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A6A6E" w14:textId="77777777" w:rsidR="00E86703" w:rsidRPr="003043FF" w:rsidRDefault="00E86703" w:rsidP="00E86703">
      <w:pPr>
        <w:widowControl/>
        <w:spacing w:line="480" w:lineRule="auto"/>
        <w:jc w:val="left"/>
        <w:rPr>
          <w:rFonts w:ascii="Times New Roman" w:hAnsi="Times New Roman" w:cs="Times New Roman"/>
          <w:b/>
          <w:sz w:val="22"/>
        </w:rPr>
      </w:pPr>
      <w:r w:rsidRPr="003043FF">
        <w:rPr>
          <w:rFonts w:ascii="Times New Roman" w:hAnsi="Times New Roman" w:cs="Times New Roman"/>
          <w:b/>
          <w:color w:val="000000" w:themeColor="text1"/>
          <w:sz w:val="22"/>
        </w:rPr>
        <w:t>Supplementary Tables</w:t>
      </w:r>
    </w:p>
    <w:p w14:paraId="21B1D8B4" w14:textId="77777777" w:rsidR="00E86703" w:rsidRPr="004B110E" w:rsidRDefault="00E86703" w:rsidP="00E86703">
      <w:pPr>
        <w:widowControl/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2"/>
        </w:rPr>
      </w:pPr>
      <w:r w:rsidRPr="004B110E">
        <w:rPr>
          <w:rFonts w:ascii="Times New Roman" w:hAnsi="Times New Roman" w:cs="Times New Roman"/>
          <w:b/>
          <w:color w:val="000000" w:themeColor="text1"/>
          <w:sz w:val="22"/>
        </w:rPr>
        <w:t>Supplementary Table 1</w:t>
      </w:r>
      <w:r w:rsidRPr="003043FF">
        <w:rPr>
          <w:rFonts w:ascii="Times New Roman" w:hAnsi="Times New Roman" w:cs="Times New Roman"/>
          <w:bCs/>
          <w:color w:val="000000" w:themeColor="text1"/>
          <w:sz w:val="22"/>
        </w:rPr>
        <w:t xml:space="preserve">. Profiles of </w:t>
      </w:r>
      <w:r w:rsidRPr="003043FF">
        <w:rPr>
          <w:rFonts w:ascii="Times New Roman" w:eastAsia="Yu Mincho" w:hAnsi="Times New Roman" w:cs="Times New Roman"/>
          <w:bCs/>
          <w:color w:val="000000"/>
          <w:sz w:val="22"/>
        </w:rPr>
        <w:t>the human participants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349"/>
        <w:gridCol w:w="2677"/>
      </w:tblGrid>
      <w:tr w:rsidR="00E86703" w14:paraId="10C95D0A" w14:textId="77777777" w:rsidTr="00C22ECA">
        <w:trPr>
          <w:trHeight w:val="397"/>
        </w:trPr>
        <w:tc>
          <w:tcPr>
            <w:tcW w:w="351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D32398" w14:textId="77777777" w:rsidR="00E86703" w:rsidRPr="003043FF" w:rsidRDefault="00E86703" w:rsidP="00C22ECA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043FF">
              <w:rPr>
                <w:rFonts w:ascii="Times New Roman" w:hAnsi="Times New Roman" w:cs="Times New Roman"/>
                <w:color w:val="000000" w:themeColor="text1"/>
                <w:sz w:val="22"/>
              </w:rPr>
              <w:t>Number</w:t>
            </w:r>
          </w:p>
        </w:tc>
        <w:tc>
          <w:tcPr>
            <w:tcW w:w="148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094C85" w14:textId="77777777" w:rsidR="00E86703" w:rsidRPr="003043FF" w:rsidRDefault="00E86703" w:rsidP="00C22ECA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043FF">
              <w:rPr>
                <w:rFonts w:ascii="Times New Roman" w:hAnsi="Times New Roman" w:cs="Times New Roman"/>
                <w:color w:val="000000" w:themeColor="text1"/>
                <w:sz w:val="22"/>
              </w:rPr>
              <w:t>14</w:t>
            </w:r>
          </w:p>
        </w:tc>
      </w:tr>
      <w:tr w:rsidR="00E86703" w14:paraId="3401AD1F" w14:textId="77777777" w:rsidTr="00C22ECA">
        <w:trPr>
          <w:trHeight w:val="397"/>
        </w:trPr>
        <w:tc>
          <w:tcPr>
            <w:tcW w:w="351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03107E" w14:textId="77777777" w:rsidR="00E86703" w:rsidRPr="003043FF" w:rsidRDefault="00E86703" w:rsidP="00C22ECA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043FF">
              <w:rPr>
                <w:rFonts w:ascii="Times New Roman" w:hAnsi="Times New Roman" w:cs="Times New Roman"/>
                <w:color w:val="000000" w:themeColor="text1"/>
                <w:sz w:val="22"/>
              </w:rPr>
              <w:t>Age (years)</w:t>
            </w:r>
          </w:p>
        </w:tc>
        <w:tc>
          <w:tcPr>
            <w:tcW w:w="148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9C6CAB" w14:textId="77777777" w:rsidR="00E86703" w:rsidRPr="003043FF" w:rsidRDefault="00E86703" w:rsidP="00C22ECA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043FF">
              <w:rPr>
                <w:rFonts w:ascii="Times New Roman" w:hAnsi="Times New Roman" w:cs="Times New Roman"/>
                <w:color w:val="000000" w:themeColor="text1"/>
                <w:sz w:val="22"/>
              </w:rPr>
              <w:t>68.0 ± 9.3</w:t>
            </w:r>
          </w:p>
        </w:tc>
      </w:tr>
      <w:tr w:rsidR="00E86703" w14:paraId="2CF3017B" w14:textId="77777777" w:rsidTr="00C22ECA">
        <w:trPr>
          <w:trHeight w:val="397"/>
        </w:trPr>
        <w:tc>
          <w:tcPr>
            <w:tcW w:w="3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5B3F4D" w14:textId="77777777" w:rsidR="00E86703" w:rsidRPr="003043FF" w:rsidRDefault="00E86703" w:rsidP="00C22ECA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043FF">
              <w:rPr>
                <w:rFonts w:ascii="Times New Roman" w:hAnsi="Times New Roman" w:cs="Times New Roman"/>
                <w:color w:val="000000" w:themeColor="text1"/>
                <w:sz w:val="22"/>
              </w:rPr>
              <w:t>Gender (% male）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9839ED" w14:textId="77777777" w:rsidR="00E86703" w:rsidRPr="003043FF" w:rsidRDefault="00E86703" w:rsidP="00C22ECA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043FF">
              <w:rPr>
                <w:rFonts w:ascii="Times New Roman" w:hAnsi="Times New Roman" w:cs="Times New Roman"/>
                <w:color w:val="000000" w:themeColor="text1"/>
                <w:sz w:val="22"/>
              </w:rPr>
              <w:t>78.5</w:t>
            </w:r>
          </w:p>
        </w:tc>
      </w:tr>
      <w:tr w:rsidR="00E86703" w14:paraId="79131B0B" w14:textId="77777777" w:rsidTr="00C22ECA">
        <w:trPr>
          <w:trHeight w:val="397"/>
        </w:trPr>
        <w:tc>
          <w:tcPr>
            <w:tcW w:w="3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8C90FF" w14:textId="77777777" w:rsidR="00E86703" w:rsidRPr="003043FF" w:rsidRDefault="00E86703" w:rsidP="00C22ECA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043FF">
              <w:rPr>
                <w:rFonts w:ascii="Times New Roman" w:hAnsi="Times New Roman" w:cs="Times New Roman"/>
                <w:color w:val="000000" w:themeColor="text1"/>
                <w:sz w:val="22"/>
              </w:rPr>
              <w:t>Fasting plasma glucose (mg/dl)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A33ACA" w14:textId="77777777" w:rsidR="00E86703" w:rsidRPr="003043FF" w:rsidRDefault="00E86703" w:rsidP="00C22ECA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043FF">
              <w:rPr>
                <w:rFonts w:ascii="Times New Roman" w:hAnsi="Times New Roman" w:cs="Times New Roman"/>
                <w:color w:val="000000" w:themeColor="text1"/>
                <w:sz w:val="22"/>
              </w:rPr>
              <w:t>91.2 ± 9.3</w:t>
            </w:r>
          </w:p>
        </w:tc>
      </w:tr>
      <w:tr w:rsidR="00E86703" w14:paraId="3EF9EBEC" w14:textId="77777777" w:rsidTr="00C22ECA">
        <w:trPr>
          <w:trHeight w:val="397"/>
        </w:trPr>
        <w:tc>
          <w:tcPr>
            <w:tcW w:w="3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015B29" w14:textId="77777777" w:rsidR="00E86703" w:rsidRPr="003043FF" w:rsidRDefault="00E86703" w:rsidP="00C22ECA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043FF">
              <w:rPr>
                <w:rFonts w:ascii="Times New Roman" w:hAnsi="Times New Roman" w:cs="Times New Roman"/>
                <w:color w:val="000000" w:themeColor="text1"/>
                <w:sz w:val="22"/>
              </w:rPr>
              <w:t>HbA1c (%)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13142D" w14:textId="77777777" w:rsidR="00E86703" w:rsidRPr="003043FF" w:rsidRDefault="00E86703" w:rsidP="00C22ECA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043FF">
              <w:rPr>
                <w:rFonts w:ascii="Times New Roman" w:hAnsi="Times New Roman" w:cs="Times New Roman"/>
                <w:color w:val="000000" w:themeColor="text1"/>
                <w:sz w:val="22"/>
              </w:rPr>
              <w:t>5.8 ± 0.5</w:t>
            </w:r>
          </w:p>
        </w:tc>
      </w:tr>
      <w:tr w:rsidR="00E86703" w14:paraId="353DD31F" w14:textId="77777777" w:rsidTr="00C22ECA">
        <w:trPr>
          <w:trHeight w:val="397"/>
        </w:trPr>
        <w:tc>
          <w:tcPr>
            <w:tcW w:w="3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DC93F4" w14:textId="77777777" w:rsidR="00E86703" w:rsidRPr="003043FF" w:rsidRDefault="00E86703" w:rsidP="00C22ECA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043FF">
              <w:rPr>
                <w:rFonts w:ascii="Times New Roman" w:hAnsi="Times New Roman" w:cs="Times New Roman"/>
                <w:color w:val="000000" w:themeColor="text1"/>
                <w:sz w:val="22"/>
              </w:rPr>
              <w:t>BMI (kg/m</w:t>
            </w:r>
            <w:r w:rsidRPr="003043FF">
              <w:rPr>
                <w:rFonts w:ascii="Times New Roman" w:hAnsi="Times New Roman" w:cs="Times New Roman"/>
                <w:color w:val="000000" w:themeColor="text1"/>
                <w:sz w:val="22"/>
                <w:vertAlign w:val="superscript"/>
              </w:rPr>
              <w:t>2</w:t>
            </w:r>
            <w:r w:rsidRPr="003043FF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24BB99" w14:textId="77777777" w:rsidR="00E86703" w:rsidRPr="003043FF" w:rsidRDefault="00E86703" w:rsidP="00C22ECA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043FF">
              <w:rPr>
                <w:rFonts w:ascii="Times New Roman" w:hAnsi="Times New Roman" w:cs="Times New Roman"/>
                <w:color w:val="000000" w:themeColor="text1"/>
                <w:sz w:val="22"/>
              </w:rPr>
              <w:t>21.2 ± 2.9</w:t>
            </w:r>
          </w:p>
        </w:tc>
      </w:tr>
      <w:tr w:rsidR="00E86703" w14:paraId="4DA2FD26" w14:textId="77777777" w:rsidTr="00C22ECA">
        <w:trPr>
          <w:trHeight w:val="397"/>
        </w:trPr>
        <w:tc>
          <w:tcPr>
            <w:tcW w:w="3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D90D87" w14:textId="77777777" w:rsidR="00E86703" w:rsidRPr="003043FF" w:rsidRDefault="00E86703" w:rsidP="00C22ECA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043FF">
              <w:rPr>
                <w:rFonts w:ascii="Times New Roman" w:hAnsi="Times New Roman" w:cs="Times New Roman"/>
                <w:color w:val="000000" w:themeColor="text1"/>
                <w:sz w:val="22"/>
              </w:rPr>
              <w:t>Serum creatinine (mg/dL)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E8AF89" w14:textId="77777777" w:rsidR="00E86703" w:rsidRPr="003043FF" w:rsidRDefault="00E86703" w:rsidP="00C22ECA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043FF">
              <w:rPr>
                <w:rFonts w:ascii="Times New Roman" w:hAnsi="Times New Roman" w:cs="Times New Roman"/>
                <w:color w:val="000000" w:themeColor="text1"/>
                <w:sz w:val="22"/>
              </w:rPr>
              <w:t>0.95 ± 0.31</w:t>
            </w:r>
          </w:p>
        </w:tc>
      </w:tr>
      <w:tr w:rsidR="00E86703" w14:paraId="0E0599C4" w14:textId="77777777" w:rsidTr="00C22ECA">
        <w:trPr>
          <w:trHeight w:val="397"/>
        </w:trPr>
        <w:tc>
          <w:tcPr>
            <w:tcW w:w="351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D6879B" w14:textId="77777777" w:rsidR="00E86703" w:rsidRPr="003043FF" w:rsidRDefault="00E86703" w:rsidP="00C22ECA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043FF">
              <w:rPr>
                <w:rFonts w:ascii="Times New Roman" w:hAnsi="Times New Roman" w:cs="Times New Roman"/>
                <w:color w:val="000000" w:themeColor="text1"/>
                <w:sz w:val="22"/>
              </w:rPr>
              <w:t>eGFR (mL/min/1.73 m</w:t>
            </w:r>
            <w:r w:rsidRPr="003043FF">
              <w:rPr>
                <w:rFonts w:ascii="Times New Roman" w:hAnsi="Times New Roman" w:cs="Times New Roman"/>
                <w:color w:val="000000" w:themeColor="text1"/>
                <w:sz w:val="22"/>
                <w:vertAlign w:val="superscript"/>
              </w:rPr>
              <w:t>2</w:t>
            </w:r>
            <w:r w:rsidRPr="003043FF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1CEEE5" w14:textId="77777777" w:rsidR="00E86703" w:rsidRPr="003043FF" w:rsidRDefault="00E86703" w:rsidP="00C22ECA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043FF">
              <w:rPr>
                <w:rFonts w:ascii="Times New Roman" w:hAnsi="Times New Roman" w:cs="Times New Roman"/>
                <w:color w:val="000000" w:themeColor="text1"/>
                <w:sz w:val="22"/>
              </w:rPr>
              <w:t>61.7 ± 16.7</w:t>
            </w:r>
          </w:p>
        </w:tc>
      </w:tr>
    </w:tbl>
    <w:p w14:paraId="07E8B997" w14:textId="77777777" w:rsidR="00E86703" w:rsidRPr="003043FF" w:rsidRDefault="00E86703" w:rsidP="00E86703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2"/>
        </w:rPr>
      </w:pPr>
      <w:r w:rsidRPr="003043FF">
        <w:rPr>
          <w:rFonts w:ascii="Times New Roman" w:hAnsi="Times New Roman" w:cs="Times New Roman"/>
          <w:color w:val="000000" w:themeColor="text1"/>
          <w:sz w:val="22"/>
        </w:rPr>
        <w:t>Data are presented as means ± standard deviation. HbA1c, hemoglobin A1c; BMI, body mass index; eGFR, estimated glomerular filtration rate.</w:t>
      </w:r>
    </w:p>
    <w:p w14:paraId="062490FA" w14:textId="77777777" w:rsidR="00E86703" w:rsidRPr="003043FF" w:rsidRDefault="00E86703" w:rsidP="00E86703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  <w:sz w:val="22"/>
        </w:rPr>
      </w:pPr>
      <w:r w:rsidRPr="003043FF">
        <w:rPr>
          <w:rFonts w:ascii="Times New Roman" w:hAnsi="Times New Roman" w:cs="Times New Roman"/>
          <w:color w:val="000000" w:themeColor="text1"/>
          <w:sz w:val="22"/>
        </w:rPr>
        <w:br w:type="page"/>
      </w:r>
    </w:p>
    <w:p w14:paraId="43DA865C" w14:textId="77777777" w:rsidR="00E86703" w:rsidRPr="003043FF" w:rsidRDefault="00E86703" w:rsidP="00E86703">
      <w:pPr>
        <w:spacing w:line="480" w:lineRule="auto"/>
        <w:jc w:val="left"/>
        <w:rPr>
          <w:rFonts w:ascii="Times New Roman" w:hAnsi="Times New Roman" w:cs="Times New Roman"/>
          <w:sz w:val="22"/>
        </w:rPr>
      </w:pPr>
      <w:r w:rsidRPr="0099529B">
        <w:rPr>
          <w:rFonts w:ascii="Times New Roman" w:hAnsi="Times New Roman" w:cs="Times New Roman"/>
          <w:b/>
          <w:bCs/>
          <w:sz w:val="22"/>
        </w:rPr>
        <w:lastRenderedPageBreak/>
        <w:t>Supplementary Table 2</w:t>
      </w:r>
      <w:r w:rsidRPr="003043FF">
        <w:rPr>
          <w:rFonts w:ascii="Times New Roman" w:hAnsi="Times New Roman" w:cs="Times New Roman"/>
          <w:sz w:val="22"/>
        </w:rPr>
        <w:t xml:space="preserve">. Effects of 4 weeks of canagliflozin administration with </w:t>
      </w:r>
      <w:r w:rsidRPr="003043FF">
        <w:rPr>
          <w:rFonts w:ascii="Times New Roman" w:eastAsia="Yu Mincho" w:hAnsi="Times New Roman" w:cs="Times New Roman"/>
          <w:sz w:val="22"/>
        </w:rPr>
        <w:t>a high-salt</w:t>
      </w:r>
      <w:r w:rsidRPr="003043FF">
        <w:rPr>
          <w:rFonts w:ascii="Times New Roman" w:hAnsi="Times New Roman" w:cs="Times New Roman"/>
          <w:sz w:val="22"/>
        </w:rPr>
        <w:t xml:space="preserve"> diet and continuous angiotensin II administration on biological parameters in rats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69"/>
        <w:gridCol w:w="1348"/>
        <w:gridCol w:w="1538"/>
        <w:gridCol w:w="1614"/>
        <w:gridCol w:w="1348"/>
        <w:gridCol w:w="1409"/>
      </w:tblGrid>
      <w:tr w:rsidR="00E86703" w14:paraId="60C1BA76" w14:textId="77777777" w:rsidTr="00F03F18">
        <w:trPr>
          <w:trHeight w:val="370"/>
        </w:trPr>
        <w:tc>
          <w:tcPr>
            <w:tcW w:w="84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15276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546F0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Group 1 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F6FBB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Group 2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E2D3B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Group 3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9F12D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Group 4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55FC6D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Group 5</w:t>
            </w:r>
          </w:p>
        </w:tc>
      </w:tr>
      <w:tr w:rsidR="00E86703" w14:paraId="5F6483D7" w14:textId="77777777" w:rsidTr="00F03F18">
        <w:trPr>
          <w:trHeight w:val="570"/>
        </w:trPr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B2B0B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Heart weight</w:t>
            </w: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br/>
              <w:t>(g/kg BW)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F073C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3.6 ± 0.1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55228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3.7 ± 0.4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D8C57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4.8 ± 0.2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DCE34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3.6 ± 0.1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909C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3.7 ± 0.2</w:t>
            </w:r>
          </w:p>
        </w:tc>
      </w:tr>
      <w:tr w:rsidR="00E86703" w14:paraId="57FAE475" w14:textId="77777777" w:rsidTr="00F03F18">
        <w:trPr>
          <w:trHeight w:val="560"/>
        </w:trPr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2C0C6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lang w:val="sv-SE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lang w:val="sv-SE"/>
              </w:rPr>
              <w:t>UV</w:t>
            </w: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lang w:val="sv-SE"/>
              </w:rPr>
              <w:br/>
              <w:t>(mL/min/kg BW)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A3477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0.15 ± 0.22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B661C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0.28 ± 0.05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938D0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0.13 ± 0.02</w:t>
            </w: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vertAlign w:val="superscript"/>
              </w:rPr>
              <w:t>#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5219C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0.23 ± 0.05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7314B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0.33 ± 0.03</w:t>
            </w: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vertAlign w:val="superscript"/>
              </w:rPr>
              <w:t>‡**</w:t>
            </w:r>
          </w:p>
        </w:tc>
      </w:tr>
      <w:tr w:rsidR="00E86703" w14:paraId="62BD433F" w14:textId="77777777" w:rsidTr="00F03F18">
        <w:trPr>
          <w:trHeight w:val="360"/>
        </w:trPr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B5104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dBP</w:t>
            </w:r>
            <w:proofErr w:type="spellEnd"/>
          </w:p>
          <w:p w14:paraId="65FFF199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(mmHg)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4710C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72.4 ± 2.8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19381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73.6 ± 3.2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493E8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105.2 ± 2.6</w:t>
            </w: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vertAlign w:val="superscript"/>
              </w:rPr>
              <w:t>** ##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AEF2B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70.6 ± 2.1</w:t>
            </w: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vertAlign w:val="superscript"/>
              </w:rPr>
              <w:t>‡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60DD4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80.4 ± 1.4</w:t>
            </w: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vertAlign w:val="superscript"/>
              </w:rPr>
              <w:t>‡</w:t>
            </w:r>
          </w:p>
        </w:tc>
      </w:tr>
      <w:tr w:rsidR="00E86703" w14:paraId="2D97F2C1" w14:textId="77777777" w:rsidTr="00F03F18">
        <w:trPr>
          <w:trHeight w:val="360"/>
        </w:trPr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9C1CC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Serum Na</w:t>
            </w:r>
          </w:p>
          <w:p w14:paraId="041C76E5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(mmol/L)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9E31E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147.4 ± 0.8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ACB04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152.7 ± 3.0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B3F7A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148.6 ± 0.9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F2229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145.3 ± 1.0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E3584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147.1 ± 0.7</w:t>
            </w:r>
          </w:p>
        </w:tc>
      </w:tr>
      <w:tr w:rsidR="00E86703" w14:paraId="74C9E107" w14:textId="77777777" w:rsidTr="00F03F18">
        <w:trPr>
          <w:trHeight w:val="360"/>
        </w:trPr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89BDF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Serum K</w:t>
            </w:r>
          </w:p>
          <w:p w14:paraId="319097F9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(mmol/L)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2FCC2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4.7 ± 0.1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75506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5.1 ± 0.2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5AA03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4.8 ± 0.6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7FEF9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4.0 ± 0.3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D4DAE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4.6 ± 0.3</w:t>
            </w:r>
          </w:p>
        </w:tc>
      </w:tr>
      <w:tr w:rsidR="00E86703" w14:paraId="2BCF4935" w14:textId="77777777" w:rsidTr="00F03F18">
        <w:trPr>
          <w:trHeight w:val="360"/>
        </w:trPr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ABB0E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Serum Cl</w:t>
            </w:r>
          </w:p>
          <w:p w14:paraId="1F770F7C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(mmol/L)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9C437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106.9 ± 1.0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94659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115.7 ± 4.2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CB266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105.9 ± 1.3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4ECBD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105.0 ± 1.0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AE7E7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103.3 ± 1.8</w:t>
            </w:r>
          </w:p>
        </w:tc>
      </w:tr>
      <w:tr w:rsidR="00E86703" w14:paraId="7DA39587" w14:textId="77777777" w:rsidTr="00F03F18">
        <w:trPr>
          <w:trHeight w:val="360"/>
        </w:trPr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84A40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Serum osmolarity</w:t>
            </w:r>
          </w:p>
          <w:p w14:paraId="6C855B7B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(mOsm/L)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35C8B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301.9 ± 2.1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218D7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338.8 ± 22.5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FA981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330.4 ± 12.1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67296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305.3 ± 0.9 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6AB3A" w14:textId="77777777" w:rsidR="00E86703" w:rsidRPr="003043FF" w:rsidRDefault="00E86703" w:rsidP="00C22ECA">
            <w:pPr>
              <w:widowControl/>
              <w:spacing w:line="480" w:lineRule="auto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3043FF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311.7 ± 2.6</w:t>
            </w:r>
          </w:p>
        </w:tc>
      </w:tr>
    </w:tbl>
    <w:p w14:paraId="07AC447F" w14:textId="77777777" w:rsidR="00E86703" w:rsidRPr="003043FF" w:rsidRDefault="00E86703" w:rsidP="00E86703">
      <w:pPr>
        <w:spacing w:line="480" w:lineRule="auto"/>
        <w:jc w:val="left"/>
        <w:rPr>
          <w:rFonts w:ascii="Times New Roman" w:hAnsi="Times New Roman" w:cs="Times New Roman"/>
          <w:sz w:val="22"/>
        </w:rPr>
      </w:pPr>
    </w:p>
    <w:p w14:paraId="76CC77B4" w14:textId="77777777" w:rsidR="00E86703" w:rsidRPr="003043FF" w:rsidRDefault="00E86703" w:rsidP="00E86703">
      <w:pPr>
        <w:widowControl/>
        <w:spacing w:line="480" w:lineRule="auto"/>
        <w:jc w:val="left"/>
        <w:rPr>
          <w:rFonts w:ascii="Times New Roman" w:hAnsi="Times New Roman" w:cs="Times New Roman"/>
          <w:sz w:val="22"/>
        </w:rPr>
      </w:pPr>
      <w:r w:rsidRPr="003043FF">
        <w:rPr>
          <w:rFonts w:ascii="Times New Roman" w:hAnsi="Times New Roman" w:cs="Times New Roman"/>
          <w:sz w:val="22"/>
        </w:rPr>
        <w:t>Data are presented as mean ± standard error. "</w:t>
      </w:r>
      <w:proofErr w:type="spellStart"/>
      <w:r w:rsidRPr="003043FF">
        <w:rPr>
          <w:rFonts w:ascii="Times New Roman" w:hAnsi="Times New Roman" w:cs="Times New Roman"/>
          <w:sz w:val="22"/>
        </w:rPr>
        <w:t>n.s</w:t>
      </w:r>
      <w:proofErr w:type="spellEnd"/>
      <w:r w:rsidRPr="003043FF">
        <w:rPr>
          <w:rFonts w:ascii="Times New Roman" w:hAnsi="Times New Roman" w:cs="Times New Roman"/>
          <w:sz w:val="22"/>
        </w:rPr>
        <w:t xml:space="preserve">." represents no significant </w:t>
      </w:r>
      <w:proofErr w:type="gramStart"/>
      <w:r w:rsidRPr="003043FF">
        <w:rPr>
          <w:rFonts w:ascii="Times New Roman" w:hAnsi="Times New Roman" w:cs="Times New Roman"/>
          <w:sz w:val="22"/>
        </w:rPr>
        <w:t>difference</w:t>
      </w:r>
      <w:proofErr w:type="gramEnd"/>
    </w:p>
    <w:p w14:paraId="1D191DBE" w14:textId="77777777" w:rsidR="00E86703" w:rsidRPr="003043FF" w:rsidRDefault="00E86703" w:rsidP="00E86703">
      <w:pPr>
        <w:spacing w:line="480" w:lineRule="auto"/>
        <w:jc w:val="left"/>
        <w:rPr>
          <w:rFonts w:ascii="Times New Roman" w:hAnsi="Times New Roman" w:cs="Times New Roman"/>
          <w:sz w:val="22"/>
        </w:rPr>
      </w:pPr>
      <w:r w:rsidRPr="003043FF">
        <w:rPr>
          <w:rFonts w:ascii="Times New Roman" w:hAnsi="Times New Roman" w:cs="Times New Roman"/>
          <w:sz w:val="22"/>
        </w:rPr>
        <w:t xml:space="preserve">*p &lt; 0.05, versus Group 1; **p &lt; 0.01, versus Group 1; # p &lt;0.05, versus Group 2; ## p &lt;0.01, versus Group 2; </w:t>
      </w:r>
      <w:r w:rsidRPr="003043FF">
        <w:rPr>
          <w:rFonts w:ascii="Times New Roman" w:eastAsia="Yu Mincho" w:hAnsi="Times New Roman" w:cs="Times New Roman"/>
          <w:sz w:val="22"/>
        </w:rPr>
        <w:t>†</w:t>
      </w:r>
      <w:r w:rsidRPr="003043FF">
        <w:rPr>
          <w:rFonts w:ascii="Times New Roman" w:hAnsi="Times New Roman" w:cs="Times New Roman"/>
          <w:sz w:val="22"/>
        </w:rPr>
        <w:t xml:space="preserve">p &lt;0.05, versus Group 3; </w:t>
      </w:r>
      <w:r w:rsidRPr="003043FF">
        <w:rPr>
          <w:rFonts w:ascii="Times New Roman" w:eastAsia="Yu Mincho" w:hAnsi="Times New Roman" w:cs="Times New Roman"/>
          <w:sz w:val="22"/>
        </w:rPr>
        <w:t xml:space="preserve">‡ </w:t>
      </w:r>
      <w:r w:rsidRPr="003043FF">
        <w:rPr>
          <w:rFonts w:ascii="Times New Roman" w:hAnsi="Times New Roman" w:cs="Times New Roman"/>
          <w:sz w:val="22"/>
        </w:rPr>
        <w:t xml:space="preserve">p &lt;0.01, versus Group 3; </w:t>
      </w:r>
      <w:r w:rsidRPr="003043FF">
        <w:rPr>
          <w:rFonts w:ascii="Times New Roman" w:eastAsia="Yu Mincho" w:hAnsi="Times New Roman" w:cs="Times New Roman"/>
          <w:sz w:val="22"/>
        </w:rPr>
        <w:t>§ p &lt;0.05, versus Group 4; §§ p &lt;0.01, versus Group 4.</w:t>
      </w:r>
    </w:p>
    <w:p w14:paraId="6796C47C" w14:textId="77777777" w:rsidR="00E86703" w:rsidRPr="003043FF" w:rsidRDefault="00E86703" w:rsidP="00E86703">
      <w:pPr>
        <w:spacing w:line="480" w:lineRule="auto"/>
        <w:jc w:val="left"/>
        <w:rPr>
          <w:rFonts w:ascii="Times New Roman" w:hAnsi="Times New Roman" w:cs="Times New Roman"/>
          <w:sz w:val="22"/>
        </w:rPr>
      </w:pPr>
      <w:proofErr w:type="spellStart"/>
      <w:r w:rsidRPr="003043FF">
        <w:rPr>
          <w:rFonts w:ascii="Times New Roman" w:hAnsi="Times New Roman" w:cs="Times New Roman"/>
          <w:sz w:val="22"/>
        </w:rPr>
        <w:t>dBP</w:t>
      </w:r>
      <w:proofErr w:type="spellEnd"/>
      <w:r w:rsidRPr="003043FF">
        <w:rPr>
          <w:rFonts w:ascii="Times New Roman" w:hAnsi="Times New Roman" w:cs="Times New Roman"/>
          <w:sz w:val="22"/>
        </w:rPr>
        <w:t>, diastolic blood pressure; BW, bodyweight; UV, Urinary volume.</w:t>
      </w:r>
    </w:p>
    <w:p w14:paraId="4B7A185B" w14:textId="2B5E6378" w:rsidR="00E0080A" w:rsidRPr="00E712AF" w:rsidRDefault="00E86703" w:rsidP="00F03F18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043FF">
        <w:rPr>
          <w:rFonts w:ascii="Times New Roman" w:hAnsi="Times New Roman" w:cs="Times New Roman"/>
          <w:sz w:val="22"/>
        </w:rPr>
        <w:t xml:space="preserve">Group 1: LETO rats with unilateral nephrectomy; Group 2: OLETF rats with unilateral nephrectomy; Group 3: OLETF rats with unilateral nephrectomy and continuous Ang II; Group 4: OLETF rats with unilateral nephrectomy plus daily administration of canagliflozin; </w:t>
      </w:r>
      <w:r w:rsidRPr="003043FF">
        <w:rPr>
          <w:rFonts w:ascii="Times New Roman" w:eastAsia="Yu Mincho" w:hAnsi="Times New Roman" w:cs="Times New Roman"/>
          <w:sz w:val="22"/>
        </w:rPr>
        <w:t>and Group 5</w:t>
      </w:r>
      <w:r w:rsidRPr="003043FF">
        <w:rPr>
          <w:rFonts w:ascii="Times New Roman" w:hAnsi="Times New Roman" w:cs="Times New Roman"/>
          <w:sz w:val="22"/>
        </w:rPr>
        <w:t xml:space="preserve">: OLETF rats with unilateral nephrectomy, continuous </w:t>
      </w:r>
      <w:proofErr w:type="spellStart"/>
      <w:r w:rsidRPr="003043FF">
        <w:rPr>
          <w:rFonts w:ascii="Times New Roman" w:hAnsi="Times New Roman" w:cs="Times New Roman"/>
          <w:sz w:val="22"/>
        </w:rPr>
        <w:t>AngII</w:t>
      </w:r>
      <w:proofErr w:type="spellEnd"/>
      <w:r w:rsidRPr="003043FF">
        <w:rPr>
          <w:rFonts w:ascii="Times New Roman" w:hAnsi="Times New Roman" w:cs="Times New Roman"/>
          <w:sz w:val="22"/>
        </w:rPr>
        <w:t>, and daily administration of canagliflozin.</w:t>
      </w:r>
    </w:p>
    <w:sectPr w:rsidR="00E0080A" w:rsidRPr="00E712AF" w:rsidSect="00F03F18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703"/>
    <w:rsid w:val="002A4BBD"/>
    <w:rsid w:val="007A3566"/>
    <w:rsid w:val="00985449"/>
    <w:rsid w:val="00E0080A"/>
    <w:rsid w:val="00E712AF"/>
    <w:rsid w:val="00E86703"/>
    <w:rsid w:val="00F0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A3EDF"/>
  <w15:chartTrackingRefBased/>
  <w15:docId w15:val="{DABD2782-023D-4107-A382-6B3286AA0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703"/>
    <w:pPr>
      <w:widowControl w:val="0"/>
      <w:spacing w:after="0" w:line="240" w:lineRule="auto"/>
      <w:jc w:val="both"/>
    </w:pPr>
    <w:rPr>
      <w:rFonts w:eastAsiaTheme="minorEastAsia"/>
      <w:sz w:val="21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712AF"/>
    <w:rPr>
      <w:rFonts w:ascii="Times New Roman" w:hAnsi="Times New Roman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E712A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1670</Characters>
  <Application>Microsoft Office Word</Application>
  <DocSecurity>0</DocSecurity>
  <Lines>26</Lines>
  <Paragraphs>8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6</cp:revision>
  <dcterms:created xsi:type="dcterms:W3CDTF">2023-08-16T08:34:00Z</dcterms:created>
  <dcterms:modified xsi:type="dcterms:W3CDTF">2023-08-16T08:35:00Z</dcterms:modified>
</cp:coreProperties>
</file>