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5F80" w14:textId="1DF97B04" w:rsidR="006E2CB3" w:rsidRPr="003043FF" w:rsidRDefault="00FB3F35" w:rsidP="00E07191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3043FF">
        <w:rPr>
          <w:rFonts w:ascii="Times New Roman" w:hAnsi="Times New Roman" w:cs="Times New Roman"/>
          <w:b/>
          <w:sz w:val="22"/>
        </w:rPr>
        <w:t xml:space="preserve">Supplementary </w:t>
      </w:r>
      <w:r w:rsidR="000624B8" w:rsidRPr="003043FF">
        <w:rPr>
          <w:rFonts w:ascii="Times New Roman" w:hAnsi="Times New Roman" w:cs="Times New Roman"/>
          <w:b/>
          <w:sz w:val="22"/>
        </w:rPr>
        <w:t>F</w:t>
      </w:r>
      <w:r w:rsidR="006D47A0" w:rsidRPr="003043FF">
        <w:rPr>
          <w:rFonts w:ascii="Times New Roman" w:hAnsi="Times New Roman" w:cs="Times New Roman"/>
          <w:b/>
          <w:sz w:val="22"/>
        </w:rPr>
        <w:t>igure</w:t>
      </w:r>
      <w:r w:rsidRPr="003043FF">
        <w:rPr>
          <w:rFonts w:ascii="Times New Roman" w:hAnsi="Times New Roman" w:cs="Times New Roman"/>
          <w:b/>
          <w:sz w:val="22"/>
        </w:rPr>
        <w:t xml:space="preserve"> </w:t>
      </w:r>
      <w:r w:rsidR="000624B8" w:rsidRPr="003043FF">
        <w:rPr>
          <w:rFonts w:ascii="Times New Roman" w:hAnsi="Times New Roman" w:cs="Times New Roman"/>
          <w:b/>
          <w:bCs/>
          <w:sz w:val="22"/>
        </w:rPr>
        <w:t>L</w:t>
      </w:r>
      <w:r w:rsidRPr="003043FF">
        <w:rPr>
          <w:rFonts w:ascii="Times New Roman" w:hAnsi="Times New Roman" w:cs="Times New Roman"/>
          <w:b/>
          <w:bCs/>
          <w:sz w:val="22"/>
        </w:rPr>
        <w:t>egends</w:t>
      </w:r>
    </w:p>
    <w:p w14:paraId="11E7FDCB" w14:textId="08E79B5B" w:rsidR="006E2CB3" w:rsidRPr="003043FF" w:rsidRDefault="00FB3F35" w:rsidP="003464EC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3043FF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A47758" w:rsidRPr="003043FF">
        <w:rPr>
          <w:rFonts w:ascii="Times New Roman" w:hAnsi="Times New Roman" w:cs="Times New Roman"/>
          <w:b/>
          <w:bCs/>
          <w:sz w:val="22"/>
        </w:rPr>
        <w:t>Fig.</w:t>
      </w:r>
      <w:r w:rsidRPr="003043FF">
        <w:rPr>
          <w:rFonts w:ascii="Times New Roman" w:hAnsi="Times New Roman" w:cs="Times New Roman"/>
          <w:b/>
          <w:bCs/>
          <w:sz w:val="22"/>
        </w:rPr>
        <w:t xml:space="preserve"> 1</w:t>
      </w:r>
      <w:r w:rsidRPr="003043FF">
        <w:rPr>
          <w:rFonts w:ascii="Times New Roman" w:hAnsi="Times New Roman" w:cs="Times New Roman"/>
          <w:b/>
          <w:sz w:val="22"/>
        </w:rPr>
        <w:t xml:space="preserve"> mRNA localization in the nephron segment</w:t>
      </w:r>
    </w:p>
    <w:p w14:paraId="4C97DD1F" w14:textId="5FAA8C22" w:rsidR="006E2CB3" w:rsidRPr="003043FF" w:rsidRDefault="00FB3F35" w:rsidP="00E07191">
      <w:pPr>
        <w:pStyle w:val="ListParagraph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Expression of WNK1 in the </w:t>
      </w:r>
      <w:r w:rsidR="003A792D" w:rsidRPr="003043FF">
        <w:rPr>
          <w:rFonts w:ascii="Times New Roman" w:hAnsi="Times New Roman" w:cs="Times New Roman"/>
          <w:sz w:val="22"/>
        </w:rPr>
        <w:t>k</w:t>
      </w:r>
      <w:r w:rsidRPr="003043FF">
        <w:rPr>
          <w:rFonts w:ascii="Times New Roman" w:hAnsi="Times New Roman" w:cs="Times New Roman"/>
          <w:sz w:val="22"/>
        </w:rPr>
        <w:t xml:space="preserve">idney and mRNA expression ratios in glomeruli, proximal tubules, and other compartments isolated </w:t>
      </w:r>
      <w:r w:rsidRPr="003043FF">
        <w:rPr>
          <w:rFonts w:ascii="Times New Roman" w:hAnsi="Times New Roman" w:cs="Times New Roman"/>
          <w:sz w:val="22"/>
        </w:rPr>
        <w:t>manually from fresh renal cortices are shown.</w:t>
      </w:r>
    </w:p>
    <w:p w14:paraId="790ABF7B" w14:textId="561FB8F2" w:rsidR="006E2CB3" w:rsidRPr="003043FF" w:rsidRDefault="00FB3F35" w:rsidP="00E07191">
      <w:pPr>
        <w:pStyle w:val="ListParagraph"/>
        <w:spacing w:line="480" w:lineRule="auto"/>
        <w:ind w:leftChars="0" w:left="44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G, glomeruli; PT, proximal tubule; O, other </w:t>
      </w:r>
      <w:r w:rsidR="00F032C8" w:rsidRPr="003043FF">
        <w:rPr>
          <w:rFonts w:ascii="Times New Roman" w:hAnsi="Times New Roman" w:cs="Times New Roman"/>
          <w:sz w:val="22"/>
        </w:rPr>
        <w:t>tubules</w:t>
      </w:r>
      <w:r w:rsidRPr="003043FF">
        <w:rPr>
          <w:rFonts w:ascii="Times New Roman" w:eastAsia="Yu Mincho" w:hAnsi="Times New Roman" w:cs="Times New Roman"/>
          <w:sz w:val="22"/>
        </w:rPr>
        <w:t>,</w:t>
      </w:r>
      <w:r w:rsidR="00EE03D4" w:rsidRPr="003043FF">
        <w:rPr>
          <w:rFonts w:ascii="Times New Roman" w:eastAsia="Yu Mincho" w:hAnsi="Times New Roman" w:cs="Times New Roman"/>
          <w:sz w:val="22"/>
        </w:rPr>
        <w:t xml:space="preserve"> including distal tubules except for glomeruli and proximal tubules,</w:t>
      </w:r>
      <w:r w:rsidRPr="003043FF">
        <w:rPr>
          <w:rFonts w:ascii="Times New Roman" w:eastAsia="Yu Mincho" w:hAnsi="Times New Roman" w:cs="Times New Roman"/>
          <w:sz w:val="22"/>
        </w:rPr>
        <w:t xml:space="preserve"> </w:t>
      </w:r>
      <w:r w:rsidRPr="003043FF">
        <w:rPr>
          <w:rFonts w:ascii="Times New Roman" w:hAnsi="Times New Roman" w:cs="Times New Roman"/>
          <w:sz w:val="22"/>
        </w:rPr>
        <w:t>**</w:t>
      </w:r>
      <w:r w:rsidRPr="003043FF">
        <w:rPr>
          <w:rFonts w:ascii="Times New Roman" w:eastAsia="Yu Mincho" w:hAnsi="Times New Roman" w:cs="Times New Roman"/>
          <w:sz w:val="22"/>
        </w:rPr>
        <w:t xml:space="preserve">p &lt; 0.01, versus G, </w:t>
      </w:r>
      <w:r w:rsidRPr="003043FF">
        <w:rPr>
          <w:rFonts w:ascii="Times New Roman" w:hAnsi="Times New Roman" w:cs="Times New Roman"/>
          <w:sz w:val="22"/>
        </w:rPr>
        <w:t>## p &lt;0.01, versus PT</w:t>
      </w:r>
      <w:r w:rsidRPr="003043FF">
        <w:rPr>
          <w:rFonts w:ascii="Times New Roman" w:eastAsia="Yu Mincho" w:hAnsi="Times New Roman" w:cs="Times New Roman"/>
          <w:sz w:val="22"/>
        </w:rPr>
        <w:t>.</w:t>
      </w:r>
    </w:p>
    <w:p w14:paraId="2C60CDFE" w14:textId="06F10932" w:rsidR="006E2CB3" w:rsidRPr="003043FF" w:rsidRDefault="00FB3F35" w:rsidP="00E07191">
      <w:pPr>
        <w:pStyle w:val="ListParagraph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Expression of Oxsr1</w:t>
      </w:r>
      <w:r w:rsidR="00A47758" w:rsidRPr="003043FF">
        <w:rPr>
          <w:rFonts w:ascii="Times New Roman" w:hAnsi="Times New Roman" w:cs="Times New Roman"/>
          <w:sz w:val="22"/>
        </w:rPr>
        <w:t xml:space="preserve"> </w:t>
      </w:r>
      <w:r w:rsidRPr="003043FF">
        <w:rPr>
          <w:rFonts w:ascii="Times New Roman" w:hAnsi="Times New Roman" w:cs="Times New Roman"/>
          <w:sz w:val="22"/>
        </w:rPr>
        <w:t>(oxidative-stress respon</w:t>
      </w:r>
      <w:r w:rsidRPr="003043FF">
        <w:rPr>
          <w:rFonts w:ascii="Times New Roman" w:hAnsi="Times New Roman" w:cs="Times New Roman"/>
          <w:sz w:val="22"/>
        </w:rPr>
        <w:t xml:space="preserve">sive kinase 1) in the </w:t>
      </w:r>
      <w:r w:rsidR="003A792D" w:rsidRPr="003043FF">
        <w:rPr>
          <w:rFonts w:ascii="Times New Roman" w:hAnsi="Times New Roman" w:cs="Times New Roman"/>
          <w:sz w:val="22"/>
        </w:rPr>
        <w:t>k</w:t>
      </w:r>
      <w:r w:rsidRPr="003043FF">
        <w:rPr>
          <w:rFonts w:ascii="Times New Roman" w:hAnsi="Times New Roman" w:cs="Times New Roman"/>
          <w:sz w:val="22"/>
        </w:rPr>
        <w:t>idney</w:t>
      </w:r>
      <w:r w:rsidR="003A792D" w:rsidRPr="003043FF">
        <w:rPr>
          <w:rFonts w:ascii="Times New Roman" w:hAnsi="Times New Roman" w:cs="Times New Roman"/>
          <w:sz w:val="22"/>
        </w:rPr>
        <w:t xml:space="preserve"> and </w:t>
      </w:r>
      <w:r w:rsidRPr="003043FF">
        <w:rPr>
          <w:rFonts w:ascii="Times New Roman" w:hAnsi="Times New Roman" w:cs="Times New Roman"/>
          <w:sz w:val="22"/>
        </w:rPr>
        <w:t xml:space="preserve">mRNA expression ratios in glomeruli, proximal tubules, and other </w:t>
      </w:r>
      <w:r w:rsidR="00EE03D4" w:rsidRPr="003043FF">
        <w:rPr>
          <w:rFonts w:ascii="Times New Roman" w:hAnsi="Times New Roman" w:cs="Times New Roman"/>
          <w:sz w:val="22"/>
        </w:rPr>
        <w:t>tubules</w:t>
      </w:r>
      <w:r w:rsidRPr="003043FF">
        <w:rPr>
          <w:rFonts w:ascii="Times New Roman" w:hAnsi="Times New Roman" w:cs="Times New Roman"/>
          <w:sz w:val="22"/>
        </w:rPr>
        <w:t xml:space="preserve"> isolated manually from </w:t>
      </w:r>
      <w:r w:rsidR="00357CE5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>fresh renal cortex.</w:t>
      </w:r>
    </w:p>
    <w:p w14:paraId="18CB49F0" w14:textId="67FA743D" w:rsidR="006E2CB3" w:rsidRPr="003043FF" w:rsidRDefault="00FB3F35" w:rsidP="00E07191">
      <w:pPr>
        <w:pStyle w:val="ListParagraph"/>
        <w:spacing w:line="480" w:lineRule="auto"/>
        <w:ind w:leftChars="0" w:left="44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G, glomeruli; PT, proximal tubule; O, </w:t>
      </w:r>
      <w:r w:rsidR="00EE03D4" w:rsidRPr="003043FF">
        <w:rPr>
          <w:rFonts w:ascii="Times New Roman" w:hAnsi="Times New Roman" w:cs="Times New Roman"/>
          <w:sz w:val="22"/>
        </w:rPr>
        <w:t>other tubule</w:t>
      </w:r>
      <w:r w:rsidR="00A47758" w:rsidRPr="003043FF">
        <w:rPr>
          <w:rFonts w:ascii="Times New Roman" w:hAnsi="Times New Roman" w:cs="Times New Roman"/>
          <w:sz w:val="22"/>
        </w:rPr>
        <w:t>s</w:t>
      </w:r>
      <w:r w:rsidRPr="003043FF">
        <w:rPr>
          <w:rFonts w:ascii="Times New Roman" w:eastAsia="Yu Mincho" w:hAnsi="Times New Roman" w:cs="Times New Roman"/>
          <w:sz w:val="22"/>
        </w:rPr>
        <w:t>, including distal tubules except</w:t>
      </w:r>
      <w:r w:rsidR="008072F0" w:rsidRPr="003043FF">
        <w:rPr>
          <w:rFonts w:ascii="Times New Roman" w:eastAsia="Yu Mincho" w:hAnsi="Times New Roman" w:cs="Times New Roman"/>
          <w:sz w:val="22"/>
        </w:rPr>
        <w:t xml:space="preserve"> for</w:t>
      </w:r>
      <w:r w:rsidRPr="003043FF">
        <w:rPr>
          <w:rFonts w:ascii="Times New Roman" w:eastAsia="Yu Mincho" w:hAnsi="Times New Roman" w:cs="Times New Roman"/>
          <w:sz w:val="22"/>
        </w:rPr>
        <w:t xml:space="preserve"> glomeruli and </w:t>
      </w:r>
      <w:r w:rsidRPr="003043FF">
        <w:rPr>
          <w:rFonts w:ascii="Times New Roman" w:eastAsia="Yu Mincho" w:hAnsi="Times New Roman" w:cs="Times New Roman"/>
          <w:sz w:val="22"/>
        </w:rPr>
        <w:t xml:space="preserve">proximal tubules, </w:t>
      </w:r>
      <w:r w:rsidRPr="003043FF">
        <w:rPr>
          <w:rFonts w:ascii="Times New Roman" w:hAnsi="Times New Roman" w:cs="Times New Roman"/>
          <w:sz w:val="22"/>
        </w:rPr>
        <w:t>**p &lt; 0.01, versus G, ## p &lt;0.01, versus PT</w:t>
      </w:r>
      <w:r w:rsidRPr="003043FF">
        <w:rPr>
          <w:rFonts w:ascii="Times New Roman" w:eastAsia="Yu Mincho" w:hAnsi="Times New Roman" w:cs="Times New Roman"/>
          <w:sz w:val="22"/>
        </w:rPr>
        <w:t>.</w:t>
      </w:r>
    </w:p>
    <w:p w14:paraId="57FF194F" w14:textId="0E4A4764" w:rsidR="006E2CB3" w:rsidRPr="003043FF" w:rsidRDefault="00FB3F35" w:rsidP="00E07191">
      <w:pPr>
        <w:pStyle w:val="ListParagraph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Expression of Stk39 in the </w:t>
      </w:r>
      <w:r w:rsidR="003A792D" w:rsidRPr="003043FF">
        <w:rPr>
          <w:rFonts w:ascii="Times New Roman" w:hAnsi="Times New Roman" w:cs="Times New Roman"/>
          <w:sz w:val="22"/>
        </w:rPr>
        <w:t>k</w:t>
      </w:r>
      <w:r w:rsidRPr="003043FF">
        <w:rPr>
          <w:rFonts w:ascii="Times New Roman" w:hAnsi="Times New Roman" w:cs="Times New Roman"/>
          <w:sz w:val="22"/>
        </w:rPr>
        <w:t xml:space="preserve">idney and mRNA expression ratios in glomeruli, proximal tubules, and other </w:t>
      </w:r>
      <w:r w:rsidR="001057F3" w:rsidRPr="003043FF">
        <w:rPr>
          <w:rFonts w:ascii="Times New Roman" w:hAnsi="Times New Roman" w:cs="Times New Roman"/>
          <w:sz w:val="22"/>
        </w:rPr>
        <w:t xml:space="preserve">tubules </w:t>
      </w:r>
      <w:r w:rsidRPr="003043FF">
        <w:rPr>
          <w:rFonts w:ascii="Times New Roman" w:hAnsi="Times New Roman" w:cs="Times New Roman"/>
          <w:sz w:val="22"/>
        </w:rPr>
        <w:t>isolated manually from fresh renal cortex.</w:t>
      </w:r>
    </w:p>
    <w:p w14:paraId="707ABD71" w14:textId="52A18B23" w:rsidR="006E2CB3" w:rsidRPr="003043FF" w:rsidRDefault="00FB3F35" w:rsidP="00E07191">
      <w:pPr>
        <w:pStyle w:val="ListParagraph"/>
        <w:spacing w:line="480" w:lineRule="auto"/>
        <w:ind w:leftChars="0" w:left="44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G, glomeruli; PT, proximal tubule; </w:t>
      </w:r>
      <w:r w:rsidR="00EE03D4" w:rsidRPr="003043FF">
        <w:rPr>
          <w:rFonts w:ascii="Times New Roman" w:hAnsi="Times New Roman" w:cs="Times New Roman"/>
          <w:sz w:val="22"/>
        </w:rPr>
        <w:t>O, other tubule</w:t>
      </w:r>
      <w:r w:rsidR="00A47758" w:rsidRPr="003043FF">
        <w:rPr>
          <w:rFonts w:ascii="Times New Roman" w:hAnsi="Times New Roman" w:cs="Times New Roman"/>
          <w:sz w:val="22"/>
        </w:rPr>
        <w:t>s</w:t>
      </w:r>
      <w:r w:rsidR="00EE03D4" w:rsidRPr="003043FF">
        <w:rPr>
          <w:rFonts w:ascii="Times New Roman" w:eastAsia="Yu Mincho" w:hAnsi="Times New Roman" w:cs="Times New Roman"/>
          <w:sz w:val="22"/>
        </w:rPr>
        <w:t>, including distal tubules except for glomeruli and proximal tubules,</w:t>
      </w:r>
      <w:r w:rsidRPr="003043FF">
        <w:rPr>
          <w:rFonts w:ascii="Times New Roman" w:hAnsi="Times New Roman" w:cs="Times New Roman"/>
          <w:sz w:val="22"/>
        </w:rPr>
        <w:t xml:space="preserve"> **p &lt; 0.01, versus G</w:t>
      </w:r>
      <w:r w:rsidR="0066626D" w:rsidRPr="003043FF">
        <w:rPr>
          <w:rFonts w:ascii="Times New Roman" w:hAnsi="Times New Roman" w:cs="Times New Roman"/>
          <w:sz w:val="22"/>
        </w:rPr>
        <w:t>. Stk39 was barely expressed in the proximal tubules and therefore could not be detected; N.D., not detected.</w:t>
      </w:r>
    </w:p>
    <w:p w14:paraId="52493E08" w14:textId="7BF03AC7" w:rsidR="006E2CB3" w:rsidRPr="003043FF" w:rsidRDefault="00FB3F35" w:rsidP="001057F3">
      <w:pPr>
        <w:pStyle w:val="ListParagraph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Expre</w:t>
      </w:r>
      <w:r w:rsidRPr="003043FF">
        <w:rPr>
          <w:rFonts w:ascii="Times New Roman" w:hAnsi="Times New Roman" w:cs="Times New Roman"/>
          <w:sz w:val="22"/>
        </w:rPr>
        <w:t xml:space="preserve">ssion of WNK4 in the </w:t>
      </w:r>
      <w:r w:rsidR="003A792D" w:rsidRPr="003043FF">
        <w:rPr>
          <w:rFonts w:ascii="Times New Roman" w:hAnsi="Times New Roman" w:cs="Times New Roman"/>
          <w:sz w:val="22"/>
        </w:rPr>
        <w:t>k</w:t>
      </w:r>
      <w:r w:rsidRPr="003043FF">
        <w:rPr>
          <w:rFonts w:ascii="Times New Roman" w:hAnsi="Times New Roman" w:cs="Times New Roman"/>
          <w:sz w:val="22"/>
        </w:rPr>
        <w:t>idney and mRNA expression ratios in glomeruli, proximal tubules, and o</w:t>
      </w:r>
      <w:r w:rsidR="001057F3" w:rsidRPr="003043FF">
        <w:rPr>
          <w:rFonts w:ascii="Times New Roman" w:eastAsia="Yu Mincho" w:hAnsi="Times New Roman" w:cs="Times New Roman"/>
          <w:sz w:val="22"/>
        </w:rPr>
        <w:t xml:space="preserve">ther tubules </w:t>
      </w:r>
      <w:r w:rsidRPr="003043FF">
        <w:rPr>
          <w:rFonts w:ascii="Times New Roman" w:eastAsia="Yu Mincho" w:hAnsi="Times New Roman" w:cs="Times New Roman"/>
          <w:sz w:val="22"/>
        </w:rPr>
        <w:t xml:space="preserve">isolated manually from </w:t>
      </w:r>
      <w:r w:rsidR="008072F0" w:rsidRPr="003043FF">
        <w:rPr>
          <w:rFonts w:ascii="Times New Roman" w:eastAsia="Yu Mincho" w:hAnsi="Times New Roman" w:cs="Times New Roman"/>
          <w:sz w:val="22"/>
        </w:rPr>
        <w:t xml:space="preserve">the </w:t>
      </w:r>
      <w:r w:rsidRPr="003043FF">
        <w:rPr>
          <w:rFonts w:ascii="Times New Roman" w:eastAsia="Yu Mincho" w:hAnsi="Times New Roman" w:cs="Times New Roman"/>
          <w:sz w:val="22"/>
        </w:rPr>
        <w:t>fresh renal cortex.</w:t>
      </w:r>
    </w:p>
    <w:p w14:paraId="5EDDA421" w14:textId="4A0BDDD4" w:rsidR="006E2CB3" w:rsidRPr="003043FF" w:rsidRDefault="00FB3F35" w:rsidP="00E07191">
      <w:pPr>
        <w:pStyle w:val="ListParagraph"/>
        <w:spacing w:line="480" w:lineRule="auto"/>
        <w:ind w:leftChars="0" w:left="44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lastRenderedPageBreak/>
        <w:t xml:space="preserve">G, glomeruli; PT, proximal tubule; </w:t>
      </w:r>
      <w:r w:rsidR="00EE03D4" w:rsidRPr="003043FF">
        <w:rPr>
          <w:rFonts w:ascii="Times New Roman" w:hAnsi="Times New Roman" w:cs="Times New Roman"/>
          <w:sz w:val="22"/>
        </w:rPr>
        <w:t>O, other tubule</w:t>
      </w:r>
      <w:r w:rsidR="00A47758" w:rsidRPr="003043FF">
        <w:rPr>
          <w:rFonts w:ascii="Times New Roman" w:hAnsi="Times New Roman" w:cs="Times New Roman"/>
          <w:sz w:val="22"/>
        </w:rPr>
        <w:t>s</w:t>
      </w:r>
      <w:r w:rsidR="00EE03D4" w:rsidRPr="003043FF">
        <w:rPr>
          <w:rFonts w:ascii="Times New Roman" w:eastAsia="Yu Mincho" w:hAnsi="Times New Roman" w:cs="Times New Roman"/>
          <w:sz w:val="22"/>
        </w:rPr>
        <w:t>, including distal tubules except for glomeruli and proximal tubules,</w:t>
      </w:r>
      <w:r w:rsidRPr="003043FF">
        <w:rPr>
          <w:rFonts w:ascii="Times New Roman" w:eastAsia="Yu Mincho" w:hAnsi="Times New Roman" w:cs="Times New Roman"/>
          <w:sz w:val="22"/>
        </w:rPr>
        <w:t xml:space="preserve"> </w:t>
      </w:r>
      <w:r w:rsidRPr="003043FF">
        <w:rPr>
          <w:rFonts w:ascii="Times New Roman" w:hAnsi="Times New Roman" w:cs="Times New Roman"/>
          <w:sz w:val="22"/>
        </w:rPr>
        <w:t>**p &lt; 0.01, versus G, ## p &lt;0.01, versus PT</w:t>
      </w:r>
      <w:r w:rsidRPr="003043FF">
        <w:rPr>
          <w:rFonts w:ascii="Times New Roman" w:eastAsia="Yu Mincho" w:hAnsi="Times New Roman" w:cs="Times New Roman"/>
          <w:sz w:val="22"/>
        </w:rPr>
        <w:t>.</w:t>
      </w:r>
    </w:p>
    <w:p w14:paraId="37C81B8E" w14:textId="602524AB" w:rsidR="00B1678A" w:rsidRPr="003043FF" w:rsidRDefault="00FB3F35" w:rsidP="00E0719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br w:type="page"/>
      </w:r>
    </w:p>
    <w:p w14:paraId="78D65429" w14:textId="6028A70F" w:rsidR="009853BD" w:rsidRPr="003043FF" w:rsidRDefault="00FB3F35" w:rsidP="003464EC">
      <w:pPr>
        <w:widowControl/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3043FF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Pr="003043FF">
        <w:rPr>
          <w:rFonts w:ascii="Times New Roman" w:hAnsi="Times New Roman" w:cs="Times New Roman"/>
          <w:b/>
          <w:bCs/>
          <w:sz w:val="22"/>
        </w:rPr>
        <w:t>Fig</w:t>
      </w:r>
      <w:r w:rsidR="00A47758" w:rsidRPr="003043FF">
        <w:rPr>
          <w:rFonts w:ascii="Times New Roman" w:hAnsi="Times New Roman" w:cs="Times New Roman"/>
          <w:b/>
          <w:bCs/>
          <w:sz w:val="22"/>
        </w:rPr>
        <w:t>.</w:t>
      </w:r>
      <w:r w:rsidRPr="003043FF">
        <w:rPr>
          <w:rFonts w:ascii="Times New Roman" w:hAnsi="Times New Roman" w:cs="Times New Roman"/>
          <w:b/>
          <w:sz w:val="22"/>
        </w:rPr>
        <w:t xml:space="preserve"> 2 Effect of small interfering RNA against WNK1, WNK4, Oxsr1, </w:t>
      </w:r>
      <w:r w:rsidR="00357CE5" w:rsidRPr="003043FF">
        <w:rPr>
          <w:rFonts w:ascii="Times New Roman" w:hAnsi="Times New Roman" w:cs="Times New Roman"/>
          <w:b/>
          <w:sz w:val="22"/>
        </w:rPr>
        <w:t xml:space="preserve">and </w:t>
      </w:r>
      <w:r w:rsidRPr="003043FF">
        <w:rPr>
          <w:rFonts w:ascii="Times New Roman" w:hAnsi="Times New Roman" w:cs="Times New Roman"/>
          <w:b/>
          <w:sz w:val="22"/>
        </w:rPr>
        <w:t>Stk39 in isolated rat proximal tubules (PTs)</w:t>
      </w:r>
    </w:p>
    <w:p w14:paraId="1DEE6D02" w14:textId="04B22749" w:rsidR="009853BD" w:rsidRPr="003043FF" w:rsidRDefault="00FB3F35" w:rsidP="00E0719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mRNA expression of (a) WNK1, (b) WNK4, </w:t>
      </w:r>
      <w:r w:rsidRPr="003043FF">
        <w:rPr>
          <w:rFonts w:ascii="Times New Roman" w:eastAsia="Yu Mincho" w:hAnsi="Times New Roman" w:cs="Times New Roman"/>
          <w:sz w:val="22"/>
        </w:rPr>
        <w:t>and (c) Oxsr1</w:t>
      </w:r>
      <w:r w:rsidRPr="003043FF">
        <w:rPr>
          <w:rFonts w:ascii="Times New Roman" w:hAnsi="Times New Roman" w:cs="Times New Roman"/>
          <w:sz w:val="22"/>
        </w:rPr>
        <w:t xml:space="preserve"> (n =</w:t>
      </w:r>
      <w:r w:rsidR="003B7797" w:rsidRPr="003043FF">
        <w:rPr>
          <w:rFonts w:ascii="Times New Roman" w:hAnsi="Times New Roman" w:cs="Times New Roman"/>
          <w:sz w:val="22"/>
        </w:rPr>
        <w:t>6</w:t>
      </w:r>
      <w:r w:rsidRPr="003043FF">
        <w:rPr>
          <w:rFonts w:ascii="Times New Roman" w:hAnsi="Times New Roman" w:cs="Times New Roman"/>
          <w:sz w:val="22"/>
        </w:rPr>
        <w:t xml:space="preserve">). ** </w:t>
      </w:r>
      <w:r w:rsidR="00BE0530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 versus control PTs treated with scrambled siRNA. </w:t>
      </w:r>
      <w:r w:rsidR="0066626D" w:rsidRPr="003043FF">
        <w:rPr>
          <w:rFonts w:ascii="Times New Roman" w:hAnsi="Times New Roman" w:cs="Times New Roman"/>
          <w:sz w:val="22"/>
        </w:rPr>
        <w:t xml:space="preserve">As shown in Supplementary Fig. 1c, Stk39 was </w:t>
      </w:r>
      <w:r w:rsidR="00357CE5" w:rsidRPr="003043FF">
        <w:rPr>
          <w:rFonts w:ascii="Times New Roman" w:hAnsi="Times New Roman" w:cs="Times New Roman"/>
          <w:sz w:val="22"/>
        </w:rPr>
        <w:t>scarcely</w:t>
      </w:r>
      <w:r w:rsidR="0066626D" w:rsidRPr="003043FF">
        <w:rPr>
          <w:rFonts w:ascii="Times New Roman" w:hAnsi="Times New Roman" w:cs="Times New Roman"/>
          <w:sz w:val="22"/>
        </w:rPr>
        <w:t xml:space="preserve"> expressed in the proximal tubules and</w:t>
      </w:r>
      <w:r w:rsidR="008072F0" w:rsidRPr="003043FF">
        <w:rPr>
          <w:rFonts w:ascii="Times New Roman" w:hAnsi="Times New Roman" w:cs="Times New Roman"/>
          <w:sz w:val="22"/>
        </w:rPr>
        <w:t>,</w:t>
      </w:r>
      <w:r w:rsidR="0066626D" w:rsidRPr="003043FF">
        <w:rPr>
          <w:rFonts w:ascii="Times New Roman" w:hAnsi="Times New Roman" w:cs="Times New Roman"/>
          <w:sz w:val="22"/>
        </w:rPr>
        <w:t xml:space="preserve"> therefore</w:t>
      </w:r>
      <w:r w:rsidR="008072F0" w:rsidRPr="003043FF">
        <w:rPr>
          <w:rFonts w:ascii="Times New Roman" w:hAnsi="Times New Roman" w:cs="Times New Roman"/>
          <w:sz w:val="22"/>
        </w:rPr>
        <w:t>,</w:t>
      </w:r>
      <w:r w:rsidR="0066626D" w:rsidRPr="003043FF">
        <w:rPr>
          <w:rFonts w:ascii="Times New Roman" w:hAnsi="Times New Roman" w:cs="Times New Roman"/>
          <w:sz w:val="22"/>
        </w:rPr>
        <w:t xml:space="preserve"> could not be detected; we did not observe changes in the mRNA expression of </w:t>
      </w:r>
      <w:r w:rsidR="003A792D" w:rsidRPr="003043FF">
        <w:rPr>
          <w:rFonts w:ascii="Times New Roman" w:hAnsi="Times New Roman" w:cs="Times New Roman"/>
          <w:sz w:val="22"/>
        </w:rPr>
        <w:t>S</w:t>
      </w:r>
      <w:r w:rsidR="0066626D" w:rsidRPr="003043FF">
        <w:rPr>
          <w:rFonts w:ascii="Times New Roman" w:hAnsi="Times New Roman" w:cs="Times New Roman"/>
          <w:sz w:val="22"/>
        </w:rPr>
        <w:t>tk39.</w:t>
      </w:r>
    </w:p>
    <w:p w14:paraId="0BFCA3B1" w14:textId="2790EF56" w:rsidR="006E5516" w:rsidRPr="003043FF" w:rsidRDefault="00FB3F35" w:rsidP="00E0719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br w:type="page"/>
      </w:r>
    </w:p>
    <w:p w14:paraId="22E463F2" w14:textId="413440B7" w:rsidR="004E33A3" w:rsidRPr="003043FF" w:rsidRDefault="00FB3F35" w:rsidP="003464EC">
      <w:pPr>
        <w:pStyle w:val="ListParagraph"/>
        <w:spacing w:line="480" w:lineRule="auto"/>
        <w:ind w:leftChars="0" w:left="440"/>
        <w:jc w:val="left"/>
        <w:rPr>
          <w:rFonts w:ascii="Times New Roman" w:hAnsi="Times New Roman" w:cs="Times New Roman"/>
          <w:b/>
        </w:rPr>
      </w:pPr>
      <w:r w:rsidRPr="003043FF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Pr="003043FF">
        <w:rPr>
          <w:rFonts w:ascii="Times New Roman" w:hAnsi="Times New Roman" w:cs="Times New Roman"/>
          <w:b/>
          <w:bCs/>
          <w:sz w:val="22"/>
        </w:rPr>
        <w:t>Fig</w:t>
      </w:r>
      <w:r w:rsidR="00A47758" w:rsidRPr="003043FF">
        <w:rPr>
          <w:rFonts w:ascii="Times New Roman" w:hAnsi="Times New Roman" w:cs="Times New Roman"/>
          <w:b/>
          <w:bCs/>
          <w:sz w:val="22"/>
        </w:rPr>
        <w:t>.</w:t>
      </w:r>
      <w:r w:rsidRPr="003043FF">
        <w:rPr>
          <w:rFonts w:ascii="Times New Roman" w:hAnsi="Times New Roman" w:cs="Times New Roman"/>
          <w:b/>
          <w:sz w:val="22"/>
        </w:rPr>
        <w:t xml:space="preserve"> 3 Effect of </w:t>
      </w:r>
      <w:r w:rsidR="00031115" w:rsidRPr="003043FF">
        <w:rPr>
          <w:rFonts w:ascii="Times New Roman" w:hAnsi="Times New Roman" w:cs="Times New Roman"/>
          <w:b/>
          <w:sz w:val="22"/>
        </w:rPr>
        <w:t>c</w:t>
      </w:r>
      <w:r w:rsidRPr="003043FF">
        <w:rPr>
          <w:rFonts w:ascii="Times New Roman" w:hAnsi="Times New Roman" w:cs="Times New Roman"/>
          <w:b/>
          <w:sz w:val="22"/>
        </w:rPr>
        <w:t xml:space="preserve">losantel on </w:t>
      </w:r>
      <w:r w:rsidR="00031115" w:rsidRPr="003043FF">
        <w:rPr>
          <w:rFonts w:ascii="Times New Roman" w:hAnsi="Times New Roman" w:cs="Times New Roman"/>
          <w:b/>
          <w:sz w:val="22"/>
        </w:rPr>
        <w:t>i</w:t>
      </w:r>
      <w:r w:rsidR="008072F0" w:rsidRPr="003043FF">
        <w:rPr>
          <w:rFonts w:ascii="Times New Roman" w:hAnsi="Times New Roman" w:cs="Times New Roman"/>
          <w:b/>
          <w:sz w:val="22"/>
        </w:rPr>
        <w:t>nsulin-induced</w:t>
      </w:r>
      <w:r w:rsidRPr="003043FF">
        <w:rPr>
          <w:rFonts w:ascii="Times New Roman" w:hAnsi="Times New Roman" w:cs="Times New Roman"/>
          <w:b/>
          <w:sz w:val="22"/>
        </w:rPr>
        <w:t xml:space="preserve"> Akt and Oxsr1 phosphorylation</w:t>
      </w:r>
    </w:p>
    <w:p w14:paraId="256AB27F" w14:textId="383F99FF" w:rsidR="004E33A3" w:rsidRPr="003043FF" w:rsidRDefault="00FB3F35" w:rsidP="00E07191">
      <w:pPr>
        <w:pStyle w:val="ListParagraph"/>
        <w:numPr>
          <w:ilvl w:val="0"/>
          <w:numId w:val="4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Insulin-induced Akt phosphorylation and the effect of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</w:t>
      </w:r>
      <w:r w:rsidRPr="003043FF">
        <w:rPr>
          <w:rFonts w:ascii="Times New Roman" w:hAnsi="Times New Roman" w:cs="Times New Roman"/>
          <w:sz w:val="22"/>
        </w:rPr>
        <w:t xml:space="preserve"> on Akt phosphorylation in rat renal cortex (n = 8). 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0.05, versus insulin-untreated PTs,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insulin-untreated PTs, ## 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0A2F942B" w14:textId="7B039E5B" w:rsidR="006E5516" w:rsidRPr="003043FF" w:rsidRDefault="00FB3F35" w:rsidP="00E07191">
      <w:pPr>
        <w:pStyle w:val="ListParagraph"/>
        <w:numPr>
          <w:ilvl w:val="0"/>
          <w:numId w:val="4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Insulin-induced Oxsr1 phosphorylation and the effect of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 on Oxsr1 phosphorylation in the rat renal cortex (n 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insulin-untreated PTs, ## 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losantel-treated PTs,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and Insulin-treated </w:t>
      </w:r>
      <w:r w:rsidRPr="003043FF">
        <w:rPr>
          <w:rFonts w:ascii="Times New Roman" w:hAnsi="Times New Roman" w:cs="Times New Roman"/>
          <w:sz w:val="22"/>
        </w:rPr>
        <w:t>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4E61AFED" w14:textId="4E043460" w:rsidR="00596894" w:rsidRPr="003043FF" w:rsidRDefault="00FB3F35" w:rsidP="00E07191">
      <w:pPr>
        <w:pStyle w:val="ListParagraph"/>
        <w:numPr>
          <w:ilvl w:val="0"/>
          <w:numId w:val="4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Insulin-induced Akt phosphorylation and </w:t>
      </w:r>
      <w:r w:rsidR="00A47758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>effect of clos</w:t>
      </w:r>
      <w:r w:rsidR="00031115" w:rsidRPr="003043FF">
        <w:rPr>
          <w:rFonts w:ascii="Times New Roman" w:hAnsi="Times New Roman" w:cs="Times New Roman"/>
          <w:sz w:val="22"/>
        </w:rPr>
        <w:t>antel</w:t>
      </w:r>
      <w:r w:rsidRPr="003043FF">
        <w:rPr>
          <w:rFonts w:ascii="Times New Roman" w:hAnsi="Times New Roman" w:cs="Times New Roman"/>
          <w:sz w:val="22"/>
        </w:rPr>
        <w:t xml:space="preserve"> on Akt phosphorylation in the human renal cortex (n = </w:t>
      </w:r>
      <w:r w:rsidR="00192CA3" w:rsidRPr="003043FF">
        <w:rPr>
          <w:rFonts w:ascii="Times New Roman" w:hAnsi="Times New Roman" w:cs="Times New Roman"/>
          <w:sz w:val="22"/>
        </w:rPr>
        <w:t>10</w:t>
      </w:r>
      <w:r w:rsidRPr="003043FF">
        <w:rPr>
          <w:rFonts w:ascii="Times New Roman" w:hAnsi="Times New Roman" w:cs="Times New Roman"/>
          <w:sz w:val="22"/>
        </w:rPr>
        <w:t>). 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0.05, versus insulin-untreated PTs,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insulin-untreated PTs, ## 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14A6EA7F" w14:textId="4EBBFE18" w:rsidR="00596894" w:rsidRPr="003043FF" w:rsidRDefault="00FB3F35" w:rsidP="00E07191">
      <w:pPr>
        <w:pStyle w:val="ListParagraph"/>
        <w:numPr>
          <w:ilvl w:val="0"/>
          <w:numId w:val="4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Ins</w:t>
      </w:r>
      <w:r w:rsidRPr="003043FF">
        <w:rPr>
          <w:rFonts w:ascii="Times New Roman" w:hAnsi="Times New Roman" w:cs="Times New Roman"/>
          <w:sz w:val="22"/>
        </w:rPr>
        <w:t xml:space="preserve">ulin-induced Oxsr1 phosphorylation and </w:t>
      </w:r>
      <w:r w:rsidR="00A47758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 xml:space="preserve">effect of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on Oxsr1 phosphorylation in the human renal cortex (n = </w:t>
      </w:r>
      <w:r w:rsidR="00192CA3" w:rsidRPr="003043FF">
        <w:rPr>
          <w:rFonts w:ascii="Times New Roman" w:hAnsi="Times New Roman" w:cs="Times New Roman"/>
          <w:sz w:val="22"/>
        </w:rPr>
        <w:t>10</w:t>
      </w:r>
      <w:r w:rsidRPr="003043FF">
        <w:rPr>
          <w:rFonts w:ascii="Times New Roman" w:hAnsi="Times New Roman" w:cs="Times New Roman"/>
          <w:sz w:val="22"/>
        </w:rPr>
        <w:t>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insulin-untreated PTs, ## 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losantel-treated PTs,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and insulin-treated </w:t>
      </w:r>
      <w:r w:rsidRPr="003043FF">
        <w:rPr>
          <w:rFonts w:ascii="Times New Roman" w:hAnsi="Times New Roman" w:cs="Times New Roman"/>
          <w:sz w:val="22"/>
        </w:rPr>
        <w:t>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77DFFE75" w14:textId="5F088506" w:rsidR="004E33A3" w:rsidRPr="003043FF" w:rsidRDefault="00FB3F35" w:rsidP="00E0719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br w:type="page"/>
      </w:r>
    </w:p>
    <w:p w14:paraId="1C5A68E0" w14:textId="169D03F9" w:rsidR="004E33A3" w:rsidRPr="003043FF" w:rsidRDefault="00FB3F35" w:rsidP="003464EC">
      <w:pPr>
        <w:pStyle w:val="ListParagraph"/>
        <w:spacing w:line="480" w:lineRule="auto"/>
        <w:ind w:leftChars="0" w:left="440"/>
        <w:jc w:val="left"/>
        <w:rPr>
          <w:rFonts w:ascii="Times New Roman" w:hAnsi="Times New Roman" w:cs="Times New Roman"/>
          <w:b/>
        </w:rPr>
      </w:pPr>
      <w:r w:rsidRPr="003043FF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="00A47758" w:rsidRPr="003043FF">
        <w:rPr>
          <w:rFonts w:ascii="Times New Roman" w:hAnsi="Times New Roman" w:cs="Times New Roman"/>
          <w:b/>
          <w:bCs/>
          <w:sz w:val="22"/>
        </w:rPr>
        <w:t>Fig.</w:t>
      </w:r>
      <w:r w:rsidRPr="003043FF">
        <w:rPr>
          <w:rFonts w:ascii="Times New Roman" w:hAnsi="Times New Roman" w:cs="Times New Roman"/>
          <w:b/>
          <w:sz w:val="22"/>
        </w:rPr>
        <w:t xml:space="preserve"> 4 Effect of </w:t>
      </w:r>
      <w:r w:rsidR="00031115" w:rsidRPr="003043FF">
        <w:rPr>
          <w:rFonts w:ascii="Times New Roman" w:hAnsi="Times New Roman" w:cs="Times New Roman"/>
          <w:b/>
          <w:sz w:val="22"/>
        </w:rPr>
        <w:t>c</w:t>
      </w:r>
      <w:r w:rsidRPr="003043FF">
        <w:rPr>
          <w:rFonts w:ascii="Times New Roman" w:hAnsi="Times New Roman" w:cs="Times New Roman"/>
          <w:b/>
          <w:sz w:val="22"/>
        </w:rPr>
        <w:t xml:space="preserve">losantel on </w:t>
      </w:r>
      <w:r w:rsidR="00031115" w:rsidRPr="003043FF">
        <w:rPr>
          <w:rFonts w:ascii="Times New Roman" w:hAnsi="Times New Roman" w:cs="Times New Roman"/>
          <w:b/>
          <w:sz w:val="22"/>
        </w:rPr>
        <w:t>p</w:t>
      </w:r>
      <w:r w:rsidRPr="003043FF">
        <w:rPr>
          <w:rFonts w:ascii="Times New Roman" w:hAnsi="Times New Roman" w:cs="Times New Roman"/>
          <w:b/>
          <w:sz w:val="22"/>
        </w:rPr>
        <w:t xml:space="preserve">ioglitazone (PGZ)-induced ERK and Oxsr1 phosphorylation </w:t>
      </w:r>
    </w:p>
    <w:p w14:paraId="5F3EC55E" w14:textId="254CA4AD" w:rsidR="004E33A3" w:rsidRPr="003043FF" w:rsidRDefault="00FB3F35" w:rsidP="00E07191">
      <w:pPr>
        <w:pStyle w:val="ListParagraph"/>
        <w:numPr>
          <w:ilvl w:val="0"/>
          <w:numId w:val="6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P</w:t>
      </w:r>
      <w:r w:rsidR="005F6EAC" w:rsidRPr="003043FF">
        <w:rPr>
          <w:rFonts w:ascii="Times New Roman" w:hAnsi="Times New Roman" w:cs="Times New Roman"/>
          <w:sz w:val="22"/>
        </w:rPr>
        <w:t>GZ</w:t>
      </w:r>
      <w:r w:rsidRPr="003043FF">
        <w:rPr>
          <w:rFonts w:ascii="Times New Roman" w:hAnsi="Times New Roman" w:cs="Times New Roman"/>
          <w:sz w:val="22"/>
        </w:rPr>
        <w:t xml:space="preserve">-induced ERK phosphorylation and the effect of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</w:t>
      </w:r>
      <w:r w:rsidRPr="003043FF">
        <w:rPr>
          <w:rFonts w:ascii="Times New Roman" w:hAnsi="Times New Roman" w:cs="Times New Roman"/>
          <w:sz w:val="22"/>
        </w:rPr>
        <w:t xml:space="preserve"> on ERK phosphorylation in rat renal cortex (n 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</w:t>
      </w:r>
      <w:r w:rsidR="00031115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ioglitazone-untreated PTs, ## 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06269AEB" w14:textId="08565931" w:rsidR="004E33A3" w:rsidRPr="003043FF" w:rsidRDefault="00FB3F35" w:rsidP="00E07191">
      <w:pPr>
        <w:pStyle w:val="ListParagraph"/>
        <w:numPr>
          <w:ilvl w:val="0"/>
          <w:numId w:val="6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P</w:t>
      </w:r>
      <w:r w:rsidR="005F6EAC" w:rsidRPr="003043FF">
        <w:rPr>
          <w:rFonts w:ascii="Times New Roman" w:hAnsi="Times New Roman" w:cs="Times New Roman"/>
          <w:sz w:val="22"/>
        </w:rPr>
        <w:t>GZ</w:t>
      </w:r>
      <w:r w:rsidRPr="003043FF">
        <w:rPr>
          <w:rFonts w:ascii="Times New Roman" w:hAnsi="Times New Roman" w:cs="Times New Roman"/>
          <w:sz w:val="22"/>
        </w:rPr>
        <w:t>-induced Oxsr1 phosphorylation and the effect of clos</w:t>
      </w:r>
      <w:r w:rsidR="00031115" w:rsidRPr="003043FF">
        <w:rPr>
          <w:rFonts w:ascii="Times New Roman" w:hAnsi="Times New Roman" w:cs="Times New Roman"/>
          <w:sz w:val="22"/>
        </w:rPr>
        <w:t>antel</w:t>
      </w:r>
      <w:r w:rsidRPr="003043FF">
        <w:rPr>
          <w:rFonts w:ascii="Times New Roman" w:hAnsi="Times New Roman" w:cs="Times New Roman"/>
          <w:sz w:val="22"/>
        </w:rPr>
        <w:t xml:space="preserve"> on Oxsr1 phosphorylation in the rat renal cortex (n </w:t>
      </w:r>
      <w:r w:rsidRPr="003043FF">
        <w:rPr>
          <w:rFonts w:ascii="Times New Roman" w:hAnsi="Times New Roman" w:cs="Times New Roman"/>
          <w:sz w:val="22"/>
        </w:rPr>
        <w:t>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</w:t>
      </w:r>
      <w:r w:rsidR="00031115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ioglitazone-untreated PTs, ## 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losantel-treated PTs,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and </w:t>
      </w:r>
      <w:r w:rsidR="00031115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>ioglitazone-treated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211B60D3" w14:textId="20AE3768" w:rsidR="00863C45" w:rsidRPr="003043FF" w:rsidRDefault="00FB3F35" w:rsidP="00E07191">
      <w:pPr>
        <w:pStyle w:val="ListParagraph"/>
        <w:numPr>
          <w:ilvl w:val="0"/>
          <w:numId w:val="6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PGZ-induced ERK phosphorylation and</w:t>
      </w:r>
      <w:r w:rsidR="00A47758" w:rsidRPr="003043FF">
        <w:rPr>
          <w:rFonts w:ascii="Times New Roman" w:hAnsi="Times New Roman" w:cs="Times New Roman"/>
          <w:sz w:val="22"/>
        </w:rPr>
        <w:t xml:space="preserve"> the</w:t>
      </w:r>
      <w:r w:rsidRPr="003043FF">
        <w:rPr>
          <w:rFonts w:ascii="Times New Roman" w:hAnsi="Times New Roman" w:cs="Times New Roman"/>
          <w:sz w:val="22"/>
        </w:rPr>
        <w:t xml:space="preserve"> effect of closure on ERK phosphorylation in the human renal cortex (n 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</w:t>
      </w:r>
      <w:r w:rsidR="0015374E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ioglitazone-untreated PTs, ## 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4E2C70D1" w14:textId="5690635A" w:rsidR="004E7318" w:rsidRPr="003043FF" w:rsidRDefault="00FB3F35" w:rsidP="00E07191">
      <w:pPr>
        <w:pStyle w:val="ListParagraph"/>
        <w:numPr>
          <w:ilvl w:val="0"/>
          <w:numId w:val="6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PGZ-induced Oxsr1 phosphorylation and the effect of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on Oxsr1 phosphorylation in </w:t>
      </w:r>
      <w:r w:rsidRPr="003043FF">
        <w:rPr>
          <w:rFonts w:ascii="Times New Roman" w:hAnsi="Times New Roman" w:cs="Times New Roman"/>
          <w:sz w:val="22"/>
        </w:rPr>
        <w:t>the human renal cortex (n 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</w:t>
      </w:r>
      <w:r w:rsidR="0015374E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ioglitazone-untreated PTs, ## 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losantel-treated PTs,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</w:t>
      </w:r>
      <w:r w:rsidR="00031115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and </w:t>
      </w:r>
      <w:r w:rsidR="00031115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>ioglitazone-treated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04CE653F" w14:textId="77777777" w:rsidR="005F6EAC" w:rsidRPr="003043FF" w:rsidRDefault="005F6EAC" w:rsidP="00E07191">
      <w:pPr>
        <w:pStyle w:val="ListParagraph"/>
        <w:spacing w:line="480" w:lineRule="auto"/>
        <w:ind w:leftChars="0" w:left="440"/>
        <w:jc w:val="left"/>
        <w:rPr>
          <w:rFonts w:ascii="Times New Roman" w:hAnsi="Times New Roman" w:cs="Times New Roman"/>
          <w:sz w:val="22"/>
        </w:rPr>
      </w:pPr>
    </w:p>
    <w:p w14:paraId="2D631436" w14:textId="7D0ED06A" w:rsidR="005F6EAC" w:rsidRPr="003043FF" w:rsidRDefault="00FB3F35" w:rsidP="00E0719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br w:type="page"/>
      </w:r>
    </w:p>
    <w:p w14:paraId="2998E423" w14:textId="6F6E2509" w:rsidR="005F6EAC" w:rsidRPr="003043FF" w:rsidRDefault="00FB3F35" w:rsidP="003464EC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3043FF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="00A47758" w:rsidRPr="003043FF">
        <w:rPr>
          <w:rFonts w:ascii="Times New Roman" w:hAnsi="Times New Roman" w:cs="Times New Roman"/>
          <w:b/>
          <w:bCs/>
          <w:sz w:val="22"/>
        </w:rPr>
        <w:t>Fig.</w:t>
      </w:r>
      <w:r w:rsidRPr="003043FF">
        <w:rPr>
          <w:rFonts w:ascii="Times New Roman" w:hAnsi="Times New Roman" w:cs="Times New Roman"/>
          <w:b/>
          <w:sz w:val="22"/>
        </w:rPr>
        <w:t xml:space="preserve"> 5 Effect of </w:t>
      </w:r>
      <w:r w:rsidR="007B4D89" w:rsidRPr="003043FF">
        <w:rPr>
          <w:rFonts w:ascii="Times New Roman" w:hAnsi="Times New Roman" w:cs="Times New Roman"/>
          <w:b/>
          <w:sz w:val="22"/>
        </w:rPr>
        <w:t>c</w:t>
      </w:r>
      <w:r w:rsidRPr="003043FF">
        <w:rPr>
          <w:rFonts w:ascii="Times New Roman" w:hAnsi="Times New Roman" w:cs="Times New Roman"/>
          <w:b/>
          <w:sz w:val="22"/>
        </w:rPr>
        <w:t xml:space="preserve">losantel on </w:t>
      </w:r>
      <w:r w:rsidR="007B4D89" w:rsidRPr="003043FF">
        <w:rPr>
          <w:rFonts w:ascii="Times New Roman" w:hAnsi="Times New Roman" w:cs="Times New Roman"/>
          <w:b/>
          <w:sz w:val="22"/>
        </w:rPr>
        <w:t>a</w:t>
      </w:r>
      <w:r w:rsidRPr="003043FF">
        <w:rPr>
          <w:rFonts w:ascii="Times New Roman" w:hAnsi="Times New Roman" w:cs="Times New Roman"/>
          <w:b/>
          <w:sz w:val="22"/>
        </w:rPr>
        <w:t>ngiotensin II (AngII</w:t>
      </w:r>
      <w:r w:rsidRPr="003043FF">
        <w:rPr>
          <w:rFonts w:ascii="Times New Roman" w:hAnsi="Times New Roman" w:cs="Times New Roman"/>
          <w:b/>
          <w:sz w:val="22"/>
        </w:rPr>
        <w:t xml:space="preserve">)-induced ERK and Oxsr1 phosphorylation </w:t>
      </w:r>
    </w:p>
    <w:p w14:paraId="6974CC1C" w14:textId="102191D5" w:rsidR="005F6EAC" w:rsidRPr="003043FF" w:rsidRDefault="00FB3F35" w:rsidP="00E07191">
      <w:pPr>
        <w:pStyle w:val="ListParagraph"/>
        <w:numPr>
          <w:ilvl w:val="0"/>
          <w:numId w:val="8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Angiotensin II (AngII)-induced ERK phosphorylation and its effect on ERK phosphorylation in </w:t>
      </w:r>
      <w:r w:rsidR="0015374E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>rat renal cortex (n 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</w:t>
      </w:r>
      <w:r w:rsidR="007B4D89" w:rsidRPr="003043FF">
        <w:rPr>
          <w:rFonts w:ascii="Times New Roman" w:hAnsi="Times New Roman" w:cs="Times New Roman"/>
          <w:sz w:val="22"/>
        </w:rPr>
        <w:t>a</w:t>
      </w:r>
      <w:r w:rsidRPr="003043FF">
        <w:rPr>
          <w:rFonts w:ascii="Times New Roman" w:hAnsi="Times New Roman" w:cs="Times New Roman"/>
          <w:sz w:val="22"/>
        </w:rPr>
        <w:t xml:space="preserve">ngiotensin II-untreated PTs, ## p &lt;0.01, versus </w:t>
      </w:r>
      <w:r w:rsidR="007B4D89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40C738C2" w14:textId="3FC1F341" w:rsidR="005F6EAC" w:rsidRPr="003043FF" w:rsidRDefault="00FB3F35" w:rsidP="00E07191">
      <w:pPr>
        <w:pStyle w:val="ListParagraph"/>
        <w:numPr>
          <w:ilvl w:val="0"/>
          <w:numId w:val="8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An</w:t>
      </w:r>
      <w:r w:rsidRPr="003043FF">
        <w:rPr>
          <w:rFonts w:ascii="Times New Roman" w:hAnsi="Times New Roman" w:cs="Times New Roman"/>
          <w:sz w:val="22"/>
        </w:rPr>
        <w:t xml:space="preserve">g II-induced Oxsr1 phosphorylation and the effect of </w:t>
      </w:r>
      <w:r w:rsidR="007B4D89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 on Oxsr1 phosphorylation in the rat renal cortex (n 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</w:t>
      </w:r>
      <w:r w:rsidR="007B4D89" w:rsidRPr="003043FF">
        <w:rPr>
          <w:rFonts w:ascii="Times New Roman" w:hAnsi="Times New Roman" w:cs="Times New Roman"/>
          <w:sz w:val="22"/>
        </w:rPr>
        <w:t>a</w:t>
      </w:r>
      <w:r w:rsidRPr="003043FF">
        <w:rPr>
          <w:rFonts w:ascii="Times New Roman" w:hAnsi="Times New Roman" w:cs="Times New Roman"/>
          <w:sz w:val="22"/>
        </w:rPr>
        <w:t xml:space="preserve">ngiotensin II-untreated PTs, ## p &lt;0.01, versus </w:t>
      </w:r>
      <w:r w:rsidR="007B4D89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losantel-treated PTs,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</w:t>
      </w:r>
      <w:r w:rsidR="007B4D89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and </w:t>
      </w:r>
      <w:r w:rsidR="007B4D89" w:rsidRPr="003043FF">
        <w:rPr>
          <w:rFonts w:ascii="Times New Roman" w:hAnsi="Times New Roman" w:cs="Times New Roman"/>
          <w:sz w:val="22"/>
        </w:rPr>
        <w:t>a</w:t>
      </w:r>
      <w:r w:rsidRPr="003043FF">
        <w:rPr>
          <w:rFonts w:ascii="Times New Roman" w:hAnsi="Times New Roman" w:cs="Times New Roman"/>
          <w:sz w:val="22"/>
        </w:rPr>
        <w:t xml:space="preserve">ngiotensin </w:t>
      </w:r>
      <w:r w:rsidRPr="003043FF">
        <w:rPr>
          <w:rFonts w:ascii="Times New Roman" w:hAnsi="Times New Roman" w:cs="Times New Roman"/>
          <w:sz w:val="22"/>
        </w:rPr>
        <w:t>II-treated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28641CB3" w14:textId="0E9DD6AA" w:rsidR="00C146C7" w:rsidRPr="003043FF" w:rsidRDefault="00FB3F35" w:rsidP="00E07191">
      <w:pPr>
        <w:pStyle w:val="ListParagraph"/>
        <w:numPr>
          <w:ilvl w:val="0"/>
          <w:numId w:val="8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Angiotensin II (Ang II)-induced ERK phosphorylation and its effect on ERK phosphorylation in </w:t>
      </w:r>
      <w:r w:rsidR="008072F0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>human renal cortex (n = 10).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</w:t>
      </w:r>
      <w:r w:rsidR="007B4D89" w:rsidRPr="003043FF">
        <w:rPr>
          <w:rFonts w:ascii="Times New Roman" w:hAnsi="Times New Roman" w:cs="Times New Roman"/>
          <w:sz w:val="22"/>
        </w:rPr>
        <w:t>a</w:t>
      </w:r>
      <w:r w:rsidRPr="003043FF">
        <w:rPr>
          <w:rFonts w:ascii="Times New Roman" w:hAnsi="Times New Roman" w:cs="Times New Roman"/>
          <w:sz w:val="22"/>
        </w:rPr>
        <w:t xml:space="preserve">ngiotensin II-untreated PTs, ## p &lt;0.01, versus </w:t>
      </w:r>
      <w:r w:rsidR="007B4D89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losantel-treated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3E35D1CE" w14:textId="5840E743" w:rsidR="00C146C7" w:rsidRPr="003043FF" w:rsidRDefault="00FB3F35" w:rsidP="00E07191">
      <w:pPr>
        <w:pStyle w:val="ListParagraph"/>
        <w:numPr>
          <w:ilvl w:val="0"/>
          <w:numId w:val="8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Ang II-induced Oxsr1 phosphorylation and the effect of </w:t>
      </w:r>
      <w:r w:rsidR="007B4D89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on Oxsr1 phosphorylation in </w:t>
      </w:r>
      <w:r w:rsidR="008072F0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>human renal cortex (n = 10). **</w:t>
      </w:r>
      <w:r w:rsidR="003F657C" w:rsidRPr="003043FF">
        <w:rPr>
          <w:rFonts w:ascii="Times New Roman" w:hAnsi="Times New Roman" w:cs="Times New Roman"/>
          <w:sz w:val="22"/>
        </w:rPr>
        <w:t xml:space="preserve">p </w:t>
      </w:r>
      <w:r w:rsidRPr="003043FF">
        <w:rPr>
          <w:rFonts w:ascii="Times New Roman" w:hAnsi="Times New Roman" w:cs="Times New Roman"/>
          <w:sz w:val="22"/>
        </w:rPr>
        <w:t xml:space="preserve">&lt; 0.01, versus </w:t>
      </w:r>
      <w:r w:rsidR="007B4D89" w:rsidRPr="003043FF">
        <w:rPr>
          <w:rFonts w:ascii="Times New Roman" w:hAnsi="Times New Roman" w:cs="Times New Roman"/>
          <w:sz w:val="22"/>
        </w:rPr>
        <w:t>a</w:t>
      </w:r>
      <w:r w:rsidRPr="003043FF">
        <w:rPr>
          <w:rFonts w:ascii="Times New Roman" w:hAnsi="Times New Roman" w:cs="Times New Roman"/>
          <w:sz w:val="22"/>
        </w:rPr>
        <w:t xml:space="preserve">ngiotensin II-untreated PTs, ## p &lt;0.01, versus </w:t>
      </w:r>
      <w:r w:rsidR="007B4D89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losantel-treated PTs,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</w:t>
      </w:r>
      <w:r w:rsidR="007B4D89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losantel and </w:t>
      </w:r>
      <w:r w:rsidR="007B4D89" w:rsidRPr="003043FF">
        <w:rPr>
          <w:rFonts w:ascii="Times New Roman" w:hAnsi="Times New Roman" w:cs="Times New Roman"/>
          <w:sz w:val="22"/>
        </w:rPr>
        <w:t>a</w:t>
      </w:r>
      <w:r w:rsidRPr="003043FF">
        <w:rPr>
          <w:rFonts w:ascii="Times New Roman" w:hAnsi="Times New Roman" w:cs="Times New Roman"/>
          <w:sz w:val="22"/>
        </w:rPr>
        <w:t>ngiotensin II-treated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766ED15C" w14:textId="77777777" w:rsidR="00C146C7" w:rsidRPr="003043FF" w:rsidRDefault="00C146C7" w:rsidP="00E07191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64E41AAF" w14:textId="1D9B342E" w:rsidR="00EC1FC2" w:rsidRPr="003043FF" w:rsidRDefault="00FB3F35" w:rsidP="00E0719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br w:type="page"/>
      </w:r>
    </w:p>
    <w:p w14:paraId="5B6974BA" w14:textId="6C52929B" w:rsidR="00156569" w:rsidRPr="003043FF" w:rsidRDefault="00FB3F35" w:rsidP="003464EC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3043FF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="00A47758" w:rsidRPr="003043FF">
        <w:rPr>
          <w:rFonts w:ascii="Times New Roman" w:hAnsi="Times New Roman" w:cs="Times New Roman"/>
          <w:b/>
          <w:bCs/>
          <w:sz w:val="22"/>
        </w:rPr>
        <w:t>Fig.</w:t>
      </w:r>
      <w:r w:rsidRPr="003043FF">
        <w:rPr>
          <w:rFonts w:ascii="Times New Roman" w:hAnsi="Times New Roman" w:cs="Times New Roman"/>
          <w:b/>
          <w:sz w:val="22"/>
        </w:rPr>
        <w:t xml:space="preserve"> 6 Effect of </w:t>
      </w:r>
      <w:r w:rsidR="0072668B" w:rsidRPr="003043FF">
        <w:rPr>
          <w:rFonts w:ascii="Times New Roman" w:hAnsi="Times New Roman" w:cs="Times New Roman"/>
          <w:b/>
          <w:sz w:val="22"/>
        </w:rPr>
        <w:t>c</w:t>
      </w:r>
      <w:r w:rsidRPr="003043FF">
        <w:rPr>
          <w:rFonts w:ascii="Times New Roman" w:hAnsi="Times New Roman" w:cs="Times New Roman"/>
          <w:b/>
          <w:sz w:val="22"/>
        </w:rPr>
        <w:t xml:space="preserve">anagliflozin </w:t>
      </w:r>
      <w:r w:rsidR="0072668B" w:rsidRPr="003043FF">
        <w:rPr>
          <w:rFonts w:ascii="Times New Roman" w:hAnsi="Times New Roman" w:cs="Times New Roman"/>
          <w:b/>
          <w:sz w:val="22"/>
        </w:rPr>
        <w:t>i</w:t>
      </w:r>
      <w:r w:rsidRPr="003043FF">
        <w:rPr>
          <w:rFonts w:ascii="Times New Roman" w:hAnsi="Times New Roman" w:cs="Times New Roman"/>
          <w:b/>
          <w:sz w:val="22"/>
        </w:rPr>
        <w:t xml:space="preserve">n </w:t>
      </w:r>
      <w:r w:rsidRPr="003043FF">
        <w:rPr>
          <w:rFonts w:ascii="Times New Roman" w:hAnsi="Times New Roman" w:cs="Times New Roman"/>
          <w:b/>
          <w:i/>
          <w:sz w:val="22"/>
        </w:rPr>
        <w:t>in</w:t>
      </w:r>
      <w:r w:rsidR="00972471" w:rsidRPr="003043FF">
        <w:rPr>
          <w:rFonts w:ascii="Times New Roman" w:hAnsi="Times New Roman" w:cs="Times New Roman"/>
          <w:b/>
          <w:i/>
          <w:sz w:val="22"/>
        </w:rPr>
        <w:t xml:space="preserve"> </w:t>
      </w:r>
      <w:r w:rsidRPr="003043FF">
        <w:rPr>
          <w:rFonts w:ascii="Times New Roman" w:hAnsi="Times New Roman" w:cs="Times New Roman"/>
          <w:b/>
          <w:i/>
          <w:sz w:val="22"/>
        </w:rPr>
        <w:t>vivo</w:t>
      </w:r>
      <w:r w:rsidRPr="003043FF">
        <w:rPr>
          <w:rFonts w:ascii="Times New Roman" w:hAnsi="Times New Roman" w:cs="Times New Roman"/>
          <w:b/>
          <w:sz w:val="22"/>
        </w:rPr>
        <w:t xml:space="preserve"> experiments</w:t>
      </w:r>
    </w:p>
    <w:p w14:paraId="4205A1E6" w14:textId="5C34C3CF" w:rsidR="00EC1FC2" w:rsidRPr="003043FF" w:rsidRDefault="00FB3F35" w:rsidP="00E07191">
      <w:pPr>
        <w:pStyle w:val="ListParagraph"/>
        <w:numPr>
          <w:ilvl w:val="0"/>
          <w:numId w:val="9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Insulin-induced Akt phosphorylation and the effect of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anagliflozin on Akt phosphorylation in </w:t>
      </w:r>
      <w:r w:rsidR="0015374E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>rat renal cortex (n = 8). 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0.05, versus insulin-untreated PTs,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insulin-untreated PTs, ## p &lt;0.01, versus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6D20D702" w14:textId="35F9C1E0" w:rsidR="00EC1FC2" w:rsidRPr="003043FF" w:rsidRDefault="00FB3F35" w:rsidP="00E07191">
      <w:pPr>
        <w:pStyle w:val="ListParagraph"/>
        <w:numPr>
          <w:ilvl w:val="0"/>
          <w:numId w:val="9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Ins</w:t>
      </w:r>
      <w:r w:rsidRPr="003043FF">
        <w:rPr>
          <w:rFonts w:ascii="Times New Roman" w:hAnsi="Times New Roman" w:cs="Times New Roman"/>
          <w:sz w:val="22"/>
        </w:rPr>
        <w:t xml:space="preserve">ulin-induced Oxsr1 phosphorylation, and the effect of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 on Oxsr1 phosphorylation in the rat renal cortex (n 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insulin-untreated PTs, ## p &lt;0.01, versus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anagliflozin-treated PTs,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anagliflozin and </w:t>
      </w:r>
      <w:r w:rsidR="0072668B" w:rsidRPr="003043FF">
        <w:rPr>
          <w:rFonts w:ascii="Times New Roman" w:hAnsi="Times New Roman" w:cs="Times New Roman"/>
          <w:sz w:val="22"/>
        </w:rPr>
        <w:t>i</w:t>
      </w:r>
      <w:r w:rsidRPr="003043FF">
        <w:rPr>
          <w:rFonts w:ascii="Times New Roman" w:hAnsi="Times New Roman" w:cs="Times New Roman"/>
          <w:sz w:val="22"/>
        </w:rPr>
        <w:t>nsuli</w:t>
      </w:r>
      <w:r w:rsidRPr="003043FF">
        <w:rPr>
          <w:rFonts w:ascii="Times New Roman" w:hAnsi="Times New Roman" w:cs="Times New Roman"/>
          <w:sz w:val="22"/>
        </w:rPr>
        <w:t>n-treated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1FE55B7E" w14:textId="42A26BFA" w:rsidR="00EC1FC2" w:rsidRPr="003043FF" w:rsidRDefault="00FB3F35" w:rsidP="00E07191">
      <w:pPr>
        <w:pStyle w:val="ListParagraph"/>
        <w:numPr>
          <w:ilvl w:val="0"/>
          <w:numId w:val="9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Pioglitazone (PGZ)-induced ERK phosphorylation and </w:t>
      </w:r>
      <w:r w:rsidR="00A47758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 xml:space="preserve">effect of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 on ERK phosphorylation in rat renal cortex (n = 8). 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0.05, versus </w:t>
      </w:r>
      <w:r w:rsidR="0072668B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ioglitazone-untreated PTs, **P &lt; 0.01, versus </w:t>
      </w:r>
      <w:r w:rsidR="0072668B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ioglitazone-untreated PTs, ## p &lt;0.01, versus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3CF3BCAD" w14:textId="36CF2BA3" w:rsidR="00EC1FC2" w:rsidRPr="003043FF" w:rsidRDefault="00FB3F35" w:rsidP="00E07191">
      <w:pPr>
        <w:pStyle w:val="ListParagraph"/>
        <w:numPr>
          <w:ilvl w:val="0"/>
          <w:numId w:val="9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PGZ-induced Oxsr1 phosphorylation and the effect of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 on Oxsr1 phosphorylation in the rat renal cortex (n = 8).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</w:t>
      </w:r>
      <w:r w:rsidRPr="003043FF">
        <w:rPr>
          <w:rFonts w:ascii="Times New Roman" w:hAnsi="Times New Roman" w:cs="Times New Roman"/>
          <w:sz w:val="22"/>
        </w:rPr>
        <w:t xml:space="preserve">versus </w:t>
      </w:r>
      <w:r w:rsidR="0072668B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ioglitazone-untreated PTs, ## p &lt;0.01, versus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anagliflozin-treated PTs,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anagliflozin and </w:t>
      </w:r>
      <w:r w:rsidR="0072668B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>ioglitazone-treated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0013D2CA" w14:textId="47DA7845" w:rsidR="00EC1FC2" w:rsidRPr="003043FF" w:rsidRDefault="00FB3F35" w:rsidP="00E07191">
      <w:pPr>
        <w:pStyle w:val="ListParagraph"/>
        <w:numPr>
          <w:ilvl w:val="0"/>
          <w:numId w:val="9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Angiotensin II (AngII)-induced ERK phosphorylation and effect of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 xml:space="preserve">anagliflozin on ERK phosphorylation in </w:t>
      </w:r>
      <w:r w:rsidR="0015374E" w:rsidRPr="003043FF">
        <w:rPr>
          <w:rFonts w:ascii="Times New Roman" w:hAnsi="Times New Roman" w:cs="Times New Roman"/>
          <w:sz w:val="22"/>
        </w:rPr>
        <w:t xml:space="preserve">the </w:t>
      </w:r>
      <w:r w:rsidRPr="003043FF">
        <w:rPr>
          <w:rFonts w:ascii="Times New Roman" w:hAnsi="Times New Roman" w:cs="Times New Roman"/>
          <w:sz w:val="22"/>
        </w:rPr>
        <w:t xml:space="preserve">rat </w:t>
      </w:r>
      <w:r w:rsidRPr="003043FF">
        <w:rPr>
          <w:rFonts w:ascii="Times New Roman" w:hAnsi="Times New Roman" w:cs="Times New Roman"/>
          <w:sz w:val="22"/>
        </w:rPr>
        <w:t>renal cortex (n = 8). 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0.05, versus Ang II-untreated PTs, **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Ang II-untreated PTs, ## p &lt;0.01, versus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2039A233" w14:textId="37F8639C" w:rsidR="00EC1FC2" w:rsidRPr="003043FF" w:rsidRDefault="00FB3F35" w:rsidP="00E07191">
      <w:pPr>
        <w:pStyle w:val="ListParagraph"/>
        <w:numPr>
          <w:ilvl w:val="0"/>
          <w:numId w:val="9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lastRenderedPageBreak/>
        <w:t xml:space="preserve">Angiotensin II (AngII)-induced Oxsr1 phosphorylation and the effect of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 on Oxsr1 phosphorylati</w:t>
      </w:r>
      <w:r w:rsidRPr="003043FF">
        <w:rPr>
          <w:rFonts w:ascii="Times New Roman" w:hAnsi="Times New Roman" w:cs="Times New Roman"/>
          <w:sz w:val="22"/>
        </w:rPr>
        <w:t>on in the rat renal cortex (n = 8). *</w:t>
      </w:r>
      <w:r w:rsidR="003F657C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0.05, versus Ang II-untreated PTs, **</w:t>
      </w:r>
      <w:r w:rsidR="00FD15A8" w:rsidRPr="003043FF">
        <w:rPr>
          <w:rFonts w:ascii="Times New Roman" w:hAnsi="Times New Roman" w:cs="Times New Roman"/>
          <w:sz w:val="22"/>
        </w:rPr>
        <w:t>p</w:t>
      </w:r>
      <w:r w:rsidRPr="003043FF">
        <w:rPr>
          <w:rFonts w:ascii="Times New Roman" w:hAnsi="Times New Roman" w:cs="Times New Roman"/>
          <w:sz w:val="22"/>
        </w:rPr>
        <w:t xml:space="preserve"> &lt; 0.01, versus Ang II-untreated PTs, ## p &lt;0.01, versus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anagliflozin-treated PTs</w:t>
      </w:r>
      <w:r w:rsidR="00A47758" w:rsidRPr="003043FF">
        <w:rPr>
          <w:rFonts w:ascii="Times New Roman" w:hAnsi="Times New Roman" w:cs="Times New Roman"/>
          <w:sz w:val="22"/>
        </w:rPr>
        <w:t>.</w:t>
      </w:r>
    </w:p>
    <w:p w14:paraId="6D9A12C2" w14:textId="38F9DD8D" w:rsidR="001F2B4A" w:rsidRPr="003043FF" w:rsidRDefault="00FB3F35" w:rsidP="00E0719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br w:type="page"/>
      </w:r>
    </w:p>
    <w:p w14:paraId="07AE3A77" w14:textId="0D949AE7" w:rsidR="00EC1FC2" w:rsidRPr="003043FF" w:rsidRDefault="00FB3F35" w:rsidP="003464EC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3043FF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="00A47758" w:rsidRPr="003043FF">
        <w:rPr>
          <w:rFonts w:ascii="Times New Roman" w:hAnsi="Times New Roman" w:cs="Times New Roman"/>
          <w:b/>
          <w:bCs/>
          <w:sz w:val="22"/>
        </w:rPr>
        <w:t>Fig.</w:t>
      </w:r>
      <w:r w:rsidRPr="003043FF">
        <w:rPr>
          <w:rFonts w:ascii="Times New Roman" w:hAnsi="Times New Roman" w:cs="Times New Roman"/>
          <w:b/>
          <w:sz w:val="22"/>
        </w:rPr>
        <w:t xml:space="preserve"> 7 </w:t>
      </w:r>
      <w:r w:rsidR="00012AB2" w:rsidRPr="003043FF">
        <w:rPr>
          <w:rFonts w:ascii="Times New Roman" w:hAnsi="Times New Roman" w:cs="Times New Roman"/>
          <w:b/>
          <w:sz w:val="22"/>
        </w:rPr>
        <w:t>Protein expression in</w:t>
      </w:r>
      <w:r w:rsidR="00EB4E61" w:rsidRPr="003043FF">
        <w:rPr>
          <w:rFonts w:ascii="Times New Roman" w:hAnsi="Times New Roman" w:cs="Times New Roman"/>
          <w:b/>
          <w:sz w:val="22"/>
        </w:rPr>
        <w:t xml:space="preserve"> the</w:t>
      </w:r>
      <w:r w:rsidR="00012AB2" w:rsidRPr="003043FF">
        <w:rPr>
          <w:rFonts w:ascii="Times New Roman" w:hAnsi="Times New Roman" w:cs="Times New Roman"/>
          <w:b/>
          <w:sz w:val="22"/>
        </w:rPr>
        <w:t xml:space="preserve"> renal cortex in </w:t>
      </w:r>
      <w:r w:rsidR="00012AB2" w:rsidRPr="003043FF">
        <w:rPr>
          <w:rFonts w:ascii="Times New Roman" w:hAnsi="Times New Roman" w:cs="Times New Roman"/>
          <w:b/>
          <w:i/>
          <w:sz w:val="22"/>
        </w:rPr>
        <w:t>in</w:t>
      </w:r>
      <w:r w:rsidR="00972471" w:rsidRPr="003043FF">
        <w:rPr>
          <w:rFonts w:ascii="Times New Roman" w:hAnsi="Times New Roman" w:cs="Times New Roman"/>
          <w:b/>
          <w:i/>
          <w:sz w:val="22"/>
        </w:rPr>
        <w:t xml:space="preserve"> </w:t>
      </w:r>
      <w:r w:rsidR="00012AB2" w:rsidRPr="003043FF">
        <w:rPr>
          <w:rFonts w:ascii="Times New Roman" w:hAnsi="Times New Roman" w:cs="Times New Roman"/>
          <w:b/>
          <w:i/>
          <w:sz w:val="22"/>
        </w:rPr>
        <w:t>vivo</w:t>
      </w:r>
      <w:r w:rsidR="00012AB2" w:rsidRPr="003043FF">
        <w:rPr>
          <w:rFonts w:ascii="Times New Roman" w:hAnsi="Times New Roman" w:cs="Times New Roman"/>
          <w:b/>
          <w:sz w:val="22"/>
        </w:rPr>
        <w:t xml:space="preserve"> experiments</w:t>
      </w:r>
    </w:p>
    <w:p w14:paraId="525D135C" w14:textId="190750BC" w:rsidR="00050616" w:rsidRPr="003043FF" w:rsidRDefault="00FB3F35" w:rsidP="00E07191">
      <w:pPr>
        <w:pStyle w:val="ListParagraph"/>
        <w:numPr>
          <w:ilvl w:val="0"/>
          <w:numId w:val="1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Akt phosphorylation in the rat renal cortex </w:t>
      </w:r>
      <w:r w:rsidRPr="003043FF">
        <w:rPr>
          <w:rFonts w:ascii="Times New Roman" w:hAnsi="Times New Roman" w:cs="Times New Roman"/>
          <w:i/>
          <w:iCs/>
          <w:sz w:val="22"/>
        </w:rPr>
        <w:t xml:space="preserve">in vivo </w:t>
      </w:r>
      <w:r w:rsidRPr="003043FF">
        <w:rPr>
          <w:rFonts w:ascii="Times New Roman" w:hAnsi="Times New Roman" w:cs="Times New Roman"/>
          <w:sz w:val="22"/>
        </w:rPr>
        <w:t xml:space="preserve">and the effect of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 on Akt phosphorylation in the rat renal cortex (n = 7</w:t>
      </w:r>
      <w:r w:rsidR="00A47758" w:rsidRPr="003043FF">
        <w:rPr>
          <w:rFonts w:ascii="Times New Roman" w:hAnsi="Times New Roman" w:cs="Times New Roman"/>
          <w:sz w:val="22"/>
        </w:rPr>
        <w:t>–</w:t>
      </w:r>
      <w:r w:rsidRPr="003043FF">
        <w:rPr>
          <w:rFonts w:ascii="Times New Roman" w:hAnsi="Times New Roman" w:cs="Times New Roman"/>
          <w:sz w:val="22"/>
        </w:rPr>
        <w:t>9).</w:t>
      </w:r>
      <w:bookmarkStart w:id="0" w:name="_Hlk137139079"/>
      <w:r w:rsidRPr="003043FF">
        <w:rPr>
          <w:rFonts w:ascii="Times New Roman" w:hAnsi="Times New Roman" w:cs="Times New Roman"/>
          <w:sz w:val="22"/>
        </w:rPr>
        <w:t xml:space="preserve"> *P &lt; 0.05, versus LETO, **P &lt; 0.01, versus </w:t>
      </w:r>
      <w:r w:rsidR="002260C1" w:rsidRPr="003043FF">
        <w:rPr>
          <w:rFonts w:ascii="Times New Roman" w:hAnsi="Times New Roman" w:cs="Times New Roman"/>
          <w:sz w:val="22"/>
        </w:rPr>
        <w:t>LETO</w:t>
      </w:r>
      <w:r w:rsidRPr="003043FF">
        <w:rPr>
          <w:rFonts w:ascii="Times New Roman" w:hAnsi="Times New Roman" w:cs="Times New Roman"/>
          <w:sz w:val="22"/>
        </w:rPr>
        <w:t xml:space="preserve">, </w:t>
      </w:r>
      <w:r w:rsidR="002260C1" w:rsidRPr="003043FF">
        <w:rPr>
          <w:rFonts w:ascii="Times New Roman" w:hAnsi="Times New Roman" w:cs="Times New Roman"/>
          <w:sz w:val="22"/>
        </w:rPr>
        <w:t xml:space="preserve"># p &lt;0.05, versus OLETF, </w:t>
      </w:r>
      <w:r w:rsidRPr="003043FF">
        <w:rPr>
          <w:rFonts w:ascii="Times New Roman" w:hAnsi="Times New Roman" w:cs="Times New Roman"/>
          <w:sz w:val="22"/>
        </w:rPr>
        <w:t xml:space="preserve">## p &lt;0.01, versus </w:t>
      </w:r>
      <w:r w:rsidR="002260C1" w:rsidRPr="003043FF">
        <w:rPr>
          <w:rFonts w:ascii="Times New Roman" w:hAnsi="Times New Roman" w:cs="Times New Roman"/>
          <w:sz w:val="22"/>
        </w:rPr>
        <w:t xml:space="preserve">OLETF, </w:t>
      </w:r>
      <w:r w:rsidR="002260C1" w:rsidRPr="003043FF">
        <w:rPr>
          <w:rFonts w:ascii="Times New Roman" w:eastAsia="Yu Mincho" w:hAnsi="Times New Roman" w:cs="Times New Roman"/>
          <w:sz w:val="22"/>
        </w:rPr>
        <w:t>†</w:t>
      </w:r>
      <w:r w:rsidR="002260C1" w:rsidRPr="003043FF">
        <w:rPr>
          <w:rFonts w:ascii="Times New Roman" w:hAnsi="Times New Roman" w:cs="Times New Roman"/>
          <w:sz w:val="22"/>
        </w:rPr>
        <w:t xml:space="preserve">p &lt;0.05, versus OLETF treated with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="002260C1" w:rsidRPr="003043FF">
        <w:rPr>
          <w:rFonts w:ascii="Times New Roman" w:hAnsi="Times New Roman" w:cs="Times New Roman"/>
          <w:sz w:val="22"/>
        </w:rPr>
        <w:t xml:space="preserve">anagliflozin, </w:t>
      </w:r>
      <w:r w:rsidR="002260C1"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="002260C1" w:rsidRPr="003043FF">
        <w:rPr>
          <w:rFonts w:ascii="Times New Roman" w:hAnsi="Times New Roman" w:cs="Times New Roman"/>
          <w:sz w:val="22"/>
        </w:rPr>
        <w:t xml:space="preserve">p &lt;0.01, versus OLETF treated with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="002260C1" w:rsidRPr="003043FF">
        <w:rPr>
          <w:rFonts w:ascii="Times New Roman" w:hAnsi="Times New Roman" w:cs="Times New Roman"/>
          <w:sz w:val="22"/>
        </w:rPr>
        <w:t>anagliflozin,</w:t>
      </w:r>
      <w:r w:rsidR="0078761B" w:rsidRPr="003043FF">
        <w:rPr>
          <w:rFonts w:ascii="Times New Roman" w:hAnsi="Times New Roman" w:cs="Times New Roman"/>
          <w:sz w:val="22"/>
        </w:rPr>
        <w:t xml:space="preserve"> §p &lt;0.0</w:t>
      </w:r>
      <w:r w:rsidR="00012AB2" w:rsidRPr="003043FF">
        <w:rPr>
          <w:rFonts w:ascii="Times New Roman" w:hAnsi="Times New Roman" w:cs="Times New Roman"/>
          <w:sz w:val="22"/>
        </w:rPr>
        <w:t>1</w:t>
      </w:r>
      <w:r w:rsidR="0078761B" w:rsidRPr="003043FF">
        <w:rPr>
          <w:rFonts w:ascii="Times New Roman" w:hAnsi="Times New Roman" w:cs="Times New Roman"/>
          <w:sz w:val="22"/>
        </w:rPr>
        <w:t xml:space="preserve">, versus OLETEF </w:t>
      </w:r>
      <w:r w:rsidR="00012AB2" w:rsidRPr="003043FF">
        <w:rPr>
          <w:rFonts w:ascii="Times New Roman" w:hAnsi="Times New Roman" w:cs="Times New Roman"/>
          <w:sz w:val="22"/>
        </w:rPr>
        <w:t>administered continuous</w:t>
      </w:r>
      <w:r w:rsidR="0078761B" w:rsidRPr="003043FF">
        <w:rPr>
          <w:rFonts w:ascii="Times New Roman" w:hAnsi="Times New Roman" w:cs="Times New Roman"/>
          <w:sz w:val="22"/>
        </w:rPr>
        <w:t xml:space="preserve"> </w:t>
      </w:r>
      <w:r w:rsidR="0072668B" w:rsidRPr="003043FF">
        <w:rPr>
          <w:rFonts w:ascii="Times New Roman" w:hAnsi="Times New Roman" w:cs="Times New Roman"/>
          <w:sz w:val="22"/>
        </w:rPr>
        <w:t>a</w:t>
      </w:r>
      <w:r w:rsidR="00012AB2" w:rsidRPr="003043FF">
        <w:rPr>
          <w:rFonts w:ascii="Times New Roman" w:hAnsi="Times New Roman" w:cs="Times New Roman"/>
          <w:sz w:val="22"/>
        </w:rPr>
        <w:t>ngiotensin II.</w:t>
      </w:r>
    </w:p>
    <w:bookmarkEnd w:id="0"/>
    <w:p w14:paraId="7D1ABFC7" w14:textId="6AEF2F06" w:rsidR="000D5987" w:rsidRPr="003043FF" w:rsidRDefault="00FB3F35" w:rsidP="00E07191">
      <w:pPr>
        <w:pStyle w:val="ListParagraph"/>
        <w:numPr>
          <w:ilvl w:val="0"/>
          <w:numId w:val="1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ERK phosphorylation in the rat renal cortex </w:t>
      </w:r>
      <w:r w:rsidRPr="003043FF">
        <w:rPr>
          <w:rFonts w:ascii="Times New Roman" w:hAnsi="Times New Roman" w:cs="Times New Roman"/>
          <w:i/>
          <w:sz w:val="22"/>
        </w:rPr>
        <w:t>in vivo</w:t>
      </w:r>
      <w:r w:rsidRPr="003043FF">
        <w:rPr>
          <w:rFonts w:ascii="Times New Roman" w:hAnsi="Times New Roman" w:cs="Times New Roman"/>
          <w:sz w:val="22"/>
        </w:rPr>
        <w:t xml:space="preserve"> and the eff</w:t>
      </w:r>
      <w:r w:rsidRPr="003043FF">
        <w:rPr>
          <w:rFonts w:ascii="Times New Roman" w:hAnsi="Times New Roman" w:cs="Times New Roman"/>
          <w:sz w:val="22"/>
        </w:rPr>
        <w:t xml:space="preserve">ect of </w:t>
      </w:r>
      <w:r w:rsidR="0072668B" w:rsidRPr="003043FF">
        <w:rPr>
          <w:rFonts w:ascii="Times New Roman" w:hAnsi="Times New Roman" w:cs="Times New Roman"/>
          <w:sz w:val="22"/>
        </w:rPr>
        <w:t>c</w:t>
      </w:r>
      <w:r w:rsidRPr="003043FF">
        <w:rPr>
          <w:rFonts w:ascii="Times New Roman" w:hAnsi="Times New Roman" w:cs="Times New Roman"/>
          <w:sz w:val="22"/>
        </w:rPr>
        <w:t>anagliflozin on ERK phosphorylation in the rat renal cortex (n = 7</w:t>
      </w:r>
      <w:r w:rsidR="00A47758" w:rsidRPr="003043FF">
        <w:rPr>
          <w:rFonts w:ascii="Times New Roman" w:hAnsi="Times New Roman" w:cs="Times New Roman"/>
          <w:sz w:val="22"/>
        </w:rPr>
        <w:t>–</w:t>
      </w:r>
      <w:r w:rsidRPr="003043FF">
        <w:rPr>
          <w:rFonts w:ascii="Times New Roman" w:hAnsi="Times New Roman" w:cs="Times New Roman"/>
          <w:sz w:val="22"/>
        </w:rPr>
        <w:t xml:space="preserve">9). </w:t>
      </w:r>
      <w:r w:rsidR="003043FF">
        <w:rPr>
          <w:rFonts w:ascii="Times New Roman" w:hAnsi="Times New Roman" w:cs="Times New Roman"/>
          <w:sz w:val="22"/>
        </w:rPr>
        <w:t xml:space="preserve"> </w:t>
      </w:r>
      <w:r w:rsidRPr="003043FF">
        <w:rPr>
          <w:rFonts w:ascii="Times New Roman" w:hAnsi="Times New Roman" w:cs="Times New Roman"/>
          <w:sz w:val="22"/>
        </w:rPr>
        <w:t>**</w:t>
      </w:r>
      <w:r w:rsidR="00535D8C" w:rsidRPr="003043FF">
        <w:rPr>
          <w:rFonts w:ascii="Times New Roman" w:hAnsi="Times New Roman" w:cs="Times New Roman"/>
          <w:sz w:val="22"/>
        </w:rPr>
        <w:t>ｐ</w:t>
      </w:r>
      <w:r w:rsidR="00240E1C">
        <w:rPr>
          <w:rFonts w:ascii="Times New Roman" w:hAnsi="Times New Roman" w:cs="Times New Roman" w:hint="eastAsia"/>
          <w:sz w:val="22"/>
        </w:rPr>
        <w:t xml:space="preserve"> </w:t>
      </w:r>
      <w:r w:rsidRPr="003043FF">
        <w:rPr>
          <w:rFonts w:ascii="Times New Roman" w:hAnsi="Times New Roman" w:cs="Times New Roman"/>
          <w:sz w:val="22"/>
        </w:rPr>
        <w:t xml:space="preserve">&lt; 0.01, versus LETO, # p &lt;0.05, versus OLETF, ## p &lt;0.01, versus OLETF,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>p &lt;0.01, versus OLETF treated with Canagliflozin,</w:t>
      </w:r>
    </w:p>
    <w:p w14:paraId="771AADD5" w14:textId="61BD9A55" w:rsidR="00A3441C" w:rsidRPr="003043FF" w:rsidRDefault="00FB3F35" w:rsidP="0099529B">
      <w:pPr>
        <w:pStyle w:val="ListParagraph"/>
        <w:numPr>
          <w:ilvl w:val="0"/>
          <w:numId w:val="1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99529B">
        <w:rPr>
          <w:rFonts w:ascii="Times New Roman" w:hAnsi="Times New Roman" w:cs="Times New Roman"/>
          <w:sz w:val="22"/>
        </w:rPr>
        <w:t xml:space="preserve">Oxsr1 phosphorylation expression in </w:t>
      </w:r>
      <w:r w:rsidRPr="0099529B">
        <w:rPr>
          <w:rFonts w:ascii="Times New Roman" w:eastAsia="Yu Mincho" w:hAnsi="Times New Roman" w:cs="Times New Roman"/>
          <w:sz w:val="22"/>
        </w:rPr>
        <w:t xml:space="preserve">the rat renal cortex </w:t>
      </w:r>
      <w:r w:rsidRPr="0099529B">
        <w:rPr>
          <w:rFonts w:ascii="Times New Roman" w:hAnsi="Times New Roman" w:cs="Times New Roman"/>
          <w:i/>
          <w:sz w:val="22"/>
        </w:rPr>
        <w:t>in vivo</w:t>
      </w:r>
      <w:r w:rsidRPr="0099529B">
        <w:rPr>
          <w:rFonts w:ascii="Times New Roman" w:hAnsi="Times New Roman" w:cs="Times New Roman"/>
          <w:sz w:val="22"/>
        </w:rPr>
        <w:t xml:space="preserve"> and the effect of </w:t>
      </w:r>
      <w:r w:rsidR="0072668B" w:rsidRPr="0099529B">
        <w:rPr>
          <w:rFonts w:ascii="Times New Roman" w:hAnsi="Times New Roman" w:cs="Times New Roman"/>
          <w:sz w:val="22"/>
        </w:rPr>
        <w:t>c</w:t>
      </w:r>
      <w:r w:rsidRPr="0099529B">
        <w:rPr>
          <w:rFonts w:ascii="Times New Roman" w:hAnsi="Times New Roman" w:cs="Times New Roman"/>
          <w:sz w:val="22"/>
        </w:rPr>
        <w:t>anagliflozin on Oxsr1 phosphorylation in the rat renal cortex (n = 7–9). **</w:t>
      </w:r>
      <w:r w:rsidR="001354FD" w:rsidRPr="0099529B">
        <w:rPr>
          <w:rFonts w:ascii="Times New Roman" w:hAnsi="Times New Roman" w:cs="Times New Roman"/>
          <w:sz w:val="22"/>
        </w:rPr>
        <w:t>p</w:t>
      </w:r>
      <w:r w:rsidRPr="0099529B">
        <w:rPr>
          <w:rFonts w:ascii="Times New Roman" w:hAnsi="Times New Roman" w:cs="Times New Roman"/>
          <w:sz w:val="22"/>
        </w:rPr>
        <w:t xml:space="preserve"> &lt; 0.01, versus LETO, # p &lt;0.05, versus OLETF, ## p &lt;0.01, versus OLETF, </w:t>
      </w:r>
      <w:r w:rsidRPr="0099529B">
        <w:rPr>
          <w:rFonts w:ascii="Times New Roman" w:eastAsia="Yu Mincho" w:hAnsi="Times New Roman" w:cs="Times New Roman"/>
          <w:sz w:val="22"/>
        </w:rPr>
        <w:t xml:space="preserve">‡ </w:t>
      </w:r>
      <w:r w:rsidRPr="0099529B">
        <w:rPr>
          <w:rFonts w:ascii="Times New Roman" w:hAnsi="Times New Roman" w:cs="Times New Roman"/>
          <w:sz w:val="22"/>
        </w:rPr>
        <w:t>p &lt;0.01, versus OLETF</w:t>
      </w:r>
      <w:r w:rsidRPr="0099529B">
        <w:rPr>
          <w:rFonts w:ascii="Times New Roman" w:hAnsi="Times New Roman" w:cs="Times New Roman"/>
          <w:sz w:val="22"/>
        </w:rPr>
        <w:t xml:space="preserve"> treated with </w:t>
      </w:r>
      <w:r w:rsidR="0072668B" w:rsidRPr="0099529B">
        <w:rPr>
          <w:rFonts w:ascii="Times New Roman" w:hAnsi="Times New Roman" w:cs="Times New Roman"/>
          <w:sz w:val="22"/>
        </w:rPr>
        <w:t>c</w:t>
      </w:r>
      <w:r w:rsidRPr="0099529B">
        <w:rPr>
          <w:rFonts w:ascii="Times New Roman" w:hAnsi="Times New Roman" w:cs="Times New Roman"/>
          <w:sz w:val="22"/>
        </w:rPr>
        <w:t xml:space="preserve">anagliflozin, §p &lt;0.01, versus OLETEF administered continuous </w:t>
      </w:r>
      <w:r w:rsidR="0072668B" w:rsidRPr="0099529B">
        <w:rPr>
          <w:rFonts w:ascii="Times New Roman" w:hAnsi="Times New Roman" w:cs="Times New Roman"/>
          <w:sz w:val="22"/>
        </w:rPr>
        <w:t>a</w:t>
      </w:r>
      <w:r w:rsidRPr="0099529B">
        <w:rPr>
          <w:rFonts w:ascii="Times New Roman" w:hAnsi="Times New Roman" w:cs="Times New Roman"/>
          <w:sz w:val="22"/>
        </w:rPr>
        <w:t>ngiotensin II.</w:t>
      </w:r>
    </w:p>
    <w:sectPr w:rsidR="00A3441C" w:rsidRPr="003043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003"/>
    <w:multiLevelType w:val="hybridMultilevel"/>
    <w:tmpl w:val="93D6FA1E"/>
    <w:lvl w:ilvl="0" w:tplc="DAA0B9CA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30C0BA44" w:tentative="1">
      <w:start w:val="1"/>
      <w:numFmt w:val="aiueoFullWidth"/>
      <w:lvlText w:val="(%2)"/>
      <w:lvlJc w:val="left"/>
      <w:pPr>
        <w:ind w:left="880" w:hanging="440"/>
      </w:pPr>
    </w:lvl>
    <w:lvl w:ilvl="2" w:tplc="5574CCC0" w:tentative="1">
      <w:start w:val="1"/>
      <w:numFmt w:val="decimalEnclosedCircle"/>
      <w:lvlText w:val="%3"/>
      <w:lvlJc w:val="left"/>
      <w:pPr>
        <w:ind w:left="1320" w:hanging="440"/>
      </w:pPr>
    </w:lvl>
    <w:lvl w:ilvl="3" w:tplc="96E07C70" w:tentative="1">
      <w:start w:val="1"/>
      <w:numFmt w:val="decimal"/>
      <w:lvlText w:val="%4."/>
      <w:lvlJc w:val="left"/>
      <w:pPr>
        <w:ind w:left="1760" w:hanging="440"/>
      </w:pPr>
    </w:lvl>
    <w:lvl w:ilvl="4" w:tplc="3E1404C8" w:tentative="1">
      <w:start w:val="1"/>
      <w:numFmt w:val="aiueoFullWidth"/>
      <w:lvlText w:val="(%5)"/>
      <w:lvlJc w:val="left"/>
      <w:pPr>
        <w:ind w:left="2200" w:hanging="440"/>
      </w:pPr>
    </w:lvl>
    <w:lvl w:ilvl="5" w:tplc="E048E0D0" w:tentative="1">
      <w:start w:val="1"/>
      <w:numFmt w:val="decimalEnclosedCircle"/>
      <w:lvlText w:val="%6"/>
      <w:lvlJc w:val="left"/>
      <w:pPr>
        <w:ind w:left="2640" w:hanging="440"/>
      </w:pPr>
    </w:lvl>
    <w:lvl w:ilvl="6" w:tplc="2228C0D4" w:tentative="1">
      <w:start w:val="1"/>
      <w:numFmt w:val="decimal"/>
      <w:lvlText w:val="%7."/>
      <w:lvlJc w:val="left"/>
      <w:pPr>
        <w:ind w:left="3080" w:hanging="440"/>
      </w:pPr>
    </w:lvl>
    <w:lvl w:ilvl="7" w:tplc="3EBE659A" w:tentative="1">
      <w:start w:val="1"/>
      <w:numFmt w:val="aiueoFullWidth"/>
      <w:lvlText w:val="(%8)"/>
      <w:lvlJc w:val="left"/>
      <w:pPr>
        <w:ind w:left="3520" w:hanging="440"/>
      </w:pPr>
    </w:lvl>
    <w:lvl w:ilvl="8" w:tplc="4DC29DB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E85755"/>
    <w:multiLevelType w:val="hybridMultilevel"/>
    <w:tmpl w:val="49549A5E"/>
    <w:lvl w:ilvl="0" w:tplc="EE8AD1C6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2A16DFBE" w:tentative="1">
      <w:start w:val="1"/>
      <w:numFmt w:val="aiueoFullWidth"/>
      <w:lvlText w:val="(%2)"/>
      <w:lvlJc w:val="left"/>
      <w:pPr>
        <w:ind w:left="880" w:hanging="440"/>
      </w:pPr>
    </w:lvl>
    <w:lvl w:ilvl="2" w:tplc="13340EDA" w:tentative="1">
      <w:start w:val="1"/>
      <w:numFmt w:val="decimalEnclosedCircle"/>
      <w:lvlText w:val="%3"/>
      <w:lvlJc w:val="left"/>
      <w:pPr>
        <w:ind w:left="1320" w:hanging="440"/>
      </w:pPr>
    </w:lvl>
    <w:lvl w:ilvl="3" w:tplc="45A2C77A" w:tentative="1">
      <w:start w:val="1"/>
      <w:numFmt w:val="decimal"/>
      <w:lvlText w:val="%4."/>
      <w:lvlJc w:val="left"/>
      <w:pPr>
        <w:ind w:left="1760" w:hanging="440"/>
      </w:pPr>
    </w:lvl>
    <w:lvl w:ilvl="4" w:tplc="33F6BDF6" w:tentative="1">
      <w:start w:val="1"/>
      <w:numFmt w:val="aiueoFullWidth"/>
      <w:lvlText w:val="(%5)"/>
      <w:lvlJc w:val="left"/>
      <w:pPr>
        <w:ind w:left="2200" w:hanging="440"/>
      </w:pPr>
    </w:lvl>
    <w:lvl w:ilvl="5" w:tplc="F92A6D52" w:tentative="1">
      <w:start w:val="1"/>
      <w:numFmt w:val="decimalEnclosedCircle"/>
      <w:lvlText w:val="%6"/>
      <w:lvlJc w:val="left"/>
      <w:pPr>
        <w:ind w:left="2640" w:hanging="440"/>
      </w:pPr>
    </w:lvl>
    <w:lvl w:ilvl="6" w:tplc="5694DAFE" w:tentative="1">
      <w:start w:val="1"/>
      <w:numFmt w:val="decimal"/>
      <w:lvlText w:val="%7."/>
      <w:lvlJc w:val="left"/>
      <w:pPr>
        <w:ind w:left="3080" w:hanging="440"/>
      </w:pPr>
    </w:lvl>
    <w:lvl w:ilvl="7" w:tplc="F48C58A8" w:tentative="1">
      <w:start w:val="1"/>
      <w:numFmt w:val="aiueoFullWidth"/>
      <w:lvlText w:val="(%8)"/>
      <w:lvlJc w:val="left"/>
      <w:pPr>
        <w:ind w:left="3520" w:hanging="440"/>
      </w:pPr>
    </w:lvl>
    <w:lvl w:ilvl="8" w:tplc="B5BA479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6222C6"/>
    <w:multiLevelType w:val="hybridMultilevel"/>
    <w:tmpl w:val="9B1AABF8"/>
    <w:lvl w:ilvl="0" w:tplc="98AC9012">
      <w:start w:val="1"/>
      <w:numFmt w:val="lowerLetter"/>
      <w:lvlText w:val="%1."/>
      <w:lvlJc w:val="left"/>
      <w:pPr>
        <w:ind w:left="440" w:hanging="440"/>
      </w:pPr>
      <w:rPr>
        <w:rFonts w:hint="default"/>
      </w:rPr>
    </w:lvl>
    <w:lvl w:ilvl="1" w:tplc="A47CAE4A" w:tentative="1">
      <w:start w:val="1"/>
      <w:numFmt w:val="aiueoFullWidth"/>
      <w:lvlText w:val="(%2)"/>
      <w:lvlJc w:val="left"/>
      <w:pPr>
        <w:ind w:left="880" w:hanging="440"/>
      </w:pPr>
    </w:lvl>
    <w:lvl w:ilvl="2" w:tplc="D4EC0614" w:tentative="1">
      <w:start w:val="1"/>
      <w:numFmt w:val="decimalEnclosedCircle"/>
      <w:lvlText w:val="%3"/>
      <w:lvlJc w:val="left"/>
      <w:pPr>
        <w:ind w:left="1320" w:hanging="440"/>
      </w:pPr>
    </w:lvl>
    <w:lvl w:ilvl="3" w:tplc="8B2EE27A" w:tentative="1">
      <w:start w:val="1"/>
      <w:numFmt w:val="decimal"/>
      <w:lvlText w:val="%4."/>
      <w:lvlJc w:val="left"/>
      <w:pPr>
        <w:ind w:left="1760" w:hanging="440"/>
      </w:pPr>
    </w:lvl>
    <w:lvl w:ilvl="4" w:tplc="1962398C" w:tentative="1">
      <w:start w:val="1"/>
      <w:numFmt w:val="aiueoFullWidth"/>
      <w:lvlText w:val="(%5)"/>
      <w:lvlJc w:val="left"/>
      <w:pPr>
        <w:ind w:left="2200" w:hanging="440"/>
      </w:pPr>
    </w:lvl>
    <w:lvl w:ilvl="5" w:tplc="2E70CDCE" w:tentative="1">
      <w:start w:val="1"/>
      <w:numFmt w:val="decimalEnclosedCircle"/>
      <w:lvlText w:val="%6"/>
      <w:lvlJc w:val="left"/>
      <w:pPr>
        <w:ind w:left="2640" w:hanging="440"/>
      </w:pPr>
    </w:lvl>
    <w:lvl w:ilvl="6" w:tplc="D068CD76" w:tentative="1">
      <w:start w:val="1"/>
      <w:numFmt w:val="decimal"/>
      <w:lvlText w:val="%7."/>
      <w:lvlJc w:val="left"/>
      <w:pPr>
        <w:ind w:left="3080" w:hanging="440"/>
      </w:pPr>
    </w:lvl>
    <w:lvl w:ilvl="7" w:tplc="A4224376" w:tentative="1">
      <w:start w:val="1"/>
      <w:numFmt w:val="aiueoFullWidth"/>
      <w:lvlText w:val="(%8)"/>
      <w:lvlJc w:val="left"/>
      <w:pPr>
        <w:ind w:left="3520" w:hanging="440"/>
      </w:pPr>
    </w:lvl>
    <w:lvl w:ilvl="8" w:tplc="6D3065F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4AC17EF"/>
    <w:multiLevelType w:val="hybridMultilevel"/>
    <w:tmpl w:val="AB5C8E4A"/>
    <w:lvl w:ilvl="0" w:tplc="FCD62AD0">
      <w:start w:val="1"/>
      <w:numFmt w:val="lowerLetter"/>
      <w:lvlText w:val="%1."/>
      <w:lvlJc w:val="left"/>
      <w:pPr>
        <w:ind w:left="440" w:hanging="440"/>
      </w:pPr>
      <w:rPr>
        <w:rFonts w:hint="default"/>
      </w:rPr>
    </w:lvl>
    <w:lvl w:ilvl="1" w:tplc="E98E79D0" w:tentative="1">
      <w:start w:val="1"/>
      <w:numFmt w:val="aiueoFullWidth"/>
      <w:lvlText w:val="(%2)"/>
      <w:lvlJc w:val="left"/>
      <w:pPr>
        <w:ind w:left="880" w:hanging="440"/>
      </w:pPr>
    </w:lvl>
    <w:lvl w:ilvl="2" w:tplc="9B9C503A" w:tentative="1">
      <w:start w:val="1"/>
      <w:numFmt w:val="decimalEnclosedCircle"/>
      <w:lvlText w:val="%3"/>
      <w:lvlJc w:val="left"/>
      <w:pPr>
        <w:ind w:left="1320" w:hanging="440"/>
      </w:pPr>
    </w:lvl>
    <w:lvl w:ilvl="3" w:tplc="3544EF0E" w:tentative="1">
      <w:start w:val="1"/>
      <w:numFmt w:val="decimal"/>
      <w:lvlText w:val="%4."/>
      <w:lvlJc w:val="left"/>
      <w:pPr>
        <w:ind w:left="1760" w:hanging="440"/>
      </w:pPr>
    </w:lvl>
    <w:lvl w:ilvl="4" w:tplc="72AEE152" w:tentative="1">
      <w:start w:val="1"/>
      <w:numFmt w:val="aiueoFullWidth"/>
      <w:lvlText w:val="(%5)"/>
      <w:lvlJc w:val="left"/>
      <w:pPr>
        <w:ind w:left="2200" w:hanging="440"/>
      </w:pPr>
    </w:lvl>
    <w:lvl w:ilvl="5" w:tplc="BB5898B6" w:tentative="1">
      <w:start w:val="1"/>
      <w:numFmt w:val="decimalEnclosedCircle"/>
      <w:lvlText w:val="%6"/>
      <w:lvlJc w:val="left"/>
      <w:pPr>
        <w:ind w:left="2640" w:hanging="440"/>
      </w:pPr>
    </w:lvl>
    <w:lvl w:ilvl="6" w:tplc="149E6318" w:tentative="1">
      <w:start w:val="1"/>
      <w:numFmt w:val="decimal"/>
      <w:lvlText w:val="%7."/>
      <w:lvlJc w:val="left"/>
      <w:pPr>
        <w:ind w:left="3080" w:hanging="440"/>
      </w:pPr>
    </w:lvl>
    <w:lvl w:ilvl="7" w:tplc="06569588" w:tentative="1">
      <w:start w:val="1"/>
      <w:numFmt w:val="aiueoFullWidth"/>
      <w:lvlText w:val="(%8)"/>
      <w:lvlJc w:val="left"/>
      <w:pPr>
        <w:ind w:left="3520" w:hanging="440"/>
      </w:pPr>
    </w:lvl>
    <w:lvl w:ilvl="8" w:tplc="0220F11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40856B7"/>
    <w:multiLevelType w:val="hybridMultilevel"/>
    <w:tmpl w:val="0810AEDE"/>
    <w:lvl w:ilvl="0" w:tplc="738678DC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CD2263E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6316BAA0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C4A3B68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6532ADE8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458A379E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34E0E5F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130E72C4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262498DA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6D013D1"/>
    <w:multiLevelType w:val="hybridMultilevel"/>
    <w:tmpl w:val="DCA67F10"/>
    <w:lvl w:ilvl="0" w:tplc="0F2EB7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8E1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C7825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688D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2E0F8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3C4DE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2EC0B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2B6A2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BBAAF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424F1EB4"/>
    <w:multiLevelType w:val="hybridMultilevel"/>
    <w:tmpl w:val="1D06E4B6"/>
    <w:lvl w:ilvl="0" w:tplc="0EC622C6">
      <w:start w:val="1"/>
      <w:numFmt w:val="lowerLetter"/>
      <w:lvlText w:val="%1."/>
      <w:lvlJc w:val="left"/>
      <w:pPr>
        <w:ind w:left="440" w:hanging="440"/>
      </w:pPr>
      <w:rPr>
        <w:rFonts w:hint="default"/>
      </w:rPr>
    </w:lvl>
    <w:lvl w:ilvl="1" w:tplc="59DA717E" w:tentative="1">
      <w:start w:val="1"/>
      <w:numFmt w:val="aiueoFullWidth"/>
      <w:lvlText w:val="(%2)"/>
      <w:lvlJc w:val="left"/>
      <w:pPr>
        <w:ind w:left="880" w:hanging="440"/>
      </w:pPr>
    </w:lvl>
    <w:lvl w:ilvl="2" w:tplc="4DB2F4EC" w:tentative="1">
      <w:start w:val="1"/>
      <w:numFmt w:val="decimalEnclosedCircle"/>
      <w:lvlText w:val="%3"/>
      <w:lvlJc w:val="left"/>
      <w:pPr>
        <w:ind w:left="1320" w:hanging="440"/>
      </w:pPr>
    </w:lvl>
    <w:lvl w:ilvl="3" w:tplc="C57A59F6" w:tentative="1">
      <w:start w:val="1"/>
      <w:numFmt w:val="decimal"/>
      <w:lvlText w:val="%4."/>
      <w:lvlJc w:val="left"/>
      <w:pPr>
        <w:ind w:left="1760" w:hanging="440"/>
      </w:pPr>
    </w:lvl>
    <w:lvl w:ilvl="4" w:tplc="900C9F42" w:tentative="1">
      <w:start w:val="1"/>
      <w:numFmt w:val="aiueoFullWidth"/>
      <w:lvlText w:val="(%5)"/>
      <w:lvlJc w:val="left"/>
      <w:pPr>
        <w:ind w:left="2200" w:hanging="440"/>
      </w:pPr>
    </w:lvl>
    <w:lvl w:ilvl="5" w:tplc="593258CC" w:tentative="1">
      <w:start w:val="1"/>
      <w:numFmt w:val="decimalEnclosedCircle"/>
      <w:lvlText w:val="%6"/>
      <w:lvlJc w:val="left"/>
      <w:pPr>
        <w:ind w:left="2640" w:hanging="440"/>
      </w:pPr>
    </w:lvl>
    <w:lvl w:ilvl="6" w:tplc="24CCECEA" w:tentative="1">
      <w:start w:val="1"/>
      <w:numFmt w:val="decimal"/>
      <w:lvlText w:val="%7."/>
      <w:lvlJc w:val="left"/>
      <w:pPr>
        <w:ind w:left="3080" w:hanging="440"/>
      </w:pPr>
    </w:lvl>
    <w:lvl w:ilvl="7" w:tplc="5D0CFE36" w:tentative="1">
      <w:start w:val="1"/>
      <w:numFmt w:val="aiueoFullWidth"/>
      <w:lvlText w:val="(%8)"/>
      <w:lvlJc w:val="left"/>
      <w:pPr>
        <w:ind w:left="3520" w:hanging="440"/>
      </w:pPr>
    </w:lvl>
    <w:lvl w:ilvl="8" w:tplc="15386C1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8BB62A7"/>
    <w:multiLevelType w:val="hybridMultilevel"/>
    <w:tmpl w:val="EE200B9C"/>
    <w:lvl w:ilvl="0" w:tplc="487C49E6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6A66338C" w:tentative="1">
      <w:start w:val="1"/>
      <w:numFmt w:val="aiueoFullWidth"/>
      <w:lvlText w:val="(%2)"/>
      <w:lvlJc w:val="left"/>
      <w:pPr>
        <w:ind w:left="880" w:hanging="440"/>
      </w:pPr>
    </w:lvl>
    <w:lvl w:ilvl="2" w:tplc="FB48C334" w:tentative="1">
      <w:start w:val="1"/>
      <w:numFmt w:val="decimalEnclosedCircle"/>
      <w:lvlText w:val="%3"/>
      <w:lvlJc w:val="left"/>
      <w:pPr>
        <w:ind w:left="1320" w:hanging="440"/>
      </w:pPr>
    </w:lvl>
    <w:lvl w:ilvl="3" w:tplc="4BAEDBBA" w:tentative="1">
      <w:start w:val="1"/>
      <w:numFmt w:val="decimal"/>
      <w:lvlText w:val="%4."/>
      <w:lvlJc w:val="left"/>
      <w:pPr>
        <w:ind w:left="1760" w:hanging="440"/>
      </w:pPr>
    </w:lvl>
    <w:lvl w:ilvl="4" w:tplc="ED5EF70A" w:tentative="1">
      <w:start w:val="1"/>
      <w:numFmt w:val="aiueoFullWidth"/>
      <w:lvlText w:val="(%5)"/>
      <w:lvlJc w:val="left"/>
      <w:pPr>
        <w:ind w:left="2200" w:hanging="440"/>
      </w:pPr>
    </w:lvl>
    <w:lvl w:ilvl="5" w:tplc="DFBE1730" w:tentative="1">
      <w:start w:val="1"/>
      <w:numFmt w:val="decimalEnclosedCircle"/>
      <w:lvlText w:val="%6"/>
      <w:lvlJc w:val="left"/>
      <w:pPr>
        <w:ind w:left="2640" w:hanging="440"/>
      </w:pPr>
    </w:lvl>
    <w:lvl w:ilvl="6" w:tplc="CFC06F54" w:tentative="1">
      <w:start w:val="1"/>
      <w:numFmt w:val="decimal"/>
      <w:lvlText w:val="%7."/>
      <w:lvlJc w:val="left"/>
      <w:pPr>
        <w:ind w:left="3080" w:hanging="440"/>
      </w:pPr>
    </w:lvl>
    <w:lvl w:ilvl="7" w:tplc="6CA807E2" w:tentative="1">
      <w:start w:val="1"/>
      <w:numFmt w:val="aiueoFullWidth"/>
      <w:lvlText w:val="(%8)"/>
      <w:lvlJc w:val="left"/>
      <w:pPr>
        <w:ind w:left="3520" w:hanging="440"/>
      </w:pPr>
    </w:lvl>
    <w:lvl w:ilvl="8" w:tplc="C2FE3652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86C6D67"/>
    <w:multiLevelType w:val="hybridMultilevel"/>
    <w:tmpl w:val="ACBAD882"/>
    <w:lvl w:ilvl="0" w:tplc="4516CBC0">
      <w:start w:val="1"/>
      <w:numFmt w:val="lowerLetter"/>
      <w:lvlText w:val="%1."/>
      <w:lvlJc w:val="left"/>
      <w:pPr>
        <w:ind w:left="440" w:hanging="440"/>
      </w:pPr>
      <w:rPr>
        <w:rFonts w:hint="default"/>
      </w:rPr>
    </w:lvl>
    <w:lvl w:ilvl="1" w:tplc="00F412E8" w:tentative="1">
      <w:start w:val="1"/>
      <w:numFmt w:val="aiueoFullWidth"/>
      <w:lvlText w:val="(%2)"/>
      <w:lvlJc w:val="left"/>
      <w:pPr>
        <w:ind w:left="880" w:hanging="440"/>
      </w:pPr>
    </w:lvl>
    <w:lvl w:ilvl="2" w:tplc="AE129736" w:tentative="1">
      <w:start w:val="1"/>
      <w:numFmt w:val="decimalEnclosedCircle"/>
      <w:lvlText w:val="%3"/>
      <w:lvlJc w:val="left"/>
      <w:pPr>
        <w:ind w:left="1320" w:hanging="440"/>
      </w:pPr>
    </w:lvl>
    <w:lvl w:ilvl="3" w:tplc="64E63458" w:tentative="1">
      <w:start w:val="1"/>
      <w:numFmt w:val="decimal"/>
      <w:lvlText w:val="%4."/>
      <w:lvlJc w:val="left"/>
      <w:pPr>
        <w:ind w:left="1760" w:hanging="440"/>
      </w:pPr>
    </w:lvl>
    <w:lvl w:ilvl="4" w:tplc="5DAE6B9C" w:tentative="1">
      <w:start w:val="1"/>
      <w:numFmt w:val="aiueoFullWidth"/>
      <w:lvlText w:val="(%5)"/>
      <w:lvlJc w:val="left"/>
      <w:pPr>
        <w:ind w:left="2200" w:hanging="440"/>
      </w:pPr>
    </w:lvl>
    <w:lvl w:ilvl="5" w:tplc="D430D40E" w:tentative="1">
      <w:start w:val="1"/>
      <w:numFmt w:val="decimalEnclosedCircle"/>
      <w:lvlText w:val="%6"/>
      <w:lvlJc w:val="left"/>
      <w:pPr>
        <w:ind w:left="2640" w:hanging="440"/>
      </w:pPr>
    </w:lvl>
    <w:lvl w:ilvl="6" w:tplc="B1CC57E4" w:tentative="1">
      <w:start w:val="1"/>
      <w:numFmt w:val="decimal"/>
      <w:lvlText w:val="%7."/>
      <w:lvlJc w:val="left"/>
      <w:pPr>
        <w:ind w:left="3080" w:hanging="440"/>
      </w:pPr>
    </w:lvl>
    <w:lvl w:ilvl="7" w:tplc="3072E694" w:tentative="1">
      <w:start w:val="1"/>
      <w:numFmt w:val="aiueoFullWidth"/>
      <w:lvlText w:val="(%8)"/>
      <w:lvlJc w:val="left"/>
      <w:pPr>
        <w:ind w:left="3520" w:hanging="440"/>
      </w:pPr>
    </w:lvl>
    <w:lvl w:ilvl="8" w:tplc="6ECC270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96E1153"/>
    <w:multiLevelType w:val="hybridMultilevel"/>
    <w:tmpl w:val="C5108CE4"/>
    <w:lvl w:ilvl="0" w:tplc="0ED69376">
      <w:start w:val="1"/>
      <w:numFmt w:val="lowerLetter"/>
      <w:lvlText w:val="%1."/>
      <w:lvlJc w:val="left"/>
      <w:pPr>
        <w:ind w:left="440" w:hanging="440"/>
      </w:pPr>
      <w:rPr>
        <w:rFonts w:hint="default"/>
      </w:rPr>
    </w:lvl>
    <w:lvl w:ilvl="1" w:tplc="B97EAE28" w:tentative="1">
      <w:start w:val="1"/>
      <w:numFmt w:val="aiueoFullWidth"/>
      <w:lvlText w:val="(%2)"/>
      <w:lvlJc w:val="left"/>
      <w:pPr>
        <w:ind w:left="880" w:hanging="440"/>
      </w:pPr>
    </w:lvl>
    <w:lvl w:ilvl="2" w:tplc="D9900AB8" w:tentative="1">
      <w:start w:val="1"/>
      <w:numFmt w:val="decimalEnclosedCircle"/>
      <w:lvlText w:val="%3"/>
      <w:lvlJc w:val="left"/>
      <w:pPr>
        <w:ind w:left="1320" w:hanging="440"/>
      </w:pPr>
    </w:lvl>
    <w:lvl w:ilvl="3" w:tplc="814EF858" w:tentative="1">
      <w:start w:val="1"/>
      <w:numFmt w:val="decimal"/>
      <w:lvlText w:val="%4."/>
      <w:lvlJc w:val="left"/>
      <w:pPr>
        <w:ind w:left="1760" w:hanging="440"/>
      </w:pPr>
    </w:lvl>
    <w:lvl w:ilvl="4" w:tplc="FAA88174" w:tentative="1">
      <w:start w:val="1"/>
      <w:numFmt w:val="aiueoFullWidth"/>
      <w:lvlText w:val="(%5)"/>
      <w:lvlJc w:val="left"/>
      <w:pPr>
        <w:ind w:left="2200" w:hanging="440"/>
      </w:pPr>
    </w:lvl>
    <w:lvl w:ilvl="5" w:tplc="D136B150" w:tentative="1">
      <w:start w:val="1"/>
      <w:numFmt w:val="decimalEnclosedCircle"/>
      <w:lvlText w:val="%6"/>
      <w:lvlJc w:val="left"/>
      <w:pPr>
        <w:ind w:left="2640" w:hanging="440"/>
      </w:pPr>
    </w:lvl>
    <w:lvl w:ilvl="6" w:tplc="E236C1BA" w:tentative="1">
      <w:start w:val="1"/>
      <w:numFmt w:val="decimal"/>
      <w:lvlText w:val="%7."/>
      <w:lvlJc w:val="left"/>
      <w:pPr>
        <w:ind w:left="3080" w:hanging="440"/>
      </w:pPr>
    </w:lvl>
    <w:lvl w:ilvl="7" w:tplc="73A29730" w:tentative="1">
      <w:start w:val="1"/>
      <w:numFmt w:val="aiueoFullWidth"/>
      <w:lvlText w:val="(%8)"/>
      <w:lvlJc w:val="left"/>
      <w:pPr>
        <w:ind w:left="3520" w:hanging="440"/>
      </w:pPr>
    </w:lvl>
    <w:lvl w:ilvl="8" w:tplc="961C149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D7D50AA"/>
    <w:multiLevelType w:val="hybridMultilevel"/>
    <w:tmpl w:val="AF22168E"/>
    <w:lvl w:ilvl="0" w:tplc="03AA0694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CF98AD78" w:tentative="1">
      <w:start w:val="1"/>
      <w:numFmt w:val="aiueoFullWidth"/>
      <w:lvlText w:val="(%2)"/>
      <w:lvlJc w:val="left"/>
      <w:pPr>
        <w:ind w:left="880" w:hanging="440"/>
      </w:pPr>
    </w:lvl>
    <w:lvl w:ilvl="2" w:tplc="817AAB5C" w:tentative="1">
      <w:start w:val="1"/>
      <w:numFmt w:val="decimalEnclosedCircle"/>
      <w:lvlText w:val="%3"/>
      <w:lvlJc w:val="left"/>
      <w:pPr>
        <w:ind w:left="1320" w:hanging="440"/>
      </w:pPr>
    </w:lvl>
    <w:lvl w:ilvl="3" w:tplc="7744D9FE" w:tentative="1">
      <w:start w:val="1"/>
      <w:numFmt w:val="decimal"/>
      <w:lvlText w:val="%4."/>
      <w:lvlJc w:val="left"/>
      <w:pPr>
        <w:ind w:left="1760" w:hanging="440"/>
      </w:pPr>
    </w:lvl>
    <w:lvl w:ilvl="4" w:tplc="5FE2E11A" w:tentative="1">
      <w:start w:val="1"/>
      <w:numFmt w:val="aiueoFullWidth"/>
      <w:lvlText w:val="(%5)"/>
      <w:lvlJc w:val="left"/>
      <w:pPr>
        <w:ind w:left="2200" w:hanging="440"/>
      </w:pPr>
    </w:lvl>
    <w:lvl w:ilvl="5" w:tplc="512EBE3C" w:tentative="1">
      <w:start w:val="1"/>
      <w:numFmt w:val="decimalEnclosedCircle"/>
      <w:lvlText w:val="%6"/>
      <w:lvlJc w:val="left"/>
      <w:pPr>
        <w:ind w:left="2640" w:hanging="440"/>
      </w:pPr>
    </w:lvl>
    <w:lvl w:ilvl="6" w:tplc="80829088" w:tentative="1">
      <w:start w:val="1"/>
      <w:numFmt w:val="decimal"/>
      <w:lvlText w:val="%7."/>
      <w:lvlJc w:val="left"/>
      <w:pPr>
        <w:ind w:left="3080" w:hanging="440"/>
      </w:pPr>
    </w:lvl>
    <w:lvl w:ilvl="7" w:tplc="381878FC" w:tentative="1">
      <w:start w:val="1"/>
      <w:numFmt w:val="aiueoFullWidth"/>
      <w:lvlText w:val="(%8)"/>
      <w:lvlJc w:val="left"/>
      <w:pPr>
        <w:ind w:left="3520" w:hanging="440"/>
      </w:pPr>
    </w:lvl>
    <w:lvl w:ilvl="8" w:tplc="DE30882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8AE3AB5"/>
    <w:multiLevelType w:val="hybridMultilevel"/>
    <w:tmpl w:val="D3086EEE"/>
    <w:lvl w:ilvl="0" w:tplc="9C42231A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FA7E6972" w:tentative="1">
      <w:start w:val="1"/>
      <w:numFmt w:val="aiueoFullWidth"/>
      <w:lvlText w:val="(%2)"/>
      <w:lvlJc w:val="left"/>
      <w:pPr>
        <w:ind w:left="880" w:hanging="440"/>
      </w:pPr>
    </w:lvl>
    <w:lvl w:ilvl="2" w:tplc="CECCDEA4" w:tentative="1">
      <w:start w:val="1"/>
      <w:numFmt w:val="decimalEnclosedCircle"/>
      <w:lvlText w:val="%3"/>
      <w:lvlJc w:val="left"/>
      <w:pPr>
        <w:ind w:left="1320" w:hanging="440"/>
      </w:pPr>
    </w:lvl>
    <w:lvl w:ilvl="3" w:tplc="FDBE1F0A" w:tentative="1">
      <w:start w:val="1"/>
      <w:numFmt w:val="decimal"/>
      <w:lvlText w:val="%4."/>
      <w:lvlJc w:val="left"/>
      <w:pPr>
        <w:ind w:left="1760" w:hanging="440"/>
      </w:pPr>
    </w:lvl>
    <w:lvl w:ilvl="4" w:tplc="385A684E" w:tentative="1">
      <w:start w:val="1"/>
      <w:numFmt w:val="aiueoFullWidth"/>
      <w:lvlText w:val="(%5)"/>
      <w:lvlJc w:val="left"/>
      <w:pPr>
        <w:ind w:left="2200" w:hanging="440"/>
      </w:pPr>
    </w:lvl>
    <w:lvl w:ilvl="5" w:tplc="D33678DE" w:tentative="1">
      <w:start w:val="1"/>
      <w:numFmt w:val="decimalEnclosedCircle"/>
      <w:lvlText w:val="%6"/>
      <w:lvlJc w:val="left"/>
      <w:pPr>
        <w:ind w:left="2640" w:hanging="440"/>
      </w:pPr>
    </w:lvl>
    <w:lvl w:ilvl="6" w:tplc="5644F226" w:tentative="1">
      <w:start w:val="1"/>
      <w:numFmt w:val="decimal"/>
      <w:lvlText w:val="%7."/>
      <w:lvlJc w:val="left"/>
      <w:pPr>
        <w:ind w:left="3080" w:hanging="440"/>
      </w:pPr>
    </w:lvl>
    <w:lvl w:ilvl="7" w:tplc="241A456C" w:tentative="1">
      <w:start w:val="1"/>
      <w:numFmt w:val="aiueoFullWidth"/>
      <w:lvlText w:val="(%8)"/>
      <w:lvlJc w:val="left"/>
      <w:pPr>
        <w:ind w:left="3520" w:hanging="440"/>
      </w:pPr>
    </w:lvl>
    <w:lvl w:ilvl="8" w:tplc="BD3C61B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DAE0B5A"/>
    <w:multiLevelType w:val="hybridMultilevel"/>
    <w:tmpl w:val="364A2B7E"/>
    <w:lvl w:ilvl="0" w:tplc="29086624">
      <w:start w:val="1"/>
      <w:numFmt w:val="lowerLetter"/>
      <w:lvlText w:val="%1."/>
      <w:lvlJc w:val="left"/>
      <w:pPr>
        <w:ind w:left="440" w:hanging="440"/>
      </w:pPr>
      <w:rPr>
        <w:rFonts w:hint="default"/>
      </w:rPr>
    </w:lvl>
    <w:lvl w:ilvl="1" w:tplc="02D4DB36" w:tentative="1">
      <w:start w:val="1"/>
      <w:numFmt w:val="aiueoFullWidth"/>
      <w:lvlText w:val="(%2)"/>
      <w:lvlJc w:val="left"/>
      <w:pPr>
        <w:ind w:left="880" w:hanging="440"/>
      </w:pPr>
    </w:lvl>
    <w:lvl w:ilvl="2" w:tplc="2FECF674" w:tentative="1">
      <w:start w:val="1"/>
      <w:numFmt w:val="decimalEnclosedCircle"/>
      <w:lvlText w:val="%3"/>
      <w:lvlJc w:val="left"/>
      <w:pPr>
        <w:ind w:left="1320" w:hanging="440"/>
      </w:pPr>
    </w:lvl>
    <w:lvl w:ilvl="3" w:tplc="875C7C10" w:tentative="1">
      <w:start w:val="1"/>
      <w:numFmt w:val="decimal"/>
      <w:lvlText w:val="%4."/>
      <w:lvlJc w:val="left"/>
      <w:pPr>
        <w:ind w:left="1760" w:hanging="440"/>
      </w:pPr>
    </w:lvl>
    <w:lvl w:ilvl="4" w:tplc="FA0C3DF6" w:tentative="1">
      <w:start w:val="1"/>
      <w:numFmt w:val="aiueoFullWidth"/>
      <w:lvlText w:val="(%5)"/>
      <w:lvlJc w:val="left"/>
      <w:pPr>
        <w:ind w:left="2200" w:hanging="440"/>
      </w:pPr>
    </w:lvl>
    <w:lvl w:ilvl="5" w:tplc="8752F192" w:tentative="1">
      <w:start w:val="1"/>
      <w:numFmt w:val="decimalEnclosedCircle"/>
      <w:lvlText w:val="%6"/>
      <w:lvlJc w:val="left"/>
      <w:pPr>
        <w:ind w:left="2640" w:hanging="440"/>
      </w:pPr>
    </w:lvl>
    <w:lvl w:ilvl="6" w:tplc="073E587E" w:tentative="1">
      <w:start w:val="1"/>
      <w:numFmt w:val="decimal"/>
      <w:lvlText w:val="%7."/>
      <w:lvlJc w:val="left"/>
      <w:pPr>
        <w:ind w:left="3080" w:hanging="440"/>
      </w:pPr>
    </w:lvl>
    <w:lvl w:ilvl="7" w:tplc="66D2E992" w:tentative="1">
      <w:start w:val="1"/>
      <w:numFmt w:val="aiueoFullWidth"/>
      <w:lvlText w:val="(%8)"/>
      <w:lvlJc w:val="left"/>
      <w:pPr>
        <w:ind w:left="3520" w:hanging="440"/>
      </w:pPr>
    </w:lvl>
    <w:lvl w:ilvl="8" w:tplc="386294E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7C808AD"/>
    <w:multiLevelType w:val="hybridMultilevel"/>
    <w:tmpl w:val="2EFCF772"/>
    <w:lvl w:ilvl="0" w:tplc="F35838F0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CA269BFC" w:tentative="1">
      <w:start w:val="1"/>
      <w:numFmt w:val="aiueoFullWidth"/>
      <w:lvlText w:val="(%2)"/>
      <w:lvlJc w:val="left"/>
      <w:pPr>
        <w:ind w:left="880" w:hanging="440"/>
      </w:pPr>
    </w:lvl>
    <w:lvl w:ilvl="2" w:tplc="895E826A" w:tentative="1">
      <w:start w:val="1"/>
      <w:numFmt w:val="decimalEnclosedCircle"/>
      <w:lvlText w:val="%3"/>
      <w:lvlJc w:val="left"/>
      <w:pPr>
        <w:ind w:left="1320" w:hanging="440"/>
      </w:pPr>
    </w:lvl>
    <w:lvl w:ilvl="3" w:tplc="86281EF0" w:tentative="1">
      <w:start w:val="1"/>
      <w:numFmt w:val="decimal"/>
      <w:lvlText w:val="%4."/>
      <w:lvlJc w:val="left"/>
      <w:pPr>
        <w:ind w:left="1760" w:hanging="440"/>
      </w:pPr>
    </w:lvl>
    <w:lvl w:ilvl="4" w:tplc="445267D2" w:tentative="1">
      <w:start w:val="1"/>
      <w:numFmt w:val="aiueoFullWidth"/>
      <w:lvlText w:val="(%5)"/>
      <w:lvlJc w:val="left"/>
      <w:pPr>
        <w:ind w:left="2200" w:hanging="440"/>
      </w:pPr>
    </w:lvl>
    <w:lvl w:ilvl="5" w:tplc="80CCB90A" w:tentative="1">
      <w:start w:val="1"/>
      <w:numFmt w:val="decimalEnclosedCircle"/>
      <w:lvlText w:val="%6"/>
      <w:lvlJc w:val="left"/>
      <w:pPr>
        <w:ind w:left="2640" w:hanging="440"/>
      </w:pPr>
    </w:lvl>
    <w:lvl w:ilvl="6" w:tplc="28280BC8" w:tentative="1">
      <w:start w:val="1"/>
      <w:numFmt w:val="decimal"/>
      <w:lvlText w:val="%7."/>
      <w:lvlJc w:val="left"/>
      <w:pPr>
        <w:ind w:left="3080" w:hanging="440"/>
      </w:pPr>
    </w:lvl>
    <w:lvl w:ilvl="7" w:tplc="6BAE5174" w:tentative="1">
      <w:start w:val="1"/>
      <w:numFmt w:val="aiueoFullWidth"/>
      <w:lvlText w:val="(%8)"/>
      <w:lvlJc w:val="left"/>
      <w:pPr>
        <w:ind w:left="3520" w:hanging="440"/>
      </w:pPr>
    </w:lvl>
    <w:lvl w:ilvl="8" w:tplc="4E00D990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9379659">
    <w:abstractNumId w:val="4"/>
  </w:num>
  <w:num w:numId="2" w16cid:durableId="2112553350">
    <w:abstractNumId w:val="8"/>
  </w:num>
  <w:num w:numId="3" w16cid:durableId="1133905615">
    <w:abstractNumId w:val="9"/>
  </w:num>
  <w:num w:numId="4" w16cid:durableId="1281453294">
    <w:abstractNumId w:val="12"/>
  </w:num>
  <w:num w:numId="5" w16cid:durableId="904023499">
    <w:abstractNumId w:val="0"/>
  </w:num>
  <w:num w:numId="6" w16cid:durableId="1593850665">
    <w:abstractNumId w:val="2"/>
  </w:num>
  <w:num w:numId="7" w16cid:durableId="432550136">
    <w:abstractNumId w:val="1"/>
  </w:num>
  <w:num w:numId="8" w16cid:durableId="110129693">
    <w:abstractNumId w:val="13"/>
  </w:num>
  <w:num w:numId="9" w16cid:durableId="1017464416">
    <w:abstractNumId w:val="7"/>
  </w:num>
  <w:num w:numId="10" w16cid:durableId="1056128692">
    <w:abstractNumId w:val="3"/>
  </w:num>
  <w:num w:numId="11" w16cid:durableId="868764272">
    <w:abstractNumId w:val="6"/>
  </w:num>
  <w:num w:numId="12" w16cid:durableId="1040206965">
    <w:abstractNumId w:val="11"/>
  </w:num>
  <w:num w:numId="13" w16cid:durableId="1784182024">
    <w:abstractNumId w:val="10"/>
  </w:num>
  <w:num w:numId="14" w16cid:durableId="1512140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B3"/>
    <w:rsid w:val="000064AC"/>
    <w:rsid w:val="00012AB2"/>
    <w:rsid w:val="00015AFD"/>
    <w:rsid w:val="00015D62"/>
    <w:rsid w:val="00017025"/>
    <w:rsid w:val="00031115"/>
    <w:rsid w:val="000342EB"/>
    <w:rsid w:val="00040472"/>
    <w:rsid w:val="0004260B"/>
    <w:rsid w:val="00050616"/>
    <w:rsid w:val="00051FA0"/>
    <w:rsid w:val="000624B8"/>
    <w:rsid w:val="0006744F"/>
    <w:rsid w:val="000A781A"/>
    <w:rsid w:val="000B6DDD"/>
    <w:rsid w:val="000D5987"/>
    <w:rsid w:val="000F2342"/>
    <w:rsid w:val="001057F3"/>
    <w:rsid w:val="00106307"/>
    <w:rsid w:val="00106AF7"/>
    <w:rsid w:val="001354FD"/>
    <w:rsid w:val="00142A87"/>
    <w:rsid w:val="0014313B"/>
    <w:rsid w:val="00143A7B"/>
    <w:rsid w:val="00145861"/>
    <w:rsid w:val="0015374E"/>
    <w:rsid w:val="00156569"/>
    <w:rsid w:val="00185EB3"/>
    <w:rsid w:val="00192CA3"/>
    <w:rsid w:val="001B743F"/>
    <w:rsid w:val="001D5D48"/>
    <w:rsid w:val="001F2B4A"/>
    <w:rsid w:val="00206435"/>
    <w:rsid w:val="00222A90"/>
    <w:rsid w:val="002260C1"/>
    <w:rsid w:val="00227DC6"/>
    <w:rsid w:val="00240E1C"/>
    <w:rsid w:val="00252E18"/>
    <w:rsid w:val="002543D7"/>
    <w:rsid w:val="00254ECD"/>
    <w:rsid w:val="002619AF"/>
    <w:rsid w:val="00282207"/>
    <w:rsid w:val="002A6C32"/>
    <w:rsid w:val="002B5F14"/>
    <w:rsid w:val="002B600F"/>
    <w:rsid w:val="002C0B8C"/>
    <w:rsid w:val="002D711F"/>
    <w:rsid w:val="002E2F80"/>
    <w:rsid w:val="003043FF"/>
    <w:rsid w:val="00310CC6"/>
    <w:rsid w:val="00321884"/>
    <w:rsid w:val="00335805"/>
    <w:rsid w:val="003464EC"/>
    <w:rsid w:val="00357CE5"/>
    <w:rsid w:val="00361DA9"/>
    <w:rsid w:val="0036356D"/>
    <w:rsid w:val="003856CB"/>
    <w:rsid w:val="003A1630"/>
    <w:rsid w:val="003A32DD"/>
    <w:rsid w:val="003A792D"/>
    <w:rsid w:val="003B4368"/>
    <w:rsid w:val="003B6646"/>
    <w:rsid w:val="003B7797"/>
    <w:rsid w:val="003D1A43"/>
    <w:rsid w:val="003F657C"/>
    <w:rsid w:val="00405A90"/>
    <w:rsid w:val="00406742"/>
    <w:rsid w:val="00407303"/>
    <w:rsid w:val="0042477F"/>
    <w:rsid w:val="004311DC"/>
    <w:rsid w:val="0043292B"/>
    <w:rsid w:val="0043473D"/>
    <w:rsid w:val="004356A4"/>
    <w:rsid w:val="00437802"/>
    <w:rsid w:val="004413EB"/>
    <w:rsid w:val="00447BAB"/>
    <w:rsid w:val="00450AFC"/>
    <w:rsid w:val="00466B58"/>
    <w:rsid w:val="00477C9E"/>
    <w:rsid w:val="0048588E"/>
    <w:rsid w:val="004B110E"/>
    <w:rsid w:val="004B5FB5"/>
    <w:rsid w:val="004C54ED"/>
    <w:rsid w:val="004C6EC1"/>
    <w:rsid w:val="004D482D"/>
    <w:rsid w:val="004E1E6A"/>
    <w:rsid w:val="004E33A3"/>
    <w:rsid w:val="004E7318"/>
    <w:rsid w:val="00510E48"/>
    <w:rsid w:val="005113E7"/>
    <w:rsid w:val="00527B3E"/>
    <w:rsid w:val="005337E4"/>
    <w:rsid w:val="00535D8C"/>
    <w:rsid w:val="00546065"/>
    <w:rsid w:val="00596894"/>
    <w:rsid w:val="005D266A"/>
    <w:rsid w:val="005F698C"/>
    <w:rsid w:val="005F6EAC"/>
    <w:rsid w:val="00602205"/>
    <w:rsid w:val="00622709"/>
    <w:rsid w:val="00636032"/>
    <w:rsid w:val="00637604"/>
    <w:rsid w:val="006411D7"/>
    <w:rsid w:val="00644148"/>
    <w:rsid w:val="00647F27"/>
    <w:rsid w:val="00655CDA"/>
    <w:rsid w:val="00657CEE"/>
    <w:rsid w:val="0066626D"/>
    <w:rsid w:val="006751C3"/>
    <w:rsid w:val="00680D4A"/>
    <w:rsid w:val="0069727A"/>
    <w:rsid w:val="006A6103"/>
    <w:rsid w:val="006B4534"/>
    <w:rsid w:val="006D47A0"/>
    <w:rsid w:val="006E2CB3"/>
    <w:rsid w:val="006E5516"/>
    <w:rsid w:val="006F2880"/>
    <w:rsid w:val="0071044F"/>
    <w:rsid w:val="007109D6"/>
    <w:rsid w:val="007121AE"/>
    <w:rsid w:val="00721048"/>
    <w:rsid w:val="0072668B"/>
    <w:rsid w:val="00752412"/>
    <w:rsid w:val="00786C33"/>
    <w:rsid w:val="0078761B"/>
    <w:rsid w:val="007B4D89"/>
    <w:rsid w:val="007D56DC"/>
    <w:rsid w:val="008072F0"/>
    <w:rsid w:val="008114D3"/>
    <w:rsid w:val="00856941"/>
    <w:rsid w:val="008617A0"/>
    <w:rsid w:val="00863C45"/>
    <w:rsid w:val="00867FDD"/>
    <w:rsid w:val="0089125A"/>
    <w:rsid w:val="008C2B0D"/>
    <w:rsid w:val="008C4DD3"/>
    <w:rsid w:val="008C74E7"/>
    <w:rsid w:val="008D2F25"/>
    <w:rsid w:val="008D3E8A"/>
    <w:rsid w:val="008F41FF"/>
    <w:rsid w:val="009003DC"/>
    <w:rsid w:val="00916AAB"/>
    <w:rsid w:val="00972471"/>
    <w:rsid w:val="009853BD"/>
    <w:rsid w:val="00993DBB"/>
    <w:rsid w:val="0099529B"/>
    <w:rsid w:val="009A276B"/>
    <w:rsid w:val="009B0CE1"/>
    <w:rsid w:val="009C11E8"/>
    <w:rsid w:val="009F1FB9"/>
    <w:rsid w:val="00A25B04"/>
    <w:rsid w:val="00A3441C"/>
    <w:rsid w:val="00A4304E"/>
    <w:rsid w:val="00A47758"/>
    <w:rsid w:val="00A55BC2"/>
    <w:rsid w:val="00A642F1"/>
    <w:rsid w:val="00A751CF"/>
    <w:rsid w:val="00A80270"/>
    <w:rsid w:val="00A85341"/>
    <w:rsid w:val="00A9242E"/>
    <w:rsid w:val="00A94BA2"/>
    <w:rsid w:val="00AB0511"/>
    <w:rsid w:val="00AB0C9E"/>
    <w:rsid w:val="00AC35E7"/>
    <w:rsid w:val="00AC5439"/>
    <w:rsid w:val="00AD637D"/>
    <w:rsid w:val="00B0721A"/>
    <w:rsid w:val="00B1382B"/>
    <w:rsid w:val="00B13D88"/>
    <w:rsid w:val="00B1678A"/>
    <w:rsid w:val="00B17A56"/>
    <w:rsid w:val="00B22F24"/>
    <w:rsid w:val="00B32E35"/>
    <w:rsid w:val="00B36C38"/>
    <w:rsid w:val="00B47112"/>
    <w:rsid w:val="00B50AA8"/>
    <w:rsid w:val="00B65642"/>
    <w:rsid w:val="00BA0135"/>
    <w:rsid w:val="00BA33A5"/>
    <w:rsid w:val="00BB11D9"/>
    <w:rsid w:val="00BB13AB"/>
    <w:rsid w:val="00BC5732"/>
    <w:rsid w:val="00BD2A0B"/>
    <w:rsid w:val="00BD304B"/>
    <w:rsid w:val="00BE0530"/>
    <w:rsid w:val="00BE2F8C"/>
    <w:rsid w:val="00BE5BD3"/>
    <w:rsid w:val="00C1397C"/>
    <w:rsid w:val="00C146C7"/>
    <w:rsid w:val="00C14CD6"/>
    <w:rsid w:val="00C161D0"/>
    <w:rsid w:val="00C46063"/>
    <w:rsid w:val="00C72694"/>
    <w:rsid w:val="00C73A08"/>
    <w:rsid w:val="00CA4783"/>
    <w:rsid w:val="00CB6B4E"/>
    <w:rsid w:val="00CC297C"/>
    <w:rsid w:val="00CD214A"/>
    <w:rsid w:val="00CE2C60"/>
    <w:rsid w:val="00D1580F"/>
    <w:rsid w:val="00D174DD"/>
    <w:rsid w:val="00D2413A"/>
    <w:rsid w:val="00D34700"/>
    <w:rsid w:val="00D35095"/>
    <w:rsid w:val="00D3752F"/>
    <w:rsid w:val="00D566CD"/>
    <w:rsid w:val="00D63805"/>
    <w:rsid w:val="00D6520C"/>
    <w:rsid w:val="00D944CD"/>
    <w:rsid w:val="00D95C2F"/>
    <w:rsid w:val="00D96CEB"/>
    <w:rsid w:val="00DA3137"/>
    <w:rsid w:val="00DB6D94"/>
    <w:rsid w:val="00DC3452"/>
    <w:rsid w:val="00DC5CC1"/>
    <w:rsid w:val="00DE352D"/>
    <w:rsid w:val="00DE3DD5"/>
    <w:rsid w:val="00DE50F8"/>
    <w:rsid w:val="00E0295D"/>
    <w:rsid w:val="00E07191"/>
    <w:rsid w:val="00E1539E"/>
    <w:rsid w:val="00E15E71"/>
    <w:rsid w:val="00E21FFF"/>
    <w:rsid w:val="00E2385D"/>
    <w:rsid w:val="00E3254E"/>
    <w:rsid w:val="00E33382"/>
    <w:rsid w:val="00E34C40"/>
    <w:rsid w:val="00E47916"/>
    <w:rsid w:val="00E57600"/>
    <w:rsid w:val="00E60573"/>
    <w:rsid w:val="00E607BD"/>
    <w:rsid w:val="00E61190"/>
    <w:rsid w:val="00E919BA"/>
    <w:rsid w:val="00E94736"/>
    <w:rsid w:val="00EA4AA3"/>
    <w:rsid w:val="00EB4E61"/>
    <w:rsid w:val="00EC1FC2"/>
    <w:rsid w:val="00EE03D4"/>
    <w:rsid w:val="00EE2303"/>
    <w:rsid w:val="00F032C8"/>
    <w:rsid w:val="00F04D53"/>
    <w:rsid w:val="00F15D3C"/>
    <w:rsid w:val="00F17175"/>
    <w:rsid w:val="00F172E0"/>
    <w:rsid w:val="00F2368B"/>
    <w:rsid w:val="00F30AA9"/>
    <w:rsid w:val="00F43834"/>
    <w:rsid w:val="00F5141B"/>
    <w:rsid w:val="00F51992"/>
    <w:rsid w:val="00F5300A"/>
    <w:rsid w:val="00F5515C"/>
    <w:rsid w:val="00F56474"/>
    <w:rsid w:val="00F968FE"/>
    <w:rsid w:val="00FB3F35"/>
    <w:rsid w:val="00FC0FEF"/>
    <w:rsid w:val="00FC16C0"/>
    <w:rsid w:val="00FD15A8"/>
    <w:rsid w:val="00FD69B1"/>
    <w:rsid w:val="00FF1AAD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A64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CB3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4E33A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E33A3"/>
  </w:style>
  <w:style w:type="paragraph" w:styleId="Footer">
    <w:name w:val="footer"/>
    <w:basedOn w:val="Normal"/>
    <w:link w:val="FooterChar"/>
    <w:uiPriority w:val="99"/>
    <w:unhideWhenUsed/>
    <w:rsid w:val="004E33A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E33A3"/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6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Revision">
    <w:name w:val="Revision"/>
    <w:hidden/>
    <w:uiPriority w:val="99"/>
    <w:semiHidden/>
    <w:rsid w:val="008072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DA9"/>
    <w:rPr>
      <w:b/>
      <w:bCs/>
      <w:sz w:val="20"/>
      <w:szCs w:val="20"/>
    </w:rPr>
  </w:style>
  <w:style w:type="paragraph" w:customStyle="1" w:styleId="Default">
    <w:name w:val="Default"/>
    <w:rsid w:val="00A47758"/>
    <w:pPr>
      <w:widowControl w:val="0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D77CB0-38CD-C044-A018-486C576B29A9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4a9286-c8e9-4ceb-aa86-f7f7d090cb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C86F4FC1C834ABC561D509E36DDC2" ma:contentTypeVersion="15" ma:contentTypeDescription="Create a new document." ma:contentTypeScope="" ma:versionID="8a8005a8605720015f8356ac44376e80">
  <xsd:schema xmlns:xsd="http://www.w3.org/2001/XMLSchema" xmlns:xs="http://www.w3.org/2001/XMLSchema" xmlns:p="http://schemas.microsoft.com/office/2006/metadata/properties" xmlns:ns3="104f7adc-4235-4b23-bb45-0a93af440529" xmlns:ns4="c84a9286-c8e9-4ceb-aa86-f7f7d090cbf9" targetNamespace="http://schemas.microsoft.com/office/2006/metadata/properties" ma:root="true" ma:fieldsID="39a832903561c37f056ab2c11a4ef0b2" ns3:_="" ns4:_="">
    <xsd:import namespace="104f7adc-4235-4b23-bb45-0a93af440529"/>
    <xsd:import namespace="c84a9286-c8e9-4ceb-aa86-f7f7d090cb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f7adc-4235-4b23-bb45-0a93af4405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a9286-c8e9-4ceb-aa86-f7f7d090c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781B60-6C73-4013-A96A-DC5A5932A7C1}">
  <ds:schemaRefs>
    <ds:schemaRef ds:uri="http://schemas.microsoft.com/office/2006/metadata/properties"/>
    <ds:schemaRef ds:uri="http://schemas.microsoft.com/office/infopath/2007/PartnerControls"/>
    <ds:schemaRef ds:uri="c84a9286-c8e9-4ceb-aa86-f7f7d090cbf9"/>
  </ds:schemaRefs>
</ds:datastoreItem>
</file>

<file path=customXml/itemProps2.xml><?xml version="1.0" encoding="utf-8"?>
<ds:datastoreItem xmlns:ds="http://schemas.openxmlformats.org/officeDocument/2006/customXml" ds:itemID="{1756C737-88CB-499E-9B96-83AA742CF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606CB-6F5B-46C5-B50D-28E53C4E8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f7adc-4235-4b23-bb45-0a93af440529"/>
    <ds:schemaRef ds:uri="c84a9286-c8e9-4ceb-aa86-f7f7d090c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10F2BB-E5D0-7849-9BA7-E1F862407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1161</Words>
  <Characters>6832</Characters>
  <Application>Microsoft Office Word</Application>
  <DocSecurity>0</DocSecurity>
  <Lines>110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fileTagC:cd2c623300d8be6769c70ce7dde3bfb2d885a7dd</cp:keywords>
  <cp:lastModifiedBy/>
  <cp:revision>1</cp:revision>
  <dcterms:created xsi:type="dcterms:W3CDTF">2023-08-01T00:25:00Z</dcterms:created>
  <dcterms:modified xsi:type="dcterms:W3CDTF">2023-08-16T08:35:00Z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0x010100A69C86F4FC1C834ABC561D509E36DDC2</vt:lpwstr>
  </property>
</Properties>
</file>