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21" w:right="0" w:hanging="18"/>
        <w:spacing w:after="0" w:before="0"/>
        <w:textAlignment w:val="baseline"/>
        <w:rPr>
          <w:rFonts w:eastAsia="굴림" w:cs="Times New Roman"/>
          <w:color w:val="000000"/>
          <w:sz w:val="24"/>
          <w:szCs w:val="24"/>
        </w:rPr>
      </w:pPr>
      <w:r>
        <w:rPr>
          <w:lang w:eastAsia="ko-KR"/>
          <w:rFonts w:eastAsia="한컴바탕" w:cs="Times New Roman"/>
          <w:color w:val="000000"/>
          <w:sz w:val="24"/>
          <w:szCs w:val="24"/>
          <w:rtl w:val="off"/>
        </w:rPr>
        <w:t xml:space="preserve">Supplementary </w:t>
      </w:r>
      <w:r>
        <w:rPr>
          <w:rFonts w:eastAsia="한컴바탕" w:cs="Times New Roman"/>
          <w:color w:val="000000"/>
          <w:sz w:val="24"/>
          <w:szCs w:val="24"/>
        </w:rPr>
        <w:t>Table 1. General characteristics of study participants according to the age group</w:t>
      </w:r>
    </w:p>
    <w:tbl>
      <w:tblPr>
        <w:tblOverlap w:val="never"/>
        <w:tblW w:w="136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4"/>
        <w:gridCol w:w="2260"/>
        <w:gridCol w:w="663"/>
        <w:gridCol w:w="1045"/>
        <w:gridCol w:w="837"/>
        <w:gridCol w:w="1045"/>
        <w:gridCol w:w="772"/>
        <w:gridCol w:w="1045"/>
        <w:gridCol w:w="772"/>
        <w:gridCol w:w="1107"/>
        <w:gridCol w:w="772"/>
        <w:gridCol w:w="1182"/>
        <w:gridCol w:w="880"/>
      </w:tblGrid>
      <w:tr>
        <w:trPr>
          <w:trHeight w:val="529" w:hRule="atLeast"/>
        </w:trPr>
        <w:tc>
          <w:tcPr>
            <w:tcW w:w="35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20~29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(n=778)</w:t>
            </w:r>
          </w:p>
        </w:tc>
        <w:tc>
          <w:tcPr>
            <w:tcW w:w="18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30~39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(n=1,065)</w:t>
            </w:r>
          </w:p>
        </w:tc>
        <w:tc>
          <w:tcPr>
            <w:tcW w:w="18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40~49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(n=984)</w:t>
            </w:r>
          </w:p>
        </w:tc>
        <w:tc>
          <w:tcPr>
            <w:tcW w:w="187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50~59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(n=740)</w:t>
            </w:r>
          </w:p>
        </w:tc>
        <w:tc>
          <w:tcPr>
            <w:tcW w:w="19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60~64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(n=249)</w:t>
            </w:r>
          </w:p>
        </w:tc>
        <w:tc>
          <w:tcPr>
            <w:tcW w:w="8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P-value†</w:t>
            </w:r>
          </w:p>
        </w:tc>
      </w:tr>
      <w:tr>
        <w:trPr>
          <w:trHeight w:val="322" w:hRule="atLeast"/>
        </w:trPr>
        <w:tc>
          <w:tcPr>
            <w:tcW w:w="1284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Education level</w:t>
            </w:r>
          </w:p>
        </w:tc>
        <w:tc>
          <w:tcPr>
            <w:tcW w:w="226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&lt;10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</w:tc>
        <w:tc>
          <w:tcPr>
            <w:tcW w:w="66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1.4%</w:t>
            </w:r>
          </w:p>
        </w:tc>
        <w:tc>
          <w:tcPr>
            <w:tcW w:w="8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1.5%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6.7%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0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28.1%</w:t>
            </w:r>
          </w:p>
        </w:tc>
        <w:tc>
          <w:tcPr>
            <w:tcW w:w="77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43.5%</w:t>
            </w:r>
          </w:p>
        </w:tc>
        <w:tc>
          <w:tcPr>
            <w:tcW w:w="880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95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≥10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98.6%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98.5%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93.3%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71.9%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56.5%</w:t>
            </w:r>
          </w:p>
        </w:tc>
        <w:tc>
          <w:tcPr>
            <w:tcW w:w="880" w:type="dxa"/>
            <w:vMerge w:val="continue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318" w:hRule="atLeast"/>
        </w:trPr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Household incomes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Lowest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27.6%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22.6%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25.3%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22.6%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19.4%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0.194</w:t>
            </w:r>
          </w:p>
        </w:tc>
      </w:tr>
      <w:tr>
        <w:trPr>
          <w:trHeight w:val="318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Lower-middle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26.2%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25.3%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25.3%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28.7%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24.5%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318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Upper-middle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21.4%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25.6%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25.4%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24.2%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28.3%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318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Highest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24.7%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26.5%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24.1%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24.5%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27.9%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61" w:hRule="atLeast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Lifestyle habit</w:t>
            </w:r>
          </w:p>
        </w:tc>
        <w:tc>
          <w:tcPr>
            <w:tcW w:w="1012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468" w:hRule="atLeast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Current alcohol drinker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97.4%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98.3%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96.4%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95.0%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91.8%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0.001</w:t>
            </w:r>
          </w:p>
        </w:tc>
      </w:tr>
      <w:tr>
        <w:trPr>
          <w:trHeight w:val="318" w:hRule="atLeast"/>
        </w:trPr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Cigarette smoking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Never-smoker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46.2%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25.1%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18.9%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15.5%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18.4%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299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&lt;5 packs / lifetime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7.6%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4.0%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3.6%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2.5%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5.3%</w:t>
            </w:r>
          </w:p>
        </w:tc>
        <w:tc>
          <w:tcPr>
            <w:tcW w:w="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42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≥5 packs / lifetime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46.1%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70.9%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77.5%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82.0%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76.3%</w:t>
            </w:r>
          </w:p>
        </w:tc>
        <w:tc>
          <w:tcPr>
            <w:tcW w:w="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43" w:hRule="atLeast"/>
        </w:trPr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Resistance exercise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≥1 day / week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47.0%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32.3%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35.9%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38.0%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42.6%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96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≥5 days / week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12.2%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5.9%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6.9%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12.1%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14.7%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264" w:hRule="atLeast"/>
        </w:trPr>
        <w:tc>
          <w:tcPr>
            <w:tcW w:w="1284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Walking experience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≥1 day / week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94.6%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85.6%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83.7%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80.9%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84.4%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walking days / week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5.11± 0.087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3.94± 0.087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3.60± 0.093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3.69± 0.114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28"/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3.83± 0.194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>
      <w:pPr>
        <w:ind w:left="432" w:right="270"/>
        <w:spacing w:after="0" w:before="0"/>
        <w:textAlignment w:val="baseline"/>
        <w:rPr>
          <w:rFonts w:eastAsia="굴림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t xml:space="preserve">Values are represented as the number of counts and percentages for categorical variables and means ± SE for continuous variables. </w:t>
      </w:r>
      <w:r>
        <w:rPr>
          <w:rFonts w:eastAsia="한컴바탕" w:cs="Times New Roman"/>
          <w:color w:val="000000"/>
          <w:sz w:val="20"/>
          <w:szCs w:val="20"/>
          <w:vertAlign w:val="superscript"/>
        </w:rPr>
        <w:t>†</w:t>
      </w:r>
      <w:r>
        <w:rPr>
          <w:rFonts w:eastAsia="한컴바탕" w:cs="Times New Roman"/>
          <w:color w:val="000000"/>
          <w:sz w:val="20"/>
          <w:szCs w:val="20"/>
        </w:rPr>
        <w:t>p-values were obtained from the Chi-square test or one-way analysis of variance with Bonferroni multiple correction. Sharing the same letter indicates no significant difference among the values in the same row.</w:t>
      </w:r>
    </w:p>
    <w:p>
      <w:pPr>
        <w:spacing w:after="0" w:before="0"/>
        <w:rPr>
          <w:rFonts w:eastAsia="한컴바탕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br w:type="page"/>
      </w:r>
    </w:p>
    <w:p>
      <w:pPr>
        <w:ind w:left="32" w:right="270" w:firstLine="0"/>
        <w:spacing w:after="0" w:before="0"/>
        <w:textAlignment w:val="baseline"/>
        <w:rPr>
          <w:rFonts w:eastAsia="굴림" w:cs="Times New Roman"/>
          <w:color w:val="000000"/>
          <w:sz w:val="24"/>
          <w:szCs w:val="24"/>
        </w:rPr>
      </w:pPr>
      <w:r>
        <w:rPr>
          <w:lang w:eastAsia="ko-KR"/>
          <w:rFonts w:eastAsia="굴림" w:cs="Times New Roman"/>
          <w:color w:val="000000"/>
          <w:szCs w:val="24"/>
          <w:rtl w:val="off"/>
        </w:rPr>
        <w:t xml:space="preserve">Supplementary </w:t>
      </w:r>
      <w:r>
        <w:rPr>
          <w:rFonts w:eastAsia="한컴바탕" w:cs="Times New Roman"/>
          <w:color w:val="000000"/>
          <w:sz w:val="24"/>
          <w:szCs w:val="24"/>
        </w:rPr>
        <w:t>Table 2. Anthropometric and biochemical parameters of study participants according to the age group</w:t>
      </w:r>
    </w:p>
    <w:tbl>
      <w:tblPr>
        <w:tblOverlap w:val="never"/>
        <w:tblW w:w="138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33"/>
        <w:gridCol w:w="972"/>
        <w:gridCol w:w="1030"/>
        <w:gridCol w:w="973"/>
        <w:gridCol w:w="1031"/>
        <w:gridCol w:w="973"/>
        <w:gridCol w:w="1108"/>
        <w:gridCol w:w="973"/>
        <w:gridCol w:w="1031"/>
        <w:gridCol w:w="973"/>
        <w:gridCol w:w="1108"/>
        <w:gridCol w:w="767"/>
      </w:tblGrid>
      <w:tr>
        <w:trPr>
          <w:trHeight w:val="607" w:hRule="atLeast"/>
        </w:trPr>
        <w:tc>
          <w:tcPr>
            <w:tcW w:w="293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00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20~29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(n=778)</w:t>
            </w:r>
          </w:p>
        </w:tc>
        <w:tc>
          <w:tcPr>
            <w:tcW w:w="200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30~39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(n=1,065)</w:t>
            </w:r>
          </w:p>
        </w:tc>
        <w:tc>
          <w:tcPr>
            <w:tcW w:w="20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40~49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(n=984)</w:t>
            </w:r>
          </w:p>
        </w:tc>
        <w:tc>
          <w:tcPr>
            <w:tcW w:w="200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50~59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(n=740)</w:t>
            </w:r>
          </w:p>
        </w:tc>
        <w:tc>
          <w:tcPr>
            <w:tcW w:w="20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60~64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(n=249)</w:t>
            </w:r>
          </w:p>
        </w:tc>
        <w:tc>
          <w:tcPr>
            <w:tcW w:w="76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P-value†</w:t>
            </w:r>
          </w:p>
        </w:tc>
      </w:tr>
      <w:tr>
        <w:trPr>
          <w:trHeight w:val="232" w:hRule="atLeast"/>
        </w:trPr>
        <w:tc>
          <w:tcPr>
            <w:tcW w:w="2934" w:type="dxa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Age (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24.41</w:t>
            </w:r>
          </w:p>
        </w:tc>
        <w:tc>
          <w:tcPr>
            <w:tcW w:w="102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 0.110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34.49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±0.098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44.34</w:t>
            </w:r>
          </w:p>
        </w:tc>
        <w:tc>
          <w:tcPr>
            <w:tcW w:w="110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±0.099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54.23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±0.109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61.87</w:t>
            </w:r>
          </w:p>
        </w:tc>
        <w:tc>
          <w:tcPr>
            <w:tcW w:w="110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±0.102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6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Systolic BP (mmHg)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114.24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±0.401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116.04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±0.453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117.33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±0.424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120.73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±0.662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121.39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±1.094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Diastolic BP (mmHg)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74.35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±0.338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78.70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±0.379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80.37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±0.347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81.13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±0.398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77.71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±0.693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Waist circumference (cm)*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81.64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±0.371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85.39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±0.331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84.32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±0.288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85.21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±0.341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±0.569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Height (cm)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174.50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±0.205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174.22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±0.189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171.97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169.13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±0.230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166.85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±0.406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Body weight (kg)*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72.54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±0.466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75.47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72.02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±0.336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69.59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±0.405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66.53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±0.634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BMI (kg/m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23.80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±0.148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24.32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±0.099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23.86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Fasting glucose (mg/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dL)*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89.29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±0.290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95.22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±0.606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98.31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±0.574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101.27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±0.717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102.48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±1.420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Glycated hemoglobin (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%)*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5.74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±0.025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HDL-cholesterol (mg/dL)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50.38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47.82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±0.355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46.80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±0.380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46.72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±0.423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48.19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±0.762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LDL-cholesterol (mg/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dL)*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105.87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±1.089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118.72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±0.999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119.98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±1.088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121.64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±1.295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122.61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±1.931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Triglyceride (mg/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dL)*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117.29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±2.924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163.91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±4.550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171.12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±4.744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179.22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±6.587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139.44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±6.202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AST (IU/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L)*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±0.527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23.62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±0.498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24.91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±0.977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±0.392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25.46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±0.832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ALT (IU/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L)*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27.20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±1.153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29.95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±0.963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±1.570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25.73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±0.724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24.74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±1.458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13" w:hRule="atLeast"/>
        </w:trPr>
        <w:tc>
          <w:tcPr>
            <w:tcW w:w="293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eGFR (mL/min/1.73m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Chars="17" w:right="41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102.90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±0.561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96.57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±0.476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90.87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±0.498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89.47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±0.520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87.89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±1.054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>
      <w:pPr>
        <w:spacing w:after="0" w:before="0"/>
        <w:rPr>
          <w:rFonts w:eastAsia="한컴바탕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t>Values are represented as mean ± SE. *tested after log-transformation; †P-values were obtained using one-way analysis of variance with Bonferroni multiple correction. Sharing the same letter indicates no significant difference among the values in the same row. ALT, aspartate aminotransferase; AST, alanine aminotransferase; BMI, body mass index; BP, blood pressure; eGFR, estimated glomerular filtration rate.</w:t>
      </w:r>
    </w:p>
    <w:p>
      <w:pPr>
        <w:spacing w:after="0" w:before="0"/>
        <w:rPr>
          <w:rFonts w:eastAsia="한컴바탕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br w:type="page"/>
      </w:r>
    </w:p>
    <w:p>
      <w:pPr>
        <w:ind w:left="-30" w:right="270" w:hanging="25"/>
        <w:spacing w:after="0" w:before="0"/>
        <w:textAlignment w:val="baseline"/>
        <w:rPr>
          <w:rFonts w:eastAsia="굴림" w:cs="Times New Roman"/>
          <w:color w:val="000000"/>
          <w:sz w:val="24"/>
          <w:szCs w:val="24"/>
        </w:rPr>
      </w:pPr>
      <w:r>
        <w:rPr>
          <w:lang w:eastAsia="ko-KR"/>
          <w:rFonts w:eastAsia="굴림" w:cs="Times New Roman"/>
          <w:color w:val="000000"/>
          <w:szCs w:val="24"/>
          <w:rtl w:val="off"/>
        </w:rPr>
        <w:t xml:space="preserve">Supplementary </w:t>
      </w:r>
      <w:r>
        <w:rPr>
          <w:rFonts w:eastAsia="한컴바탕" w:cs="Times New Roman"/>
          <w:color w:val="000000"/>
          <w:sz w:val="24"/>
          <w:szCs w:val="24"/>
        </w:rPr>
        <w:t>Table 3. Proportions of NEAP level, and metabolic syndrome risk factors of study participants according to the age group</w:t>
      </w:r>
    </w:p>
    <w:tbl>
      <w:tblPr>
        <w:tblOverlap w:val="never"/>
        <w:tblW w:w="13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67"/>
        <w:gridCol w:w="778"/>
        <w:gridCol w:w="959"/>
        <w:gridCol w:w="778"/>
        <w:gridCol w:w="1013"/>
        <w:gridCol w:w="841"/>
        <w:gridCol w:w="1014"/>
        <w:gridCol w:w="841"/>
        <w:gridCol w:w="1014"/>
        <w:gridCol w:w="778"/>
        <w:gridCol w:w="1013"/>
        <w:gridCol w:w="898"/>
      </w:tblGrid>
      <w:tr>
        <w:trPr>
          <w:trHeight w:val="686" w:hRule="atLeast"/>
        </w:trPr>
        <w:tc>
          <w:tcPr>
            <w:tcW w:w="346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Variables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3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20~29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(n=778)</w:t>
            </w:r>
          </w:p>
        </w:tc>
        <w:tc>
          <w:tcPr>
            <w:tcW w:w="179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30~39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(n=1,065)</w:t>
            </w:r>
          </w:p>
        </w:tc>
        <w:tc>
          <w:tcPr>
            <w:tcW w:w="185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40~49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(n=984)</w:t>
            </w:r>
          </w:p>
        </w:tc>
        <w:tc>
          <w:tcPr>
            <w:tcW w:w="185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50~59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(n=740)</w:t>
            </w:r>
          </w:p>
        </w:tc>
        <w:tc>
          <w:tcPr>
            <w:tcW w:w="179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60~64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(n=249)</w:t>
            </w:r>
          </w:p>
        </w:tc>
        <w:tc>
          <w:tcPr>
            <w:tcW w:w="8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P-value†</w:t>
            </w:r>
          </w:p>
        </w:tc>
      </w:tr>
      <w:tr>
        <w:trPr>
          <w:trHeight w:val="264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  levels</w:t>
            </w:r>
          </w:p>
        </w:tc>
        <w:tc>
          <w:tcPr>
            <w:tcW w:w="77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55.60</w:t>
            </w: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±0.827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7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49.67</w:t>
            </w:r>
          </w:p>
        </w:tc>
        <w:tc>
          <w:tcPr>
            <w:tcW w:w="101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45.01</w:t>
            </w:r>
          </w:p>
        </w:tc>
        <w:tc>
          <w:tcPr>
            <w:tcW w:w="101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±0.724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42.22</w:t>
            </w:r>
          </w:p>
        </w:tc>
        <w:tc>
          <w:tcPr>
            <w:tcW w:w="101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±0.819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7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40.38</w:t>
            </w:r>
          </w:p>
        </w:tc>
        <w:tc>
          <w:tcPr>
            <w:tcW w:w="101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±1.456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NEAP Q1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11.7%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16.9%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29.2%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37.4%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42.1%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NEAP Q2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21.1%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26.1%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26.3%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24.4%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26.0%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NEAP Q3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26.9%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29.0%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25.5%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20.0%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16.2%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NEAP Q4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40.3%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27.9%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19.0%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18.2%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15.8%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Blood pressure (130 or 85 mmHg)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17.0%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24.8%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33.6%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40.0%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34.7%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Fasting glucose (≥100 mg/dL)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8.4%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22.1%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32.5%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43.7%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44.4%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Waist circumference (≥90 cm)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18.3%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28.5%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24.7%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26.0%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25.0%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Triglyceride (≥150mg/dL)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23.1%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40.2%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42.4%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46.4%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36.5%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HDL cholesterol (&lt;40mg/dL)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15.2%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20.8%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25.6%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27.5%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20.8%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37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Mets RF number 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54.1%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33.6%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24.6%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18.7%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20.0%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56" w:hRule="atLeast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Mets RF number 1-2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37.0%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45.7%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50.7%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50.5%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57.7%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393" w:hRule="atLeast"/>
        </w:trPr>
        <w:tc>
          <w:tcPr>
            <w:tcW w:w="346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Mets RF number ≥3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8.9%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20.7%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24.7%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30.8%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40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22.4%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ind w:left="432" w:right="270"/>
        <w:spacing w:after="0" w:before="0"/>
        <w:textAlignment w:val="baseline"/>
        <w:rPr>
          <w:rFonts w:eastAsia="굴림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t xml:space="preserve">Values are represented as the number of counts and percentages for categorical variables and mean ± SE for continuous variables. </w:t>
      </w:r>
      <w:r>
        <w:rPr>
          <w:rFonts w:eastAsia="한컴바탕" w:cs="Times New Roman"/>
          <w:color w:val="000000"/>
          <w:sz w:val="20"/>
          <w:szCs w:val="20"/>
          <w:vertAlign w:val="superscript"/>
        </w:rPr>
        <w:t>†</w:t>
      </w:r>
      <w:r>
        <w:rPr>
          <w:rFonts w:eastAsia="한컴바탕" w:cs="Times New Roman"/>
          <w:color w:val="000000"/>
          <w:sz w:val="20"/>
          <w:szCs w:val="20"/>
        </w:rPr>
        <w:t xml:space="preserve"> P-values were obtained from the chi-square test or one-way analysis of variance with Bonferroni multiple correction. Sharing the same letter indicates no significant difference among the values in the same row. </w:t>
      </w:r>
      <w:r>
        <w:rPr>
          <w:rFonts w:eastAsia="한컴바탕" w:cs="Times New Roman"/>
          <w:color w:val="000000"/>
          <w:sz w:val="20"/>
          <w:szCs w:val="20"/>
        </w:rPr>
        <w:t>MetS</w:t>
      </w:r>
      <w:r>
        <w:rPr>
          <w:rFonts w:eastAsia="한컴바탕" w:cs="Times New Roman"/>
          <w:color w:val="000000"/>
          <w:sz w:val="20"/>
          <w:szCs w:val="20"/>
        </w:rPr>
        <w:t xml:space="preserve"> RF: metabolic syndrome risk factors; NEAP: net endogenous acid production. </w:t>
      </w:r>
    </w:p>
    <w:p>
      <w:pPr>
        <w:ind w:left="432" w:right="270"/>
        <w:spacing w:after="0" w:before="0"/>
        <w:textAlignment w:val="baseline"/>
        <w:rPr>
          <w:rFonts w:eastAsia="한컴바탕" w:cs="Times New Roman"/>
          <w:color w:val="000000"/>
          <w:sz w:val="20"/>
          <w:szCs w:val="20"/>
        </w:rPr>
      </w:pPr>
    </w:p>
    <w:p>
      <w:pPr>
        <w:spacing w:after="0" w:before="0"/>
        <w:rPr>
          <w:rFonts w:eastAsia="한컴바탕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br w:type="page"/>
      </w:r>
    </w:p>
    <w:p>
      <w:pPr>
        <w:ind w:left="19" w:right="270" w:firstLine="0"/>
        <w:spacing w:after="0" w:before="0"/>
        <w:textAlignment w:val="baseline"/>
        <w:rPr>
          <w:rFonts w:eastAsia="굴림" w:cs="Times New Roman"/>
          <w:color w:val="000000"/>
          <w:sz w:val="24"/>
          <w:szCs w:val="24"/>
        </w:rPr>
      </w:pPr>
      <w:r>
        <w:rPr>
          <w:lang w:eastAsia="ko-KR"/>
          <w:rFonts w:eastAsia="굴림" w:cs="Times New Roman"/>
          <w:color w:val="000000"/>
          <w:szCs w:val="24"/>
          <w:rtl w:val="off"/>
        </w:rPr>
        <w:t xml:space="preserve">Supplementary </w:t>
      </w:r>
      <w:r>
        <w:rPr>
          <w:rFonts w:eastAsia="한컴바탕" w:cs="Times New Roman"/>
          <w:color w:val="000000"/>
          <w:sz w:val="24"/>
          <w:szCs w:val="24"/>
        </w:rPr>
        <w:t>Table 4. Nutrients intake information of the study participants according to the age group</w:t>
      </w:r>
    </w:p>
    <w:tbl>
      <w:tblPr>
        <w:tblOverlap w:val="never"/>
        <w:tblW w:w="136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1"/>
        <w:gridCol w:w="958"/>
        <w:gridCol w:w="1146"/>
        <w:gridCol w:w="958"/>
        <w:gridCol w:w="1230"/>
        <w:gridCol w:w="958"/>
        <w:gridCol w:w="1230"/>
        <w:gridCol w:w="958"/>
        <w:gridCol w:w="1230"/>
        <w:gridCol w:w="958"/>
        <w:gridCol w:w="1230"/>
        <w:gridCol w:w="988"/>
      </w:tblGrid>
      <w:tr>
        <w:trPr>
          <w:trHeight w:val="489" w:hRule="atLeast"/>
        </w:trPr>
        <w:tc>
          <w:tcPr>
            <w:tcW w:w="1841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Daily intake</w:t>
            </w:r>
          </w:p>
        </w:tc>
        <w:tc>
          <w:tcPr>
            <w:tcW w:w="210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20~29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(n=778)</w:t>
            </w:r>
          </w:p>
        </w:tc>
        <w:tc>
          <w:tcPr>
            <w:tcW w:w="218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30~39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(n=1,065)</w:t>
            </w:r>
          </w:p>
        </w:tc>
        <w:tc>
          <w:tcPr>
            <w:tcW w:w="218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40~49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(n=984)</w:t>
            </w:r>
          </w:p>
        </w:tc>
        <w:tc>
          <w:tcPr>
            <w:tcW w:w="218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50~59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(n=740)</w:t>
            </w:r>
          </w:p>
        </w:tc>
        <w:tc>
          <w:tcPr>
            <w:tcW w:w="218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60~64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(n=249)</w:t>
            </w:r>
          </w:p>
        </w:tc>
        <w:tc>
          <w:tcPr>
            <w:tcW w:w="988" w:type="dxa"/>
            <w:vMerge w:val="restart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P-value†</w:t>
            </w:r>
          </w:p>
        </w:tc>
      </w:tr>
      <w:tr>
        <w:trPr>
          <w:trHeight w:val="199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345" w:hRule="atLeast"/>
        </w:trPr>
        <w:tc>
          <w:tcPr>
            <w:tcW w:w="18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TCI (kcal)*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2461.10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±34.343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2530.83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±29.534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2519.40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±30.295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2420.93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±36.663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2217.22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±56.351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278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Carbohydrate (%)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58.71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±0.424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±0.353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±0.395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66.31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68.25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±1.020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Protein (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%)*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15.72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±0.153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±0.154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15.19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14.84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±0.350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0.006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Fat (%)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25.57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±0.349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23.63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±0.294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±0.316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18.50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±0.322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±0.809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Protein (g)*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91.87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±1.81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91.91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±1.364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±1.305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±1.725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78.16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±3.223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Fiber (g)*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±0.319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±0.358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8.61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±0.382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9.27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±0.621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8.32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±0.590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Calcium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529.53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±11.466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559.08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±9.722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594.47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±11.601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585.17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±12.607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583.67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±21.118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Phosphorus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1271.39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±21.014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1325.70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±17.731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1339.77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±17.724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1319.77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±22.748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1269.18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±42.096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0.010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Fe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±0.458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17.93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±0.368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18.44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±0.358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±0.552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±0.788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Na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4651.80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±109.707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5198.15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±96.167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5166.84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±93.377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4841.01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±116.084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4327.05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±159.717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K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3057.79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±53.468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3381.30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±51.242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3515.96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±52.176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3632.52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±69.431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3418.59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±108.602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Vitamin A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780.81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±38.821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870.57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±43.605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847.19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±27.401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850.87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±46.971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923.83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±72.726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0.004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Retinol (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μ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gRE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173.68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±13.429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186.00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±26.800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145.24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±12.844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128.99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±14.219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89.90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±9.146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Vitamin B1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0.112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Vitamin B2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±0.054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Niacin (mg)*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19.69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±0.380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19.73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±0.323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±0.439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±0.770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0.001</w:t>
            </w:r>
          </w:p>
        </w:tc>
      </w:tr>
      <w:tr>
        <w:trPr>
          <w:trHeight w:val="302" w:hRule="atLeast"/>
        </w:trPr>
        <w:tc>
          <w:tcPr>
            <w:tcW w:w="184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Vitamin C (mg)*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72.49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±3.093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90.18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±3.922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103.13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±4.256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107.51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±4.366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114.76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±7.007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8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right="112"/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>
      <w:pPr>
        <w:ind w:left="432" w:right="270"/>
        <w:spacing w:after="0" w:before="0"/>
        <w:textAlignment w:val="baseline"/>
        <w:rPr>
          <w:rFonts w:eastAsia="한컴바탕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t>Values are represented as mean ± SE. *tested after log-transformation; † P-values are obtained from one-way analysis of variance with Bonferroni multiple correction. Sharing the same letter indicates no significant difference among the values in the same row. TCI: Total calorie intake.</w:t>
      </w:r>
    </w:p>
    <w:p>
      <w:pPr>
        <w:spacing w:after="200" w:before="0" w:line="276" w:lineRule="auto"/>
      </w:pPr>
    </w:p>
    <w:p>
      <w:pPr>
        <w:ind w:left="-7" w:right="270" w:hanging="10"/>
        <w:spacing w:after="0" w:before="0"/>
        <w:textAlignment w:val="baseline"/>
        <w:rPr>
          <w:rFonts w:eastAsia="한컴바탕" w:cs="Times New Roman"/>
          <w:color w:val="000000"/>
          <w:sz w:val="24"/>
          <w:szCs w:val="24"/>
          <w:highlight w:val="none"/>
        </w:rPr>
      </w:pPr>
      <w:r>
        <w:rPr>
          <w:rFonts w:eastAsia="한컴바탕" w:cs="Times New Roman"/>
          <w:color w:val="000000"/>
          <w:sz w:val="24"/>
          <w:szCs w:val="24"/>
          <w:highlight w:val="none"/>
        </w:rPr>
        <w:br w:type="page"/>
      </w:r>
    </w:p>
    <w:p>
      <w:pPr>
        <w:ind w:left="-7" w:right="270" w:hanging="10"/>
        <w:spacing w:after="0" w:before="0"/>
        <w:textAlignment w:val="baseline"/>
        <w:rPr>
          <w:rFonts w:eastAsia="굴림" w:cs="Times New Roman"/>
          <w:color w:val="000000"/>
          <w:sz w:val="24"/>
          <w:szCs w:val="24"/>
        </w:rPr>
      </w:pPr>
      <w:r>
        <w:rPr>
          <w:rFonts w:eastAsia="한컴바탕" w:cs="Times New Roman"/>
          <w:color w:val="000000"/>
          <w:sz w:val="24"/>
          <w:szCs w:val="24"/>
          <w:highlight w:val="none"/>
        </w:rPr>
        <w:t>Supp</w:t>
      </w:r>
      <w:r>
        <w:rPr>
          <w:lang w:eastAsia="ko-KR"/>
          <w:rFonts w:eastAsia="한컴바탕" w:cs="Times New Roman"/>
          <w:color w:val="000000"/>
          <w:sz w:val="24"/>
          <w:szCs w:val="24"/>
          <w:highlight w:val="none"/>
          <w:rtl w:val="off"/>
        </w:rPr>
        <w:t>lementary Table</w:t>
      </w:r>
      <w:r>
        <w:rPr>
          <w:rFonts w:eastAsia="한컴바탕" w:cs="Times New Roman"/>
          <w:color w:val="000000"/>
          <w:sz w:val="24"/>
          <w:szCs w:val="24"/>
          <w:highlight w:val="none"/>
        </w:rPr>
        <w:t xml:space="preserve"> </w:t>
      </w:r>
      <w:r>
        <w:rPr>
          <w:lang w:eastAsia="ko-KR"/>
          <w:rFonts w:eastAsia="한컴바탕" w:cs="Times New Roman"/>
          <w:color w:val="000000"/>
          <w:sz w:val="24"/>
          <w:szCs w:val="24"/>
          <w:highlight w:val="none"/>
          <w:rtl w:val="off"/>
        </w:rPr>
        <w:t>5</w:t>
      </w:r>
      <w:r>
        <w:rPr>
          <w:rFonts w:eastAsia="한컴바탕" w:cs="Times New Roman"/>
          <w:color w:val="000000"/>
          <w:sz w:val="24"/>
          <w:szCs w:val="24"/>
        </w:rPr>
        <w:t>. Food group consumption pattern of the study participants according to the age group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9"/>
        <w:gridCol w:w="921"/>
        <w:gridCol w:w="1012"/>
        <w:gridCol w:w="856"/>
        <w:gridCol w:w="1202"/>
        <w:gridCol w:w="792"/>
        <w:gridCol w:w="1202"/>
        <w:gridCol w:w="792"/>
        <w:gridCol w:w="1202"/>
        <w:gridCol w:w="792"/>
        <w:gridCol w:w="1202"/>
        <w:gridCol w:w="974"/>
      </w:tblGrid>
      <w:tr>
        <w:trPr>
          <w:trHeight w:val="641" w:hRule="atLeast"/>
        </w:trPr>
        <w:tc>
          <w:tcPr>
            <w:tcW w:w="22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times /week </w:t>
            </w:r>
          </w:p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(one portion size)</w:t>
            </w: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20~29 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(n=778)</w:t>
            </w:r>
          </w:p>
        </w:tc>
        <w:tc>
          <w:tcPr>
            <w:tcW w:w="20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30~39 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(n=1,065)</w:t>
            </w:r>
          </w:p>
        </w:tc>
        <w:tc>
          <w:tcPr>
            <w:tcW w:w="199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40~49 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(n=984)</w:t>
            </w:r>
          </w:p>
        </w:tc>
        <w:tc>
          <w:tcPr>
            <w:tcW w:w="199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50~59 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(n=740)</w:t>
            </w:r>
          </w:p>
        </w:tc>
        <w:tc>
          <w:tcPr>
            <w:tcW w:w="199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60~64 yrs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(n=249)</w:t>
            </w:r>
          </w:p>
        </w:tc>
        <w:tc>
          <w:tcPr>
            <w:tcW w:w="9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P-value†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Grains total</w:t>
            </w:r>
          </w:p>
        </w:tc>
        <w:tc>
          <w:tcPr>
            <w:tcW w:w="92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22.65</w:t>
            </w:r>
          </w:p>
        </w:tc>
        <w:tc>
          <w:tcPr>
            <w:tcW w:w="101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±0.309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22.69</w:t>
            </w:r>
          </w:p>
        </w:tc>
        <w:tc>
          <w:tcPr>
            <w:tcW w:w="120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±0.247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22.47</w:t>
            </w:r>
          </w:p>
        </w:tc>
        <w:tc>
          <w:tcPr>
            <w:tcW w:w="120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±0.254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22.18</w:t>
            </w:r>
          </w:p>
        </w:tc>
        <w:tc>
          <w:tcPr>
            <w:tcW w:w="120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±0.289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20.78</w:t>
            </w:r>
          </w:p>
        </w:tc>
        <w:tc>
          <w:tcPr>
            <w:tcW w:w="120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±0.561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0.023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Rice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16.51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±0.257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17.90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18.55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±0.250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17.71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±0.463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Noodles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±0.091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±0.085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±0.069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±0.074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±0.105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Brads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±0.104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±0.078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±0.078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±0.089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±0.159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0.012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 Soup/Stew total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±0.157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6.51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±0.164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±0.165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6.36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±0.313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   Animal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±0.065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±0.078s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±0.063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±0.098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Plants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±0.117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±0.149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±0.249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Tofu/beans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±0.084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±0.083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±0.098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±0.107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±0.263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Eggs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±0.178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±0.133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±0.105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±0.117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±0.207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Red meat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±0.128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±0.111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±0.080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±0.092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±0.141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Ham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±0.079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±0.060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±0.041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Intestine (soondae)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±0.020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±0.013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Poultry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±0.052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±0.055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Fish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±0.165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4.90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±0.227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±0.234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6.49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±0.604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Vegetable total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29.53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±0.763a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34.22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±0.727b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37.78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±0.784c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38.41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±0.966c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35.30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±1.501bc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Raw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±0.193a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6.42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±0.233ab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6.56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±0.196b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5.97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±0.207ab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±0.415ab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0.021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  Cooked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±0.211a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±0.220b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±0.227bc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6.71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±0.265c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7.33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±0.504c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Korean cabbage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±0.520a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19.20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±0.502b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±0.557c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22.96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±0.700c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19.95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±0.975bc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Seaweeds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±0.121a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±0.138b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±0.152b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±0.146b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±0.427b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Potato/sweet potato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±0.078ab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±0.061a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±0.063ab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±0.074b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±0.134ab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0.053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Dairy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6.47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±0.257c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±0.178b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±0.174a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±0.254a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±0.328a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Soymilk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±0.085b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±0.041b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±0.033a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±0.048ab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±0.086ab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Fruits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7.43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±0.282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6.89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7.72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0.130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 Coffee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5.81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±0.326a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10.33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±0.367cd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11.19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±0.346cd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9.05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±0.370c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7.22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±0.417b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Drinks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±0.173e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±0.156d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±0.101c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±0.116b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±0.119a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Snacks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4.40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±0.183e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±0.141d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±0.090c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±0.100b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±0.137a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Nuts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±0.047a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±0.038a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±0.045a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±0.082b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±0.140b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Alcohol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7.86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±0.410b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9.71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±0.436c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8.90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±0.441bc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8.59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±0.529bc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±0.526a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Fast-foods 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±0.043d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±0.029c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±0.022b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±0.019a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±0.025a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321" w:hRule="atLeast"/>
        </w:trPr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Fast-foods 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±0.068e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±0.047d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±0.031c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±0.026b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±0.030a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한컴바탕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>
      <w:pPr>
        <w:spacing w:after="0" w:before="0"/>
        <w:rPr>
          <w:rFonts w:cs="Times New Roman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t xml:space="preserve">Values are represented as mean ± SE. *tested after log-transformation; </w:t>
      </w:r>
      <w:r>
        <w:rPr>
          <w:rFonts w:eastAsia="한컴바탕" w:cs="Times New Roman"/>
          <w:color w:val="000000"/>
          <w:sz w:val="20"/>
          <w:szCs w:val="20"/>
          <w:vertAlign w:val="superscript"/>
        </w:rPr>
        <w:t>†</w:t>
      </w:r>
      <w:r>
        <w:rPr>
          <w:rFonts w:eastAsia="한컴바탕" w:cs="Times New Roman"/>
          <w:color w:val="000000"/>
          <w:sz w:val="20"/>
          <w:szCs w:val="20"/>
        </w:rPr>
        <w:t xml:space="preserve"> P-values are obtained from one-way analysis of variance with Bonferroni multiple correction. Sharing the same letter indicates no significant difference among the values in the same row. Fast-food 1 includes pizza and hamburger; Fast-food 2</w:t>
      </w:r>
      <w:r>
        <w:rPr>
          <w:lang w:eastAsia="ko-KR"/>
          <w:rFonts w:eastAsia="굴림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behindDoc="0" locked="0" layoutInCell="1" simplePos="0" relativeHeight="251659264" allowOverlap="1" hidden="0">
                <wp:simplePos x="0" y="0"/>
                <wp:positionH relativeFrom="page">
                  <wp:posOffset>1403985</wp:posOffset>
                </wp:positionH>
                <wp:positionV relativeFrom="margin">
                  <wp:posOffset>0</wp:posOffset>
                </wp:positionV>
                <wp:extent cx="216535" cy="4674870"/>
                <wp:effectExtent l="0" t="0" r="0" b="0"/>
                <wp:wrapNone/>
                <wp:docPr id="1025" name="shape102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4674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110.55pt;margin-top:0pt;width:17.05pt;height:368.1pt;mso-position-horizontal-relative:page;mso-position-vertical-relative:margin;v-text-anchor:bottom;mso-wrap-style:square;z-index:251659264" o:allowincell="t" filled="f" fillcolor="#ffffff" stroked="f">
                <v:textbox inset="2.5mm,1.3mm,2.5mm,1.3mm">
                  <w:txbxContent>
                    <w:p>
                      <w:pPr>
                        <w:pStyle w:val="a6"/>
                        <w:rPr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rFonts w:eastAsia="한컴바탕" w:cs="Times New Roman"/>
          <w:color w:val="000000"/>
          <w:sz w:val="20"/>
          <w:szCs w:val="20"/>
        </w:rPr>
        <w:t>includes pizza, hamburger, and chicken.</w:t>
      </w:r>
    </w:p>
    <w:p>
      <w:pPr>
        <w:spacing w:after="0" w:befor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>
      <w:pPr>
        <w:ind w:left="-17" w:right="270" w:firstLine="9"/>
        <w:spacing w:after="0" w:before="0"/>
        <w:textAlignment w:val="baseline"/>
        <w:rPr>
          <w:rFonts w:eastAsia="굴림" w:cs="Times New Roman"/>
          <w:color w:val="000000"/>
          <w:sz w:val="24"/>
          <w:szCs w:val="24"/>
        </w:rPr>
      </w:pPr>
      <w:r>
        <w:rPr>
          <w:rFonts w:eastAsia="한컴바탕" w:cs="Times New Roman"/>
          <w:color w:val="000000"/>
          <w:sz w:val="24"/>
          <w:szCs w:val="24"/>
          <w:highlight w:val="none"/>
        </w:rPr>
        <w:t>Supple</w:t>
      </w:r>
      <w:r>
        <w:rPr>
          <w:lang w:eastAsia="ko-KR"/>
          <w:rFonts w:eastAsia="한컴바탕" w:cs="Times New Roman"/>
          <w:color w:val="000000"/>
          <w:sz w:val="24"/>
          <w:szCs w:val="24"/>
          <w:highlight w:val="none"/>
          <w:rtl w:val="off"/>
        </w:rPr>
        <w:t>mentary Table</w:t>
      </w:r>
      <w:r>
        <w:rPr>
          <w:rFonts w:eastAsia="한컴바탕" w:cs="Times New Roman"/>
          <w:color w:val="000000"/>
          <w:sz w:val="24"/>
          <w:szCs w:val="24"/>
          <w:highlight w:val="none"/>
        </w:rPr>
        <w:t xml:space="preserve"> </w:t>
      </w:r>
      <w:r>
        <w:rPr>
          <w:lang w:eastAsia="ko-KR"/>
          <w:rFonts w:eastAsia="한컴바탕" w:cs="Times New Roman"/>
          <w:color w:val="000000"/>
          <w:sz w:val="24"/>
          <w:szCs w:val="24"/>
          <w:highlight w:val="none"/>
          <w:rtl w:val="off"/>
        </w:rPr>
        <w:t>6</w:t>
      </w:r>
      <w:r>
        <w:rPr>
          <w:rFonts w:eastAsia="한컴바탕" w:cs="Times New Roman"/>
          <w:color w:val="000000"/>
          <w:sz w:val="24"/>
          <w:szCs w:val="24"/>
        </w:rPr>
        <w:t>. Anthropometric and biochemical parameters of the study participants according the NEAP quartile groups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2"/>
        <w:gridCol w:w="807"/>
        <w:gridCol w:w="881"/>
        <w:gridCol w:w="808"/>
        <w:gridCol w:w="970"/>
        <w:gridCol w:w="808"/>
        <w:gridCol w:w="970"/>
        <w:gridCol w:w="808"/>
        <w:gridCol w:w="970"/>
        <w:gridCol w:w="822"/>
        <w:gridCol w:w="822"/>
        <w:gridCol w:w="822"/>
        <w:gridCol w:w="822"/>
        <w:gridCol w:w="822"/>
      </w:tblGrid>
      <w:tr>
        <w:trPr>
          <w:trHeight w:val="680" w:hRule="atLeast"/>
        </w:trPr>
        <w:tc>
          <w:tcPr>
            <w:tcW w:w="241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 (range)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Q1(n=954)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(-3.44-34.43)</w:t>
            </w:r>
          </w:p>
        </w:tc>
        <w:tc>
          <w:tcPr>
            <w:tcW w:w="1778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Q2(n=954)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(34.43-45.13)</w:t>
            </w:r>
          </w:p>
        </w:tc>
        <w:tc>
          <w:tcPr>
            <w:tcW w:w="1778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Q3(n=954)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(45.13-57.21)</w:t>
            </w:r>
          </w:p>
        </w:tc>
        <w:tc>
          <w:tcPr>
            <w:tcW w:w="1778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Q4(n=954)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(57.21-290.99)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P0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P1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P2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P3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P4</w:t>
            </w:r>
          </w:p>
        </w:tc>
      </w:tr>
      <w:tr>
        <w:trPr>
          <w:trHeight w:val="414" w:hRule="atLeast"/>
        </w:trPr>
        <w:tc>
          <w:tcPr>
            <w:tcW w:w="241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Age (yrs)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43.28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±0.407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38.80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±0.404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37.08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±0.396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34.45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±0.391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-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 level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25.87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±0.245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39.98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±0.114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50.82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±0.122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73.42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±0.617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Systolic BP (mmHg)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116.80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±0.506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116.43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±0.470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116.93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±0.440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116.95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±0.440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0.031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Diastolic BP (mmHg)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78.91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78.08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±0.363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78.47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77.74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±0.375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0.554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Waist circumference (cm)*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83.97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83.90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83.92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84.30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0.158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Height (cm)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171.63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±0.207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172.55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172.88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173.50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±0.203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0.893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Body weight (kg)*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71.26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72.43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73.62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±0.415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0.472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BMI (kg/m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24.16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24.30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24.30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24.42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0.422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Fasting glucose (mg/dL)*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97.05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±0.553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94.98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±0.531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95.13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±0.595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95.20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±0.599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0.134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Glycated hemoglobin (%)*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5.52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5.49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±0.020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0.271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HDL-cholesterol (mg/dL)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46.93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±0.373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47.99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±0.408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48.34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±0.398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48.96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±0.385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0.286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LDL-cholesterol (mg/dL)*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119.45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±1.243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116.83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114.66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±1.082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113.83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±1.058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0.960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Triglyceride (mg/dL)*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154.44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±4.470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151.30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±4.547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159.69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±5.006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152.63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±4.332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0.295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AST (IU/L)*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23.55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±0.398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24.01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±0.842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24.12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±0.790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23.18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±0.473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0.844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ALT (IU/L)*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27.22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±0.820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28.26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±1.626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28.63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±1.309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27.52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±0.837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0.915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0.989</w:t>
            </w:r>
          </w:p>
        </w:tc>
      </w:tr>
      <w:tr>
        <w:trPr>
          <w:trHeight w:val="410" w:hRule="atLeast"/>
        </w:trPr>
        <w:tc>
          <w:tcPr>
            <w:tcW w:w="241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eGFR (mL/min/1.73m</w:t>
            </w:r>
            <w:r>
              <w:rPr>
                <w:rFonts w:eastAsia="한컴바탕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92.57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±0.551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95.54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±0.539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95.91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97.45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±0.553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0.498</w:t>
            </w:r>
          </w:p>
        </w:tc>
      </w:tr>
    </w:tbl>
    <w:p>
      <w:pPr>
        <w:spacing w:after="0" w:before="0"/>
      </w:pPr>
      <w:r>
        <w:rPr>
          <w:rFonts w:eastAsia="한컴바탕" w:cs="Times New Roman"/>
          <w:color w:val="000000"/>
          <w:sz w:val="20"/>
          <w:szCs w:val="20"/>
        </w:rPr>
        <w:t>Values are represented as mean ± SE. *tested after log-transformation; †p-values were obtained from one-way analysis of variance with Bonferroni multiple correction. Sharing the same letter indicates no significant difference among values in the same row based on P4. P0: unadjusted, P1: adjusted for age, education level, household income, current drinking, current smoking, and total calorie intake; P2: adjusted for age, education level, household income, current drinking, current smoking (5 packages), and total calorie intake; P3: variable used for the adjustment in P1 and resistance exercise; P4: variable used for the adjustment in P2 and resistance exercise; ALT: aspartate aminotransferase; AST: alanine aminotransferase; BMI: body mass index; BP: blood pressure; eGFR: estimated glomerular filtration rate.</w:t>
      </w:r>
    </w:p>
    <w:sectPr>
      <w:pgSz w:w="15840" w:h="12240" w:orient="landscape"/>
      <w:pgMar w:top="1134" w:right="1134" w:bottom="1134" w:left="1134" w:header="284" w:footer="510" w:gutter="0"/>
      <w:cols w:space="720"/>
      <w:docGrid w:linePitch="360"/>
      <w:headerReference w:type="even" r:id="rId1"/>
      <w:headerReference w:type="default" r:id="rId2"/>
      <w:headerReference w:type="first" r:id="rId3"/>
      <w:footerReference w:type="even" r:id="rId4"/>
      <w:footerReference w:type="default" r:id="rId5"/>
      <w:lnNumType w:countBy="1" w:restart="continuous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HY중고딕">
    <w:panose1 w:val="02030600000101010101"/>
    <w:family w:val="roman"/>
    <w:charset w:val="81"/>
    <w:notTrueType w:val="false"/>
    <w:sig w:usb0="900002A7" w:usb1="29D77CF9" w:usb2="00000010" w:usb3="00000001" w:csb0="00080000" w:csb1="00000001"/>
  </w:font>
  <w:font w:name="Cambria">
    <w:panose1 w:val="02040503050406030204"/>
    <w:family w:val="roman"/>
    <w:charset w:val="00"/>
    <w:notTrueType w:val="false"/>
    <w:sig w:usb0="E00006FF" w:usb1="420024FF" w:usb2="02000000" w:usb3="00000001" w:csb0="2000019F" w:csb1="00000001"/>
  </w:font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8"/>
      <w:rPr>
        <w:color w:val="C00000"/>
        <w:szCs w:val="24"/>
      </w:rPr>
    </w:pPr>
    <w:r>
      <w:rPr>
        <w:lang w:eastAsia="ko-KR"/>
        <w:noProof/>
      </w:rPr>
      <mc:AlternateContent>
        <mc:Choice Requires="wps">
          <w:drawing>
            <wp:anchor distT="0" distB="0" distL="114300" distR="114300" behindDoc="0" locked="0" layoutInCell="1" simplePos="0" relativeHeight="251665408" allowOverlap="1" hidden="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2049" name="shape2049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a8"/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z w:val="22"/>
                              <w:szCs w:val="40"/>
                            </w:rPr>
                            <w:t>14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2049" style="position:absolute;margin-left:0pt;margin-top:0pt;width:118.8pt;height:31.15pt;mso-position-horizontal:right;mso-position-horizontal-relative:margin;mso-position-vertical:top;mso-position-vertical-relative:bottom-margin-area;v-text-anchor:top;mso-wrap-style:square;z-index:251665408" o:allowincell="t" filled="f" fillcolor="#ffffff" stroked="f">
              <v:textbox style="mso-fit-shape-to-text:t" inset="2.5mm,1.3mm,2.5mm,1.3mm">
                <w:txbxContent>
                  <w:p>
                    <w:pPr>
                      <w:pStyle w:val="a8"/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z w:val="22"/>
                        <w:szCs w:val="40"/>
                      </w:rPr>
                      <w:t>14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8"/>
      <w:rPr>
        <w:b/>
        <w:sz w:val="20"/>
        <w:szCs w:val="24"/>
      </w:rPr>
    </w:pPr>
    <w:r>
      <w:rPr>
        <w:lang w:eastAsia="ko-KR"/>
        <w:noProof/>
      </w:rPr>
      <mc:AlternateContent>
        <mc:Choice Requires="wps">
          <w:drawing>
            <wp:anchor distT="0" distB="0" distL="114300" distR="114300" behindDoc="0" locked="0" layoutInCell="1" simplePos="0" relativeHeight="251646976" allowOverlap="1" hidden="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2050" name="shape2050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a8"/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z w:val="22"/>
                              <w:szCs w:val="40"/>
                            </w:rPr>
                            <w:t>13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2050" style="position:absolute;margin-left:0pt;margin-top:0pt;width:118.8pt;height:31.15pt;mso-position-horizontal:right;mso-position-horizontal-relative:margin;mso-position-vertical:top;mso-position-vertical-relative:bottom-margin-area;v-text-anchor:top;mso-wrap-style:square;z-index:251646976" o:allowincell="t" filled="f" fillcolor="#ffffff" stroked="f">
              <v:textbox style="mso-fit-shape-to-text:t" inset="2.5mm,1.3mm,2.5mm,1.3mm">
                <w:txbxContent>
                  <w:p>
                    <w:pPr>
                      <w:pStyle w:val="a8"/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z w:val="22"/>
                        <w:szCs w:val="40"/>
                      </w:rPr>
                      <w:t>13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v:stroke joinstyle="round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autoSpaceDE w:val="off"/>
      <w:autoSpaceDN w:val="off"/>
      <w:widowControl w:val="off"/>
      <w:kinsoku w:val="off"/>
      <w:overflowPunct w:val="off"/>
      <w:snapToGrid w:val="0"/>
      <w:jc w:val="right"/>
      <w:spacing w:after="0" w:before="0" w:line="480" w:lineRule="auto"/>
      <w:textAlignment w:val="baseline"/>
      <w:rPr>
        <w:lang w:eastAsia="ko-KR"/>
        <w:rFonts w:eastAsia="HY중고딕" w:cs="Times New Roman"/>
        <w:b/>
        <w:color w:val="000000"/>
        <w:sz w:val="22"/>
        <w:szCs w:val="32"/>
      </w:rPr>
    </w:pPr>
    <w:r>
      <w:ptab w:relativeTo="margin" w:alignment="center" w:leader="none"/>
    </w:r>
    <w:r>
      <w:ptab w:relativeTo="margin" w:alignment="right" w:leader="none"/>
    </w:r>
    <w:r>
      <w:rPr>
        <w:rFonts w:eastAsia="HY중고딕" w:cs="Times New Roman"/>
        <w:b/>
        <w:color w:val="000000"/>
        <w:szCs w:val="32"/>
      </w:rPr>
      <w:t xml:space="preserve"> Dietary Acid Load and Metabolic Syndrome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autoSpaceDE w:val="off"/>
      <w:autoSpaceDN w:val="off"/>
      <w:widowControl w:val="off"/>
      <w:kinsoku w:val="off"/>
      <w:overflowPunct w:val="off"/>
      <w:snapToGrid w:val="0"/>
      <w:jc w:val="right"/>
      <w:spacing w:after="0" w:before="0" w:line="480" w:lineRule="auto"/>
      <w:textAlignment w:val="baseline"/>
      <w:rPr>
        <w:lang w:eastAsia="ko-KR"/>
        <w:rFonts w:eastAsia="HY중고딕" w:cs="Times New Roman"/>
        <w:b/>
        <w:color w:val="000000"/>
        <w:sz w:val="22"/>
        <w:szCs w:val="32"/>
      </w:rPr>
    </w:pPr>
    <w:r>
      <w:ptab w:relativeTo="margin" w:alignment="center" w:leader="none"/>
    </w:r>
    <w:r>
      <w:ptab w:relativeTo="margin" w:alignment="right" w:leader="none"/>
    </w:r>
    <w:r>
      <w:rPr>
        <w:rFonts w:eastAsia="HY중고딕" w:cs="Times New Roman"/>
        <w:b/>
        <w:color w:val="000000"/>
        <w:szCs w:val="32"/>
      </w:rPr>
      <w:t xml:space="preserve"> Dietary Acid Load and Metabolic Syndrome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7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ec0601a"/>
    <w:multiLevelType w:val="multilevel"/>
    <w:tmpl w:val="c6a8ccea"/>
    <w:styleLink w:val="Headings"/>
    <w:lvl w:ilvl="0">
      <w:start w:val="1"/>
      <w:lvlText w:val="%1"/>
      <w:lvlJc w:val="left"/>
      <w:pStyle w:val="1"/>
      <w:pPr>
        <w:ind w:left="567" w:hanging="567"/>
        <w:tabs>
          <w:tab w:val="num" w:pos="567"/>
        </w:tabs>
      </w:pPr>
      <w:rPr>
        <w:rFonts w:hint="default"/>
      </w:rPr>
    </w:lvl>
    <w:lvl w:ilvl="1">
      <w:start w:val="1"/>
      <w:lvlText w:val="%1.%2"/>
      <w:lvlJc w:val="left"/>
      <w:pStyle w:val="2"/>
      <w:pPr>
        <w:ind w:left="567" w:hanging="567"/>
        <w:tabs>
          <w:tab w:val="num" w:pos="567"/>
        </w:tabs>
      </w:pPr>
      <w:rPr>
        <w:rFonts w:hint="default"/>
      </w:rPr>
    </w:lvl>
    <w:lvl w:ilvl="2">
      <w:start w:val="1"/>
      <w:lvlText w:val="%1.%2.%3"/>
      <w:lvlJc w:val="left"/>
      <w:pStyle w:val="3"/>
      <w:pPr>
        <w:ind w:left="567" w:hanging="567"/>
        <w:tabs>
          <w:tab w:val="num" w:pos="567"/>
        </w:tabs>
      </w:pPr>
      <w:rPr>
        <w:rFonts w:hint="default"/>
      </w:rPr>
    </w:lvl>
    <w:lvl w:ilvl="3">
      <w:start w:val="1"/>
      <w:lvlText w:val="%1.%2.%3.%4"/>
      <w:lvlJc w:val="left"/>
      <w:pStyle w:val="4"/>
      <w:pPr>
        <w:ind w:left="567" w:hanging="567"/>
        <w:tabs>
          <w:tab w:val="num" w:pos="567"/>
        </w:tabs>
      </w:pPr>
      <w:rPr>
        <w:rFonts w:hint="default"/>
      </w:rPr>
    </w:lvl>
    <w:lvl w:ilvl="4">
      <w:start w:val="1"/>
      <w:lvlText w:val="%1.%2.%3.%4.%5"/>
      <w:lvlJc w:val="left"/>
      <w:pStyle w:val="5"/>
      <w:pPr>
        <w:ind w:left="567" w:hanging="567"/>
        <w:tabs>
          <w:tab w:val="num" w:pos="567"/>
        </w:tabs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  <w:tabs>
          <w:tab w:val="num" w:pos="567"/>
        </w:tabs>
      </w:pPr>
      <w:rPr>
        <w:rFonts w:hint="default"/>
      </w:rPr>
    </w:lvl>
    <w:lvl w:ilvl="6">
      <w:start w:val="1"/>
      <w:lvlText w:val="%7."/>
      <w:lvlJc w:val="left"/>
      <w:pPr>
        <w:ind w:left="567" w:hanging="567"/>
        <w:tabs>
          <w:tab w:val="num" w:pos="567"/>
        </w:tabs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  <w:tabs>
          <w:tab w:val="num" w:pos="567"/>
        </w:tabs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  <w:tabs>
          <w:tab w:val="num" w:pos="567"/>
        </w:tabs>
      </w:pPr>
      <w:rPr>
        <w:rFonts w:hint="default"/>
      </w:rPr>
    </w:lvl>
  </w:abstractNum>
  <w:abstractNum w:abstractNumId="1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Style w:val="a"/>
      <w:pPr>
        <w:ind w:left="1440" w:hanging="360"/>
      </w:pPr>
      <w:rPr>
        <w:rFonts w:ascii="Symbol" w:hAnsi="Symbol" w:hint="default"/>
      </w:rPr>
    </w:lvl>
    <w:lvl w:ilvl="1" w:tentative="on" w:tplc="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on" w:tplc="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on" w:tplc="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on" w:tplc="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on" w:tplc="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on" w:tplc="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on" w:tplc="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on" w:tplc="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c6a8ccea"/>
    <w:styleLink w:val="Headings"/>
    <w:lvl w:ilvl="0">
      <w:start w:val="1"/>
      <w:lvlText w:val="%1"/>
      <w:lvlJc w:val="left"/>
      <w:pStyle w:val="1"/>
      <w:pPr>
        <w:ind w:left="567" w:hanging="567"/>
        <w:tabs>
          <w:tab w:val="num" w:pos="567"/>
        </w:tabs>
      </w:pPr>
      <w:rPr>
        <w:rFonts w:hint="default"/>
      </w:rPr>
    </w:lvl>
    <w:lvl w:ilvl="1">
      <w:start w:val="1"/>
      <w:lvlText w:val="%1.%2"/>
      <w:lvlJc w:val="left"/>
      <w:pStyle w:val="2"/>
      <w:pPr>
        <w:ind w:left="567" w:hanging="567"/>
        <w:tabs>
          <w:tab w:val="num" w:pos="567"/>
        </w:tabs>
      </w:pPr>
      <w:rPr>
        <w:rFonts w:hint="default"/>
      </w:rPr>
    </w:lvl>
    <w:lvl w:ilvl="2">
      <w:start w:val="1"/>
      <w:lvlText w:val="%1.%2.%3"/>
      <w:lvlJc w:val="left"/>
      <w:pStyle w:val="3"/>
      <w:pPr>
        <w:ind w:left="567" w:hanging="567"/>
        <w:tabs>
          <w:tab w:val="num" w:pos="567"/>
        </w:tabs>
      </w:pPr>
      <w:rPr>
        <w:rFonts w:hint="default"/>
      </w:rPr>
    </w:lvl>
    <w:lvl w:ilvl="3">
      <w:start w:val="1"/>
      <w:lvlText w:val="%1.%2.%3.%4"/>
      <w:lvlJc w:val="left"/>
      <w:pStyle w:val="4"/>
      <w:pPr>
        <w:ind w:left="567" w:hanging="567"/>
        <w:tabs>
          <w:tab w:val="num" w:pos="567"/>
        </w:tabs>
      </w:pPr>
      <w:rPr>
        <w:rFonts w:hint="default"/>
      </w:rPr>
    </w:lvl>
    <w:lvl w:ilvl="4">
      <w:start w:val="1"/>
      <w:lvlText w:val="%1.%2.%3.%4.%5"/>
      <w:lvlJc w:val="left"/>
      <w:pStyle w:val="5"/>
      <w:pPr>
        <w:ind w:left="567" w:hanging="567"/>
        <w:tabs>
          <w:tab w:val="num" w:pos="567"/>
        </w:tabs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  <w:tabs>
          <w:tab w:val="num" w:pos="567"/>
        </w:tabs>
      </w:pPr>
      <w:rPr>
        <w:rFonts w:hint="default"/>
      </w:rPr>
    </w:lvl>
    <w:lvl w:ilvl="6">
      <w:start w:val="1"/>
      <w:lvlText w:val="%7."/>
      <w:lvlJc w:val="left"/>
      <w:pPr>
        <w:ind w:left="567" w:hanging="567"/>
        <w:tabs>
          <w:tab w:val="num" w:pos="567"/>
        </w:tabs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  <w:tabs>
          <w:tab w:val="num" w:pos="567"/>
        </w:tabs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  <w:tabs>
          <w:tab w:val="num" w:pos="567"/>
        </w:tabs>
      </w:pPr>
      <w:rPr>
        <w:rFonts w:hint="default"/>
      </w:rPr>
    </w:lvl>
  </w:abstractNum>
  <w:num w:numId="1">
    <w:abstractNumId w:val="0"/>
    <w:lvlOverride w:ilvl="0">
      <w:lvl w:ilvl="0">
        <w:start w:val="1"/>
        <w:lvlText w:val="%1"/>
        <w:lvlJc w:val="left"/>
        <w:pStyle w:val="1"/>
        <w:pPr>
          <w:ind w:left="567" w:hanging="567"/>
          <w:tabs>
            <w:tab w:val="num" w:pos="567"/>
          </w:tabs>
        </w:pPr>
        <w:rPr>
          <w:rFonts w:hint="default"/>
        </w:rPr>
      </w:lvl>
    </w:lvlOverride>
    <w:lvlOverride w:ilvl="1">
      <w:lvl w:ilvl="1">
        <w:start w:val="1"/>
        <w:lvlText w:val="%1.%2"/>
        <w:lvlJc w:val="left"/>
        <w:pStyle w:val="2"/>
        <w:pPr>
          <w:ind w:left="567" w:hanging="567"/>
          <w:tabs>
            <w:tab w:val="num" w:pos="567"/>
          </w:tabs>
        </w:pPr>
        <w:rPr>
          <w:rFonts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SpellingErrors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evenAndOddHeaders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ajorHAnsi" w:eastAsiaTheme="minorEastAsia" w:hAnsiTheme="maj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777" w:unhideWhenUsed="1"/>
    <w:lsdException w:name="toc 2" w:semiHidden="1" w:uiPriority="777" w:unhideWhenUsed="1"/>
    <w:lsdException w:name="toc 3" w:semiHidden="1" w:uiPriority="777" w:unhideWhenUsed="1"/>
    <w:lsdException w:name="toc 4" w:semiHidden="1" w:uiPriority="777" w:unhideWhenUsed="1"/>
    <w:lsdException w:name="toc 5" w:semiHidden="1" w:uiPriority="777" w:unhideWhenUsed="1"/>
    <w:lsdException w:name="toc 6" w:semiHidden="1" w:uiPriority="777" w:unhideWhenUsed="1"/>
    <w:lsdException w:name="toc 7" w:semiHidden="1" w:uiPriority="777" w:unhideWhenUsed="1"/>
    <w:lsdException w:name="toc 8" w:semiHidden="1" w:uiPriority="777" w:unhideWhenUsed="1"/>
    <w:lsdException w:name="toc 9" w:semiHidden="1" w:uiPriority="77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7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04" w:qFormat="1"/>
    <w:lsdException w:name="Emphasis" w:uiPriority="29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925"/>
    <w:lsdException w:name="Table Theme" w:semiHidden="1" w:unhideWhenUsed="1"/>
    <w:lsdException w:name="Placeholder Text" w:semiHidden="1"/>
    <w:lsdException w:name="No Spacing" w:qFormat="1"/>
    <w:lsdException w:name="Light Shading" w:uiPriority="2082"/>
    <w:lsdException w:name="Light List" w:uiPriority="2083"/>
    <w:lsdException w:name="Light Grid" w:uiPriority="2084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2082"/>
    <w:lsdException w:name="Light List Accent 1" w:uiPriority="2083"/>
    <w:lsdException w:name="Light Grid Accent 1" w:uiPriority="2084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772" w:qFormat="1"/>
    <w:lsdException w:name="Quote" w:uiPriority="599" w:qFormat="1"/>
    <w:lsdException w:name="Intense Quote" w:uiPriority="63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2082"/>
    <w:lsdException w:name="Light List Accent 2" w:uiPriority="2083"/>
    <w:lsdException w:name="Light Grid Accent 2" w:uiPriority="2084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2082"/>
    <w:lsdException w:name="Light List Accent 3" w:uiPriority="2083"/>
    <w:lsdException w:name="Light Grid Accent 3" w:uiPriority="2084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2082"/>
    <w:lsdException w:name="Light List Accent 4" w:uiPriority="2083"/>
    <w:lsdException w:name="Light Grid Accent 4" w:uiPriority="2084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2082"/>
    <w:lsdException w:name="Light List Accent 5" w:uiPriority="2083"/>
    <w:lsdException w:name="Light Grid Accent 5" w:uiPriority="2084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2082"/>
    <w:lsdException w:name="Light List Accent 6" w:uiPriority="2083"/>
    <w:lsdException w:name="Light Grid Accent 6" w:uiPriority="2084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133" w:qFormat="1"/>
    <w:lsdException w:name="Intense Emphasis" w:uiPriority="297"/>
    <w:lsdException w:name="Subtle Reference" w:uiPriority="631" w:qFormat="1"/>
    <w:lsdException w:name="Intense Reference" w:uiPriority="662" w:qFormat="1"/>
    <w:lsdException w:name="Book Title" w:uiPriority="663" w:qFormat="1"/>
    <w:lsdException w:name="Bibliography" w:semiHidden="1" w:uiPriority="775" w:unhideWhenUsed="1"/>
    <w:lsdException w:name="TOC Heading" w:semiHidden="1" w:uiPriority="777" w:unhideWhenUsed="1" w:qFormat="1"/>
    <w:lsdException w:name="Plain Table 1" w:uiPriority="1433"/>
    <w:lsdException w:name="Plain Table 2" w:uiPriority="1536"/>
    <w:lsdException w:name="Plain Table 3" w:uiPriority="1537"/>
    <w:lsdException w:name="Plain Table 4" w:uiPriority="1544"/>
    <w:lsdException w:name="Plain Table 5" w:uiPriority="1545"/>
    <w:lsdException w:name="Grid Table Light" w:uiPriority="1432"/>
    <w:lsdException w:name="Grid Table 1 Light" w:uiPriority="1576"/>
    <w:lsdException w:name="Grid Table 2" w:uiPriority="1577"/>
    <w:lsdException w:name="Grid Table 3" w:uiPriority="1584"/>
    <w:lsdException w:name="Grid Table 4" w:uiPriority="1585"/>
    <w:lsdException w:name="Grid Table 5 Dark" w:uiPriority="1634"/>
    <w:lsdException w:name="Grid Table 6 Colorful" w:uiPriority="1635"/>
    <w:lsdException w:name="Grid Table 7 Colorful" w:uiPriority="1906"/>
    <w:lsdException w:name="Grid Table 1 Light Accent 1" w:uiPriority="1576"/>
    <w:lsdException w:name="Grid Table 2 Accent 1" w:uiPriority="1577"/>
    <w:lsdException w:name="Grid Table 3 Accent 1" w:uiPriority="1584"/>
    <w:lsdException w:name="Grid Table 4 Accent 1" w:uiPriority="1585"/>
    <w:lsdException w:name="Grid Table 5 Dark Accent 1" w:uiPriority="1634"/>
    <w:lsdException w:name="Grid Table 6 Colorful Accent 1" w:uiPriority="1635"/>
    <w:lsdException w:name="Grid Table 7 Colorful Accent 1" w:uiPriority="1906"/>
    <w:lsdException w:name="Grid Table 1 Light Accent 2" w:uiPriority="1576"/>
    <w:lsdException w:name="Grid Table 2 Accent 2" w:uiPriority="1577"/>
    <w:lsdException w:name="Grid Table 3 Accent 2" w:uiPriority="1584"/>
    <w:lsdException w:name="Grid Table 4 Accent 2" w:uiPriority="1585"/>
    <w:lsdException w:name="Grid Table 5 Dark Accent 2" w:uiPriority="1634"/>
    <w:lsdException w:name="Grid Table 6 Colorful Accent 2" w:uiPriority="1635"/>
    <w:lsdException w:name="Grid Table 7 Colorful Accent 2" w:uiPriority="1906"/>
    <w:lsdException w:name="Grid Table 1 Light Accent 3" w:uiPriority="1576"/>
    <w:lsdException w:name="Grid Table 2 Accent 3" w:uiPriority="1577"/>
    <w:lsdException w:name="Grid Table 3 Accent 3" w:uiPriority="1584"/>
    <w:lsdException w:name="Grid Table 4 Accent 3" w:uiPriority="1585"/>
    <w:lsdException w:name="Grid Table 5 Dark Accent 3" w:uiPriority="1634"/>
    <w:lsdException w:name="Grid Table 6 Colorful Accent 3" w:uiPriority="1635"/>
    <w:lsdException w:name="Grid Table 7 Colorful Accent 3" w:uiPriority="1906"/>
    <w:lsdException w:name="Grid Table 1 Light Accent 4" w:uiPriority="1576"/>
    <w:lsdException w:name="Grid Table 2 Accent 4" w:uiPriority="1577"/>
    <w:lsdException w:name="Grid Table 3 Accent 4" w:uiPriority="1584"/>
    <w:lsdException w:name="Grid Table 4 Accent 4" w:uiPriority="1585"/>
    <w:lsdException w:name="Grid Table 5 Dark Accent 4" w:uiPriority="1634"/>
    <w:lsdException w:name="Grid Table 6 Colorful Accent 4" w:uiPriority="1635"/>
    <w:lsdException w:name="Grid Table 7 Colorful Accent 4" w:uiPriority="1906"/>
    <w:lsdException w:name="Grid Table 1 Light Accent 5" w:uiPriority="1576"/>
    <w:lsdException w:name="Grid Table 2 Accent 5" w:uiPriority="1577"/>
    <w:lsdException w:name="Grid Table 3 Accent 5" w:uiPriority="1584"/>
    <w:lsdException w:name="Grid Table 4 Accent 5" w:uiPriority="1585"/>
    <w:lsdException w:name="Grid Table 5 Dark Accent 5" w:uiPriority="1634"/>
    <w:lsdException w:name="Grid Table 6 Colorful Accent 5" w:uiPriority="1635"/>
    <w:lsdException w:name="Grid Table 7 Colorful Accent 5" w:uiPriority="1906"/>
    <w:lsdException w:name="Grid Table 1 Light Accent 6" w:uiPriority="1576"/>
    <w:lsdException w:name="Grid Table 2 Accent 6" w:uiPriority="1577"/>
    <w:lsdException w:name="Grid Table 3 Accent 6" w:uiPriority="1584"/>
    <w:lsdException w:name="Grid Table 4 Accent 6" w:uiPriority="1585"/>
    <w:lsdException w:name="Grid Table 5 Dark Accent 6" w:uiPriority="1634"/>
    <w:lsdException w:name="Grid Table 6 Colorful Accent 6" w:uiPriority="1635"/>
    <w:lsdException w:name="Grid Table 7 Colorful Accent 6" w:uiPriority="1906"/>
    <w:lsdException w:name="List Table 1 Light" w:uiPriority="1576"/>
    <w:lsdException w:name="List Table 2" w:uiPriority="1577"/>
    <w:lsdException w:name="List Table 3" w:uiPriority="1584"/>
    <w:lsdException w:name="List Table 4" w:uiPriority="1585"/>
    <w:lsdException w:name="List Table 5 Dark" w:uiPriority="1634"/>
    <w:lsdException w:name="List Table 6 Colorful" w:uiPriority="1635"/>
    <w:lsdException w:name="List Table 7 Colorful" w:uiPriority="1906"/>
    <w:lsdException w:name="List Table 1 Light Accent 1" w:uiPriority="1576"/>
    <w:lsdException w:name="List Table 2 Accent 1" w:uiPriority="1577"/>
    <w:lsdException w:name="List Table 3 Accent 1" w:uiPriority="1584"/>
    <w:lsdException w:name="List Table 4 Accent 1" w:uiPriority="1585"/>
    <w:lsdException w:name="List Table 5 Dark Accent 1" w:uiPriority="1634"/>
    <w:lsdException w:name="List Table 6 Colorful Accent 1" w:uiPriority="1635"/>
    <w:lsdException w:name="List Table 7 Colorful Accent 1" w:uiPriority="1906"/>
    <w:lsdException w:name="List Table 1 Light Accent 2" w:uiPriority="1576"/>
    <w:lsdException w:name="List Table 2 Accent 2" w:uiPriority="1577"/>
    <w:lsdException w:name="List Table 3 Accent 2" w:uiPriority="1584"/>
    <w:lsdException w:name="List Table 4 Accent 2" w:uiPriority="1585"/>
    <w:lsdException w:name="List Table 5 Dark Accent 2" w:uiPriority="1634"/>
    <w:lsdException w:name="List Table 6 Colorful Accent 2" w:uiPriority="1635"/>
    <w:lsdException w:name="List Table 7 Colorful Accent 2" w:uiPriority="1906"/>
    <w:lsdException w:name="List Table 1 Light Accent 3" w:uiPriority="1576"/>
    <w:lsdException w:name="List Table 2 Accent 3" w:uiPriority="1577"/>
    <w:lsdException w:name="List Table 3 Accent 3" w:uiPriority="1584"/>
    <w:lsdException w:name="List Table 4 Accent 3" w:uiPriority="1585"/>
    <w:lsdException w:name="List Table 5 Dark Accent 3" w:uiPriority="1634"/>
    <w:lsdException w:name="List Table 6 Colorful Accent 3" w:uiPriority="1635"/>
    <w:lsdException w:name="List Table 7 Colorful Accent 3" w:uiPriority="1906"/>
    <w:lsdException w:name="List Table 1 Light Accent 4" w:uiPriority="1576"/>
    <w:lsdException w:name="List Table 2 Accent 4" w:uiPriority="1577"/>
    <w:lsdException w:name="List Table 3 Accent 4" w:uiPriority="1584"/>
    <w:lsdException w:name="List Table 4 Accent 4" w:uiPriority="1585"/>
    <w:lsdException w:name="List Table 5 Dark Accent 4" w:uiPriority="1634"/>
    <w:lsdException w:name="List Table 6 Colorful Accent 4" w:uiPriority="1635"/>
    <w:lsdException w:name="List Table 7 Colorful Accent 4" w:uiPriority="1906"/>
    <w:lsdException w:name="List Table 1 Light Accent 5" w:uiPriority="1576"/>
    <w:lsdException w:name="List Table 2 Accent 5" w:uiPriority="1577"/>
    <w:lsdException w:name="List Table 3 Accent 5" w:uiPriority="1584"/>
    <w:lsdException w:name="List Table 4 Accent 5" w:uiPriority="1585"/>
    <w:lsdException w:name="List Table 5 Dark Accent 5" w:uiPriority="1634"/>
    <w:lsdException w:name="List Table 6 Colorful Accent 5" w:uiPriority="1635"/>
    <w:lsdException w:name="List Table 7 Colorful Accent 5" w:uiPriority="1906"/>
    <w:lsdException w:name="List Table 1 Light Accent 6" w:uiPriority="1576"/>
    <w:lsdException w:name="List Table 2 Accent 6" w:uiPriority="1577"/>
    <w:lsdException w:name="List Table 3 Accent 6" w:uiPriority="1584"/>
    <w:lsdException w:name="List Table 4 Accent 6" w:uiPriority="1585"/>
    <w:lsdException w:name="List Table 5 Dark Accent 6" w:uiPriority="1634"/>
    <w:lsdException w:name="List Table 6 Colorful Accent 6" w:uiPriority="1635"/>
    <w:lsdException w:name="List Table 7 Colorful Accent 6" w:uiPriority="1906"/>
  </w:latentStyles>
  <w:style w:type="paragraph" w:default="1" w:styleId="a0">
    <w:name w:val="Normal"/>
    <w:qFormat/>
    <w:pPr>
      <w:spacing w:after="240" w:before="120" w:line="240" w:lineRule="auto"/>
    </w:pPr>
    <w:rPr>
      <w:rFonts w:ascii="Times New Roman" w:hAnsi="Times New Roman"/>
      <w:sz w:val="24"/>
    </w:rPr>
  </w:style>
  <w:style w:type="paragraph" w:styleId="1">
    <w:name w:val="heading 1"/>
    <w:uiPriority w:val="2"/>
    <w:basedOn w:val="a"/>
    <w:next w:val="a0"/>
    <w:link w:val="1Char"/>
    <w:qFormat/>
    <w:pPr>
      <w:contextualSpacing w:val="off"/>
      <w:outlineLvl w:val="0"/>
      <w:numPr>
        <w:ilvl w:val="0"/>
        <w:numId w:val="1"/>
      </w:numPr>
      <w:spacing w:before="240"/>
    </w:pPr>
    <w:rPr>
      <w:b/>
    </w:rPr>
  </w:style>
  <w:style w:type="paragraph" w:styleId="2">
    <w:name w:val="heading 2"/>
    <w:uiPriority w:val="2"/>
    <w:basedOn w:val="1"/>
    <w:next w:val="a0"/>
    <w:link w:val="2Char"/>
    <w:qFormat/>
    <w:pPr>
      <w:outlineLvl w:val="1"/>
      <w:numPr>
        <w:ilvl w:val="1"/>
      </w:numPr>
      <w:spacing w:after="200"/>
    </w:pPr>
  </w:style>
  <w:style w:type="paragraph" w:styleId="3">
    <w:name w:val="heading 3"/>
    <w:uiPriority w:val="2"/>
    <w:basedOn w:val="a0"/>
    <w:next w:val="a0"/>
    <w:link w:val="3Char"/>
    <w:qFormat/>
    <w:pPr>
      <w:keepNext/>
      <w:keepLines/>
      <w:outlineLvl w:val="2"/>
      <w:numPr>
        <w:ilvl w:val="2"/>
        <w:numId w:val="1"/>
      </w:numPr>
      <w:spacing w:after="120" w:before="40"/>
    </w:pPr>
    <w:rPr>
      <w:rFonts w:eastAsiaTheme="majorEastAsia" w:cstheme="majorBidi"/>
      <w:b/>
      <w:szCs w:val="24"/>
    </w:rPr>
  </w:style>
  <w:style w:type="paragraph" w:styleId="4">
    <w:name w:val="heading 4"/>
    <w:uiPriority w:val="2"/>
    <w:basedOn w:val="3"/>
    <w:next w:val="a0"/>
    <w:link w:val="4Char"/>
    <w:qFormat/>
    <w:pPr>
      <w:outlineLvl w:val="3"/>
      <w:numPr>
        <w:ilvl w:val="3"/>
      </w:numPr>
    </w:pPr>
    <w:rPr>
      <w:iCs/>
    </w:rPr>
  </w:style>
  <w:style w:type="paragraph" w:styleId="5">
    <w:name w:val="heading 5"/>
    <w:uiPriority w:val="2"/>
    <w:basedOn w:val="4"/>
    <w:next w:val="a0"/>
    <w:link w:val="5Char"/>
    <w:qFormat/>
    <w:pPr>
      <w:outlineLvl w:val="4"/>
      <w:numPr>
        <w:ilvl w:val="4"/>
      </w:numPr>
    </w:pPr>
  </w:style>
  <w:style w:type="paragraph" w:styleId="6">
    <w:name w:val="heading 6"/>
    <w:uiPriority w:val="9"/>
    <w:basedOn w:val="a0"/>
    <w:next w:val="a0"/>
    <w:link w:val="6Char"/>
    <w:qFormat/>
    <w:semiHidden/>
    <w:pPr>
      <w:keepNext/>
      <w:keepLines/>
      <w:outlineLvl w:val="5"/>
      <w:spacing w:after="0" w:before="40"/>
    </w:pPr>
    <w:rPr>
      <w:rFonts w:asciiTheme="majorHAnsi" w:eastAsiaTheme="majorEastAsia" w:hAnsiTheme="majorHAnsi" w:cstheme="majorBidi"/>
      <w:color w:val="24406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uiPriority w:val="2"/>
    <w:basedOn w:val="a1"/>
    <w:link w:val="1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제목 2 Char"/>
    <w:uiPriority w:val="2"/>
    <w:basedOn w:val="a1"/>
    <w:link w:val="2"/>
    <w:rPr>
      <w:rFonts w:ascii="Times New Roman" w:eastAsia="Cambria" w:hAnsi="Times New Roman" w:cs="Times New Roman"/>
      <w:b/>
      <w:sz w:val="24"/>
      <w:szCs w:val="24"/>
    </w:rPr>
  </w:style>
  <w:style w:type="character" w:styleId="a4">
    <w:name w:val="Emphasis"/>
    <w:uiPriority w:val="20"/>
    <w:basedOn w:val="a1"/>
    <w:qFormat/>
    <w:rPr>
      <w:rFonts w:ascii="Times New Roman" w:hAnsi="Times New Roman"/>
      <w:i/>
      <w:iCs/>
    </w:rPr>
  </w:style>
  <w:style w:type="paragraph" w:styleId="a">
    <w:name w:val="List Paragraph"/>
    <w:uiPriority w:val="34"/>
    <w:basedOn w:val="a0"/>
    <w:qFormat/>
    <w:pPr>
      <w:ind w:left="1434" w:hanging="357"/>
      <w:contextualSpacing/>
      <w:numPr>
        <w:ilvl w:val="0"/>
        <w:numId w:val="2"/>
      </w:numPr>
    </w:pPr>
    <w:rPr>
      <w:rFonts w:eastAsia="Cambria" w:cs="Times New Roman"/>
      <w:szCs w:val="24"/>
    </w:rPr>
  </w:style>
  <w:style w:type="character" w:styleId="a5">
    <w:name w:val="Strong"/>
    <w:uiPriority w:val="22"/>
    <w:basedOn w:val="a1"/>
    <w:qFormat/>
    <w:rPr>
      <w:rFonts w:ascii="Times New Roman" w:hAnsi="Times New Roman"/>
      <w:b/>
      <w:bCs/>
    </w:rPr>
  </w:style>
  <w:style w:type="paragraph" w:styleId="a6">
    <w:name w:val="Normal (Web)"/>
    <w:uiPriority w:val="99"/>
    <w:basedOn w:val="a0"/>
    <w:unhideWhenUsed/>
    <w:pPr>
      <w:spacing w:after="100" w:afterAutospacing="1" w:before="100" w:beforeAutospacing="1"/>
    </w:pPr>
    <w:rPr>
      <w:rFonts w:eastAsia="Times New Roman" w:cs="Times New Roman"/>
      <w:szCs w:val="24"/>
    </w:rPr>
  </w:style>
  <w:style w:type="paragraph" w:styleId="a7">
    <w:name w:val="header"/>
    <w:uiPriority w:val="99"/>
    <w:basedOn w:val="a0"/>
    <w:link w:val="Char"/>
    <w:unhideWhenUsed/>
    <w:pPr>
      <w:tabs>
        <w:tab w:val="center" w:pos="4844"/>
        <w:tab w:val="right" w:pos="9689"/>
      </w:tabs>
    </w:pPr>
    <w:rPr>
      <w:b/>
    </w:rPr>
  </w:style>
  <w:style w:type="character" w:customStyle="1" w:styleId="Char">
    <w:name w:val="머리글 Char"/>
    <w:uiPriority w:val="99"/>
    <w:basedOn w:val="a1"/>
    <w:link w:val="a7"/>
    <w:rPr>
      <w:rFonts w:ascii="Times New Roman" w:hAnsi="Times New Roman"/>
      <w:b/>
      <w:sz w:val="24"/>
    </w:rPr>
  </w:style>
  <w:style w:type="paragraph" w:styleId="a8">
    <w:name w:val="footer"/>
    <w:uiPriority w:val="99"/>
    <w:basedOn w:val="a0"/>
    <w:link w:val="Char0"/>
    <w:unhideWhenUsed/>
    <w:pPr>
      <w:tabs>
        <w:tab w:val="center" w:pos="4844"/>
        <w:tab w:val="right" w:pos="9689"/>
      </w:tabs>
      <w:spacing w:after="0"/>
    </w:pPr>
  </w:style>
  <w:style w:type="character" w:customStyle="1" w:styleId="Char0">
    <w:name w:val="바닥글 Char"/>
    <w:uiPriority w:val="99"/>
    <w:basedOn w:val="a1"/>
    <w:link w:val="a8"/>
  </w:style>
  <w:style w:type="table" w:styleId="a9">
    <w:name w:val="Table Grid"/>
    <w:uiPriority w:val="59"/>
    <w:basedOn w:val="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uiPriority w:val="99"/>
    <w:basedOn w:val="a0"/>
    <w:link w:val="Char1"/>
    <w:semiHidden/>
    <w:unhideWhenUsed/>
    <w:pPr>
      <w:spacing w:after="0"/>
    </w:pPr>
    <w:rPr>
      <w:sz w:val="20"/>
      <w:szCs w:val="20"/>
    </w:rPr>
  </w:style>
  <w:style w:type="character" w:customStyle="1" w:styleId="Char1">
    <w:name w:val="각주 텍스트 Char"/>
    <w:uiPriority w:val="99"/>
    <w:basedOn w:val="a1"/>
    <w:link w:val="aa"/>
    <w:semiHidden/>
    <w:rPr>
      <w:sz w:val="20"/>
      <w:szCs w:val="20"/>
    </w:rPr>
  </w:style>
  <w:style w:type="character" w:styleId="ab">
    <w:name w:val="footnote reference"/>
    <w:uiPriority w:val="99"/>
    <w:basedOn w:val="a1"/>
    <w:semiHidden/>
    <w:unhideWhenUsed/>
    <w:rPr>
      <w:vertAlign w:val="superscript"/>
    </w:rPr>
  </w:style>
  <w:style w:type="paragraph" w:styleId="ac">
    <w:name w:val="caption"/>
    <w:uiPriority w:val="35"/>
    <w:basedOn w:val="a0"/>
    <w:next w:val="a0"/>
    <w:qFormat/>
    <w:unhideWhenUsed/>
    <w:pPr>
      <w:keepNext/>
    </w:pPr>
    <w:rPr>
      <w:rFonts w:cs="Times New Roman"/>
      <w:b/>
      <w:bCs/>
      <w:szCs w:val="24"/>
    </w:rPr>
  </w:style>
  <w:style w:type="paragraph" w:styleId="ad">
    <w:name w:val="Balloon Text"/>
    <w:uiPriority w:val="99"/>
    <w:basedOn w:val="a0"/>
    <w:link w:val="Char2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풍선 도움말 텍스트 Char"/>
    <w:uiPriority w:val="99"/>
    <w:basedOn w:val="a1"/>
    <w:link w:val="ad"/>
    <w:semiHidden/>
    <w:rPr>
      <w:rFonts w:ascii="Tahoma" w:hAnsi="Tahoma" w:cs="Tahoma"/>
      <w:sz w:val="16"/>
      <w:szCs w:val="16"/>
    </w:rPr>
  </w:style>
  <w:style w:type="character" w:styleId="ae">
    <w:name w:val="line number"/>
    <w:uiPriority w:val="99"/>
    <w:basedOn w:val="a1"/>
    <w:semiHidden/>
    <w:unhideWhenUsed/>
  </w:style>
  <w:style w:type="paragraph" w:styleId="af">
    <w:name w:val="endnote text"/>
    <w:uiPriority w:val="99"/>
    <w:basedOn w:val="a0"/>
    <w:link w:val="Char3"/>
    <w:semiHidden/>
    <w:unhideWhenUsed/>
    <w:pPr>
      <w:spacing w:after="0"/>
    </w:pPr>
    <w:rPr>
      <w:sz w:val="20"/>
      <w:szCs w:val="20"/>
    </w:rPr>
  </w:style>
  <w:style w:type="character" w:customStyle="1" w:styleId="Char3">
    <w:name w:val="미주 텍스트 Char"/>
    <w:uiPriority w:val="99"/>
    <w:basedOn w:val="a1"/>
    <w:link w:val="af"/>
    <w:semiHidden/>
    <w:rPr>
      <w:sz w:val="20"/>
      <w:szCs w:val="20"/>
    </w:rPr>
  </w:style>
  <w:style w:type="character" w:styleId="af0">
    <w:name w:val="endnote reference"/>
    <w:uiPriority w:val="99"/>
    <w:basedOn w:val="a1"/>
    <w:semiHidden/>
    <w:unhideWhenUsed/>
    <w:rPr>
      <w:vertAlign w:val="superscript"/>
    </w:rPr>
  </w:style>
  <w:style w:type="character" w:styleId="af1">
    <w:name w:val="annotation reference"/>
    <w:uiPriority w:val="99"/>
    <w:basedOn w:val="a1"/>
    <w:semiHidden/>
    <w:unhideWhenUsed/>
    <w:rPr>
      <w:sz w:val="16"/>
      <w:szCs w:val="16"/>
    </w:rPr>
  </w:style>
  <w:style w:type="paragraph" w:styleId="af2">
    <w:name w:val="annotation text"/>
    <w:uiPriority w:val="99"/>
    <w:basedOn w:val="a0"/>
    <w:link w:val="Char4"/>
    <w:unhideWhenUsed/>
    <w:rPr>
      <w:sz w:val="20"/>
      <w:szCs w:val="20"/>
    </w:rPr>
  </w:style>
  <w:style w:type="character" w:customStyle="1" w:styleId="Char4">
    <w:name w:val="메모 텍스트 Char"/>
    <w:uiPriority w:val="99"/>
    <w:basedOn w:val="a1"/>
    <w:link w:val="af2"/>
    <w:rPr>
      <w:sz w:val="20"/>
      <w:szCs w:val="20"/>
    </w:rPr>
  </w:style>
  <w:style w:type="paragraph" w:styleId="af3">
    <w:name w:val="annotation subject"/>
    <w:uiPriority w:val="99"/>
    <w:basedOn w:val="af2"/>
    <w:next w:val="af2"/>
    <w:link w:val="Char5"/>
    <w:semiHidden/>
    <w:unhideWhenUsed/>
    <w:rPr>
      <w:b/>
      <w:bCs/>
    </w:rPr>
  </w:style>
  <w:style w:type="character" w:customStyle="1" w:styleId="Char5">
    <w:name w:val="메모 주제 Char"/>
    <w:uiPriority w:val="99"/>
    <w:basedOn w:val="Char4"/>
    <w:link w:val="af3"/>
    <w:semiHidden/>
    <w:rPr>
      <w:b/>
      <w:bCs/>
      <w:sz w:val="20"/>
      <w:szCs w:val="20"/>
    </w:rPr>
  </w:style>
  <w:style w:type="character" w:styleId="af4">
    <w:name w:val="Hyperlink"/>
    <w:uiPriority w:val="99"/>
    <w:basedOn w:val="a1"/>
    <w:unhideWhenUsed/>
    <w:rPr>
      <w:color w:val="0000FF"/>
      <w:u w:val="single" w:color="auto"/>
    </w:rPr>
  </w:style>
  <w:style w:type="character" w:styleId="af5">
    <w:name w:val="FollowedHyperlink"/>
    <w:uiPriority w:val="99"/>
    <w:basedOn w:val="a1"/>
    <w:semiHidden/>
    <w:unhideWhenUsed/>
    <w:rPr>
      <w:color w:val="800080"/>
      <w:u w:val="single" w:color="auto"/>
    </w:rPr>
  </w:style>
  <w:style w:type="paragraph" w:styleId="af6">
    <w:name w:val="Title"/>
    <w:basedOn w:val="a0"/>
    <w:next w:val="a0"/>
    <w:link w:val="Char6"/>
    <w:qFormat/>
    <w:pPr>
      <w:suppressLineNumbers/>
      <w:jc w:val="center"/>
      <w:suppressLineNumbers/>
      <w:spacing w:after="360" w:before="240"/>
    </w:pPr>
    <w:rPr>
      <w:rFonts w:cs="Times New Roman"/>
      <w:b/>
      <w:sz w:val="32"/>
      <w:szCs w:val="32"/>
    </w:rPr>
  </w:style>
  <w:style w:type="character" w:customStyle="1" w:styleId="Char6">
    <w:name w:val="제목 Char"/>
    <w:basedOn w:val="a1"/>
    <w:link w:val="af6"/>
    <w:rPr>
      <w:rFonts w:ascii="Times New Roman" w:hAnsi="Times New Roman" w:cs="Times New Roman"/>
      <w:b/>
      <w:sz w:val="32"/>
      <w:szCs w:val="32"/>
    </w:rPr>
  </w:style>
  <w:style w:type="paragraph" w:styleId="af7">
    <w:name w:val="Subtitle"/>
    <w:uiPriority w:val="99"/>
    <w:basedOn w:val="a0"/>
    <w:next w:val="a0"/>
    <w:link w:val="Char7"/>
    <w:qFormat/>
    <w:unhideWhenUsed/>
    <w:pPr>
      <w:spacing w:before="240"/>
    </w:pPr>
    <w:rPr>
      <w:rFonts w:cs="Times New Roman"/>
      <w:b/>
      <w:szCs w:val="24"/>
    </w:rPr>
  </w:style>
  <w:style w:type="character" w:customStyle="1" w:styleId="Char7">
    <w:name w:val="부제 Char"/>
    <w:uiPriority w:val="99"/>
    <w:basedOn w:val="a1"/>
    <w:link w:val="af7"/>
    <w:rPr>
      <w:rFonts w:ascii="Times New Roman" w:hAnsi="Times New Roman" w:cs="Times New Roman"/>
      <w:b/>
      <w:sz w:val="24"/>
      <w:szCs w:val="24"/>
    </w:rPr>
  </w:style>
  <w:style w:type="character" w:customStyle="1" w:styleId="3Char">
    <w:name w:val="제목 3 Char"/>
    <w:uiPriority w:val="2"/>
    <w:basedOn w:val="a1"/>
    <w:link w:val="3"/>
    <w:rPr>
      <w:rFonts w:ascii="Times New Roman" w:eastAsiaTheme="majorEastAsia" w:hAnsi="Times New Roman" w:cstheme="majorBidi"/>
      <w:b/>
      <w:sz w:val="24"/>
      <w:szCs w:val="24"/>
    </w:rPr>
  </w:style>
  <w:style w:type="paragraph" w:styleId="af8">
    <w:name w:val="No Spacing"/>
    <w:uiPriority w:val="99"/>
    <w:qFormat/>
    <w:unhideWhenUsed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4Char">
    <w:name w:val="제목 4 Char"/>
    <w:uiPriority w:val="2"/>
    <w:basedOn w:val="a1"/>
    <w:link w:val="4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제목 5 Char"/>
    <w:uiPriority w:val="2"/>
    <w:basedOn w:val="a1"/>
    <w:link w:val="5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uiPriority w:val="1"/>
    <w:aliases w:val="Keywords,Abstract"/>
    <w:basedOn w:val="af7"/>
    <w:next w:val="a0"/>
    <w:qFormat/>
  </w:style>
  <w:style w:type="character" w:styleId="af9">
    <w:name w:val="Subtle Emphasis"/>
    <w:uiPriority w:val="19"/>
    <w:basedOn w:val="a1"/>
    <w:qFormat/>
    <w:rPr>
      <w:rFonts w:ascii="Times New Roman" w:hAnsi="Times New Roman"/>
      <w:i/>
      <w:iCs/>
      <w:color w:val="3F3F3F"/>
    </w:rPr>
  </w:style>
  <w:style w:type="character" w:styleId="afa">
    <w:name w:val="Intense Emphasis"/>
    <w:uiPriority w:val="21"/>
    <w:basedOn w:val="a1"/>
    <w:unhideWhenUsed/>
    <w:rPr>
      <w:rFonts w:ascii="Times New Roman" w:hAnsi="Times New Roman"/>
      <w:i/>
      <w:iCs/>
      <w:color w:val="auto"/>
    </w:rPr>
  </w:style>
  <w:style w:type="paragraph" w:styleId="afb">
    <w:name w:val="Quote"/>
    <w:uiPriority w:val="29"/>
    <w:basedOn w:val="a0"/>
    <w:next w:val="a0"/>
    <w:link w:val="Char8"/>
    <w:qFormat/>
    <w:pPr>
      <w:ind w:left="864" w:right="864"/>
      <w:jc w:val="center"/>
      <w:spacing w:after="160" w:before="200"/>
    </w:pPr>
    <w:rPr>
      <w:i/>
      <w:iCs/>
      <w:color w:val="3F3F3F"/>
    </w:rPr>
  </w:style>
  <w:style w:type="character" w:customStyle="1" w:styleId="Char8">
    <w:name w:val="인용 Char"/>
    <w:uiPriority w:val="29"/>
    <w:basedOn w:val="a1"/>
    <w:link w:val="afb"/>
    <w:rPr>
      <w:rFonts w:ascii="Times New Roman" w:hAnsi="Times New Roman"/>
      <w:i/>
      <w:iCs/>
      <w:color w:val="3F3F3F"/>
      <w:sz w:val="24"/>
    </w:rPr>
  </w:style>
  <w:style w:type="character" w:styleId="afc">
    <w:name w:val="Intense Reference"/>
    <w:uiPriority w:val="32"/>
    <w:basedOn w:val="a1"/>
    <w:qFormat/>
    <w:rPr>
      <w:b/>
      <w:bCs/>
      <w:smallCaps/>
      <w:color w:val="auto"/>
      <w:spacing w:val="5"/>
    </w:rPr>
  </w:style>
  <w:style w:type="character" w:styleId="afd">
    <w:name w:val="Book Title"/>
    <w:uiPriority w:val="33"/>
    <w:basedOn w:val="a1"/>
    <w:qFormat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pPr>
      <w:numPr>
        <w:ilvl w:val="0"/>
        <w:numId w:val="3"/>
      </w:numPr>
    </w:pPr>
  </w:style>
  <w:style w:type="paragraph" w:styleId="afe">
    <w:name w:val="Revision"/>
    <w:uiPriority w:val="99"/>
    <w:hidden/>
    <w:semiHidden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uiPriority w:val="99"/>
    <w:basedOn w:val="a1"/>
    <w:semiHidden/>
    <w:unhideWhenUsed/>
    <w:rPr>
      <w:color w:val="605E5C"/>
      <w:shd w:val="clear" w:color="auto" w:fill="E1DFDD"/>
    </w:rPr>
  </w:style>
  <w:style w:type="character" w:customStyle="1" w:styleId="6Char">
    <w:name w:val="제목 6 Char"/>
    <w:uiPriority w:val="9"/>
    <w:basedOn w:val="a1"/>
    <w:link w:val="6"/>
    <w:semiHidden/>
    <w:rPr>
      <w:rFonts w:eastAsiaTheme="majorEastAsia" w:cstheme="majorBidi"/>
      <w:color w:val="244061"/>
      <w:sz w:val="24"/>
    </w:rPr>
  </w:style>
  <w:style w:type="character" w:customStyle="1" w:styleId="10">
    <w:name w:val="확인되지 않은 멘션1"/>
    <w:uiPriority w:val="99"/>
    <w:basedOn w:val="a1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header" Target="header2.xml" /><Relationship Id="rId3" Type="http://schemas.openxmlformats.org/officeDocument/2006/relationships/header" Target="header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fontTable" Target="fontTable.xml" /><Relationship Id="rId9" Type="http://schemas.openxmlformats.org/officeDocument/2006/relationships/webSettings" Target="webSettings.xml" /><Relationship Id="rId1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 Yoen Kim</dc:creator>
  <cp:keywords/>
  <dc:description/>
  <cp:lastModifiedBy>Oh Yoen Kim</cp:lastModifiedBy>
  <cp:revision>1</cp:revision>
  <dcterms:created xsi:type="dcterms:W3CDTF">2023-08-17T23:27:50Z</dcterms:created>
  <dcterms:modified xsi:type="dcterms:W3CDTF">2023-08-20T05:43:24Z</dcterms:modified>
  <cp:lastPrinted>2013-10-03T12:51:00Z</cp:lastPrinted>
  <cp:version>1100.0100.01</cp:version>
</cp:coreProperties>
</file>