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0033E8" w14:textId="4FF7FFB0" w:rsidR="001C0A13" w:rsidRPr="00B11805" w:rsidRDefault="00771B29" w:rsidP="00FB63E7">
      <w:pPr>
        <w:rPr>
          <w:rFonts w:ascii="Times New Roman" w:eastAsia="바탕체" w:hAnsi="Times New Roman" w:cs="Times New Roman"/>
          <w:lang w:eastAsia="ko-KR"/>
        </w:rPr>
      </w:pPr>
      <w:r w:rsidRPr="00B11805">
        <w:rPr>
          <w:rFonts w:ascii="Times New Roman" w:eastAsia="바탕체" w:hAnsi="Times New Roman" w:cs="Times New Roman"/>
          <w:sz w:val="20"/>
          <w:szCs w:val="20"/>
          <w:lang w:eastAsia="ko-KR"/>
        </w:rPr>
        <w:t xml:space="preserve">Supplementary </w:t>
      </w:r>
      <w:r w:rsidR="007234AB" w:rsidRPr="00B11805">
        <w:rPr>
          <w:rFonts w:ascii="Times New Roman" w:eastAsia="바탕체" w:hAnsi="Times New Roman" w:cs="Times New Roman"/>
          <w:sz w:val="20"/>
          <w:szCs w:val="20"/>
          <w:lang w:eastAsia="ko-KR"/>
        </w:rPr>
        <w:t xml:space="preserve">Table </w:t>
      </w:r>
      <w:r w:rsidR="0020671C" w:rsidRPr="00B11805">
        <w:rPr>
          <w:rFonts w:ascii="Times New Roman" w:eastAsia="바탕체" w:hAnsi="Times New Roman" w:cs="Times New Roman"/>
          <w:sz w:val="20"/>
          <w:szCs w:val="20"/>
          <w:lang w:eastAsia="ko-KR"/>
        </w:rPr>
        <w:t>3</w:t>
      </w:r>
      <w:r w:rsidR="00FB701D" w:rsidRPr="00B11805">
        <w:rPr>
          <w:rFonts w:ascii="Times New Roman" w:eastAsia="바탕체" w:hAnsi="Times New Roman" w:cs="Times New Roman"/>
          <w:sz w:val="20"/>
          <w:szCs w:val="20"/>
          <w:lang w:eastAsia="ko-KR"/>
        </w:rPr>
        <w:t>-1</w:t>
      </w:r>
      <w:r w:rsidR="007234AB" w:rsidRPr="00B11805">
        <w:rPr>
          <w:rFonts w:ascii="Times New Roman" w:eastAsia="바탕체" w:hAnsi="Times New Roman" w:cs="Times New Roman"/>
          <w:sz w:val="20"/>
          <w:szCs w:val="20"/>
          <w:lang w:eastAsia="ko-KR"/>
        </w:rPr>
        <w:t>.</w:t>
      </w:r>
      <w:r w:rsidR="007234AB" w:rsidRPr="00B11805">
        <w:rPr>
          <w:rFonts w:ascii="Times New Roman" w:eastAsia="맑은 고딕" w:hAnsi="Times New Roman" w:cs="Times New Roman"/>
          <w:lang w:eastAsia="ko-KR"/>
        </w:rPr>
        <w:t xml:space="preserve"> </w:t>
      </w:r>
      <w:r w:rsidR="007234AB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Comparison between RA patients w</w:t>
      </w:r>
      <w:bookmarkStart w:id="0" w:name="_GoBack"/>
      <w:bookmarkEnd w:id="0"/>
      <w:r w:rsidR="007234AB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ith </w:t>
      </w:r>
      <w:r w:rsidR="000F2FBD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bDMARDs</w:t>
      </w:r>
      <w:r w:rsidR="007234AB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/ JAKi and cDMARDs of 3</w:t>
      </w:r>
      <w:r w:rsidR="00FB701D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-</w:t>
      </w:r>
      <w:r w:rsidR="007234AB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year follow</w:t>
      </w:r>
      <w:r w:rsidR="00FB701D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</w:t>
      </w:r>
      <w:r w:rsidR="007234AB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up lipid profile and AIP</w:t>
      </w:r>
    </w:p>
    <w:p w14:paraId="05D41B75" w14:textId="77777777" w:rsidR="007234AB" w:rsidRPr="00B11805" w:rsidRDefault="007234AB" w:rsidP="00FB63E7">
      <w:pPr>
        <w:rPr>
          <w:rFonts w:ascii="Times New Roman" w:hAnsi="Times New Roman" w:cs="Times New Roman"/>
          <w:lang w:eastAsia="ko-KR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1843"/>
        <w:gridCol w:w="1790"/>
        <w:gridCol w:w="913"/>
      </w:tblGrid>
      <w:tr w:rsidR="007234AB" w:rsidRPr="00B11805" w14:paraId="2C8F5FC6" w14:textId="77777777" w:rsidTr="007234AB">
        <w:trPr>
          <w:cantSplit/>
          <w:tblHeader/>
        </w:trPr>
        <w:tc>
          <w:tcPr>
            <w:tcW w:w="1701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E189E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33951" w14:textId="0681142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RA patients with </w:t>
            </w:r>
            <w:r w:rsidR="000F2FBD"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bDMARDs</w:t>
            </w: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or JAKi</w:t>
            </w:r>
          </w:p>
        </w:tc>
        <w:tc>
          <w:tcPr>
            <w:tcW w:w="179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AC30D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cDMARDs</w:t>
            </w:r>
          </w:p>
        </w:tc>
        <w:tc>
          <w:tcPr>
            <w:tcW w:w="913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98F69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</w:t>
            </w:r>
          </w:p>
        </w:tc>
      </w:tr>
      <w:tr w:rsidR="00C87BE3" w:rsidRPr="00B11805" w14:paraId="06F225F5" w14:textId="77777777" w:rsidTr="007234AB">
        <w:trPr>
          <w:cantSplit/>
          <w:tblHeader/>
        </w:trPr>
        <w:tc>
          <w:tcPr>
            <w:tcW w:w="1701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A045A" w14:textId="77777777" w:rsidR="00C87BE3" w:rsidRPr="00B11805" w:rsidRDefault="00C87BE3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5BDDE" w14:textId="77777777" w:rsidR="00C87BE3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(N=510)</w:t>
            </w:r>
          </w:p>
        </w:tc>
        <w:tc>
          <w:tcPr>
            <w:tcW w:w="179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1F14B" w14:textId="77777777" w:rsidR="00C87BE3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(N=181)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2CFFF" w14:textId="77777777" w:rsidR="00C87BE3" w:rsidRPr="00B11805" w:rsidRDefault="00C87BE3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34AB" w:rsidRPr="00B11805" w14:paraId="01DB9605" w14:textId="77777777" w:rsidTr="007234AB">
        <w:trPr>
          <w:cantSplit/>
        </w:trPr>
        <w:tc>
          <w:tcPr>
            <w:tcW w:w="1701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6E3F3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Total cholesterol (mg/dL)  </w:t>
            </w:r>
          </w:p>
        </w:tc>
        <w:tc>
          <w:tcPr>
            <w:tcW w:w="184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3AE94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183.5 [161.0;206.0]</w:t>
            </w:r>
          </w:p>
        </w:tc>
        <w:tc>
          <w:tcPr>
            <w:tcW w:w="179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D2136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183.0 [158.0;200.0]</w:t>
            </w:r>
          </w:p>
        </w:tc>
        <w:tc>
          <w:tcPr>
            <w:tcW w:w="91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FC5FF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0.352</w:t>
            </w:r>
          </w:p>
        </w:tc>
      </w:tr>
      <w:tr w:rsidR="007234AB" w:rsidRPr="00B11805" w14:paraId="076750FC" w14:textId="77777777" w:rsidTr="007234A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6E1C8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HDL-C (mg/dL)   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096B0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58.0 [48.0;69.0]</w:t>
            </w:r>
          </w:p>
        </w:tc>
        <w:tc>
          <w:tcPr>
            <w:tcW w:w="179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1D766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59.0 [49.0;69.0]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12863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0.851</w:t>
            </w:r>
          </w:p>
        </w:tc>
      </w:tr>
      <w:tr w:rsidR="007234AB" w:rsidRPr="00B11805" w14:paraId="4721B748" w14:textId="77777777" w:rsidTr="007234AB">
        <w:trPr>
          <w:cantSplit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A800E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LDL-C (mg/dL)   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F6EE1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97.0 [76.0;118.0]</w:t>
            </w:r>
          </w:p>
        </w:tc>
        <w:tc>
          <w:tcPr>
            <w:tcW w:w="17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D86C1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93.0 [75.0;113.0]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76BDD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0.239</w:t>
            </w:r>
          </w:p>
        </w:tc>
      </w:tr>
      <w:tr w:rsidR="007234AB" w:rsidRPr="00B11805" w14:paraId="37A68A8B" w14:textId="77777777" w:rsidTr="007234A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10F42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Triglyceride (mg/dL)   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34978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101.0 [71.0;147.0]</w:t>
            </w:r>
          </w:p>
        </w:tc>
        <w:tc>
          <w:tcPr>
            <w:tcW w:w="179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6490C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102.0 [74.0;145.0]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D4400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0.693</w:t>
            </w:r>
          </w:p>
        </w:tc>
      </w:tr>
      <w:tr w:rsidR="007234AB" w:rsidRPr="00B11805" w14:paraId="4045A93D" w14:textId="77777777" w:rsidTr="007234AB">
        <w:trPr>
          <w:cantSplit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DC879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AIP    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0727F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-0.113 ±  0.278</w:t>
            </w:r>
          </w:p>
        </w:tc>
        <w:tc>
          <w:tcPr>
            <w:tcW w:w="17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52FE0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-0.107 ±  0.267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A97FD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0.800</w:t>
            </w:r>
          </w:p>
        </w:tc>
      </w:tr>
      <w:tr w:rsidR="007234AB" w:rsidRPr="00B11805" w14:paraId="73FFF11B" w14:textId="77777777" w:rsidTr="007234A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A6B51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AIP category</w:t>
            </w:r>
          </w:p>
        </w:tc>
        <w:tc>
          <w:tcPr>
            <w:tcW w:w="3633" w:type="dxa"/>
            <w:gridSpan w:val="2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3DA51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vMerge w:val="restart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B31BD" w14:textId="6CAD53B2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0.135</w:t>
            </w:r>
            <w:r w:rsidR="00FB701D"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*</w:t>
            </w:r>
          </w:p>
        </w:tc>
      </w:tr>
      <w:tr w:rsidR="007234AB" w:rsidRPr="00B11805" w14:paraId="2B6B4B64" w14:textId="77777777" w:rsidTr="007234A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183A8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Low risk (AIP&lt;0.11)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49EC5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404 (79.2%)</w:t>
            </w:r>
          </w:p>
        </w:tc>
        <w:tc>
          <w:tcPr>
            <w:tcW w:w="179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BC422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135 (74.6%)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01AA7" w14:textId="77777777" w:rsidR="007234AB" w:rsidRPr="00B11805" w:rsidRDefault="007234AB" w:rsidP="007234AB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234AB" w:rsidRPr="00B11805" w14:paraId="18B7FB3F" w14:textId="77777777" w:rsidTr="007234A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8032F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Intermediate risk (0.11≤AIP≤0.21)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F0355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44 ( 8.6%)</w:t>
            </w:r>
          </w:p>
        </w:tc>
        <w:tc>
          <w:tcPr>
            <w:tcW w:w="179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FA4E0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25 (13.8%)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50CC8" w14:textId="77777777" w:rsidR="007234AB" w:rsidRPr="00B11805" w:rsidRDefault="007234AB" w:rsidP="007234AB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234AB" w:rsidRPr="00B11805" w14:paraId="6A1B8092" w14:textId="77777777" w:rsidTr="007234AB">
        <w:trPr>
          <w:cantSplit/>
        </w:trPr>
        <w:tc>
          <w:tcPr>
            <w:tcW w:w="1701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E6844" w14:textId="77777777" w:rsidR="007234AB" w:rsidRPr="00B11805" w:rsidRDefault="007234AB" w:rsidP="007234AB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High risk (AIP&gt;0.21)</w:t>
            </w:r>
          </w:p>
        </w:tc>
        <w:tc>
          <w:tcPr>
            <w:tcW w:w="1843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2E460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62 (12.2%)</w:t>
            </w:r>
          </w:p>
        </w:tc>
        <w:tc>
          <w:tcPr>
            <w:tcW w:w="1790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01164" w14:textId="77777777" w:rsidR="007234AB" w:rsidRPr="00B11805" w:rsidRDefault="007234AB" w:rsidP="007234AB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21 (11.6%)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7ECFD" w14:textId="77777777" w:rsidR="007234AB" w:rsidRPr="00B11805" w:rsidRDefault="007234AB" w:rsidP="007234AB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31B37930" w14:textId="090F1A8A" w:rsidR="00FB701D" w:rsidRPr="00B11805" w:rsidRDefault="00FB701D" w:rsidP="00FB701D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*</w:t>
      </w:r>
      <w:r w:rsidRPr="00B11805">
        <w:rPr>
          <w:rFonts w:ascii="Times New Roman" w:hAnsi="Times New Roman" w:cs="Times New Roman"/>
          <w:sz w:val="20"/>
          <w:szCs w:val="20"/>
        </w:rPr>
        <w:t xml:space="preserve"> </w:t>
      </w:r>
      <w:r w:rsidRPr="00B11805">
        <w:rPr>
          <w:rFonts w:ascii="Times New Roman" w:hAnsi="Times New Roman" w:cs="Times New Roman"/>
          <w:color w:val="000000"/>
          <w:sz w:val="20"/>
          <w:szCs w:val="20"/>
        </w:rPr>
        <w:t>The Mantel–Haenszel χ2 test was used.</w:t>
      </w:r>
    </w:p>
    <w:p w14:paraId="15362825" w14:textId="77777777" w:rsidR="000F2FBD" w:rsidRPr="00B11805" w:rsidRDefault="000F2FBD" w:rsidP="000F2FBD">
      <w:pPr>
        <w:rPr>
          <w:rFonts w:ascii="Times New Roman" w:hAnsi="Times New Roman" w:cs="Times New Roman"/>
          <w:color w:val="000000"/>
          <w:sz w:val="20"/>
          <w:szCs w:val="20"/>
        </w:rPr>
      </w:pPr>
      <w:bookmarkStart w:id="1" w:name="_Hlk39395053"/>
      <w:r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AIP, atherogenic index of plasma; bDMARDs, biologic disease-modifying antirheumatic drugs; cDMARDs, conventional disease-modifying antirheumatic drugs;</w:t>
      </w:r>
    </w:p>
    <w:p w14:paraId="59AEE1D1" w14:textId="77777777" w:rsidR="000F2FBD" w:rsidRPr="00B11805" w:rsidRDefault="000F2FBD" w:rsidP="000F2FBD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r w:rsidRPr="00B11805">
        <w:rPr>
          <w:rFonts w:ascii="Times New Roman" w:eastAsia="맑은 고딕" w:hAnsi="Times New Roman" w:cs="Times New Roman"/>
          <w:lang w:eastAsia="ko-KR"/>
        </w:rPr>
        <w:t xml:space="preserve"> </w:t>
      </w:r>
      <w:r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HDL-C, high-density lipoprotein cholesterol; LDL-C, low-density lipoprotein cholesterol; JAKi, janus kinase inhibitor</w:t>
      </w:r>
    </w:p>
    <w:bookmarkEnd w:id="1"/>
    <w:p w14:paraId="3C205900" w14:textId="1BB8AAE5" w:rsidR="007C0408" w:rsidRPr="00B11805" w:rsidRDefault="007C0408">
      <w:pPr>
        <w:rPr>
          <w:rFonts w:ascii="Times New Roman" w:hAnsi="Times New Roman" w:cs="Times New Roman"/>
        </w:rPr>
      </w:pPr>
    </w:p>
    <w:p w14:paraId="69B92D18" w14:textId="60229857" w:rsidR="00FB701D" w:rsidRPr="00B11805" w:rsidRDefault="00771B29" w:rsidP="00FB701D">
      <w:pPr>
        <w:rPr>
          <w:rFonts w:ascii="Times New Roman" w:eastAsia="맑은 고딕" w:hAnsi="Times New Roman" w:cs="Times New Roman"/>
          <w:lang w:eastAsia="ko-KR"/>
        </w:rPr>
      </w:pPr>
      <w:r w:rsidRPr="00B11805">
        <w:rPr>
          <w:rFonts w:ascii="Times New Roman" w:eastAsia="바탕체" w:hAnsi="Times New Roman" w:cs="Times New Roman"/>
          <w:sz w:val="20"/>
          <w:szCs w:val="20"/>
          <w:lang w:eastAsia="ko-KR"/>
        </w:rPr>
        <w:t xml:space="preserve">Supplementary Table </w:t>
      </w:r>
      <w:r w:rsidR="0020671C" w:rsidRPr="00B11805">
        <w:rPr>
          <w:rFonts w:ascii="Times New Roman" w:eastAsia="바탕체" w:hAnsi="Times New Roman" w:cs="Times New Roman"/>
          <w:sz w:val="20"/>
          <w:szCs w:val="20"/>
          <w:lang w:eastAsia="ko-KR"/>
        </w:rPr>
        <w:t>3</w:t>
      </w:r>
      <w:r w:rsidRPr="00B11805">
        <w:rPr>
          <w:rFonts w:ascii="Times New Roman" w:eastAsia="바탕체" w:hAnsi="Times New Roman" w:cs="Times New Roman"/>
          <w:sz w:val="20"/>
          <w:szCs w:val="20"/>
          <w:lang w:eastAsia="ko-KR"/>
        </w:rPr>
        <w:t>-2</w:t>
      </w:r>
      <w:r w:rsidR="00FB701D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. Comparison of lipid profile and AIP between RA patients with cDMARDs, TNF-</w:t>
      </w:r>
      <w:r w:rsidR="00FB701D" w:rsidRPr="00B11805">
        <w:rPr>
          <w:rFonts w:ascii="Times New Roman" w:eastAsia="Arial" w:hAnsi="Times New Roman" w:cs="Times New Roman"/>
          <w:color w:val="000000"/>
          <w:sz w:val="20"/>
          <w:szCs w:val="20"/>
        </w:rPr>
        <w:t>α</w:t>
      </w:r>
      <w:r w:rsidR="00FB701D"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inhibitor, tocilizumab, abatacept and JAKi (3-year follow up data)</w:t>
      </w:r>
    </w:p>
    <w:p w14:paraId="0003ED48" w14:textId="77777777" w:rsidR="00FB701D" w:rsidRPr="00B11805" w:rsidRDefault="00FB701D" w:rsidP="00FB701D">
      <w:pPr>
        <w:rPr>
          <w:rFonts w:ascii="Times New Roman" w:hAnsi="Times New Roman" w:cs="Times New Roman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1984"/>
        <w:gridCol w:w="1950"/>
        <w:gridCol w:w="2114"/>
        <w:gridCol w:w="2114"/>
        <w:gridCol w:w="2114"/>
        <w:gridCol w:w="913"/>
      </w:tblGrid>
      <w:tr w:rsidR="00FB701D" w:rsidRPr="00B11805" w14:paraId="604E399A" w14:textId="77777777" w:rsidTr="004A3DC1">
        <w:trPr>
          <w:cantSplit/>
          <w:tblHeader/>
        </w:trPr>
        <w:tc>
          <w:tcPr>
            <w:tcW w:w="1560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2846D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F15F4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cDMARDs</w:t>
            </w:r>
          </w:p>
        </w:tc>
        <w:tc>
          <w:tcPr>
            <w:tcW w:w="195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9F677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TNF-α inhibitor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0F3A1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tocilizumab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F591F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abatacept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AAC3C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JAKi</w:t>
            </w:r>
          </w:p>
        </w:tc>
        <w:tc>
          <w:tcPr>
            <w:tcW w:w="913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E7FEB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FB701D" w:rsidRPr="00B11805" w14:paraId="513D78C0" w14:textId="77777777" w:rsidTr="004A3DC1">
        <w:trPr>
          <w:cantSplit/>
          <w:tblHeader/>
        </w:trPr>
        <w:tc>
          <w:tcPr>
            <w:tcW w:w="1560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4C40E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21146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(N=181)</w:t>
            </w:r>
          </w:p>
        </w:tc>
        <w:tc>
          <w:tcPr>
            <w:tcW w:w="195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D6925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(N=206)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78B8E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(N=200)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19BA2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(N=76)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C4F8C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(N=28)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48274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01D" w:rsidRPr="00B11805" w14:paraId="4FEDF5CC" w14:textId="77777777" w:rsidTr="004A3DC1">
        <w:trPr>
          <w:cantSplit/>
        </w:trPr>
        <w:tc>
          <w:tcPr>
            <w:tcW w:w="156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E4B12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Total cholesterol (mg/dL)  </w:t>
            </w:r>
          </w:p>
        </w:tc>
        <w:tc>
          <w:tcPr>
            <w:tcW w:w="198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2CBE7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183.0 [158.0;200.0]</w:t>
            </w:r>
          </w:p>
        </w:tc>
        <w:tc>
          <w:tcPr>
            <w:tcW w:w="195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53901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178.5 [160.0;206.0]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8BE44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183.5 [162.5;208.0]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82DEB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187.0 [164.5;204.5]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64379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191.0 [169.0;210.0]</w:t>
            </w:r>
          </w:p>
        </w:tc>
        <w:tc>
          <w:tcPr>
            <w:tcW w:w="91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74E28" w14:textId="77777777" w:rsidR="00FB701D" w:rsidRPr="00B11805" w:rsidRDefault="00FB701D" w:rsidP="00FB701D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0.291</w:t>
            </w:r>
          </w:p>
        </w:tc>
      </w:tr>
      <w:tr w:rsidR="00FB701D" w:rsidRPr="00B11805" w14:paraId="07688308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B85D2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lastRenderedPageBreak/>
              <w:t xml:space="preserve">HDL-C (mg/dL)   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9CD04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59.0 [49.0;69.0]</w:t>
            </w:r>
          </w:p>
        </w:tc>
        <w:tc>
          <w:tcPr>
            <w:tcW w:w="195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AD284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58.0 [51.0;70.0]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AF769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58.0 [48.0;68.0]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22886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55.0 [47.0;70.0]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96B0E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66.0 [53.5;78.0]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CD1C6" w14:textId="77777777" w:rsidR="00FB701D" w:rsidRPr="00B11805" w:rsidRDefault="00FB701D" w:rsidP="00FB701D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0.237</w:t>
            </w:r>
          </w:p>
        </w:tc>
      </w:tr>
      <w:tr w:rsidR="00FB701D" w:rsidRPr="00B11805" w14:paraId="1FCCF473" w14:textId="77777777" w:rsidTr="004A3DC1">
        <w:trPr>
          <w:cantSplit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7852D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LDL-C (mg/dL)   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CDCD3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93.0 [75.0;113.0]</w:t>
            </w:r>
          </w:p>
        </w:tc>
        <w:tc>
          <w:tcPr>
            <w:tcW w:w="19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05D73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95.0 [73.0;114.0]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DD39B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97.0 [76.0;118.0]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B9815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100.0 [76.0;122.0]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62F01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97.0 [88.0;113.5]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5F6E1" w14:textId="77777777" w:rsidR="00FB701D" w:rsidRPr="00B11805" w:rsidRDefault="00FB701D" w:rsidP="00FB701D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0.469</w:t>
            </w:r>
          </w:p>
        </w:tc>
      </w:tr>
      <w:tr w:rsidR="00FB701D" w:rsidRPr="00B11805" w14:paraId="3E1CA970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AAA09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Triglyceride (mg/dL)   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9CEF8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102.0 [74.0;145.0]</w:t>
            </w:r>
          </w:p>
        </w:tc>
        <w:tc>
          <w:tcPr>
            <w:tcW w:w="195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5E6AC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95.0 [67.0;134.0]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F2182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106.5 [78.0;152.0]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56DF1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102.5 [71.0;139.0]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777BC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98.5 [68.0;161.0]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9688C" w14:textId="77777777" w:rsidR="00FB701D" w:rsidRPr="00B11805" w:rsidRDefault="00FB701D" w:rsidP="00FB701D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0.281</w:t>
            </w:r>
          </w:p>
        </w:tc>
      </w:tr>
      <w:tr w:rsidR="00FB701D" w:rsidRPr="00B11805" w14:paraId="2DD89F6E" w14:textId="77777777" w:rsidTr="004A3DC1">
        <w:trPr>
          <w:cantSplit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CFAB6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AIP    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B0DD4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-0.107 ±  0.267</w:t>
            </w:r>
          </w:p>
        </w:tc>
        <w:tc>
          <w:tcPr>
            <w:tcW w:w="19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E65A5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-0.134 ±  0.280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E266E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-0.084 ±  0.270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552B4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-0.118 ±  0.268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2B043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-0.166 ±  0.336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0D142" w14:textId="77777777" w:rsidR="00FB701D" w:rsidRPr="00B11805" w:rsidRDefault="00FB701D" w:rsidP="00FB701D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0.944</w:t>
            </w:r>
          </w:p>
        </w:tc>
      </w:tr>
      <w:tr w:rsidR="00FB701D" w:rsidRPr="00B11805" w14:paraId="2611FA3E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8F941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AIP category</w:t>
            </w:r>
          </w:p>
        </w:tc>
        <w:tc>
          <w:tcPr>
            <w:tcW w:w="10276" w:type="dxa"/>
            <w:gridSpan w:val="5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F1897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vMerge w:val="restart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F3ADD" w14:textId="759AEC83" w:rsidR="00FB701D" w:rsidRPr="00B11805" w:rsidRDefault="00FB701D" w:rsidP="00FB701D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0.490*</w:t>
            </w:r>
          </w:p>
        </w:tc>
      </w:tr>
      <w:tr w:rsidR="00FB701D" w:rsidRPr="00B11805" w14:paraId="501FD569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9DAB7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Low risk (AIP&lt;0.11)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86F2D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135 (74.6%)</w:t>
            </w:r>
          </w:p>
        </w:tc>
        <w:tc>
          <w:tcPr>
            <w:tcW w:w="195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E033D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166 (80.6%)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F1898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160 (80.0%)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F6C76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58 (76.3%)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0E4A0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20 (71.4%)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FAE56" w14:textId="77777777" w:rsidR="00FB701D" w:rsidRPr="00B11805" w:rsidRDefault="00FB701D" w:rsidP="004A3DC1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FB701D" w:rsidRPr="00B11805" w14:paraId="6D41E756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AF183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Intermediate risk (0.11≤AIP≤0.21)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01CAA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25 (13.8%)</w:t>
            </w:r>
          </w:p>
        </w:tc>
        <w:tc>
          <w:tcPr>
            <w:tcW w:w="195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852CB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16 ( 7.8%)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CEF98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15 ( 7.5%)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05662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 (13.2%)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EE856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3 (10.7%)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3F31A" w14:textId="77777777" w:rsidR="00FB701D" w:rsidRPr="00B11805" w:rsidRDefault="00FB701D" w:rsidP="004A3DC1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FB701D" w:rsidRPr="00B11805" w14:paraId="0D7555FD" w14:textId="77777777" w:rsidTr="004A3DC1">
        <w:trPr>
          <w:cantSplit/>
        </w:trPr>
        <w:tc>
          <w:tcPr>
            <w:tcW w:w="1560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4C59B" w14:textId="77777777" w:rsidR="00FB701D" w:rsidRPr="00B11805" w:rsidRDefault="00FB701D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High risk (AIP&gt;0.21)</w:t>
            </w:r>
          </w:p>
        </w:tc>
        <w:tc>
          <w:tcPr>
            <w:tcW w:w="198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D8C6D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21 (11.6%)</w:t>
            </w:r>
          </w:p>
        </w:tc>
        <w:tc>
          <w:tcPr>
            <w:tcW w:w="1950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0DF27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24 (11.7%)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DC5CA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25 (12.5%)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9C26F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8 (10.5%)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4CCF3" w14:textId="77777777" w:rsidR="00FB701D" w:rsidRPr="00B11805" w:rsidRDefault="00FB701D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B11805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 (17.9%)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7820F" w14:textId="77777777" w:rsidR="00FB701D" w:rsidRPr="00B11805" w:rsidRDefault="00FB701D" w:rsidP="004A3DC1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1CFA3669" w14:textId="77777777" w:rsidR="00FB701D" w:rsidRPr="00B11805" w:rsidRDefault="00FB701D" w:rsidP="00FB701D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>*</w:t>
      </w:r>
      <w:r w:rsidRPr="00B11805">
        <w:rPr>
          <w:rFonts w:ascii="Times New Roman" w:hAnsi="Times New Roman" w:cs="Times New Roman"/>
          <w:sz w:val="20"/>
          <w:szCs w:val="20"/>
        </w:rPr>
        <w:t xml:space="preserve"> </w:t>
      </w:r>
      <w:r w:rsidRPr="00B11805">
        <w:rPr>
          <w:rFonts w:ascii="Times New Roman" w:hAnsi="Times New Roman" w:cs="Times New Roman"/>
          <w:color w:val="000000"/>
          <w:sz w:val="20"/>
          <w:szCs w:val="20"/>
        </w:rPr>
        <w:t>The Mantel–Haenszel χ2 test was used.</w:t>
      </w:r>
    </w:p>
    <w:p w14:paraId="77E21CA3" w14:textId="77777777" w:rsidR="000F2FBD" w:rsidRPr="00B11805" w:rsidRDefault="000F2FBD" w:rsidP="000F2FBD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bookmarkStart w:id="2" w:name="_Hlk39395044"/>
      <w:r w:rsidRPr="00B11805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AIP, atherogenic index of plasma; cDMARDs, conventional disease-modifying antirheumatic drugs; HDL-C, high-density lipoprotein cholesterol; LDL-C, low-density lipoprotein cholesterol; JAKi, janus kinase inhibitor; </w:t>
      </w:r>
      <w:bookmarkStart w:id="3" w:name="_Hlk39394649"/>
      <w:r w:rsidRPr="00B11805">
        <w:rPr>
          <w:rFonts w:ascii="Times New Roman" w:eastAsia="Roboto" w:hAnsi="Times New Roman" w:cs="Times New Roman"/>
          <w:color w:val="111111"/>
          <w:sz w:val="20"/>
          <w:szCs w:val="20"/>
        </w:rPr>
        <w:t>TNF-α, tumor necrosis factor α</w:t>
      </w:r>
      <w:bookmarkEnd w:id="3"/>
    </w:p>
    <w:bookmarkEnd w:id="2"/>
    <w:p w14:paraId="46062A8B" w14:textId="77777777" w:rsidR="00FB701D" w:rsidRPr="00B11805" w:rsidRDefault="00FB701D" w:rsidP="00FB701D">
      <w:pPr>
        <w:rPr>
          <w:rFonts w:ascii="Times New Roman" w:hAnsi="Times New Roman" w:cs="Times New Roman"/>
        </w:rPr>
      </w:pPr>
    </w:p>
    <w:sectPr w:rsidR="00FB701D" w:rsidRPr="00B11805" w:rsidSect="00FB701D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F2C3C6" w14:textId="77777777" w:rsidR="007234AB" w:rsidRDefault="007234AB" w:rsidP="007234AB">
      <w:r>
        <w:separator/>
      </w:r>
    </w:p>
  </w:endnote>
  <w:endnote w:type="continuationSeparator" w:id="0">
    <w:p w14:paraId="012745B7" w14:textId="77777777" w:rsidR="007234AB" w:rsidRDefault="007234AB" w:rsidP="00723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03276C" w14:textId="77777777" w:rsidR="007234AB" w:rsidRDefault="007234AB" w:rsidP="007234AB">
      <w:r>
        <w:separator/>
      </w:r>
    </w:p>
  </w:footnote>
  <w:footnote w:type="continuationSeparator" w:id="0">
    <w:p w14:paraId="72171B81" w14:textId="77777777" w:rsidR="007234AB" w:rsidRDefault="007234AB" w:rsidP="00723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0F2FBD"/>
    <w:rsid w:val="001C0A13"/>
    <w:rsid w:val="001D75AB"/>
    <w:rsid w:val="0020671C"/>
    <w:rsid w:val="00362E65"/>
    <w:rsid w:val="004158F9"/>
    <w:rsid w:val="00457CF1"/>
    <w:rsid w:val="007234AB"/>
    <w:rsid w:val="00747CCE"/>
    <w:rsid w:val="00771B29"/>
    <w:rsid w:val="007B3E96"/>
    <w:rsid w:val="007C0408"/>
    <w:rsid w:val="008F1F48"/>
    <w:rsid w:val="00946CB3"/>
    <w:rsid w:val="00A75C7F"/>
    <w:rsid w:val="00AE18EF"/>
    <w:rsid w:val="00AE1BDD"/>
    <w:rsid w:val="00B11805"/>
    <w:rsid w:val="00B4379D"/>
    <w:rsid w:val="00C31EEB"/>
    <w:rsid w:val="00C87BE3"/>
    <w:rsid w:val="00F12158"/>
    <w:rsid w:val="00FB63E7"/>
    <w:rsid w:val="00FB701D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066F9B0"/>
  <w14:defaultImageDpi w14:val="300"/>
  <w15:docId w15:val="{41216BFA-A56B-4369-805D-9A6797CF7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굵은 텍스트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Char">
    <w:name w:val="제목 1 Char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graphictitle">
    <w:name w:val="graphic title"/>
    <w:basedOn w:val="a"/>
    <w:qFormat/>
    <w:rsid w:val="00AE18EF"/>
    <w:pPr>
      <w:jc w:val="center"/>
    </w:pPr>
    <w:rPr>
      <w:b/>
      <w:i/>
    </w:rPr>
  </w:style>
  <w:style w:type="paragraph" w:customStyle="1" w:styleId="tabletitle">
    <w:name w:val="table title"/>
    <w:basedOn w:val="graphictitle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styleId="a5">
    <w:name w:val="header"/>
    <w:basedOn w:val="a"/>
    <w:link w:val="Char0"/>
    <w:uiPriority w:val="99"/>
    <w:unhideWhenUsed/>
    <w:rsid w:val="007234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7234AB"/>
  </w:style>
  <w:style w:type="paragraph" w:styleId="a6">
    <w:name w:val="footer"/>
    <w:basedOn w:val="a"/>
    <w:link w:val="Char1"/>
    <w:uiPriority w:val="99"/>
    <w:unhideWhenUsed/>
    <w:rsid w:val="007234A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723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KUH</cp:lastModifiedBy>
  <cp:revision>13</cp:revision>
  <dcterms:created xsi:type="dcterms:W3CDTF">2017-02-28T11:18:00Z</dcterms:created>
  <dcterms:modified xsi:type="dcterms:W3CDTF">2020-06-01T08:46:00Z</dcterms:modified>
  <cp:category/>
</cp:coreProperties>
</file>