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13D" w:rsidRPr="00C4113D" w:rsidRDefault="00C4113D" w:rsidP="00C4113D">
      <w:pPr>
        <w:adjustRightInd w:val="0"/>
        <w:snapToGrid w:val="0"/>
        <w:spacing w:before="240" w:after="120" w:line="260" w:lineRule="atLeast"/>
        <w:ind w:left="425" w:right="425"/>
        <w:jc w:val="center"/>
        <w:rPr>
          <w:rFonts w:ascii="Palatino Linotype" w:eastAsia="Times New Roman" w:hAnsi="Palatino Linotype" w:cs="Arial"/>
          <w:color w:val="000000"/>
          <w:sz w:val="18"/>
          <w:lang w:eastAsia="de-DE" w:bidi="en-US"/>
        </w:rPr>
      </w:pPr>
      <w:r>
        <w:rPr>
          <w:rFonts w:ascii="Palatino Linotype" w:eastAsia="Times New Roman" w:hAnsi="Palatino Linotype" w:cs="Arial"/>
          <w:b/>
          <w:color w:val="000000"/>
          <w:sz w:val="18"/>
          <w:lang w:eastAsia="de-DE" w:bidi="en-US"/>
        </w:rPr>
        <w:t>Supplementary data 1</w:t>
      </w:r>
      <w:bookmarkStart w:id="0" w:name="_GoBack"/>
      <w:bookmarkEnd w:id="0"/>
      <w:r w:rsidRPr="00C4113D">
        <w:rPr>
          <w:rFonts w:ascii="Palatino Linotype" w:eastAsia="Times New Roman" w:hAnsi="Palatino Linotype" w:cs="Arial"/>
          <w:b/>
          <w:color w:val="000000"/>
          <w:sz w:val="18"/>
          <w:lang w:eastAsia="de-DE" w:bidi="en-US"/>
        </w:rPr>
        <w:t>.</w:t>
      </w:r>
      <w:r w:rsidRPr="00C4113D">
        <w:rPr>
          <w:rFonts w:ascii="Palatino Linotype" w:eastAsia="Times New Roman" w:hAnsi="Palatino Linotype" w:cs="Arial"/>
          <w:color w:val="000000"/>
          <w:sz w:val="18"/>
          <w:lang w:eastAsia="de-DE" w:bidi="en-US"/>
        </w:rPr>
        <w:t xml:space="preserve"> The physiological and biochemical characteristics of the selected isolates</w:t>
      </w:r>
    </w:p>
    <w:tbl>
      <w:tblPr>
        <w:tblStyle w:val="Mdeck5tablebodythreelines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1440"/>
        <w:gridCol w:w="990"/>
        <w:gridCol w:w="990"/>
        <w:gridCol w:w="1170"/>
        <w:gridCol w:w="1440"/>
      </w:tblGrid>
      <w:tr w:rsidR="00C4113D" w:rsidRPr="00C4113D" w:rsidTr="00AA0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  <w:t>Test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L. acidophilus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L. reuteri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L. casei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B. longum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B. coagulans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Growth at 15ºC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Growth at 45ºC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VP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Nitrate reduction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Gas production from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Glucose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Resistance to bile salts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Motility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Catalyze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Oxidase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Arabinose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 xml:space="preserve">Inositol 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Inulin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Raffinose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Rhamnose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Cellobiose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Sorbose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Glucose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Sorbitol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Fructose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Galactose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Cellulose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Lactose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Mannose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Mannitol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Melezitose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Melibiose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Maltose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Ribose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Sucrose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Trehalose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Xylose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</w:tr>
    </w:tbl>
    <w:p w:rsidR="007E4AF2" w:rsidRDefault="007E4AF2"/>
    <w:sectPr w:rsidR="007E4A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13D"/>
    <w:rsid w:val="007E4AF2"/>
    <w:rsid w:val="00C4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5B571"/>
  <w15:chartTrackingRefBased/>
  <w15:docId w15:val="{F4266722-E451-4B22-8785-2E596DD0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deck5tablebodythreelines">
    <w:name w:val="M_deck_5_table_body_three_lines"/>
    <w:basedOn w:val="TableNormal"/>
    <w:uiPriority w:val="99"/>
    <w:rsid w:val="00C4113D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2019-12-10T09:49:00Z</dcterms:created>
  <dcterms:modified xsi:type="dcterms:W3CDTF">2019-12-10T09:49:00Z</dcterms:modified>
</cp:coreProperties>
</file>