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1D0ABD" w14:textId="77777777" w:rsidR="005C2AA9" w:rsidRDefault="005C2AA9" w:rsidP="00D81E41">
      <w:pPr>
        <w:pStyle w:val="Head"/>
        <w:spacing w:before="0" w:after="0" w:line="480" w:lineRule="auto"/>
        <w:jc w:val="left"/>
        <w:rPr>
          <w:b w:val="0"/>
        </w:rPr>
      </w:pPr>
      <w:r w:rsidRPr="00B1773B">
        <w:t>Supplementary Materials</w:t>
      </w:r>
    </w:p>
    <w:p w14:paraId="4231BDF1" w14:textId="77777777" w:rsidR="005C2AA9" w:rsidRPr="00B1773B" w:rsidRDefault="005C2AA9" w:rsidP="005C2AA9">
      <w:pPr>
        <w:pStyle w:val="Paragraph"/>
        <w:spacing w:before="0" w:line="480" w:lineRule="auto"/>
        <w:ind w:firstLine="0"/>
      </w:pPr>
      <w:r w:rsidRPr="00B1773B">
        <w:rPr>
          <w:b/>
          <w:bCs/>
        </w:rPr>
        <w:t>Expression and purification of S and RBD probes for identification of S-specific B cells</w:t>
      </w:r>
    </w:p>
    <w:p w14:paraId="095092C2" w14:textId="54C7DAE4" w:rsidR="005C2AA9" w:rsidRPr="00B1773B" w:rsidRDefault="005C2AA9" w:rsidP="005C2AA9">
      <w:pPr>
        <w:pStyle w:val="Paragraph"/>
        <w:spacing w:before="0" w:line="480" w:lineRule="auto"/>
      </w:pPr>
      <w:r w:rsidRPr="00B1773B">
        <w:t xml:space="preserve">The S probe was expressed from a previously described cDNA that encodes for the prefusion stabilized single-chain Fc tagged SARS-CoV-2 S protein (S-2P, derived from the ancestral Wuhan-1 sequence), conjugated to an Avi tag </w:t>
      </w:r>
      <w:r w:rsidRPr="00B1773B">
        <w:fldChar w:fldCharType="begin">
          <w:fldData xml:space="preserve">PEVuZE5vdGU+PENpdGU+PEF1dGhvcj5aaG91PC9BdXRob3I+PFllYXI+MjAyMDwvWWVhcj48UmVj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</w:fldData>
        </w:fldChar>
      </w:r>
      <w:r w:rsidR="00357268">
        <w:instrText xml:space="preserve"> ADDIN EN.CITE </w:instrText>
      </w:r>
      <w:r w:rsidR="00357268">
        <w:fldChar w:fldCharType="begin">
          <w:fldData xml:space="preserve">PEVuZE5vdGU+PENpdGU+PEF1dGhvcj5aaG91PC9BdXRob3I+PFllYXI+MjAyMDwvWWVhcj48UmVj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</w:fldData>
        </w:fldChar>
      </w:r>
      <w:r w:rsidR="00357268">
        <w:instrText xml:space="preserve"> ADDIN EN.CITE.DATA </w:instrText>
      </w:r>
      <w:r w:rsidR="00357268">
        <w:fldChar w:fldCharType="end"/>
      </w:r>
      <w:r w:rsidRPr="00B1773B">
        <w:fldChar w:fldCharType="separate"/>
      </w:r>
      <w:r w:rsidR="00357268" w:rsidRPr="00357268">
        <w:rPr>
          <w:noProof/>
          <w:vertAlign w:val="superscript"/>
        </w:rPr>
        <w:t>35</w:t>
      </w:r>
      <w:r w:rsidRPr="00B1773B">
        <w:fldChar w:fldCharType="end"/>
      </w:r>
      <w:r w:rsidRPr="00B1773B">
        <w:t xml:space="preserve">. This construct was transfected into Expi293 cells and on day 6 post-transfection, the supernatant was harvested, and cells and debris were removed by centrifugation, followed by filtration through a 0.2 </w:t>
      </w:r>
      <w:r>
        <w:t>µ</w:t>
      </w:r>
      <w:r w:rsidRPr="00B1773B">
        <w:t xml:space="preserve">m PES membrane. Then, the supernatant was incubated with Protein A Fast Flow resin (Cytiva) for 2 hours at 4°C with rotation. The cell supernatant/resin mixture was poured onto gravity flow columns (BioRad, cat# 7372512) and resin was washed three times with PBS. To remove the Fc tag and biotinylate S-2P simultaneously, the protein-bound resin was incubated overnight at 4°C with 200 </w:t>
      </w:r>
      <w:r>
        <w:t>µ</w:t>
      </w:r>
      <w:r w:rsidRPr="00B1773B">
        <w:t xml:space="preserve">g HRV3C </w:t>
      </w:r>
      <w:r w:rsidRPr="00B1773B">
        <w:fldChar w:fldCharType="begin">
          <w:fldData xml:space="preserve">PEVuZE5vdGU+PENpdGU+PEF1dGhvcj5BbnRvbmlvdTwvQXV0aG9yPjxZZWFyPjIwMTc8L1llYXI+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</w:fldData>
        </w:fldChar>
      </w:r>
      <w:r w:rsidR="00357268">
        <w:instrText xml:space="preserve"> ADDIN EN.CITE </w:instrText>
      </w:r>
      <w:r w:rsidR="00357268">
        <w:fldChar w:fldCharType="begin">
          <w:fldData xml:space="preserve">PEVuZE5vdGU+PENpdGU+PEF1dGhvcj5BbnRvbmlvdTwvQXV0aG9yPjxZZWFyPjIwMTc8L1llYXI+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</w:fldData>
        </w:fldChar>
      </w:r>
      <w:r w:rsidR="00357268">
        <w:instrText xml:space="preserve"> ADDIN EN.CITE.DATA </w:instrText>
      </w:r>
      <w:r w:rsidR="00357268">
        <w:fldChar w:fldCharType="end"/>
      </w:r>
      <w:r w:rsidRPr="00B1773B">
        <w:fldChar w:fldCharType="separate"/>
      </w:r>
      <w:r w:rsidR="00357268" w:rsidRPr="00357268">
        <w:rPr>
          <w:noProof/>
          <w:vertAlign w:val="superscript"/>
        </w:rPr>
        <w:t>36</w:t>
      </w:r>
      <w:r w:rsidRPr="00B1773B">
        <w:fldChar w:fldCharType="end"/>
      </w:r>
      <w:r w:rsidRPr="00B1773B">
        <w:t xml:space="preserve"> and biotinylated using a mixture of 10 </w:t>
      </w:r>
      <w:r>
        <w:t>µ</w:t>
      </w:r>
      <w:r w:rsidRPr="00B1773B">
        <w:t xml:space="preserve">g of BirA enzyme and 100 </w:t>
      </w:r>
      <w:r>
        <w:t>µ</w:t>
      </w:r>
      <w:r w:rsidRPr="00B1773B">
        <w:t>M biotin (BirA500 kit,</w:t>
      </w:r>
      <w:r w:rsidRPr="00B1773B" w:rsidDel="00656BA2">
        <w:t xml:space="preserve"> </w:t>
      </w:r>
      <w:r w:rsidRPr="00B1773B">
        <w:t xml:space="preserve">Avidity). After incubation, the protein flowthrough that contains the biotinylated S-2P was collected and further purified by size exclusion chromatography in PBS using a Superose 6 Increase column (Cytiva). The purified, biotinylated S-2P protein was concentrated to 1 mg/ml by centrifugation using an Amicon 50 kDa molecular weight cut-off membrane (Millipore) and aliquots were snap-frozen in liquid nitrogen and stored at -80°C until use. </w:t>
      </w:r>
    </w:p>
    <w:p w14:paraId="731AC589" w14:textId="262D21F0" w:rsidR="005C2AA9" w:rsidRPr="00B1773B" w:rsidRDefault="005C2AA9" w:rsidP="005C2AA9">
      <w:pPr>
        <w:pStyle w:val="Paragraph"/>
        <w:spacing w:before="0" w:line="480" w:lineRule="auto"/>
      </w:pPr>
      <w:r w:rsidRPr="00B1773B">
        <w:t xml:space="preserve">The RBD cDNA was expressed from the pcDNA3.1(-) vector. The construct encodes from the 5’-end to the 3’-end for (i) the Kozak sequence, (ii) a signal peptide sequence, (iii) aa 328-531 (204 aa) of SARS-CoV-2 S corresponding to the receptor binding domain (RBD), (iv) the 10LnQQ-AVI sequence </w:t>
      </w:r>
      <w:r w:rsidRPr="00B1773B">
        <w:fldChar w:fldCharType="begin">
          <w:fldData xml:space="preserve">PEVuZE5vdGU+PENpdGU+PEF1dGhvcj5aaG91PC9BdXRob3I+PFllYXI+MjAyMDwvWWVhcj48UmVj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</w:fldData>
        </w:fldChar>
      </w:r>
      <w:r w:rsidR="00357268">
        <w:instrText xml:space="preserve"> ADDIN EN.CITE </w:instrText>
      </w:r>
      <w:r w:rsidR="00357268">
        <w:fldChar w:fldCharType="begin">
          <w:fldData xml:space="preserve">PEVuZE5vdGU+PENpdGU+PEF1dGhvcj5aaG91PC9BdXRob3I+PFllYXI+MjAyMDwvWWVhcj48UmVj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</w:fldData>
        </w:fldChar>
      </w:r>
      <w:r w:rsidR="00357268">
        <w:instrText xml:space="preserve"> ADDIN EN.CITE.DATA </w:instrText>
      </w:r>
      <w:r w:rsidR="00357268">
        <w:fldChar w:fldCharType="end"/>
      </w:r>
      <w:r w:rsidRPr="00B1773B">
        <w:fldChar w:fldCharType="separate"/>
      </w:r>
      <w:r w:rsidR="00357268" w:rsidRPr="00357268">
        <w:rPr>
          <w:noProof/>
          <w:vertAlign w:val="superscript"/>
        </w:rPr>
        <w:t>35</w:t>
      </w:r>
      <w:r w:rsidRPr="00B1773B">
        <w:fldChar w:fldCharType="end"/>
      </w:r>
      <w:r w:rsidRPr="00B1773B">
        <w:t xml:space="preserve"> and (v) an 8X His tag. The RBD cDNA was cloned into the pCDNA3.1(-) vector between the XbaI and BamHI sites to generate the pcDNA3.1-SARS2_RBD_Avi_His vector that was transfected into Expi293 cells following the </w:t>
      </w:r>
      <w:r w:rsidRPr="00B1773B">
        <w:lastRenderedPageBreak/>
        <w:t xml:space="preserve">manufacturer’s instructions. On day 6 post-transfection, cells and cell debris were removed by centrifugation and the supernatant that contained the RBD protein was further clarified through a 0.2 </w:t>
      </w:r>
      <w:r>
        <w:t>µ</w:t>
      </w:r>
      <w:r w:rsidRPr="00B1773B">
        <w:t>m PES vacuum filter. The clarified supernatant was then loaded on an HisTrap FF column (Cytiva). The loaded column was washed using a 20 mM HEPES + 250 mM NaCl washing buffer and the RBD protein was eluted using the washing buffer supplemented with 300 mM imidazole. After elution, the RBD protein was diluted to ~3 mg/ml in washing buffer and aliquots were snap frozen in liquid nitrogen and stored at -80°C until further use. Next, aliquots of the RBD protein were biotinylated using the BirA500 kit (Avidity) following the manufacturer’s instructions and the biotinylated-RBD was further purified from the excess of biotin by size exclusion chromatography using a Superdex 200-Increase 10/300 GL column in PBS. Aliquots of biotinylated RBD were snap frozen in liquid nitrogen and stored at -80°C until further use.</w:t>
      </w:r>
    </w:p>
    <w:p w14:paraId="65190749" w14:textId="4B916868" w:rsidR="005C2AA9" w:rsidRDefault="005C2AA9" w:rsidP="005C2AA9">
      <w:pPr>
        <w:pStyle w:val="Paragraph"/>
        <w:spacing w:before="0" w:line="480" w:lineRule="auto"/>
      </w:pPr>
      <w:r w:rsidRPr="00B1773B">
        <w:t>The biotinylation and antigenicity of the S-2P and RBD probes were confirmed by biolayer interferometry using the Octet RED384 (ForteBio). Assays were performed at 30°C in black 96-well plates (Greiner Bio-One #655209) with shaking. The running buffer used was 10x Kinetics Buffer (ForteBio #18-1105) diluted to 1x with PBS. Streptavidin biosensors (ForteBio) were hydrated in 1x running buffer for at least 10 min prior to beginning the assays. Human anti-S-specific antibodies 2M-10B11</w:t>
      </w:r>
      <w:r w:rsidRPr="00B1773B">
        <w:fldChar w:fldCharType="begin">
          <w:fldData xml:space="preserve">PEVuZE5vdGU+PENpdGU+PEF1dGhvcj5DaGk8L0F1dGhvcj48WWVhcj4yMDIwPC9ZZWFyPjxSZWNO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</w:fldData>
        </w:fldChar>
      </w:r>
      <w:r w:rsidR="00357268">
        <w:instrText xml:space="preserve"> ADDIN EN.CITE </w:instrText>
      </w:r>
      <w:r w:rsidR="00357268">
        <w:fldChar w:fldCharType="begin">
          <w:fldData xml:space="preserve">PEVuZE5vdGU+PENpdGU+PEF1dGhvcj5DaGk8L0F1dGhvcj48WWVhcj4yMDIwPC9ZZWFyPjxSZWNO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</w:fldData>
        </w:fldChar>
      </w:r>
      <w:r w:rsidR="00357268">
        <w:instrText xml:space="preserve"> ADDIN EN.CITE.DATA </w:instrText>
      </w:r>
      <w:r w:rsidR="00357268">
        <w:fldChar w:fldCharType="end"/>
      </w:r>
      <w:r w:rsidRPr="00B1773B">
        <w:fldChar w:fldCharType="separate"/>
      </w:r>
      <w:r w:rsidR="00357268" w:rsidRPr="00357268">
        <w:rPr>
          <w:noProof/>
          <w:vertAlign w:val="superscript"/>
        </w:rPr>
        <w:t>37</w:t>
      </w:r>
      <w:r w:rsidRPr="00B1773B">
        <w:fldChar w:fldCharType="end"/>
      </w:r>
      <w:r w:rsidRPr="00B1773B">
        <w:t xml:space="preserve"> and C105 </w:t>
      </w:r>
      <w:r w:rsidRPr="00B1773B">
        <w:fldChar w:fldCharType="begin">
          <w:fldData xml:space="preserve">PEVuZE5vdGU+PENpdGU+PEF1dGhvcj5CYXJuZXM8L0F1dGhvcj48WWVhcj4yMDIwPC9ZZWFyPjxS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</w:fldData>
        </w:fldChar>
      </w:r>
      <w:r w:rsidR="00357268">
        <w:instrText xml:space="preserve"> ADDIN EN.CITE </w:instrText>
      </w:r>
      <w:r w:rsidR="00357268">
        <w:fldChar w:fldCharType="begin">
          <w:fldData xml:space="preserve">PEVuZE5vdGU+PENpdGU+PEF1dGhvcj5CYXJuZXM8L0F1dGhvcj48WWVhcj4yMDIwPC9ZZWFyPjxS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</w:fldData>
        </w:fldChar>
      </w:r>
      <w:r w:rsidR="00357268">
        <w:instrText xml:space="preserve"> ADDIN EN.CITE.DATA </w:instrText>
      </w:r>
      <w:r w:rsidR="00357268">
        <w:fldChar w:fldCharType="end"/>
      </w:r>
      <w:r w:rsidRPr="00B1773B">
        <w:fldChar w:fldCharType="separate"/>
      </w:r>
      <w:r w:rsidR="00357268" w:rsidRPr="00357268">
        <w:rPr>
          <w:noProof/>
          <w:vertAlign w:val="superscript"/>
        </w:rPr>
        <w:t>38</w:t>
      </w:r>
      <w:r w:rsidRPr="00B1773B">
        <w:fldChar w:fldCharType="end"/>
      </w:r>
      <w:r w:rsidRPr="00B1773B">
        <w:t xml:space="preserve"> were used to confirm binding to the RBD probe, and 0304-3H3 </w:t>
      </w:r>
      <w:r w:rsidRPr="00B1773B">
        <w:fldChar w:fldCharType="begin">
          <w:fldData xml:space="preserve">PEVuZE5vdGU+PENpdGU+PEF1dGhvcj5DaGk8L0F1dGhvcj48WWVhcj4yMDIwPC9ZZWFyPjxSZWNO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</w:fldData>
        </w:fldChar>
      </w:r>
      <w:r w:rsidR="00357268">
        <w:instrText xml:space="preserve"> ADDIN EN.CITE </w:instrText>
      </w:r>
      <w:r w:rsidR="00357268">
        <w:fldChar w:fldCharType="begin">
          <w:fldData xml:space="preserve">PEVuZE5vdGU+PENpdGU+PEF1dGhvcj5DaGk8L0F1dGhvcj48WWVhcj4yMDIwPC9ZZWFyPjxSZWNO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</w:fldData>
        </w:fldChar>
      </w:r>
      <w:r w:rsidR="00357268">
        <w:instrText xml:space="preserve"> ADDIN EN.CITE.DATA </w:instrText>
      </w:r>
      <w:r w:rsidR="00357268">
        <w:fldChar w:fldCharType="end"/>
      </w:r>
      <w:r w:rsidRPr="00B1773B">
        <w:fldChar w:fldCharType="separate"/>
      </w:r>
      <w:r w:rsidR="00357268" w:rsidRPr="00357268">
        <w:rPr>
          <w:noProof/>
          <w:vertAlign w:val="superscript"/>
        </w:rPr>
        <w:t>37</w:t>
      </w:r>
      <w:r w:rsidRPr="00B1773B">
        <w:fldChar w:fldCharType="end"/>
      </w:r>
      <w:r w:rsidRPr="00B1773B">
        <w:t xml:space="preserve"> and C105 were used to confirm binding to the S-2P probe. Antibodies were serially diluted using seven three-fold dilutions from a starting concentration of 100 </w:t>
      </w:r>
      <w:r>
        <w:t>µ</w:t>
      </w:r>
      <w:r w:rsidRPr="00B1773B">
        <w:t xml:space="preserve">g/ml. Streptavidin biosensors were loaded with biotinylated S-2P (1 </w:t>
      </w:r>
      <w:r>
        <w:t>µ</w:t>
      </w:r>
      <w:r w:rsidRPr="00B1773B">
        <w:t xml:space="preserve">g/ml) or RBD (0.4 </w:t>
      </w:r>
      <w:r>
        <w:t>µ</w:t>
      </w:r>
      <w:r w:rsidRPr="00B1773B">
        <w:t xml:space="preserve">g/ml) for 5 min. Biosensors were next washed for 3 min in 1x running buffer, and then dipped into antibody dilutions for 5 min. After antibody binding, biosensors were moved to 1x running buffer for 20 </w:t>
      </w:r>
      <w:r w:rsidRPr="00B1773B">
        <w:lastRenderedPageBreak/>
        <w:t>min to monitor dissociation. The background binding observed from a probe-loaded sensor dipped into a control well with no antibody was subtracted from the test wells. The biotinylated S-2P probe efficiently bound to C105 (RBD-specific) and 0304-3H3 (binds outside RBD), while the biotinylated RBD probe efficiently bound to C105 and 2M-10B11 (RBD specific).</w:t>
      </w:r>
    </w:p>
    <w:p w14:paraId="0C3978BA" w14:textId="0C146030" w:rsidR="005C2AA9" w:rsidRPr="00B1773B" w:rsidRDefault="005C2AA9" w:rsidP="005C2AA9">
      <w:pPr>
        <w:pStyle w:val="Paragraph"/>
        <w:spacing w:before="0" w:line="480" w:lineRule="auto"/>
      </w:pPr>
      <w:r w:rsidRPr="00B1773B">
        <w:t>Streptavidin (SA)-BV605 (BD Biosciences) and streptavidin (SA)-BV421 (BioLegend) were used to label biotinylated S-2P and RBD, respectively, and were made fresh the day of the experiment. The S-2P probe was mixed to SA-BV605 at a 4:1 molar ratio in 1/3 increments, each with a 20 min incubation, prior to using the conjugated probe for flow cytometry staining. The RBD probe was conjugated to SA-BV421 using the same strategy as described for S-2P. Due to the small molecular weight of the RBD (25,000 Da) the MW of only the SA portion (60,000 Da) of the fluorophore was used to determine the molar ratio. Therefore, the RBD:SA 4:1 molar ratio was used to determine the final quantity of SA-BV421 that was mixed with the RBD following the same protocol than for S-2P. Each conjugated probe was tit</w:t>
      </w:r>
      <w:r w:rsidR="009116E6">
        <w:t>ere</w:t>
      </w:r>
      <w:r w:rsidRPr="00B1773B">
        <w:t xml:space="preserve">d using PBMCs isolated from the blood of a healthy donor from the NIH blood bank. The optimal amount of S-2P and RBD probes was determined to be 0.3 </w:t>
      </w:r>
      <w:r>
        <w:t>µ</w:t>
      </w:r>
      <w:r w:rsidRPr="00B1773B">
        <w:t>g of each probe per reaction.</w:t>
      </w:r>
      <w:r w:rsidRPr="00B1773B" w:rsidDel="00746B4A">
        <w:t xml:space="preserve"> </w:t>
      </w:r>
    </w:p>
    <w:p w14:paraId="13D93F0E" w14:textId="77777777" w:rsidR="005C2AA9" w:rsidRDefault="005C2AA9" w:rsidP="005C2AA9">
      <w:pPr>
        <w:pStyle w:val="Paragraph"/>
        <w:spacing w:before="0" w:line="480" w:lineRule="auto"/>
        <w:ind w:firstLine="0"/>
      </w:pPr>
    </w:p>
    <w:p w14:paraId="1054BA81" w14:textId="59F6A1C8" w:rsidR="005C2AA9" w:rsidRPr="00B1773B" w:rsidRDefault="005C2AA9" w:rsidP="005C2AA9">
      <w:pPr>
        <w:pStyle w:val="Paragraph"/>
        <w:spacing w:before="0" w:line="480" w:lineRule="auto"/>
        <w:ind w:firstLine="0"/>
      </w:pPr>
      <w:r w:rsidRPr="00B1773B">
        <w:rPr>
          <w:b/>
          <w:bCs/>
        </w:rPr>
        <w:t xml:space="preserve">Antibody-dependent cellular phagocytosis </w:t>
      </w:r>
      <w:r>
        <w:rPr>
          <w:b/>
          <w:bCs/>
        </w:rPr>
        <w:t xml:space="preserve">assay </w:t>
      </w:r>
      <w:r w:rsidRPr="00B1773B">
        <w:rPr>
          <w:b/>
          <w:bCs/>
        </w:rPr>
        <w:t>(ADCP)</w:t>
      </w:r>
      <w:r>
        <w:rPr>
          <w:b/>
          <w:bCs/>
        </w:rPr>
        <w:t xml:space="preserve">. </w:t>
      </w:r>
      <w:r w:rsidRPr="00B1773B">
        <w:t xml:space="preserve">To investigate stimulation of phagocytic activity induced by anti-S antibodies in serum samples of immunized macaques, ADCP assays were performed using a modification of a previously published method </w:t>
      </w:r>
      <w:r w:rsidRPr="00B1773B">
        <w:fldChar w:fldCharType="begin">
          <w:fldData xml:space="preserve">PEVuZE5vdGU+PENpdGU+PEF1dGhvcj5BY2tlcm1hbjwvQXV0aG9yPjxZZWFyPjIwMTE8L1llYXI+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</w:fldData>
        </w:fldChar>
      </w:r>
      <w:r w:rsidR="00357268">
        <w:instrText xml:space="preserve"> ADDIN EN.CITE </w:instrText>
      </w:r>
      <w:r w:rsidR="00357268">
        <w:fldChar w:fldCharType="begin">
          <w:fldData xml:space="preserve">PEVuZE5vdGU+PENpdGU+PEF1dGhvcj5BY2tlcm1hbjwvQXV0aG9yPjxZZWFyPjIwMTE8L1llYXI+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</w:fldData>
        </w:fldChar>
      </w:r>
      <w:r w:rsidR="00357268">
        <w:instrText xml:space="preserve"> ADDIN EN.CITE.DATA </w:instrText>
      </w:r>
      <w:r w:rsidR="00357268">
        <w:fldChar w:fldCharType="end"/>
      </w:r>
      <w:r w:rsidRPr="00B1773B">
        <w:fldChar w:fldCharType="separate"/>
      </w:r>
      <w:r w:rsidR="00357268" w:rsidRPr="00357268">
        <w:rPr>
          <w:noProof/>
          <w:vertAlign w:val="superscript"/>
        </w:rPr>
        <w:t>34</w:t>
      </w:r>
      <w:r w:rsidRPr="00B1773B">
        <w:fldChar w:fldCharType="end"/>
      </w:r>
      <w:r w:rsidRPr="00B1773B">
        <w:t>.</w:t>
      </w:r>
      <w:r>
        <w:t xml:space="preserve"> </w:t>
      </w:r>
      <w:r w:rsidRPr="00B1773B">
        <w:t>The SARS-CoV-2 S-2P protein (corresponding to the sequence of the ancestral Wuhan-1 strain, kind gift from Dr. Dominic Esposito, Protein Expression Laboratory, Frederick National Laboratory for Cancer Research) was mixed with EZ Link NHS-Biotin (ThermoFischer, cat# 20217; 1 mg of biotin powder dissolved in 295 </w:t>
      </w:r>
      <w:r>
        <w:t>µ</w:t>
      </w:r>
      <w:r w:rsidRPr="00B1773B">
        <w:t xml:space="preserve">l of DMSO) for 2 hours on ice. Excess biotin was removed </w:t>
      </w:r>
      <w:r w:rsidRPr="00B1773B">
        <w:lastRenderedPageBreak/>
        <w:t>by adding 15 ml of PBS to the mixture followed by centrifugation at 1,700 x g for 5 min at 4°C using an Amicon 30K MW cut-off membrane (Millipore, cat #UFC903024). This procedure was repeated twice. The last centrifugation was performed until the volume of S-2P protein was between 500 to 700 </w:t>
      </w:r>
      <w:r>
        <w:t>µ</w:t>
      </w:r>
      <w:r w:rsidRPr="00B1773B">
        <w:t>l. Then, the purified biotinylated S-2P protein was collected and its concentration was determined by Bradford protein assay.</w:t>
      </w:r>
    </w:p>
    <w:p w14:paraId="1D83A61B" w14:textId="62CEF636" w:rsidR="005C2AA9" w:rsidRPr="00B1773B" w:rsidRDefault="005C2AA9" w:rsidP="005C2AA9">
      <w:pPr>
        <w:pStyle w:val="Paragraph"/>
        <w:spacing w:before="0" w:line="480" w:lineRule="auto"/>
      </w:pPr>
      <w:r w:rsidRPr="00B1773B">
        <w:t>Forty </w:t>
      </w:r>
      <w:r>
        <w:t>µ</w:t>
      </w:r>
      <w:r w:rsidRPr="00B1773B">
        <w:t>l of FluoSpheres Neutravidin-Labelled Microspheres with yellow-green fluorescence (ThermoFisher, cat# F8776) were transferred into a 1.5 ml sterile Eppendorf tube and washed with 1 ml PBS + 0.5% BSA. Then, microspheres were centrifugated at 6,800 x g for 5 min at 4°C and the supernatant was discarded. Microspheres were washed one more time following the same procedure for a total of two washes. After the second wash, beads were resuspended in 200 </w:t>
      </w:r>
      <w:r>
        <w:t>µ</w:t>
      </w:r>
      <w:r w:rsidRPr="00B1773B">
        <w:t>l of PBS + 0.5% BSA. Then, 40 </w:t>
      </w:r>
      <w:r>
        <w:t>µ</w:t>
      </w:r>
      <w:r w:rsidRPr="00B1773B">
        <w:t>g of purified biotinylated S-2P protein w</w:t>
      </w:r>
      <w:r w:rsidR="009116E6">
        <w:t xml:space="preserve">as </w:t>
      </w:r>
      <w:r w:rsidRPr="00B1773B">
        <w:t>mixed with the microspheres and the volume was brought to 500 </w:t>
      </w:r>
      <w:r>
        <w:t>µ</w:t>
      </w:r>
      <w:r w:rsidRPr="00B1773B">
        <w:t>l using PBS + 0.5% BSA. The bead-S2-P mixture was incubated overnight at 4°C in the dark with rotation. On the following day, conjugated microspheres were washed twice using PBS and once with PBS + 0.5% BSA and centrifugated at 6,800 x g for 5 min at 4°C between each wash. After the third wash, the conjugated microspheres were resuspended in 400 </w:t>
      </w:r>
      <w:r>
        <w:t>µ</w:t>
      </w:r>
      <w:r w:rsidRPr="00B1773B">
        <w:t>l of PBS + 0.5% BSA and were stored at 4°C in the dark for up to one month.</w:t>
      </w:r>
    </w:p>
    <w:p w14:paraId="5E8818F9" w14:textId="77777777" w:rsidR="005C2AA9" w:rsidRDefault="005C2AA9" w:rsidP="005C2AA9">
      <w:pPr>
        <w:pStyle w:val="Paragraph"/>
        <w:spacing w:before="0" w:line="480" w:lineRule="auto"/>
      </w:pPr>
      <w:r w:rsidRPr="00B1773B">
        <w:t>Serum samples from immunized macaques were added to U-bottom 96 well plates (Costar, cat# 3799) at a starting dilution of 1:10 and then were three-fold serially diluted in PBS + 0.5% BSA for a total of 12 dilutions. One </w:t>
      </w:r>
      <w:r>
        <w:t>µ</w:t>
      </w:r>
      <w:r w:rsidRPr="00B1773B">
        <w:t>l of the stock of S-conjugated beads was added to each well of the serum dilutions and plates were incubated for two hours at 37°C. Next, 2x10</w:t>
      </w:r>
      <w:r w:rsidRPr="00B1773B">
        <w:rPr>
          <w:vertAlign w:val="superscript"/>
        </w:rPr>
        <w:t>4</w:t>
      </w:r>
      <w:r w:rsidRPr="00B1773B">
        <w:t xml:space="preserve"> THP-1 cells were added to each well and plates were incubated at 37°C for another two hours. After incubation, plates were washed twice with PBS and centrifugated at 150 x g for 5 </w:t>
      </w:r>
      <w:r w:rsidRPr="00B1773B">
        <w:lastRenderedPageBreak/>
        <w:t>min at RT. After washing, cells were fixed with 2% PFA final in PBS + 0.5% BSA. Plates were kept at 4°C in the dark until analysis of FITC signal by flow cytometry on the BD Canto II. The frequency of FITC positive THP-1 cells for each dilution series was used to calculate IC</w:t>
      </w:r>
      <w:r w:rsidRPr="00B1773B">
        <w:rPr>
          <w:vertAlign w:val="subscript"/>
        </w:rPr>
        <w:t>50</w:t>
      </w:r>
      <w:r w:rsidRPr="00B1773B">
        <w:t xml:space="preserve"> values. Serum from one of the MPV/S-2P immunized macaques on day 21 post-boost was included on each assay plate as a positive control sample, and the reported IC</w:t>
      </w:r>
      <w:r w:rsidRPr="00B1773B">
        <w:rPr>
          <w:vertAlign w:val="subscript"/>
        </w:rPr>
        <w:t>50</w:t>
      </w:r>
      <w:r w:rsidRPr="00B1773B">
        <w:t xml:space="preserve"> values were normalized to the average of the positive control values from all analyzed plates.</w:t>
      </w:r>
    </w:p>
    <w:p w14:paraId="2632E705" w14:textId="77777777" w:rsidR="005C2AA9" w:rsidRPr="00946CFE" w:rsidRDefault="005C2AA9" w:rsidP="005C2AA9">
      <w:pPr>
        <w:rPr>
          <w:rFonts w:eastAsia="Times New Roman"/>
          <w:b/>
          <w:sz w:val="24"/>
          <w:szCs w:val="24"/>
        </w:rPr>
      </w:pPr>
      <w:r>
        <w:rPr>
          <w:b/>
        </w:rPr>
        <w:br w:type="page"/>
      </w:r>
    </w:p>
    <w:p w14:paraId="09D56723" w14:textId="77777777" w:rsidR="005C2AA9" w:rsidRPr="00B1773B" w:rsidRDefault="005C2AA9" w:rsidP="005C2AA9">
      <w:pPr>
        <w:pStyle w:val="Paragraph"/>
        <w:spacing w:before="0" w:line="480" w:lineRule="auto"/>
        <w:ind w:firstLine="0"/>
        <w:rPr>
          <w:b/>
        </w:rPr>
      </w:pPr>
      <w:r>
        <w:rPr>
          <w:b/>
        </w:rPr>
        <w:lastRenderedPageBreak/>
        <w:t>Figures S1-S6</w:t>
      </w:r>
    </w:p>
    <w:p w14:paraId="5AE265A8" w14:textId="77777777" w:rsidR="005C2AA9" w:rsidRDefault="005C2AA9" w:rsidP="005C2AA9">
      <w:pPr>
        <w:pStyle w:val="Paragraph"/>
        <w:spacing w:before="0" w:line="480" w:lineRule="auto"/>
        <w:ind w:firstLine="0"/>
      </w:pPr>
      <w:r>
        <w:rPr>
          <w:b/>
          <w:noProof/>
        </w:rPr>
        <w:drawing>
          <wp:inline distT="0" distB="0" distL="0" distR="0" wp14:anchorId="6DA67E76" wp14:editId="274E6F87">
            <wp:extent cx="4975196" cy="7124700"/>
            <wp:effectExtent l="0" t="0" r="3810" b="0"/>
            <wp:docPr id="149625899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258991" name="Picture 149625899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82116" cy="7134610"/>
                    </a:xfrm>
                    <a:prstGeom prst="rect">
                      <a:avLst/>
                    </a:prstGeom>
                  </pic:spPr>
                </pic:pic>
              </a:graphicData>
            </a:graphic>
          </wp:inline>
        </w:drawing>
      </w:r>
    </w:p>
    <w:p w14:paraId="3A62C3DC" w14:textId="77777777" w:rsidR="005C2AA9" w:rsidRPr="00B1773B" w:rsidRDefault="005C2AA9" w:rsidP="005C2AA9">
      <w:pPr>
        <w:spacing w:line="480" w:lineRule="auto"/>
        <w:rPr>
          <w:sz w:val="24"/>
          <w:szCs w:val="24"/>
        </w:rPr>
      </w:pPr>
      <w:r>
        <w:rPr>
          <w:b/>
          <w:bCs/>
          <w:sz w:val="24"/>
          <w:szCs w:val="24"/>
        </w:rPr>
        <w:t xml:space="preserve">Fig. </w:t>
      </w:r>
      <w:r w:rsidRPr="00B1773B">
        <w:rPr>
          <w:b/>
          <w:bCs/>
          <w:sz w:val="24"/>
          <w:szCs w:val="24"/>
        </w:rPr>
        <w:t>S1.</w:t>
      </w:r>
      <w:r w:rsidRPr="00B1773B">
        <w:rPr>
          <w:sz w:val="24"/>
          <w:szCs w:val="24"/>
        </w:rPr>
        <w:t xml:space="preserve"> </w:t>
      </w:r>
      <w:r w:rsidRPr="00B1773B">
        <w:rPr>
          <w:b/>
          <w:bCs/>
          <w:sz w:val="24"/>
          <w:szCs w:val="24"/>
        </w:rPr>
        <w:t xml:space="preserve">Vitals signs of macaques, related to </w:t>
      </w:r>
      <w:r>
        <w:rPr>
          <w:b/>
          <w:bCs/>
          <w:sz w:val="24"/>
          <w:szCs w:val="24"/>
        </w:rPr>
        <w:t>Fig.</w:t>
      </w:r>
      <w:r w:rsidRPr="00B1773B">
        <w:rPr>
          <w:b/>
          <w:bCs/>
          <w:sz w:val="24"/>
          <w:szCs w:val="24"/>
        </w:rPr>
        <w:t xml:space="preserve"> 1</w:t>
      </w:r>
      <w:r w:rsidRPr="00B1773B">
        <w:rPr>
          <w:sz w:val="24"/>
          <w:szCs w:val="24"/>
        </w:rPr>
        <w:t xml:space="preserve"> </w:t>
      </w:r>
    </w:p>
    <w:p w14:paraId="7A00A2FD" w14:textId="77777777" w:rsidR="005C2AA9" w:rsidRPr="00B1773B" w:rsidRDefault="005C2AA9" w:rsidP="005C2AA9">
      <w:pPr>
        <w:spacing w:line="480" w:lineRule="auto"/>
        <w:rPr>
          <w:sz w:val="24"/>
          <w:szCs w:val="24"/>
        </w:rPr>
      </w:pPr>
      <w:r w:rsidRPr="00B1773B">
        <w:rPr>
          <w:color w:val="000000" w:themeColor="text1"/>
          <w:sz w:val="24"/>
          <w:szCs w:val="24"/>
        </w:rPr>
        <w:lastRenderedPageBreak/>
        <w:t xml:space="preserve">Animals were immunized as shown in </w:t>
      </w:r>
      <w:r>
        <w:rPr>
          <w:color w:val="000000" w:themeColor="text1"/>
          <w:sz w:val="24"/>
          <w:szCs w:val="24"/>
        </w:rPr>
        <w:t>Fig.</w:t>
      </w:r>
      <w:r w:rsidRPr="00B1773B">
        <w:rPr>
          <w:color w:val="000000" w:themeColor="text1"/>
          <w:sz w:val="24"/>
          <w:szCs w:val="24"/>
        </w:rPr>
        <w:t xml:space="preserve"> 1A. Individual animals that were primed with empty MPV vector (n=4) are shown as grey symbols, animals primed with MPV/S-2P (n=4) are in blue, and animals primed and boosted with MPV/S-2P (n=4) are in gold. </w:t>
      </w:r>
      <w:r w:rsidRPr="00B1773B">
        <w:rPr>
          <w:sz w:val="24"/>
          <w:szCs w:val="24"/>
        </w:rPr>
        <w:t xml:space="preserve">Weight, respiration rate, oxygen saturation, heart rate, and rectal temperature were monitored on the indicated day post-immunization (pi) or post-challenge (pc). </w:t>
      </w:r>
    </w:p>
    <w:p w14:paraId="0579BC79" w14:textId="77777777" w:rsidR="005C2AA9" w:rsidRPr="00B1773B" w:rsidRDefault="005C2AA9" w:rsidP="005C2AA9">
      <w:pPr>
        <w:spacing w:line="480" w:lineRule="auto"/>
        <w:rPr>
          <w:sz w:val="24"/>
          <w:szCs w:val="24"/>
        </w:rPr>
      </w:pPr>
      <w:r>
        <w:rPr>
          <w:b/>
          <w:noProof/>
        </w:rPr>
        <w:lastRenderedPageBreak/>
        <w:drawing>
          <wp:inline distT="0" distB="0" distL="0" distR="0" wp14:anchorId="07194EDC" wp14:editId="70F305F7">
            <wp:extent cx="5900420" cy="8229600"/>
            <wp:effectExtent l="0" t="0" r="5080" b="0"/>
            <wp:docPr id="147372874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728749" name="Picture 147372874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00420" cy="8229600"/>
                    </a:xfrm>
                    <a:prstGeom prst="rect">
                      <a:avLst/>
                    </a:prstGeom>
                  </pic:spPr>
                </pic:pic>
              </a:graphicData>
            </a:graphic>
          </wp:inline>
        </w:drawing>
      </w:r>
    </w:p>
    <w:p w14:paraId="2A402B7A" w14:textId="77777777" w:rsidR="005C2AA9" w:rsidRPr="00B1773B" w:rsidRDefault="005C2AA9" w:rsidP="005C2AA9">
      <w:pPr>
        <w:spacing w:line="480" w:lineRule="auto"/>
        <w:rPr>
          <w:b/>
          <w:bCs/>
          <w:sz w:val="24"/>
          <w:szCs w:val="24"/>
        </w:rPr>
      </w:pPr>
      <w:r>
        <w:rPr>
          <w:b/>
          <w:bCs/>
          <w:sz w:val="24"/>
          <w:szCs w:val="24"/>
        </w:rPr>
        <w:lastRenderedPageBreak/>
        <w:t xml:space="preserve">Fig. </w:t>
      </w:r>
      <w:r w:rsidRPr="00B1773B">
        <w:rPr>
          <w:b/>
          <w:bCs/>
          <w:sz w:val="24"/>
          <w:szCs w:val="24"/>
        </w:rPr>
        <w:t>S</w:t>
      </w:r>
      <w:r>
        <w:rPr>
          <w:b/>
          <w:bCs/>
          <w:sz w:val="24"/>
          <w:szCs w:val="24"/>
        </w:rPr>
        <w:t>2</w:t>
      </w:r>
      <w:r w:rsidRPr="00B1773B">
        <w:rPr>
          <w:b/>
          <w:bCs/>
          <w:sz w:val="24"/>
          <w:szCs w:val="24"/>
        </w:rPr>
        <w:t xml:space="preserve">. Inhibition of ACE2 binding to S by mucosal and serum samples from MPV/S-2P immunized macaques, related to </w:t>
      </w:r>
      <w:r>
        <w:rPr>
          <w:b/>
          <w:bCs/>
          <w:sz w:val="24"/>
          <w:szCs w:val="24"/>
        </w:rPr>
        <w:t>Fig.</w:t>
      </w:r>
      <w:r w:rsidRPr="00B1773B">
        <w:rPr>
          <w:b/>
          <w:bCs/>
          <w:sz w:val="24"/>
          <w:szCs w:val="24"/>
        </w:rPr>
        <w:t xml:space="preserve"> 2G and 3E  </w:t>
      </w:r>
    </w:p>
    <w:p w14:paraId="7AD09FAA" w14:textId="77777777" w:rsidR="005C2AA9" w:rsidRPr="00B1773B" w:rsidRDefault="005C2AA9" w:rsidP="005C2AA9">
      <w:pPr>
        <w:spacing w:line="480" w:lineRule="auto"/>
        <w:rPr>
          <w:sz w:val="24"/>
          <w:szCs w:val="24"/>
        </w:rPr>
      </w:pPr>
      <w:r w:rsidRPr="00B1773B">
        <w:rPr>
          <w:sz w:val="24"/>
          <w:szCs w:val="24"/>
        </w:rPr>
        <w:t>Bronchoalveolar lavages (BAL) (</w:t>
      </w:r>
      <w:r w:rsidRPr="00693FFD">
        <w:rPr>
          <w:b/>
          <w:bCs/>
          <w:sz w:val="24"/>
          <w:szCs w:val="24"/>
        </w:rPr>
        <w:t>A</w:t>
      </w:r>
      <w:r w:rsidRPr="00B1773B">
        <w:rPr>
          <w:sz w:val="24"/>
          <w:szCs w:val="24"/>
        </w:rPr>
        <w:t>) and serum samples (</w:t>
      </w:r>
      <w:r w:rsidRPr="00693FFD">
        <w:rPr>
          <w:b/>
          <w:bCs/>
          <w:sz w:val="24"/>
          <w:szCs w:val="24"/>
        </w:rPr>
        <w:t>B</w:t>
      </w:r>
      <w:r w:rsidRPr="00B1773B">
        <w:rPr>
          <w:sz w:val="24"/>
          <w:szCs w:val="24"/>
        </w:rPr>
        <w:t>) from MPV and MPV/S-2P immunized macaques were harvested on the indicated day or week pi. The relative inhibition of binding of soluble, tagged ACE2 to purified SARS-CoV-2 S proteins from the indicated Variants of concern by the BAL (A) or serum (</w:t>
      </w:r>
      <w:r w:rsidRPr="00693FFD">
        <w:rPr>
          <w:b/>
          <w:bCs/>
          <w:sz w:val="24"/>
          <w:szCs w:val="24"/>
        </w:rPr>
        <w:t>B</w:t>
      </w:r>
      <w:r w:rsidRPr="00B1773B">
        <w:rPr>
          <w:sz w:val="24"/>
          <w:szCs w:val="24"/>
        </w:rPr>
        <w:t>) samples was evaluated and expressed as % ACE2 binding inhibition relative a no-serum control. Individual animals that were primed with empty MPV vector (n=4) are shown as grey symbols, animals primed with MPV/S-2P (n=4) are in blue, and animals primed and boosted with MPV/S-2P (n=4) are in gold. The median, min, and max values, 25</w:t>
      </w:r>
      <w:r w:rsidRPr="00B1773B">
        <w:rPr>
          <w:sz w:val="24"/>
          <w:szCs w:val="24"/>
          <w:vertAlign w:val="superscript"/>
        </w:rPr>
        <w:t>th</w:t>
      </w:r>
      <w:r w:rsidRPr="00B1773B">
        <w:rPr>
          <w:sz w:val="24"/>
          <w:szCs w:val="24"/>
        </w:rPr>
        <w:t xml:space="preserve"> and 75</w:t>
      </w:r>
      <w:r w:rsidRPr="00B1773B">
        <w:rPr>
          <w:sz w:val="24"/>
          <w:szCs w:val="24"/>
          <w:vertAlign w:val="superscript"/>
        </w:rPr>
        <w:t>th</w:t>
      </w:r>
      <w:r w:rsidRPr="00B1773B">
        <w:rPr>
          <w:sz w:val="24"/>
          <w:szCs w:val="24"/>
        </w:rPr>
        <w:t xml:space="preserve"> quartile, and individual value are shown. *P&lt;0.05, ** P&lt;0.01, *** P&lt;0.001, **** P&lt;0.0001, two-way ANOVA with Sidak post-test.</w:t>
      </w:r>
    </w:p>
    <w:p w14:paraId="308A2D60" w14:textId="77777777" w:rsidR="005C2AA9" w:rsidRPr="00B1773B" w:rsidRDefault="005C2AA9" w:rsidP="005C2AA9">
      <w:pPr>
        <w:spacing w:line="480" w:lineRule="auto"/>
        <w:rPr>
          <w:sz w:val="24"/>
          <w:szCs w:val="24"/>
        </w:rPr>
      </w:pPr>
      <w:r>
        <w:rPr>
          <w:b/>
          <w:noProof/>
        </w:rPr>
        <w:lastRenderedPageBreak/>
        <w:drawing>
          <wp:inline distT="0" distB="0" distL="0" distR="0" wp14:anchorId="3638CFD7" wp14:editId="3C8A2F5E">
            <wp:extent cx="5613400" cy="7277100"/>
            <wp:effectExtent l="0" t="0" r="0" b="0"/>
            <wp:docPr id="61234060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340605" name="Picture 61234060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13400" cy="7277100"/>
                    </a:xfrm>
                    <a:prstGeom prst="rect">
                      <a:avLst/>
                    </a:prstGeom>
                  </pic:spPr>
                </pic:pic>
              </a:graphicData>
            </a:graphic>
          </wp:inline>
        </w:drawing>
      </w:r>
    </w:p>
    <w:p w14:paraId="3FFB9604" w14:textId="77777777" w:rsidR="005C2AA9" w:rsidRPr="00B1773B" w:rsidRDefault="005C2AA9" w:rsidP="005C2AA9">
      <w:pPr>
        <w:spacing w:line="480" w:lineRule="auto"/>
        <w:rPr>
          <w:sz w:val="24"/>
          <w:szCs w:val="24"/>
        </w:rPr>
      </w:pPr>
      <w:r>
        <w:rPr>
          <w:b/>
          <w:bCs/>
          <w:sz w:val="24"/>
          <w:szCs w:val="24"/>
        </w:rPr>
        <w:lastRenderedPageBreak/>
        <w:t xml:space="preserve">Fig. </w:t>
      </w:r>
      <w:r w:rsidRPr="00B1773B">
        <w:rPr>
          <w:b/>
          <w:bCs/>
          <w:sz w:val="24"/>
          <w:szCs w:val="24"/>
        </w:rPr>
        <w:t>S3.</w:t>
      </w:r>
      <w:r w:rsidRPr="00B1773B">
        <w:rPr>
          <w:sz w:val="24"/>
          <w:szCs w:val="24"/>
        </w:rPr>
        <w:t xml:space="preserve"> </w:t>
      </w:r>
      <w:r w:rsidRPr="00B1773B">
        <w:rPr>
          <w:b/>
          <w:bCs/>
          <w:sz w:val="24"/>
          <w:szCs w:val="24"/>
        </w:rPr>
        <w:t>Gating strategy used to identify spike-specific B cells and spike-specific CD4</w:t>
      </w:r>
      <w:r w:rsidRPr="00B1773B">
        <w:rPr>
          <w:b/>
          <w:bCs/>
          <w:sz w:val="24"/>
          <w:szCs w:val="24"/>
          <w:vertAlign w:val="superscript"/>
        </w:rPr>
        <w:t>+</w:t>
      </w:r>
      <w:r w:rsidRPr="00B1773B">
        <w:rPr>
          <w:b/>
          <w:bCs/>
          <w:sz w:val="24"/>
          <w:szCs w:val="24"/>
        </w:rPr>
        <w:t xml:space="preserve"> and CD8</w:t>
      </w:r>
      <w:r w:rsidRPr="00B1773B">
        <w:rPr>
          <w:b/>
          <w:bCs/>
          <w:sz w:val="24"/>
          <w:szCs w:val="24"/>
          <w:vertAlign w:val="superscript"/>
        </w:rPr>
        <w:t>+</w:t>
      </w:r>
      <w:r w:rsidRPr="00B1773B">
        <w:rPr>
          <w:b/>
          <w:bCs/>
          <w:sz w:val="24"/>
          <w:szCs w:val="24"/>
        </w:rPr>
        <w:t xml:space="preserve"> T-cells from the blood or bronchoalveolar lavage of immunized macaques, related to </w:t>
      </w:r>
      <w:r>
        <w:rPr>
          <w:b/>
          <w:bCs/>
          <w:sz w:val="24"/>
          <w:szCs w:val="24"/>
        </w:rPr>
        <w:t>Fig.</w:t>
      </w:r>
      <w:r w:rsidRPr="00B1773B">
        <w:rPr>
          <w:b/>
          <w:bCs/>
          <w:sz w:val="24"/>
          <w:szCs w:val="24"/>
        </w:rPr>
        <w:t xml:space="preserve"> 4 to 6</w:t>
      </w:r>
    </w:p>
    <w:p w14:paraId="31B6DEA3" w14:textId="77777777" w:rsidR="005C2AA9" w:rsidRPr="00B1773B" w:rsidRDefault="005C2AA9" w:rsidP="005C2AA9">
      <w:pPr>
        <w:spacing w:line="480" w:lineRule="auto"/>
        <w:rPr>
          <w:sz w:val="24"/>
          <w:szCs w:val="24"/>
        </w:rPr>
      </w:pPr>
      <w:r w:rsidRPr="00B1773B">
        <w:rPr>
          <w:sz w:val="24"/>
          <w:szCs w:val="24"/>
        </w:rPr>
        <w:t>(</w:t>
      </w:r>
      <w:r w:rsidRPr="00693FFD">
        <w:rPr>
          <w:b/>
          <w:bCs/>
          <w:sz w:val="24"/>
          <w:szCs w:val="24"/>
        </w:rPr>
        <w:t>A</w:t>
      </w:r>
      <w:r w:rsidRPr="00B1773B">
        <w:rPr>
          <w:sz w:val="24"/>
          <w:szCs w:val="24"/>
        </w:rPr>
        <w:t xml:space="preserve">) Representative flow cytometry dot plots of cells isolated from a PBMC sample that describe the typical gating strategy used to identify the S-specific </w:t>
      </w:r>
      <w:r>
        <w:rPr>
          <w:sz w:val="24"/>
          <w:szCs w:val="24"/>
        </w:rPr>
        <w:t>B-cell</w:t>
      </w:r>
      <w:r w:rsidRPr="00B1773B">
        <w:rPr>
          <w:sz w:val="24"/>
          <w:szCs w:val="24"/>
        </w:rPr>
        <w:t xml:space="preserve"> populations described in </w:t>
      </w:r>
      <w:r>
        <w:rPr>
          <w:sz w:val="24"/>
          <w:szCs w:val="24"/>
        </w:rPr>
        <w:t>Fig.</w:t>
      </w:r>
      <w:r w:rsidRPr="00B1773B">
        <w:rPr>
          <w:sz w:val="24"/>
          <w:szCs w:val="24"/>
        </w:rPr>
        <w:t xml:space="preserve"> 3. Live cells were gated using the live/dead staining and the </w:t>
      </w:r>
      <w:r>
        <w:rPr>
          <w:sz w:val="24"/>
          <w:szCs w:val="24"/>
        </w:rPr>
        <w:t>B-cell</w:t>
      </w:r>
      <w:r w:rsidRPr="00B1773B">
        <w:rPr>
          <w:sz w:val="24"/>
          <w:szCs w:val="24"/>
        </w:rPr>
        <w:t xml:space="preserve"> marker CD20. Lymphocytes were further identified based on forward and side scatter areas. Next, singlets were identified with a first gate based on forward scatter height and forward scatter area followed by a second gate based on side scatter height and side scatter area. An additional live/dead gate was used to exclude any remaining dead cells as well as CD3</w:t>
      </w:r>
      <w:r w:rsidRPr="00B1773B">
        <w:rPr>
          <w:sz w:val="24"/>
          <w:szCs w:val="24"/>
          <w:vertAlign w:val="superscript"/>
        </w:rPr>
        <w:t>+</w:t>
      </w:r>
      <w:r w:rsidRPr="00B1773B">
        <w:rPr>
          <w:sz w:val="24"/>
          <w:szCs w:val="24"/>
        </w:rPr>
        <w:t>, CD14</w:t>
      </w:r>
      <w:r w:rsidRPr="00B1773B">
        <w:rPr>
          <w:sz w:val="24"/>
          <w:szCs w:val="24"/>
          <w:vertAlign w:val="superscript"/>
        </w:rPr>
        <w:t>+</w:t>
      </w:r>
      <w:r w:rsidRPr="00B1773B">
        <w:rPr>
          <w:sz w:val="24"/>
          <w:szCs w:val="24"/>
        </w:rPr>
        <w:t>, and CD16</w:t>
      </w:r>
      <w:r w:rsidRPr="00B1773B">
        <w:rPr>
          <w:sz w:val="24"/>
          <w:szCs w:val="24"/>
          <w:vertAlign w:val="superscript"/>
        </w:rPr>
        <w:t>+</w:t>
      </w:r>
      <w:r w:rsidRPr="00B1773B">
        <w:rPr>
          <w:sz w:val="24"/>
          <w:szCs w:val="24"/>
        </w:rPr>
        <w:t xml:space="preserve"> cells. Live single B cells identified using CD19 and CD20 and naïve (IgD</w:t>
      </w:r>
      <w:r w:rsidRPr="00B1773B">
        <w:rPr>
          <w:sz w:val="24"/>
          <w:szCs w:val="24"/>
          <w:vertAlign w:val="superscript"/>
        </w:rPr>
        <w:t>+</w:t>
      </w:r>
      <w:r w:rsidRPr="00B1773B">
        <w:rPr>
          <w:sz w:val="24"/>
          <w:szCs w:val="24"/>
        </w:rPr>
        <w:t>) B cells were removed from the analysis. S-specific B cells were identified in the live, single, CD3</w:t>
      </w:r>
      <w:r w:rsidRPr="00B1773B">
        <w:rPr>
          <w:sz w:val="24"/>
          <w:szCs w:val="24"/>
          <w:vertAlign w:val="superscript"/>
        </w:rPr>
        <w:t>-</w:t>
      </w:r>
      <w:r w:rsidRPr="00B1773B">
        <w:rPr>
          <w:sz w:val="24"/>
          <w:szCs w:val="24"/>
        </w:rPr>
        <w:t>, CD14</w:t>
      </w:r>
      <w:r w:rsidRPr="00B1773B">
        <w:rPr>
          <w:sz w:val="24"/>
          <w:szCs w:val="24"/>
          <w:vertAlign w:val="superscript"/>
        </w:rPr>
        <w:t>-</w:t>
      </w:r>
      <w:r w:rsidRPr="00B1773B">
        <w:rPr>
          <w:sz w:val="24"/>
          <w:szCs w:val="24"/>
        </w:rPr>
        <w:t xml:space="preserve"> CD16</w:t>
      </w:r>
      <w:r w:rsidRPr="00B1773B">
        <w:rPr>
          <w:sz w:val="24"/>
          <w:szCs w:val="24"/>
          <w:vertAlign w:val="superscript"/>
        </w:rPr>
        <w:t>-</w:t>
      </w:r>
      <w:r w:rsidRPr="00B1773B">
        <w:rPr>
          <w:sz w:val="24"/>
          <w:szCs w:val="24"/>
        </w:rPr>
        <w:t xml:space="preserve"> CD19</w:t>
      </w:r>
      <w:r w:rsidRPr="00B1773B">
        <w:rPr>
          <w:sz w:val="24"/>
          <w:szCs w:val="24"/>
          <w:vertAlign w:val="superscript"/>
        </w:rPr>
        <w:t>+</w:t>
      </w:r>
      <w:r w:rsidRPr="00B1773B">
        <w:rPr>
          <w:sz w:val="24"/>
          <w:szCs w:val="24"/>
        </w:rPr>
        <w:t xml:space="preserve"> CD20</w:t>
      </w:r>
      <w:r w:rsidRPr="00B1773B">
        <w:rPr>
          <w:sz w:val="24"/>
          <w:szCs w:val="24"/>
          <w:vertAlign w:val="superscript"/>
        </w:rPr>
        <w:t>+</w:t>
      </w:r>
      <w:r w:rsidRPr="00B1773B">
        <w:rPr>
          <w:sz w:val="24"/>
          <w:szCs w:val="24"/>
        </w:rPr>
        <w:t xml:space="preserve"> IgD</w:t>
      </w:r>
      <w:r w:rsidRPr="00B1773B">
        <w:rPr>
          <w:sz w:val="24"/>
          <w:szCs w:val="24"/>
          <w:vertAlign w:val="superscript"/>
        </w:rPr>
        <w:t>-</w:t>
      </w:r>
      <w:r w:rsidRPr="00B1773B">
        <w:rPr>
          <w:sz w:val="24"/>
          <w:szCs w:val="24"/>
        </w:rPr>
        <w:t xml:space="preserve"> CD95</w:t>
      </w:r>
      <w:r w:rsidRPr="00B1773B">
        <w:rPr>
          <w:sz w:val="24"/>
          <w:szCs w:val="24"/>
          <w:vertAlign w:val="superscript"/>
        </w:rPr>
        <w:t>+/-</w:t>
      </w:r>
      <w:r w:rsidRPr="00B1773B">
        <w:rPr>
          <w:sz w:val="24"/>
          <w:szCs w:val="24"/>
        </w:rPr>
        <w:t xml:space="preserve"> </w:t>
      </w:r>
      <w:r>
        <w:rPr>
          <w:sz w:val="24"/>
          <w:szCs w:val="24"/>
        </w:rPr>
        <w:t>B-cell</w:t>
      </w:r>
      <w:r w:rsidRPr="00B1773B">
        <w:rPr>
          <w:sz w:val="24"/>
          <w:szCs w:val="24"/>
        </w:rPr>
        <w:t xml:space="preserve"> population. Then, tagged RBD and S-2P protein probes were used to identify RBD and/or S-2P-binding B cells, which were used for additional phenotypic analysis described in </w:t>
      </w:r>
      <w:r>
        <w:rPr>
          <w:sz w:val="24"/>
          <w:szCs w:val="24"/>
        </w:rPr>
        <w:t>Fig.</w:t>
      </w:r>
      <w:r w:rsidRPr="00B1773B">
        <w:rPr>
          <w:sz w:val="24"/>
          <w:szCs w:val="24"/>
        </w:rPr>
        <w:t xml:space="preserve"> 4. The phenotypic analyses in </w:t>
      </w:r>
      <w:r>
        <w:rPr>
          <w:sz w:val="24"/>
          <w:szCs w:val="24"/>
        </w:rPr>
        <w:t>Fig.</w:t>
      </w:r>
      <w:r w:rsidRPr="00B1773B">
        <w:rPr>
          <w:sz w:val="24"/>
          <w:szCs w:val="24"/>
        </w:rPr>
        <w:t xml:space="preserve"> 4 were done on live, single, non-naïve (IgD</w:t>
      </w:r>
      <w:r w:rsidRPr="00B1773B">
        <w:rPr>
          <w:sz w:val="24"/>
          <w:szCs w:val="24"/>
          <w:vertAlign w:val="superscript"/>
        </w:rPr>
        <w:t>-</w:t>
      </w:r>
      <w:r w:rsidRPr="00B1773B">
        <w:rPr>
          <w:sz w:val="24"/>
          <w:szCs w:val="24"/>
        </w:rPr>
        <w:t>) CD95</w:t>
      </w:r>
      <w:r w:rsidRPr="00B1773B">
        <w:rPr>
          <w:sz w:val="24"/>
          <w:szCs w:val="24"/>
          <w:vertAlign w:val="superscript"/>
        </w:rPr>
        <w:t>+/-</w:t>
      </w:r>
      <w:r w:rsidRPr="00B1773B">
        <w:rPr>
          <w:sz w:val="24"/>
          <w:szCs w:val="24"/>
        </w:rPr>
        <w:t xml:space="preserve"> B cells. (</w:t>
      </w:r>
      <w:r w:rsidRPr="00693FFD">
        <w:rPr>
          <w:b/>
          <w:bCs/>
          <w:sz w:val="24"/>
          <w:szCs w:val="24"/>
        </w:rPr>
        <w:t>B</w:t>
      </w:r>
      <w:r w:rsidRPr="00B1773B">
        <w:rPr>
          <w:sz w:val="24"/>
          <w:szCs w:val="24"/>
        </w:rPr>
        <w:t>) Representative flow cytometry dot plots of cells isolated from a BAL sample, describing the typical gating strategy used to identify the CD4</w:t>
      </w:r>
      <w:r w:rsidRPr="00B1773B">
        <w:rPr>
          <w:b/>
          <w:bCs/>
          <w:sz w:val="24"/>
          <w:szCs w:val="24"/>
          <w:vertAlign w:val="superscript"/>
        </w:rPr>
        <w:t>+</w:t>
      </w:r>
      <w:r w:rsidRPr="00B1773B">
        <w:rPr>
          <w:sz w:val="24"/>
          <w:szCs w:val="24"/>
        </w:rPr>
        <w:t xml:space="preserve"> and CD8</w:t>
      </w:r>
      <w:r w:rsidRPr="00B1773B">
        <w:rPr>
          <w:b/>
          <w:bCs/>
          <w:sz w:val="24"/>
          <w:szCs w:val="24"/>
          <w:vertAlign w:val="superscript"/>
        </w:rPr>
        <w:t>+</w:t>
      </w:r>
      <w:r w:rsidRPr="00B1773B">
        <w:rPr>
          <w:sz w:val="24"/>
          <w:szCs w:val="24"/>
        </w:rPr>
        <w:t xml:space="preserve"> </w:t>
      </w:r>
      <w:r>
        <w:rPr>
          <w:sz w:val="24"/>
          <w:szCs w:val="24"/>
        </w:rPr>
        <w:t>T-cell</w:t>
      </w:r>
      <w:r w:rsidRPr="00B1773B">
        <w:rPr>
          <w:sz w:val="24"/>
          <w:szCs w:val="24"/>
        </w:rPr>
        <w:t xml:space="preserve"> populations described in </w:t>
      </w:r>
      <w:r>
        <w:rPr>
          <w:sz w:val="24"/>
          <w:szCs w:val="24"/>
        </w:rPr>
        <w:t>Fig.</w:t>
      </w:r>
      <w:r w:rsidRPr="00B1773B">
        <w:rPr>
          <w:sz w:val="24"/>
          <w:szCs w:val="24"/>
        </w:rPr>
        <w:t xml:space="preserve"> 5 and 6. The same gating strategy was applied to identify and analyze the CD4</w:t>
      </w:r>
      <w:r w:rsidRPr="00B1773B">
        <w:rPr>
          <w:b/>
          <w:bCs/>
          <w:sz w:val="24"/>
          <w:szCs w:val="24"/>
          <w:vertAlign w:val="superscript"/>
        </w:rPr>
        <w:t>+</w:t>
      </w:r>
      <w:r w:rsidRPr="00B1773B">
        <w:rPr>
          <w:sz w:val="24"/>
          <w:szCs w:val="24"/>
        </w:rPr>
        <w:t xml:space="preserve"> and CD8</w:t>
      </w:r>
      <w:r w:rsidRPr="00B1773B">
        <w:rPr>
          <w:b/>
          <w:bCs/>
          <w:sz w:val="24"/>
          <w:szCs w:val="24"/>
          <w:vertAlign w:val="superscript"/>
        </w:rPr>
        <w:t>+</w:t>
      </w:r>
      <w:r w:rsidRPr="00B1773B">
        <w:rPr>
          <w:sz w:val="24"/>
          <w:szCs w:val="24"/>
        </w:rPr>
        <w:t xml:space="preserve"> T-cells from PBMC isolated from the blood and after SARS-CoV-2 challenge (</w:t>
      </w:r>
      <w:r w:rsidRPr="0067001B">
        <w:rPr>
          <w:sz w:val="24"/>
          <w:szCs w:val="24"/>
        </w:rPr>
        <w:t>Fig.</w:t>
      </w:r>
      <w:r>
        <w:rPr>
          <w:b/>
          <w:bCs/>
          <w:sz w:val="24"/>
          <w:szCs w:val="24"/>
        </w:rPr>
        <w:t xml:space="preserve"> </w:t>
      </w:r>
      <w:r w:rsidRPr="00B1773B">
        <w:rPr>
          <w:sz w:val="24"/>
          <w:szCs w:val="24"/>
        </w:rPr>
        <w:t>S4 and S6, respectively). Live cells were first gated based on a live/dead staining and forward scatter area. Next, lymphocytes were identified based on forward and side scatter areas. Then, singlets were selected and an additional live/dead gating was performed as described in (A). The live single CD3</w:t>
      </w:r>
      <w:r w:rsidRPr="00B1773B">
        <w:rPr>
          <w:b/>
          <w:bCs/>
          <w:sz w:val="24"/>
          <w:szCs w:val="24"/>
          <w:vertAlign w:val="superscript"/>
        </w:rPr>
        <w:t>+</w:t>
      </w:r>
      <w:r w:rsidRPr="00B1773B">
        <w:rPr>
          <w:sz w:val="24"/>
          <w:szCs w:val="24"/>
        </w:rPr>
        <w:t xml:space="preserve"> </w:t>
      </w:r>
      <w:r w:rsidRPr="00B541EB">
        <w:rPr>
          <w:sz w:val="24"/>
          <w:szCs w:val="24"/>
        </w:rPr>
        <w:t>IFN</w:t>
      </w:r>
      <w:r>
        <w:rPr>
          <w:rFonts w:eastAsia="Symbol"/>
          <w:sz w:val="24"/>
          <w:szCs w:val="24"/>
        </w:rPr>
        <w:sym w:font="Symbol" w:char="F067"/>
      </w:r>
      <w:r w:rsidRPr="00B541EB">
        <w:rPr>
          <w:sz w:val="24"/>
          <w:szCs w:val="24"/>
          <w:vertAlign w:val="superscript"/>
        </w:rPr>
        <w:t>+</w:t>
      </w:r>
      <w:r>
        <w:rPr>
          <w:sz w:val="24"/>
          <w:szCs w:val="24"/>
        </w:rPr>
        <w:t xml:space="preserve"> </w:t>
      </w:r>
      <w:r w:rsidRPr="00B1773B">
        <w:rPr>
          <w:sz w:val="24"/>
          <w:szCs w:val="24"/>
        </w:rPr>
        <w:t xml:space="preserve">T-cells were next gated using CD3 and </w:t>
      </w:r>
      <w:r w:rsidRPr="00CD41AB">
        <w:rPr>
          <w:sz w:val="24"/>
          <w:szCs w:val="24"/>
        </w:rPr>
        <w:t>IFN</w:t>
      </w:r>
      <w:r w:rsidRPr="00CD41AB">
        <w:rPr>
          <w:sz w:val="24"/>
          <w:szCs w:val="24"/>
        </w:rPr>
        <w:sym w:font="Symbol" w:char="F067"/>
      </w:r>
      <w:r>
        <w:rPr>
          <w:sz w:val="24"/>
          <w:szCs w:val="24"/>
        </w:rPr>
        <w:t xml:space="preserve">. </w:t>
      </w:r>
      <w:r w:rsidRPr="00B1773B">
        <w:rPr>
          <w:sz w:val="24"/>
          <w:szCs w:val="24"/>
        </w:rPr>
        <w:t xml:space="preserve">As CD3 expression can be </w:t>
      </w:r>
      <w:r w:rsidRPr="00B1773B">
        <w:rPr>
          <w:sz w:val="24"/>
          <w:szCs w:val="24"/>
        </w:rPr>
        <w:lastRenderedPageBreak/>
        <w:t xml:space="preserve">downregulated on activated T-cells, a wide CD3 gate was applied. </w:t>
      </w:r>
      <w:r w:rsidRPr="00B541EB">
        <w:rPr>
          <w:sz w:val="24"/>
          <w:szCs w:val="24"/>
        </w:rPr>
        <w:t>IFN</w:t>
      </w:r>
      <w:r>
        <w:rPr>
          <w:rFonts w:eastAsia="Symbol"/>
          <w:sz w:val="24"/>
          <w:szCs w:val="24"/>
        </w:rPr>
        <w:sym w:font="Symbol" w:char="F067"/>
      </w:r>
      <w:r w:rsidRPr="00B541EB">
        <w:rPr>
          <w:sz w:val="24"/>
          <w:szCs w:val="24"/>
          <w:vertAlign w:val="superscript"/>
        </w:rPr>
        <w:t>+</w:t>
      </w:r>
      <w:r>
        <w:rPr>
          <w:sz w:val="24"/>
          <w:szCs w:val="24"/>
        </w:rPr>
        <w:t xml:space="preserve"> </w:t>
      </w:r>
      <w:r w:rsidRPr="00B1773B">
        <w:rPr>
          <w:sz w:val="24"/>
          <w:szCs w:val="24"/>
        </w:rPr>
        <w:t>CD4</w:t>
      </w:r>
      <w:r w:rsidRPr="00B1773B">
        <w:rPr>
          <w:b/>
          <w:bCs/>
          <w:sz w:val="24"/>
          <w:szCs w:val="24"/>
          <w:vertAlign w:val="superscript"/>
        </w:rPr>
        <w:t>+</w:t>
      </w:r>
      <w:r w:rsidRPr="00B1773B">
        <w:rPr>
          <w:sz w:val="24"/>
          <w:szCs w:val="24"/>
        </w:rPr>
        <w:t xml:space="preserve"> or </w:t>
      </w:r>
      <w:r w:rsidRPr="00B541EB">
        <w:rPr>
          <w:sz w:val="24"/>
          <w:szCs w:val="24"/>
        </w:rPr>
        <w:t>IFN</w:t>
      </w:r>
      <w:r>
        <w:rPr>
          <w:rFonts w:eastAsia="Symbol"/>
          <w:sz w:val="24"/>
          <w:szCs w:val="24"/>
        </w:rPr>
        <w:sym w:font="Symbol" w:char="F067"/>
      </w:r>
      <w:r w:rsidRPr="00B541EB">
        <w:rPr>
          <w:sz w:val="24"/>
          <w:szCs w:val="24"/>
          <w:vertAlign w:val="superscript"/>
        </w:rPr>
        <w:t>+</w:t>
      </w:r>
      <w:r w:rsidRPr="00B1773B">
        <w:rPr>
          <w:sz w:val="24"/>
          <w:szCs w:val="24"/>
        </w:rPr>
        <w:t xml:space="preserve"> CD8</w:t>
      </w:r>
      <w:r w:rsidRPr="00B1773B">
        <w:rPr>
          <w:b/>
          <w:bCs/>
          <w:sz w:val="24"/>
          <w:szCs w:val="24"/>
          <w:vertAlign w:val="superscript"/>
        </w:rPr>
        <w:t>+</w:t>
      </w:r>
      <w:r w:rsidRPr="00B1773B">
        <w:rPr>
          <w:sz w:val="24"/>
          <w:szCs w:val="24"/>
        </w:rPr>
        <w:t xml:space="preserve"> T-cells were next identified using a CD4 or CD8 antibody. An additional CD8 or CD4 gating was performed to remove potentially remaining CD8</w:t>
      </w:r>
      <w:r w:rsidRPr="00B1773B">
        <w:rPr>
          <w:b/>
          <w:bCs/>
          <w:sz w:val="24"/>
          <w:szCs w:val="24"/>
          <w:vertAlign w:val="superscript"/>
        </w:rPr>
        <w:t>+</w:t>
      </w:r>
      <w:r w:rsidRPr="00B1773B">
        <w:rPr>
          <w:sz w:val="24"/>
          <w:szCs w:val="24"/>
        </w:rPr>
        <w:t xml:space="preserve"> or CD4</w:t>
      </w:r>
      <w:r w:rsidRPr="00B1773B">
        <w:rPr>
          <w:b/>
          <w:bCs/>
          <w:sz w:val="24"/>
          <w:szCs w:val="24"/>
          <w:vertAlign w:val="superscript"/>
        </w:rPr>
        <w:t>+</w:t>
      </w:r>
      <w:r w:rsidRPr="00B1773B">
        <w:rPr>
          <w:sz w:val="24"/>
          <w:szCs w:val="24"/>
        </w:rPr>
        <w:t xml:space="preserve"> T-cells from the CD4</w:t>
      </w:r>
      <w:r w:rsidRPr="00B1773B">
        <w:rPr>
          <w:b/>
          <w:bCs/>
          <w:sz w:val="24"/>
          <w:szCs w:val="24"/>
          <w:vertAlign w:val="superscript"/>
        </w:rPr>
        <w:t>+</w:t>
      </w:r>
      <w:r w:rsidRPr="00B1773B">
        <w:rPr>
          <w:sz w:val="24"/>
          <w:szCs w:val="24"/>
        </w:rPr>
        <w:t xml:space="preserve"> or CD8</w:t>
      </w:r>
      <w:r w:rsidRPr="00B1773B">
        <w:rPr>
          <w:b/>
          <w:bCs/>
          <w:sz w:val="24"/>
          <w:szCs w:val="24"/>
          <w:vertAlign w:val="superscript"/>
        </w:rPr>
        <w:t>+</w:t>
      </w:r>
      <w:r w:rsidRPr="00B1773B">
        <w:rPr>
          <w:sz w:val="24"/>
          <w:szCs w:val="24"/>
        </w:rPr>
        <w:t xml:space="preserve"> T-cell populations, respectively. Finally, non-naïve, non-regulatory CD4</w:t>
      </w:r>
      <w:r w:rsidRPr="00B1773B">
        <w:rPr>
          <w:b/>
          <w:bCs/>
          <w:sz w:val="24"/>
          <w:szCs w:val="24"/>
          <w:vertAlign w:val="superscript"/>
        </w:rPr>
        <w:t>+</w:t>
      </w:r>
      <w:r w:rsidRPr="00B1773B">
        <w:rPr>
          <w:sz w:val="24"/>
          <w:szCs w:val="24"/>
        </w:rPr>
        <w:t xml:space="preserve"> or CD8</w:t>
      </w:r>
      <w:r w:rsidRPr="00B1773B">
        <w:rPr>
          <w:b/>
          <w:bCs/>
          <w:sz w:val="24"/>
          <w:szCs w:val="24"/>
          <w:vertAlign w:val="superscript"/>
        </w:rPr>
        <w:t>+</w:t>
      </w:r>
      <w:r w:rsidRPr="00B1773B">
        <w:rPr>
          <w:sz w:val="24"/>
          <w:szCs w:val="24"/>
        </w:rPr>
        <w:t xml:space="preserve"> T-cells were identified using CD95 and Foxp3, respectively. The phenotypic analyses described in </w:t>
      </w:r>
      <w:r>
        <w:rPr>
          <w:sz w:val="24"/>
          <w:szCs w:val="24"/>
        </w:rPr>
        <w:t>Fig.</w:t>
      </w:r>
      <w:r w:rsidRPr="00B1773B">
        <w:rPr>
          <w:sz w:val="24"/>
          <w:szCs w:val="24"/>
        </w:rPr>
        <w:t xml:space="preserve"> 5, 6, S4, and S6 were performed on live single CD3</w:t>
      </w:r>
      <w:r w:rsidRPr="00B1773B">
        <w:rPr>
          <w:b/>
          <w:bCs/>
          <w:sz w:val="24"/>
          <w:szCs w:val="24"/>
          <w:vertAlign w:val="superscript"/>
        </w:rPr>
        <w:t>+</w:t>
      </w:r>
      <w:r w:rsidRPr="00B1773B">
        <w:rPr>
          <w:sz w:val="24"/>
          <w:szCs w:val="24"/>
        </w:rPr>
        <w:t xml:space="preserve"> CD4</w:t>
      </w:r>
      <w:r w:rsidRPr="00B1773B">
        <w:rPr>
          <w:b/>
          <w:bCs/>
          <w:sz w:val="24"/>
          <w:szCs w:val="24"/>
          <w:vertAlign w:val="superscript"/>
        </w:rPr>
        <w:t>+</w:t>
      </w:r>
      <w:r w:rsidRPr="00B1773B">
        <w:rPr>
          <w:sz w:val="24"/>
          <w:szCs w:val="24"/>
        </w:rPr>
        <w:t xml:space="preserve"> CD8</w:t>
      </w:r>
      <w:r w:rsidRPr="00B1773B">
        <w:rPr>
          <w:b/>
          <w:bCs/>
          <w:sz w:val="24"/>
          <w:szCs w:val="24"/>
          <w:vertAlign w:val="superscript"/>
        </w:rPr>
        <w:t>-</w:t>
      </w:r>
      <w:r w:rsidRPr="00B1773B">
        <w:rPr>
          <w:sz w:val="24"/>
          <w:szCs w:val="24"/>
        </w:rPr>
        <w:t xml:space="preserve"> CD95</w:t>
      </w:r>
      <w:r w:rsidRPr="00B1773B">
        <w:rPr>
          <w:b/>
          <w:bCs/>
          <w:sz w:val="24"/>
          <w:szCs w:val="24"/>
          <w:vertAlign w:val="superscript"/>
        </w:rPr>
        <w:t>+</w:t>
      </w:r>
      <w:r w:rsidRPr="00B1773B">
        <w:rPr>
          <w:sz w:val="24"/>
          <w:szCs w:val="24"/>
        </w:rPr>
        <w:t xml:space="preserve"> Foxp3</w:t>
      </w:r>
      <w:r w:rsidRPr="00B1773B">
        <w:rPr>
          <w:b/>
          <w:bCs/>
          <w:sz w:val="24"/>
          <w:szCs w:val="24"/>
          <w:vertAlign w:val="superscript"/>
        </w:rPr>
        <w:t>-</w:t>
      </w:r>
      <w:r w:rsidRPr="00B1773B">
        <w:rPr>
          <w:sz w:val="24"/>
          <w:szCs w:val="24"/>
        </w:rPr>
        <w:t xml:space="preserve"> or live single CD3</w:t>
      </w:r>
      <w:r w:rsidRPr="00B1773B">
        <w:rPr>
          <w:b/>
          <w:bCs/>
          <w:sz w:val="24"/>
          <w:szCs w:val="24"/>
          <w:vertAlign w:val="superscript"/>
        </w:rPr>
        <w:t>+</w:t>
      </w:r>
      <w:r w:rsidRPr="00B1773B">
        <w:rPr>
          <w:sz w:val="24"/>
          <w:szCs w:val="24"/>
        </w:rPr>
        <w:t xml:space="preserve"> CD8</w:t>
      </w:r>
      <w:r w:rsidRPr="00B1773B">
        <w:rPr>
          <w:b/>
          <w:bCs/>
          <w:sz w:val="24"/>
          <w:szCs w:val="24"/>
          <w:vertAlign w:val="superscript"/>
        </w:rPr>
        <w:t>+</w:t>
      </w:r>
      <w:r w:rsidRPr="00B1773B">
        <w:rPr>
          <w:sz w:val="24"/>
          <w:szCs w:val="24"/>
        </w:rPr>
        <w:t xml:space="preserve"> CD4</w:t>
      </w:r>
      <w:r w:rsidRPr="00B1773B">
        <w:rPr>
          <w:b/>
          <w:bCs/>
          <w:sz w:val="24"/>
          <w:szCs w:val="24"/>
          <w:vertAlign w:val="superscript"/>
        </w:rPr>
        <w:t>-</w:t>
      </w:r>
      <w:r w:rsidRPr="00B1773B">
        <w:rPr>
          <w:sz w:val="24"/>
          <w:szCs w:val="24"/>
        </w:rPr>
        <w:t xml:space="preserve"> CD95</w:t>
      </w:r>
      <w:r w:rsidRPr="00B1773B">
        <w:rPr>
          <w:b/>
          <w:bCs/>
          <w:sz w:val="24"/>
          <w:szCs w:val="24"/>
          <w:vertAlign w:val="superscript"/>
        </w:rPr>
        <w:t>+</w:t>
      </w:r>
      <w:r w:rsidRPr="00B1773B">
        <w:rPr>
          <w:sz w:val="24"/>
          <w:szCs w:val="24"/>
        </w:rPr>
        <w:t xml:space="preserve"> Foxp3</w:t>
      </w:r>
      <w:r w:rsidRPr="00B1773B">
        <w:rPr>
          <w:b/>
          <w:bCs/>
          <w:sz w:val="24"/>
          <w:szCs w:val="24"/>
          <w:vertAlign w:val="superscript"/>
        </w:rPr>
        <w:t>-</w:t>
      </w:r>
      <w:r w:rsidRPr="00B1773B">
        <w:rPr>
          <w:sz w:val="24"/>
          <w:szCs w:val="24"/>
        </w:rPr>
        <w:t xml:space="preserve"> T-cells.</w:t>
      </w:r>
    </w:p>
    <w:p w14:paraId="4F87DC1F" w14:textId="77777777" w:rsidR="005C2AA9" w:rsidRPr="00B1773B" w:rsidRDefault="005C2AA9" w:rsidP="005C2AA9">
      <w:pPr>
        <w:spacing w:line="480" w:lineRule="auto"/>
        <w:rPr>
          <w:sz w:val="24"/>
          <w:szCs w:val="24"/>
        </w:rPr>
      </w:pPr>
      <w:r>
        <w:rPr>
          <w:b/>
          <w:noProof/>
        </w:rPr>
        <w:drawing>
          <wp:inline distT="0" distB="0" distL="0" distR="0" wp14:anchorId="1C47EED6" wp14:editId="0EA23860">
            <wp:extent cx="5943600" cy="5360035"/>
            <wp:effectExtent l="0" t="0" r="0" b="0"/>
            <wp:docPr id="12292718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27189" name="Picture 12292718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360035"/>
                    </a:xfrm>
                    <a:prstGeom prst="rect">
                      <a:avLst/>
                    </a:prstGeom>
                  </pic:spPr>
                </pic:pic>
              </a:graphicData>
            </a:graphic>
          </wp:inline>
        </w:drawing>
      </w:r>
    </w:p>
    <w:p w14:paraId="2A1460FD" w14:textId="77777777" w:rsidR="005C2AA9" w:rsidRPr="00B1773B" w:rsidRDefault="005C2AA9" w:rsidP="005C2AA9">
      <w:pPr>
        <w:spacing w:line="480" w:lineRule="auto"/>
        <w:rPr>
          <w:sz w:val="24"/>
          <w:szCs w:val="24"/>
        </w:rPr>
      </w:pPr>
      <w:r>
        <w:rPr>
          <w:b/>
          <w:bCs/>
          <w:sz w:val="24"/>
          <w:szCs w:val="24"/>
        </w:rPr>
        <w:lastRenderedPageBreak/>
        <w:t xml:space="preserve">Fig. </w:t>
      </w:r>
      <w:r w:rsidRPr="00B1773B">
        <w:rPr>
          <w:b/>
          <w:bCs/>
          <w:sz w:val="24"/>
          <w:szCs w:val="24"/>
        </w:rPr>
        <w:t>S4. Phenotype of SARS-CoV-2 S-specific CD4</w:t>
      </w:r>
      <w:r w:rsidRPr="00B1773B">
        <w:rPr>
          <w:b/>
          <w:bCs/>
          <w:sz w:val="24"/>
          <w:szCs w:val="24"/>
          <w:vertAlign w:val="superscript"/>
        </w:rPr>
        <w:t>+</w:t>
      </w:r>
      <w:r w:rsidRPr="00B1773B">
        <w:rPr>
          <w:b/>
          <w:bCs/>
          <w:sz w:val="24"/>
          <w:szCs w:val="24"/>
        </w:rPr>
        <w:t xml:space="preserve"> and CD8</w:t>
      </w:r>
      <w:r w:rsidRPr="00B1773B">
        <w:rPr>
          <w:b/>
          <w:bCs/>
          <w:sz w:val="24"/>
          <w:szCs w:val="24"/>
          <w:vertAlign w:val="superscript"/>
        </w:rPr>
        <w:t>+</w:t>
      </w:r>
      <w:r w:rsidRPr="00B1773B">
        <w:rPr>
          <w:b/>
          <w:bCs/>
          <w:sz w:val="24"/>
          <w:szCs w:val="24"/>
        </w:rPr>
        <w:t xml:space="preserve"> T-cells in the blood of the MPV/S-2P immunized macaques, related to </w:t>
      </w:r>
      <w:r>
        <w:rPr>
          <w:b/>
          <w:bCs/>
          <w:sz w:val="24"/>
          <w:szCs w:val="24"/>
        </w:rPr>
        <w:t>Fig.</w:t>
      </w:r>
      <w:r w:rsidRPr="00B1773B">
        <w:rPr>
          <w:b/>
          <w:bCs/>
          <w:sz w:val="24"/>
          <w:szCs w:val="24"/>
        </w:rPr>
        <w:t xml:space="preserve"> 5 and 6</w:t>
      </w:r>
      <w:r w:rsidRPr="00B1773B">
        <w:rPr>
          <w:sz w:val="24"/>
          <w:szCs w:val="24"/>
        </w:rPr>
        <w:t xml:space="preserve"> </w:t>
      </w:r>
    </w:p>
    <w:p w14:paraId="6AD98793" w14:textId="77777777" w:rsidR="005C2AA9" w:rsidRPr="00B1773B" w:rsidRDefault="005C2AA9" w:rsidP="005C2AA9">
      <w:pPr>
        <w:spacing w:line="480" w:lineRule="auto"/>
        <w:rPr>
          <w:sz w:val="24"/>
          <w:szCs w:val="24"/>
        </w:rPr>
      </w:pPr>
      <w:r w:rsidRPr="00B1773B">
        <w:rPr>
          <w:sz w:val="24"/>
          <w:szCs w:val="24"/>
        </w:rPr>
        <w:t xml:space="preserve">Three groups of four macaques each were immunized with MPV or one or two doses of MPV/S-2P as outlined in </w:t>
      </w:r>
      <w:r>
        <w:rPr>
          <w:sz w:val="24"/>
          <w:szCs w:val="24"/>
        </w:rPr>
        <w:t>Fig.</w:t>
      </w:r>
      <w:r w:rsidRPr="00B1773B">
        <w:rPr>
          <w:sz w:val="24"/>
          <w:szCs w:val="24"/>
        </w:rPr>
        <w:t xml:space="preserve"> 1A. (</w:t>
      </w:r>
      <w:r w:rsidRPr="00693FFD">
        <w:rPr>
          <w:b/>
          <w:bCs/>
          <w:sz w:val="24"/>
          <w:szCs w:val="24"/>
        </w:rPr>
        <w:t>A, B</w:t>
      </w:r>
      <w:r w:rsidRPr="00B1773B">
        <w:rPr>
          <w:sz w:val="24"/>
          <w:szCs w:val="24"/>
        </w:rPr>
        <w:t>) Dot blots of the CD4</w:t>
      </w:r>
      <w:r w:rsidRPr="00B1773B">
        <w:rPr>
          <w:sz w:val="24"/>
          <w:szCs w:val="24"/>
          <w:vertAlign w:val="superscript"/>
        </w:rPr>
        <w:t>+</w:t>
      </w:r>
      <w:r w:rsidRPr="00B1773B">
        <w:rPr>
          <w:sz w:val="24"/>
          <w:szCs w:val="24"/>
        </w:rPr>
        <w:t xml:space="preserve"> (</w:t>
      </w:r>
      <w:r w:rsidRPr="00693FFD">
        <w:rPr>
          <w:b/>
          <w:bCs/>
          <w:sz w:val="24"/>
          <w:szCs w:val="24"/>
        </w:rPr>
        <w:t>A</w:t>
      </w:r>
      <w:r w:rsidRPr="00B1773B">
        <w:rPr>
          <w:sz w:val="24"/>
          <w:szCs w:val="24"/>
        </w:rPr>
        <w:t>) or CD8</w:t>
      </w:r>
      <w:r w:rsidRPr="00B1773B">
        <w:rPr>
          <w:sz w:val="24"/>
          <w:szCs w:val="24"/>
          <w:vertAlign w:val="superscript"/>
        </w:rPr>
        <w:t xml:space="preserve">+ </w:t>
      </w:r>
      <w:r w:rsidRPr="00B1773B">
        <w:rPr>
          <w:sz w:val="24"/>
          <w:szCs w:val="24"/>
        </w:rPr>
        <w:t>(</w:t>
      </w:r>
      <w:r w:rsidRPr="00693FFD">
        <w:rPr>
          <w:b/>
          <w:bCs/>
          <w:sz w:val="24"/>
          <w:szCs w:val="24"/>
        </w:rPr>
        <w:t>B</w:t>
      </w:r>
      <w:r w:rsidRPr="00B1773B">
        <w:rPr>
          <w:sz w:val="24"/>
          <w:szCs w:val="24"/>
        </w:rPr>
        <w:t xml:space="preserve">) T-cells from the blood of representative MPV/S-2P-immunized macaques showing the gating of S-specific </w:t>
      </w:r>
      <w:r w:rsidRPr="00B541EB">
        <w:rPr>
          <w:sz w:val="24"/>
          <w:szCs w:val="24"/>
        </w:rPr>
        <w:t>IFN</w:t>
      </w:r>
      <w:r>
        <w:rPr>
          <w:rFonts w:eastAsia="Symbol"/>
          <w:sz w:val="24"/>
          <w:szCs w:val="24"/>
        </w:rPr>
        <w:sym w:font="Symbol" w:char="F067"/>
      </w:r>
      <w:r w:rsidRPr="00B541EB">
        <w:rPr>
          <w:sz w:val="24"/>
          <w:szCs w:val="24"/>
          <w:vertAlign w:val="superscript"/>
        </w:rPr>
        <w:t>+</w:t>
      </w:r>
      <w:r w:rsidRPr="00B541EB">
        <w:rPr>
          <w:sz w:val="24"/>
          <w:szCs w:val="24"/>
        </w:rPr>
        <w:t>/TNF</w:t>
      </w:r>
      <w:r>
        <w:rPr>
          <w:rFonts w:eastAsia="Symbol"/>
          <w:sz w:val="24"/>
          <w:szCs w:val="24"/>
        </w:rPr>
        <w:sym w:font="Symbol" w:char="F061"/>
      </w:r>
      <w:r w:rsidRPr="00B541EB">
        <w:rPr>
          <w:sz w:val="24"/>
          <w:szCs w:val="24"/>
          <w:vertAlign w:val="superscript"/>
        </w:rPr>
        <w:t>+</w:t>
      </w:r>
      <w:r>
        <w:rPr>
          <w:sz w:val="24"/>
          <w:szCs w:val="24"/>
          <w:vertAlign w:val="superscript"/>
        </w:rPr>
        <w:t xml:space="preserve"> </w:t>
      </w:r>
      <w:r w:rsidRPr="00B1773B">
        <w:rPr>
          <w:sz w:val="24"/>
          <w:szCs w:val="24"/>
        </w:rPr>
        <w:t>CD4</w:t>
      </w:r>
      <w:r w:rsidRPr="00B1773B">
        <w:rPr>
          <w:sz w:val="24"/>
          <w:szCs w:val="24"/>
          <w:vertAlign w:val="superscript"/>
        </w:rPr>
        <w:t>+</w:t>
      </w:r>
      <w:r w:rsidRPr="00B1773B">
        <w:rPr>
          <w:sz w:val="24"/>
          <w:szCs w:val="24"/>
        </w:rPr>
        <w:t xml:space="preserve"> (red, </w:t>
      </w:r>
      <w:r w:rsidRPr="00693FFD">
        <w:rPr>
          <w:b/>
          <w:bCs/>
          <w:sz w:val="24"/>
          <w:szCs w:val="24"/>
        </w:rPr>
        <w:t>A</w:t>
      </w:r>
      <w:r w:rsidRPr="00B1773B">
        <w:rPr>
          <w:sz w:val="24"/>
          <w:szCs w:val="24"/>
        </w:rPr>
        <w:t>) or CD8</w:t>
      </w:r>
      <w:r w:rsidRPr="00B1773B">
        <w:rPr>
          <w:sz w:val="24"/>
          <w:szCs w:val="24"/>
          <w:vertAlign w:val="superscript"/>
        </w:rPr>
        <w:t xml:space="preserve">+ </w:t>
      </w:r>
      <w:r w:rsidRPr="00B1773B">
        <w:rPr>
          <w:sz w:val="24"/>
          <w:szCs w:val="24"/>
        </w:rPr>
        <w:t xml:space="preserve">(purple, </w:t>
      </w:r>
      <w:r w:rsidRPr="00693FFD">
        <w:rPr>
          <w:b/>
          <w:bCs/>
          <w:sz w:val="24"/>
          <w:szCs w:val="24"/>
        </w:rPr>
        <w:t>B</w:t>
      </w:r>
      <w:r w:rsidRPr="00B1773B">
        <w:rPr>
          <w:sz w:val="24"/>
          <w:szCs w:val="24"/>
        </w:rPr>
        <w:t>) T-cells. The levels of expression of IL-2 (for CD4</w:t>
      </w:r>
      <w:r w:rsidRPr="00B1773B">
        <w:rPr>
          <w:sz w:val="24"/>
          <w:szCs w:val="24"/>
          <w:vertAlign w:val="superscript"/>
        </w:rPr>
        <w:t>+</w:t>
      </w:r>
      <w:r w:rsidRPr="00B1773B">
        <w:rPr>
          <w:sz w:val="24"/>
          <w:szCs w:val="24"/>
        </w:rPr>
        <w:t xml:space="preserve"> T-cells only), CD107ab and granzyme B by the </w:t>
      </w:r>
      <w:r w:rsidRPr="00B541EB">
        <w:rPr>
          <w:sz w:val="24"/>
          <w:szCs w:val="24"/>
        </w:rPr>
        <w:t>IFN</w:t>
      </w:r>
      <w:r>
        <w:rPr>
          <w:rFonts w:eastAsia="Symbol"/>
          <w:sz w:val="24"/>
          <w:szCs w:val="24"/>
        </w:rPr>
        <w:sym w:font="Symbol" w:char="F067"/>
      </w:r>
      <w:r w:rsidRPr="00B541EB">
        <w:rPr>
          <w:sz w:val="24"/>
          <w:szCs w:val="24"/>
          <w:vertAlign w:val="superscript"/>
        </w:rPr>
        <w:t>+</w:t>
      </w:r>
      <w:r w:rsidRPr="00B541EB">
        <w:rPr>
          <w:sz w:val="24"/>
          <w:szCs w:val="24"/>
        </w:rPr>
        <w:t>/TNF</w:t>
      </w:r>
      <w:r>
        <w:rPr>
          <w:rFonts w:eastAsia="Symbol"/>
          <w:sz w:val="24"/>
          <w:szCs w:val="24"/>
        </w:rPr>
        <w:sym w:font="Symbol" w:char="F061"/>
      </w:r>
      <w:r w:rsidRPr="00B541EB">
        <w:rPr>
          <w:sz w:val="24"/>
          <w:szCs w:val="24"/>
          <w:vertAlign w:val="superscript"/>
        </w:rPr>
        <w:t>+</w:t>
      </w:r>
      <w:r>
        <w:rPr>
          <w:sz w:val="24"/>
          <w:szCs w:val="24"/>
          <w:vertAlign w:val="superscript"/>
        </w:rPr>
        <w:t xml:space="preserve"> </w:t>
      </w:r>
      <w:r w:rsidRPr="00B1773B">
        <w:rPr>
          <w:sz w:val="24"/>
          <w:szCs w:val="24"/>
        </w:rPr>
        <w:t>CD4</w:t>
      </w:r>
      <w:r w:rsidRPr="00B1773B">
        <w:rPr>
          <w:sz w:val="24"/>
          <w:szCs w:val="24"/>
          <w:vertAlign w:val="superscript"/>
        </w:rPr>
        <w:t>+</w:t>
      </w:r>
      <w:r w:rsidRPr="00B1773B">
        <w:rPr>
          <w:sz w:val="24"/>
          <w:szCs w:val="24"/>
        </w:rPr>
        <w:t xml:space="preserve"> or CD8</w:t>
      </w:r>
      <w:r w:rsidRPr="00B1773B">
        <w:rPr>
          <w:sz w:val="24"/>
          <w:szCs w:val="24"/>
          <w:vertAlign w:val="superscript"/>
        </w:rPr>
        <w:t xml:space="preserve">+ </w:t>
      </w:r>
      <w:r w:rsidRPr="00B1773B">
        <w:rPr>
          <w:sz w:val="24"/>
          <w:szCs w:val="24"/>
        </w:rPr>
        <w:t xml:space="preserve">T-cells from representative macaques are shown as histograms on the indicated day pi with the </w:t>
      </w:r>
      <w:r w:rsidRPr="00B541EB">
        <w:rPr>
          <w:sz w:val="24"/>
          <w:szCs w:val="24"/>
        </w:rPr>
        <w:t>IFN</w:t>
      </w:r>
      <w:r>
        <w:rPr>
          <w:rFonts w:eastAsia="Symbol"/>
          <w:sz w:val="24"/>
          <w:szCs w:val="24"/>
        </w:rPr>
        <w:sym w:font="Symbol" w:char="F067"/>
      </w:r>
      <w:r w:rsidRPr="00B541EB">
        <w:rPr>
          <w:sz w:val="24"/>
          <w:szCs w:val="24"/>
          <w:vertAlign w:val="superscript"/>
        </w:rPr>
        <w:t>+</w:t>
      </w:r>
      <w:r w:rsidRPr="00B541EB">
        <w:rPr>
          <w:sz w:val="24"/>
          <w:szCs w:val="24"/>
        </w:rPr>
        <w:t>/TNF</w:t>
      </w:r>
      <w:r>
        <w:rPr>
          <w:rFonts w:eastAsia="Symbol"/>
          <w:sz w:val="24"/>
          <w:szCs w:val="24"/>
        </w:rPr>
        <w:sym w:font="Symbol" w:char="F061"/>
      </w:r>
      <w:r w:rsidRPr="00B541EB">
        <w:rPr>
          <w:sz w:val="24"/>
          <w:szCs w:val="24"/>
          <w:vertAlign w:val="superscript"/>
        </w:rPr>
        <w:t>+</w:t>
      </w:r>
      <w:r>
        <w:rPr>
          <w:sz w:val="24"/>
          <w:szCs w:val="24"/>
          <w:vertAlign w:val="superscript"/>
        </w:rPr>
        <w:t xml:space="preserve"> </w:t>
      </w:r>
      <w:r w:rsidRPr="00B1773B">
        <w:rPr>
          <w:sz w:val="24"/>
          <w:szCs w:val="24"/>
        </w:rPr>
        <w:t>CD4</w:t>
      </w:r>
      <w:r w:rsidRPr="00B1773B">
        <w:rPr>
          <w:sz w:val="24"/>
          <w:szCs w:val="24"/>
          <w:vertAlign w:val="superscript"/>
        </w:rPr>
        <w:t>+</w:t>
      </w:r>
      <w:r w:rsidRPr="00B1773B">
        <w:rPr>
          <w:sz w:val="24"/>
          <w:szCs w:val="24"/>
        </w:rPr>
        <w:t xml:space="preserve"> or CD8</w:t>
      </w:r>
      <w:r w:rsidRPr="00B1773B">
        <w:rPr>
          <w:sz w:val="24"/>
          <w:szCs w:val="24"/>
          <w:vertAlign w:val="superscript"/>
        </w:rPr>
        <w:t xml:space="preserve">+ </w:t>
      </w:r>
      <w:r w:rsidRPr="00B1773B">
        <w:rPr>
          <w:sz w:val="24"/>
          <w:szCs w:val="24"/>
        </w:rPr>
        <w:t>T-cells (grey) used for comparison. (</w:t>
      </w:r>
      <w:r w:rsidRPr="00693FFD">
        <w:rPr>
          <w:b/>
          <w:bCs/>
          <w:sz w:val="24"/>
          <w:szCs w:val="24"/>
        </w:rPr>
        <w:t>C-D</w:t>
      </w:r>
      <w:r w:rsidRPr="00B1773B">
        <w:rPr>
          <w:sz w:val="24"/>
          <w:szCs w:val="24"/>
        </w:rPr>
        <w:t xml:space="preserve">) % of </w:t>
      </w:r>
      <w:r w:rsidRPr="00B541EB">
        <w:rPr>
          <w:sz w:val="24"/>
          <w:szCs w:val="24"/>
        </w:rPr>
        <w:t>IFN</w:t>
      </w:r>
      <w:r>
        <w:rPr>
          <w:rFonts w:eastAsia="Symbol"/>
          <w:sz w:val="24"/>
          <w:szCs w:val="24"/>
        </w:rPr>
        <w:sym w:font="Symbol" w:char="F067"/>
      </w:r>
      <w:r w:rsidRPr="00B541EB">
        <w:rPr>
          <w:sz w:val="24"/>
          <w:szCs w:val="24"/>
          <w:vertAlign w:val="superscript"/>
        </w:rPr>
        <w:t>+</w:t>
      </w:r>
      <w:r w:rsidRPr="00B541EB">
        <w:rPr>
          <w:sz w:val="24"/>
          <w:szCs w:val="24"/>
        </w:rPr>
        <w:t>/TNF</w:t>
      </w:r>
      <w:r>
        <w:rPr>
          <w:rFonts w:eastAsia="Symbol"/>
          <w:sz w:val="24"/>
          <w:szCs w:val="24"/>
        </w:rPr>
        <w:sym w:font="Symbol" w:char="F061"/>
      </w:r>
      <w:r w:rsidRPr="00B541EB">
        <w:rPr>
          <w:sz w:val="24"/>
          <w:szCs w:val="24"/>
          <w:vertAlign w:val="superscript"/>
        </w:rPr>
        <w:t>+</w:t>
      </w:r>
      <w:r>
        <w:rPr>
          <w:sz w:val="24"/>
          <w:szCs w:val="24"/>
          <w:vertAlign w:val="superscript"/>
        </w:rPr>
        <w:t xml:space="preserve"> </w:t>
      </w:r>
      <w:r w:rsidRPr="00B1773B">
        <w:rPr>
          <w:sz w:val="24"/>
          <w:szCs w:val="24"/>
        </w:rPr>
        <w:t>CD4</w:t>
      </w:r>
      <w:r w:rsidRPr="00B1773B">
        <w:rPr>
          <w:sz w:val="24"/>
          <w:szCs w:val="24"/>
          <w:vertAlign w:val="superscript"/>
        </w:rPr>
        <w:t>+</w:t>
      </w:r>
      <w:r w:rsidRPr="00B1773B">
        <w:rPr>
          <w:sz w:val="24"/>
          <w:szCs w:val="24"/>
        </w:rPr>
        <w:t xml:space="preserve"> (red, </w:t>
      </w:r>
      <w:r w:rsidRPr="00693FFD">
        <w:rPr>
          <w:b/>
          <w:bCs/>
          <w:sz w:val="24"/>
          <w:szCs w:val="24"/>
        </w:rPr>
        <w:t>C</w:t>
      </w:r>
      <w:r w:rsidRPr="00B1773B">
        <w:rPr>
          <w:sz w:val="24"/>
          <w:szCs w:val="24"/>
        </w:rPr>
        <w:t>) or CD8</w:t>
      </w:r>
      <w:r w:rsidRPr="00B1773B">
        <w:rPr>
          <w:sz w:val="24"/>
          <w:szCs w:val="24"/>
          <w:vertAlign w:val="superscript"/>
        </w:rPr>
        <w:t>+</w:t>
      </w:r>
      <w:r w:rsidRPr="00B1773B">
        <w:rPr>
          <w:sz w:val="24"/>
          <w:szCs w:val="24"/>
        </w:rPr>
        <w:t xml:space="preserve"> (purple, </w:t>
      </w:r>
      <w:r w:rsidRPr="00693FFD">
        <w:rPr>
          <w:b/>
          <w:bCs/>
          <w:sz w:val="24"/>
          <w:szCs w:val="24"/>
        </w:rPr>
        <w:t>D</w:t>
      </w:r>
      <w:r w:rsidRPr="00B1773B">
        <w:rPr>
          <w:sz w:val="24"/>
          <w:szCs w:val="24"/>
        </w:rPr>
        <w:t>) T-cells in the blood of the MPV/S-2P-immunized macaques that expressed IL-2 (for CD4</w:t>
      </w:r>
      <w:r w:rsidRPr="00B1773B">
        <w:rPr>
          <w:sz w:val="24"/>
          <w:szCs w:val="24"/>
          <w:vertAlign w:val="superscript"/>
        </w:rPr>
        <w:t>+</w:t>
      </w:r>
      <w:r w:rsidRPr="00B1773B">
        <w:rPr>
          <w:sz w:val="24"/>
          <w:szCs w:val="24"/>
        </w:rPr>
        <w:t xml:space="preserve"> T-cells only), CD107ab or granzyme B on the indicated day pi. Dotted lines indicate the boost with MPV/S-2P, 28 days after the first immunization. MPV/S-2P-primed and MPV/S-2P-primed/boosted macaques are represented by circles or triangles, respectively. The median, min, and max values, 25</w:t>
      </w:r>
      <w:r w:rsidRPr="00B1773B">
        <w:rPr>
          <w:sz w:val="24"/>
          <w:szCs w:val="24"/>
          <w:vertAlign w:val="superscript"/>
        </w:rPr>
        <w:t>th</w:t>
      </w:r>
      <w:r w:rsidRPr="00B1773B">
        <w:rPr>
          <w:sz w:val="24"/>
          <w:szCs w:val="24"/>
        </w:rPr>
        <w:t xml:space="preserve"> and 75</w:t>
      </w:r>
      <w:r w:rsidRPr="00B1773B">
        <w:rPr>
          <w:sz w:val="24"/>
          <w:szCs w:val="24"/>
          <w:vertAlign w:val="superscript"/>
        </w:rPr>
        <w:t>th</w:t>
      </w:r>
      <w:r w:rsidRPr="00B1773B">
        <w:rPr>
          <w:sz w:val="24"/>
          <w:szCs w:val="24"/>
        </w:rPr>
        <w:t xml:space="preserve"> quartile, and individual value are shown. (</w:t>
      </w:r>
      <w:r w:rsidRPr="00693FFD">
        <w:rPr>
          <w:b/>
          <w:bCs/>
          <w:sz w:val="24"/>
          <w:szCs w:val="24"/>
        </w:rPr>
        <w:t>E-H</w:t>
      </w:r>
      <w:r w:rsidRPr="00B1773B">
        <w:rPr>
          <w:sz w:val="24"/>
          <w:szCs w:val="24"/>
        </w:rPr>
        <w:t>) Lack of expression of tissue resident memory (Trm) markers by S-specific CD4</w:t>
      </w:r>
      <w:r w:rsidRPr="00B1773B">
        <w:rPr>
          <w:sz w:val="24"/>
          <w:szCs w:val="24"/>
          <w:vertAlign w:val="superscript"/>
        </w:rPr>
        <w:t>+</w:t>
      </w:r>
      <w:r w:rsidRPr="00B1773B">
        <w:rPr>
          <w:sz w:val="24"/>
          <w:szCs w:val="24"/>
        </w:rPr>
        <w:t xml:space="preserve"> and CD8</w:t>
      </w:r>
      <w:r w:rsidRPr="00B1773B">
        <w:rPr>
          <w:sz w:val="24"/>
          <w:szCs w:val="24"/>
          <w:vertAlign w:val="superscript"/>
        </w:rPr>
        <w:t>+</w:t>
      </w:r>
      <w:r w:rsidRPr="00B1773B">
        <w:rPr>
          <w:sz w:val="24"/>
          <w:szCs w:val="24"/>
        </w:rPr>
        <w:t xml:space="preserve"> T-cells from blood. (</w:t>
      </w:r>
      <w:r w:rsidRPr="00693FFD">
        <w:rPr>
          <w:b/>
          <w:bCs/>
          <w:sz w:val="24"/>
          <w:szCs w:val="24"/>
        </w:rPr>
        <w:t>E</w:t>
      </w:r>
      <w:r>
        <w:rPr>
          <w:sz w:val="24"/>
          <w:szCs w:val="24"/>
        </w:rPr>
        <w:t>,</w:t>
      </w:r>
      <w:r w:rsidRPr="00B1773B">
        <w:rPr>
          <w:sz w:val="24"/>
          <w:szCs w:val="24"/>
        </w:rPr>
        <w:t xml:space="preserve"> </w:t>
      </w:r>
      <w:r w:rsidRPr="00693FFD">
        <w:rPr>
          <w:b/>
          <w:bCs/>
          <w:sz w:val="24"/>
          <w:szCs w:val="24"/>
        </w:rPr>
        <w:t>G</w:t>
      </w:r>
      <w:r w:rsidRPr="00B1773B">
        <w:rPr>
          <w:sz w:val="24"/>
          <w:szCs w:val="24"/>
        </w:rPr>
        <w:t xml:space="preserve">) Representative dot plots showing the gating on S-specific </w:t>
      </w:r>
      <w:r w:rsidRPr="00B541EB">
        <w:rPr>
          <w:sz w:val="24"/>
          <w:szCs w:val="24"/>
        </w:rPr>
        <w:t>IFN</w:t>
      </w:r>
      <w:r>
        <w:rPr>
          <w:rFonts w:eastAsia="Symbol"/>
          <w:sz w:val="24"/>
          <w:szCs w:val="24"/>
        </w:rPr>
        <w:sym w:font="Symbol" w:char="F067"/>
      </w:r>
      <w:r w:rsidRPr="00B541EB">
        <w:rPr>
          <w:sz w:val="24"/>
          <w:szCs w:val="24"/>
          <w:vertAlign w:val="superscript"/>
        </w:rPr>
        <w:t>+</w:t>
      </w:r>
      <w:r w:rsidRPr="00B541EB">
        <w:rPr>
          <w:sz w:val="24"/>
          <w:szCs w:val="24"/>
        </w:rPr>
        <w:t>/TNF</w:t>
      </w:r>
      <w:r>
        <w:rPr>
          <w:rFonts w:eastAsia="Symbol"/>
          <w:sz w:val="24"/>
          <w:szCs w:val="24"/>
        </w:rPr>
        <w:sym w:font="Symbol" w:char="F061"/>
      </w:r>
      <w:r w:rsidRPr="00B541EB">
        <w:rPr>
          <w:sz w:val="24"/>
          <w:szCs w:val="24"/>
          <w:vertAlign w:val="superscript"/>
        </w:rPr>
        <w:t>+</w:t>
      </w:r>
      <w:r w:rsidRPr="00B541EB">
        <w:rPr>
          <w:sz w:val="24"/>
          <w:szCs w:val="24"/>
        </w:rPr>
        <w:t xml:space="preserve"> </w:t>
      </w:r>
      <w:r w:rsidRPr="00B1773B">
        <w:rPr>
          <w:sz w:val="24"/>
          <w:szCs w:val="24"/>
        </w:rPr>
        <w:t>CD4</w:t>
      </w:r>
      <w:r w:rsidRPr="00B1773B">
        <w:rPr>
          <w:sz w:val="24"/>
          <w:szCs w:val="24"/>
          <w:vertAlign w:val="superscript"/>
        </w:rPr>
        <w:t>+</w:t>
      </w:r>
      <w:r w:rsidRPr="00B1773B">
        <w:rPr>
          <w:sz w:val="24"/>
          <w:szCs w:val="24"/>
        </w:rPr>
        <w:t xml:space="preserve"> (</w:t>
      </w:r>
      <w:r w:rsidRPr="00693FFD">
        <w:rPr>
          <w:b/>
          <w:bCs/>
          <w:sz w:val="24"/>
          <w:szCs w:val="24"/>
        </w:rPr>
        <w:t>E</w:t>
      </w:r>
      <w:r w:rsidRPr="00B1773B">
        <w:rPr>
          <w:sz w:val="24"/>
          <w:szCs w:val="24"/>
        </w:rPr>
        <w:t>) or CD8</w:t>
      </w:r>
      <w:r w:rsidRPr="00B1773B">
        <w:rPr>
          <w:sz w:val="24"/>
          <w:szCs w:val="24"/>
          <w:vertAlign w:val="superscript"/>
        </w:rPr>
        <w:t xml:space="preserve">+ </w:t>
      </w:r>
      <w:r w:rsidRPr="00B1773B">
        <w:rPr>
          <w:sz w:val="24"/>
          <w:szCs w:val="24"/>
        </w:rPr>
        <w:t>(</w:t>
      </w:r>
      <w:r w:rsidRPr="00693FFD">
        <w:rPr>
          <w:b/>
          <w:bCs/>
          <w:sz w:val="24"/>
          <w:szCs w:val="24"/>
        </w:rPr>
        <w:t>G</w:t>
      </w:r>
      <w:r w:rsidRPr="00B1773B">
        <w:rPr>
          <w:sz w:val="24"/>
          <w:szCs w:val="24"/>
        </w:rPr>
        <w:t>) T-cells (left panels). CD69 and CD103 were used to differentiate circulating (CD69</w:t>
      </w:r>
      <w:r w:rsidRPr="00B1773B">
        <w:rPr>
          <w:sz w:val="24"/>
          <w:szCs w:val="24"/>
          <w:vertAlign w:val="superscript"/>
        </w:rPr>
        <w:t>-</w:t>
      </w:r>
      <w:r w:rsidRPr="00B1773B">
        <w:rPr>
          <w:sz w:val="24"/>
          <w:szCs w:val="24"/>
        </w:rPr>
        <w:t xml:space="preserve"> CD103</w:t>
      </w:r>
      <w:r w:rsidRPr="00B1773B">
        <w:rPr>
          <w:sz w:val="24"/>
          <w:szCs w:val="24"/>
          <w:vertAlign w:val="superscript"/>
        </w:rPr>
        <w:t>-</w:t>
      </w:r>
      <w:r w:rsidRPr="00B1773B">
        <w:rPr>
          <w:sz w:val="24"/>
          <w:szCs w:val="24"/>
        </w:rPr>
        <w:t>, grey) and Trm [CD69</w:t>
      </w:r>
      <w:r w:rsidRPr="00B1773B">
        <w:rPr>
          <w:sz w:val="24"/>
          <w:szCs w:val="24"/>
          <w:vertAlign w:val="superscript"/>
        </w:rPr>
        <w:t>+</w:t>
      </w:r>
      <w:r w:rsidRPr="00B1773B">
        <w:rPr>
          <w:sz w:val="24"/>
          <w:szCs w:val="24"/>
        </w:rPr>
        <w:t xml:space="preserve"> CD103</w:t>
      </w:r>
      <w:r w:rsidRPr="00B1773B">
        <w:rPr>
          <w:sz w:val="24"/>
          <w:szCs w:val="24"/>
          <w:vertAlign w:val="superscript"/>
        </w:rPr>
        <w:t>-</w:t>
      </w:r>
      <w:r w:rsidRPr="00B1773B">
        <w:rPr>
          <w:sz w:val="24"/>
          <w:szCs w:val="24"/>
        </w:rPr>
        <w:t xml:space="preserve"> (blue), CD69</w:t>
      </w:r>
      <w:r w:rsidRPr="00B1773B">
        <w:rPr>
          <w:sz w:val="24"/>
          <w:szCs w:val="24"/>
          <w:vertAlign w:val="superscript"/>
        </w:rPr>
        <w:t>+</w:t>
      </w:r>
      <w:r w:rsidRPr="00B1773B">
        <w:rPr>
          <w:sz w:val="24"/>
          <w:szCs w:val="24"/>
        </w:rPr>
        <w:t xml:space="preserve"> CD103</w:t>
      </w:r>
      <w:r w:rsidRPr="00B1773B">
        <w:rPr>
          <w:sz w:val="24"/>
          <w:szCs w:val="24"/>
          <w:vertAlign w:val="superscript"/>
        </w:rPr>
        <w:t>+</w:t>
      </w:r>
      <w:r w:rsidRPr="00B1773B">
        <w:rPr>
          <w:sz w:val="24"/>
          <w:szCs w:val="24"/>
        </w:rPr>
        <w:t xml:space="preserve"> (orange) and CD69</w:t>
      </w:r>
      <w:r w:rsidRPr="00B1773B">
        <w:rPr>
          <w:sz w:val="24"/>
          <w:szCs w:val="24"/>
          <w:vertAlign w:val="superscript"/>
        </w:rPr>
        <w:t>-</w:t>
      </w:r>
      <w:r w:rsidRPr="00B1773B">
        <w:rPr>
          <w:sz w:val="24"/>
          <w:szCs w:val="24"/>
        </w:rPr>
        <w:t xml:space="preserve"> CD103</w:t>
      </w:r>
      <w:r w:rsidRPr="00B1773B">
        <w:rPr>
          <w:sz w:val="24"/>
          <w:szCs w:val="24"/>
          <w:vertAlign w:val="superscript"/>
        </w:rPr>
        <w:t>+</w:t>
      </w:r>
      <w:r w:rsidRPr="00B1773B">
        <w:rPr>
          <w:sz w:val="24"/>
          <w:szCs w:val="24"/>
        </w:rPr>
        <w:t xml:space="preserve"> (green)] S-specific </w:t>
      </w:r>
      <w:r w:rsidRPr="00B541EB">
        <w:rPr>
          <w:sz w:val="24"/>
          <w:szCs w:val="24"/>
        </w:rPr>
        <w:t>IFN</w:t>
      </w:r>
      <w:r>
        <w:rPr>
          <w:rFonts w:eastAsia="Symbol"/>
          <w:sz w:val="24"/>
          <w:szCs w:val="24"/>
        </w:rPr>
        <w:sym w:font="Symbol" w:char="F067"/>
      </w:r>
      <w:r w:rsidRPr="00B541EB">
        <w:rPr>
          <w:sz w:val="24"/>
          <w:szCs w:val="24"/>
          <w:vertAlign w:val="superscript"/>
        </w:rPr>
        <w:t>+</w:t>
      </w:r>
      <w:r w:rsidRPr="00B541EB">
        <w:rPr>
          <w:sz w:val="24"/>
          <w:szCs w:val="24"/>
        </w:rPr>
        <w:t>/TNF</w:t>
      </w:r>
      <w:r>
        <w:rPr>
          <w:rFonts w:eastAsia="Symbol"/>
          <w:sz w:val="24"/>
          <w:szCs w:val="24"/>
        </w:rPr>
        <w:sym w:font="Symbol" w:char="F061"/>
      </w:r>
      <w:r w:rsidRPr="00B541EB">
        <w:rPr>
          <w:sz w:val="24"/>
          <w:szCs w:val="24"/>
          <w:vertAlign w:val="superscript"/>
        </w:rPr>
        <w:t>+</w:t>
      </w:r>
      <w:r w:rsidRPr="00B1773B">
        <w:rPr>
          <w:sz w:val="24"/>
          <w:szCs w:val="24"/>
        </w:rPr>
        <w:t xml:space="preserve"> T-cells isolated from blood (right panels, % indicated). (</w:t>
      </w:r>
      <w:r w:rsidRPr="00693FFD">
        <w:rPr>
          <w:b/>
          <w:bCs/>
          <w:sz w:val="24"/>
          <w:szCs w:val="24"/>
        </w:rPr>
        <w:t>F</w:t>
      </w:r>
      <w:r>
        <w:rPr>
          <w:sz w:val="24"/>
          <w:szCs w:val="24"/>
        </w:rPr>
        <w:t>,</w:t>
      </w:r>
      <w:r w:rsidRPr="00B1773B">
        <w:rPr>
          <w:sz w:val="24"/>
          <w:szCs w:val="24"/>
        </w:rPr>
        <w:t xml:space="preserve"> </w:t>
      </w:r>
      <w:r w:rsidRPr="00693FFD">
        <w:rPr>
          <w:b/>
          <w:bCs/>
          <w:sz w:val="24"/>
          <w:szCs w:val="24"/>
        </w:rPr>
        <w:t>H</w:t>
      </w:r>
      <w:r w:rsidRPr="00B1773B">
        <w:rPr>
          <w:sz w:val="24"/>
          <w:szCs w:val="24"/>
        </w:rPr>
        <w:t xml:space="preserve">) The median % of the circulating and each of the three Trm S-specific </w:t>
      </w:r>
      <w:r w:rsidRPr="00B541EB">
        <w:rPr>
          <w:sz w:val="24"/>
          <w:szCs w:val="24"/>
        </w:rPr>
        <w:t>IFN</w:t>
      </w:r>
      <w:r>
        <w:rPr>
          <w:rFonts w:eastAsia="Symbol"/>
          <w:sz w:val="24"/>
          <w:szCs w:val="24"/>
        </w:rPr>
        <w:sym w:font="Symbol" w:char="F067"/>
      </w:r>
      <w:r w:rsidRPr="00B541EB">
        <w:rPr>
          <w:sz w:val="24"/>
          <w:szCs w:val="24"/>
          <w:vertAlign w:val="superscript"/>
        </w:rPr>
        <w:t>+</w:t>
      </w:r>
      <w:r w:rsidRPr="00B541EB">
        <w:rPr>
          <w:sz w:val="24"/>
          <w:szCs w:val="24"/>
        </w:rPr>
        <w:t>/TNF</w:t>
      </w:r>
      <w:r>
        <w:rPr>
          <w:rFonts w:eastAsia="Symbol"/>
          <w:sz w:val="24"/>
          <w:szCs w:val="24"/>
        </w:rPr>
        <w:sym w:font="Symbol" w:char="F061"/>
      </w:r>
      <w:r w:rsidRPr="00B541EB">
        <w:rPr>
          <w:sz w:val="24"/>
          <w:szCs w:val="24"/>
          <w:vertAlign w:val="superscript"/>
        </w:rPr>
        <w:t>+</w:t>
      </w:r>
      <w:r w:rsidRPr="00B1773B">
        <w:rPr>
          <w:sz w:val="24"/>
          <w:szCs w:val="24"/>
        </w:rPr>
        <w:t xml:space="preserve"> CD4</w:t>
      </w:r>
      <w:r w:rsidRPr="00B1773B">
        <w:rPr>
          <w:sz w:val="24"/>
          <w:szCs w:val="24"/>
          <w:vertAlign w:val="superscript"/>
        </w:rPr>
        <w:t>+</w:t>
      </w:r>
      <w:r w:rsidRPr="00B1773B">
        <w:rPr>
          <w:sz w:val="24"/>
          <w:szCs w:val="24"/>
        </w:rPr>
        <w:t xml:space="preserve"> (</w:t>
      </w:r>
      <w:r w:rsidRPr="00693FFD">
        <w:rPr>
          <w:b/>
          <w:bCs/>
          <w:sz w:val="24"/>
          <w:szCs w:val="24"/>
        </w:rPr>
        <w:t>F</w:t>
      </w:r>
      <w:r w:rsidRPr="00B1773B">
        <w:rPr>
          <w:sz w:val="24"/>
          <w:szCs w:val="24"/>
        </w:rPr>
        <w:t>) or CD8</w:t>
      </w:r>
      <w:r w:rsidRPr="00B1773B">
        <w:rPr>
          <w:sz w:val="24"/>
          <w:szCs w:val="24"/>
          <w:vertAlign w:val="superscript"/>
        </w:rPr>
        <w:t>+</w:t>
      </w:r>
      <w:r w:rsidRPr="00B1773B">
        <w:rPr>
          <w:sz w:val="24"/>
          <w:szCs w:val="24"/>
        </w:rPr>
        <w:t xml:space="preserve"> (</w:t>
      </w:r>
      <w:r w:rsidRPr="00693FFD">
        <w:rPr>
          <w:b/>
          <w:bCs/>
          <w:sz w:val="24"/>
          <w:szCs w:val="24"/>
        </w:rPr>
        <w:t>H</w:t>
      </w:r>
      <w:r w:rsidRPr="00B1773B">
        <w:rPr>
          <w:sz w:val="24"/>
          <w:szCs w:val="24"/>
        </w:rPr>
        <w:t xml:space="preserve">) T-cell subsets present in blood of MPV/S-2P-immunized macaques on indicated days are stacked (median and range are shown). N = eight MPV/S-2P-primed macaques and n = four MPV/S-2P-boosted macaques. </w:t>
      </w:r>
    </w:p>
    <w:p w14:paraId="3632FF0D" w14:textId="77777777" w:rsidR="005C2AA9" w:rsidRPr="00B1773B" w:rsidRDefault="005C2AA9" w:rsidP="005C2AA9">
      <w:pPr>
        <w:spacing w:line="480" w:lineRule="auto"/>
        <w:rPr>
          <w:sz w:val="24"/>
          <w:szCs w:val="24"/>
        </w:rPr>
      </w:pPr>
      <w:r>
        <w:rPr>
          <w:b/>
          <w:noProof/>
        </w:rPr>
        <w:lastRenderedPageBreak/>
        <w:drawing>
          <wp:inline distT="0" distB="0" distL="0" distR="0" wp14:anchorId="005969EF" wp14:editId="0141AC00">
            <wp:extent cx="5943600" cy="6838315"/>
            <wp:effectExtent l="0" t="0" r="0" b="0"/>
            <wp:docPr id="84456927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569279" name="Picture 84456927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6838315"/>
                    </a:xfrm>
                    <a:prstGeom prst="rect">
                      <a:avLst/>
                    </a:prstGeom>
                  </pic:spPr>
                </pic:pic>
              </a:graphicData>
            </a:graphic>
          </wp:inline>
        </w:drawing>
      </w:r>
    </w:p>
    <w:p w14:paraId="5D6F57E2" w14:textId="77777777" w:rsidR="005C2AA9" w:rsidRPr="00B1773B" w:rsidRDefault="005C2AA9" w:rsidP="005C2AA9">
      <w:pPr>
        <w:spacing w:line="480" w:lineRule="auto"/>
        <w:rPr>
          <w:sz w:val="24"/>
          <w:szCs w:val="24"/>
        </w:rPr>
      </w:pPr>
      <w:r>
        <w:rPr>
          <w:b/>
          <w:bCs/>
          <w:sz w:val="24"/>
          <w:szCs w:val="24"/>
        </w:rPr>
        <w:t xml:space="preserve">Fig. </w:t>
      </w:r>
      <w:r w:rsidRPr="00B1773B">
        <w:rPr>
          <w:b/>
          <w:bCs/>
          <w:sz w:val="24"/>
          <w:szCs w:val="24"/>
        </w:rPr>
        <w:t xml:space="preserve">S5. Cytokine concentration in bronchoalveolar lavage fluid of MPV/S-2P immunized macaques, related to </w:t>
      </w:r>
      <w:r>
        <w:rPr>
          <w:b/>
          <w:bCs/>
          <w:sz w:val="24"/>
          <w:szCs w:val="24"/>
        </w:rPr>
        <w:t>Fig.</w:t>
      </w:r>
      <w:r w:rsidRPr="00B1773B">
        <w:rPr>
          <w:b/>
          <w:bCs/>
          <w:sz w:val="24"/>
          <w:szCs w:val="24"/>
        </w:rPr>
        <w:t xml:space="preserve"> 5 and 6</w:t>
      </w:r>
      <w:r w:rsidRPr="00B1773B">
        <w:rPr>
          <w:sz w:val="24"/>
          <w:szCs w:val="24"/>
        </w:rPr>
        <w:t xml:space="preserve"> </w:t>
      </w:r>
    </w:p>
    <w:p w14:paraId="138B61DB" w14:textId="1F1AE500" w:rsidR="005C2AA9" w:rsidRPr="00B1773B" w:rsidRDefault="005C2AA9" w:rsidP="005C2AA9">
      <w:pPr>
        <w:spacing w:line="480" w:lineRule="auto"/>
        <w:rPr>
          <w:sz w:val="24"/>
          <w:szCs w:val="24"/>
        </w:rPr>
      </w:pPr>
      <w:r w:rsidRPr="00B1773B">
        <w:rPr>
          <w:sz w:val="24"/>
          <w:szCs w:val="24"/>
        </w:rPr>
        <w:t xml:space="preserve">Three groups of four macaques each were immunized with MPV or MPV/S-2P as outlined in </w:t>
      </w:r>
      <w:r>
        <w:rPr>
          <w:sz w:val="24"/>
          <w:szCs w:val="24"/>
        </w:rPr>
        <w:t>Fig.</w:t>
      </w:r>
      <w:r w:rsidRPr="00B1773B">
        <w:rPr>
          <w:sz w:val="24"/>
          <w:szCs w:val="24"/>
        </w:rPr>
        <w:t xml:space="preserve"> 1A. Four MPV-immunized macaques (grey) and six of eight MPV/S-2P </w:t>
      </w:r>
      <w:r w:rsidRPr="00B1773B" w:rsidDel="00D01372">
        <w:rPr>
          <w:sz w:val="24"/>
          <w:szCs w:val="24"/>
        </w:rPr>
        <w:t xml:space="preserve">immunized </w:t>
      </w:r>
      <w:r w:rsidRPr="00B1773B" w:rsidDel="00D01372">
        <w:rPr>
          <w:sz w:val="24"/>
          <w:szCs w:val="24"/>
        </w:rPr>
        <w:lastRenderedPageBreak/>
        <w:t xml:space="preserve">macaques </w:t>
      </w:r>
      <w:r w:rsidRPr="00B1773B">
        <w:rPr>
          <w:sz w:val="24"/>
          <w:szCs w:val="24"/>
        </w:rPr>
        <w:t xml:space="preserve">with the strongest </w:t>
      </w:r>
      <w:r>
        <w:rPr>
          <w:sz w:val="24"/>
          <w:szCs w:val="24"/>
        </w:rPr>
        <w:t>T-cell</w:t>
      </w:r>
      <w:r w:rsidRPr="00B1773B">
        <w:rPr>
          <w:sz w:val="24"/>
          <w:szCs w:val="24"/>
        </w:rPr>
        <w:t xml:space="preserve"> responses in the BAL were chosen for analysis of the post-immunization cytokine response in the lower airways following priming (responses after the boost were not analyzed). Bronchoalveolar lavage (BAL) fluid collected on the indicated days after immunization with MPV or a single dose of MPV/S-2P was concentrated tenfold</w:t>
      </w:r>
      <w:r>
        <w:rPr>
          <w:sz w:val="24"/>
          <w:szCs w:val="24"/>
        </w:rPr>
        <w:t xml:space="preserve"> </w:t>
      </w:r>
      <w:r w:rsidRPr="00B1773B">
        <w:rPr>
          <w:rFonts w:eastAsia="Times New Roman"/>
          <w:sz w:val="24"/>
          <w:szCs w:val="24"/>
        </w:rPr>
        <w:t>using Amicon concentration tubes (3 kDa cutoff, Millipore)</w:t>
      </w:r>
      <w:r>
        <w:rPr>
          <w:rFonts w:eastAsia="Times New Roman"/>
          <w:sz w:val="24"/>
          <w:szCs w:val="24"/>
        </w:rPr>
        <w:t xml:space="preserve">, </w:t>
      </w:r>
      <w:r w:rsidRPr="00B1773B">
        <w:rPr>
          <w:rFonts w:eastAsia="Times New Roman"/>
          <w:sz w:val="24"/>
          <w:szCs w:val="24"/>
        </w:rPr>
        <w:t xml:space="preserve">and the concentrations of 36 cytokines were evaluated in duplicate </w:t>
      </w:r>
      <w:r w:rsidRPr="00B1773B">
        <w:rPr>
          <w:sz w:val="24"/>
          <w:szCs w:val="24"/>
        </w:rPr>
        <w:t>by a multiplex bead-based immunoassay</w:t>
      </w:r>
      <w:r>
        <w:rPr>
          <w:sz w:val="24"/>
          <w:szCs w:val="24"/>
        </w:rPr>
        <w:t xml:space="preserve"> as previously </w:t>
      </w:r>
      <w:r w:rsidRPr="00B1773B">
        <w:rPr>
          <w:rFonts w:eastAsia="Times New Roman"/>
          <w:sz w:val="24"/>
          <w:szCs w:val="24"/>
        </w:rPr>
        <w:t xml:space="preserve">described </w:t>
      </w:r>
      <w:r w:rsidRPr="00B1773B">
        <w:rPr>
          <w:rFonts w:eastAsia="Times New Roman"/>
          <w:sz w:val="24"/>
          <w:szCs w:val="24"/>
        </w:rPr>
        <w:fldChar w:fldCharType="begin">
          <w:fldData xml:space="preserve">PEVuZE5vdGU+PENpdGU+PEF1dGhvcj5MZSBOb3VlbjwvQXV0aG9yPjxZZWFyPjIwMjI8L1llYXI+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</w:fldData>
        </w:fldChar>
      </w:r>
      <w:r w:rsidR="00357268">
        <w:rPr>
          <w:rFonts w:eastAsia="Times New Roman"/>
          <w:sz w:val="24"/>
          <w:szCs w:val="24"/>
        </w:rPr>
        <w:instrText xml:space="preserve"> ADDIN EN.CITE </w:instrText>
      </w:r>
      <w:r w:rsidR="00357268">
        <w:rPr>
          <w:rFonts w:eastAsia="Times New Roman"/>
          <w:sz w:val="24"/>
          <w:szCs w:val="24"/>
        </w:rPr>
        <w:fldChar w:fldCharType="begin">
          <w:fldData xml:space="preserve">PEVuZE5vdGU+PENpdGU+PEF1dGhvcj5MZSBOb3VlbjwvQXV0aG9yPjxZZWFyPjIwMjI8L1llYXI+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</w:fldData>
        </w:fldChar>
      </w:r>
      <w:r w:rsidR="00357268">
        <w:rPr>
          <w:rFonts w:eastAsia="Times New Roman"/>
          <w:sz w:val="24"/>
          <w:szCs w:val="24"/>
        </w:rPr>
        <w:instrText xml:space="preserve"> ADDIN EN.CITE.DATA </w:instrText>
      </w:r>
      <w:r w:rsidR="00357268">
        <w:rPr>
          <w:rFonts w:eastAsia="Times New Roman"/>
          <w:sz w:val="24"/>
          <w:szCs w:val="24"/>
        </w:rPr>
      </w:r>
      <w:r w:rsidR="00357268">
        <w:rPr>
          <w:rFonts w:eastAsia="Times New Roman"/>
          <w:sz w:val="24"/>
          <w:szCs w:val="24"/>
        </w:rPr>
        <w:fldChar w:fldCharType="end"/>
      </w:r>
      <w:r w:rsidRPr="00B1773B">
        <w:rPr>
          <w:rFonts w:eastAsia="Times New Roman"/>
          <w:sz w:val="24"/>
          <w:szCs w:val="24"/>
        </w:rPr>
      </w:r>
      <w:r w:rsidRPr="00B1773B">
        <w:rPr>
          <w:rFonts w:eastAsia="Times New Roman"/>
          <w:sz w:val="24"/>
          <w:szCs w:val="24"/>
        </w:rPr>
        <w:fldChar w:fldCharType="separate"/>
      </w:r>
      <w:r w:rsidR="00357268" w:rsidRPr="00357268">
        <w:rPr>
          <w:rFonts w:eastAsia="Times New Roman"/>
          <w:noProof/>
          <w:sz w:val="24"/>
          <w:szCs w:val="24"/>
          <w:vertAlign w:val="superscript"/>
        </w:rPr>
        <w:t>27</w:t>
      </w:r>
      <w:r w:rsidRPr="00B1773B">
        <w:rPr>
          <w:rFonts w:eastAsia="Times New Roman"/>
          <w:sz w:val="24"/>
          <w:szCs w:val="24"/>
        </w:rPr>
        <w:fldChar w:fldCharType="end"/>
      </w:r>
      <w:r w:rsidRPr="00B1773B">
        <w:rPr>
          <w:rFonts w:eastAsia="Times New Roman"/>
          <w:sz w:val="24"/>
          <w:szCs w:val="24"/>
        </w:rPr>
        <w:t xml:space="preserve"> </w:t>
      </w:r>
      <w:r>
        <w:rPr>
          <w:rFonts w:eastAsia="Times New Roman"/>
          <w:sz w:val="24"/>
          <w:szCs w:val="24"/>
        </w:rPr>
        <w:t>(</w:t>
      </w:r>
      <w:r w:rsidRPr="00B1773B">
        <w:rPr>
          <w:rFonts w:eastAsia="Times New Roman"/>
          <w:sz w:val="24"/>
          <w:szCs w:val="24"/>
        </w:rPr>
        <w:t>NHP XL Cytokine Luminex Performance Premixed Kit</w:t>
      </w:r>
      <w:r>
        <w:rPr>
          <w:rFonts w:eastAsia="Times New Roman"/>
          <w:sz w:val="24"/>
          <w:szCs w:val="24"/>
        </w:rPr>
        <w:t xml:space="preserve">; </w:t>
      </w:r>
      <w:r w:rsidRPr="00B1773B">
        <w:rPr>
          <w:rFonts w:eastAsia="Times New Roman"/>
          <w:sz w:val="24"/>
          <w:szCs w:val="24"/>
        </w:rPr>
        <w:t>Bio-Techne Corporation, Cat# FCSTM21) following the manufacturer’s instructions. Data were acquired on Millipore MagPI and analyzed using the Luminex xPONENT 4.3 software. The concentration of each cytokine was expressed in pg/ml.</w:t>
      </w:r>
      <w:r w:rsidRPr="00B1773B">
        <w:rPr>
          <w:sz w:val="24"/>
          <w:szCs w:val="24"/>
        </w:rPr>
        <w:t xml:space="preserve"> Th-1 related cytokines (</w:t>
      </w:r>
      <w:r w:rsidRPr="00693FFD">
        <w:rPr>
          <w:b/>
          <w:bCs/>
          <w:sz w:val="24"/>
          <w:szCs w:val="24"/>
        </w:rPr>
        <w:t>A</w:t>
      </w:r>
      <w:r w:rsidRPr="00B1773B">
        <w:rPr>
          <w:sz w:val="24"/>
          <w:szCs w:val="24"/>
        </w:rPr>
        <w:t>), Th-2 related cytokines (</w:t>
      </w:r>
      <w:r w:rsidRPr="00693FFD">
        <w:rPr>
          <w:b/>
          <w:bCs/>
          <w:sz w:val="24"/>
          <w:szCs w:val="24"/>
        </w:rPr>
        <w:t>B</w:t>
      </w:r>
      <w:r w:rsidRPr="00B1773B">
        <w:rPr>
          <w:sz w:val="24"/>
          <w:szCs w:val="24"/>
        </w:rPr>
        <w:t>), and other cytokines (</w:t>
      </w:r>
      <w:r w:rsidRPr="00693FFD">
        <w:rPr>
          <w:b/>
          <w:bCs/>
          <w:sz w:val="24"/>
          <w:szCs w:val="24"/>
        </w:rPr>
        <w:t>C</w:t>
      </w:r>
      <w:r w:rsidRPr="00B1773B">
        <w:rPr>
          <w:sz w:val="24"/>
          <w:szCs w:val="24"/>
        </w:rPr>
        <w:t>) are shown. The median, min, and max values, 25</w:t>
      </w:r>
      <w:r w:rsidRPr="00B1773B">
        <w:rPr>
          <w:sz w:val="24"/>
          <w:szCs w:val="24"/>
          <w:vertAlign w:val="superscript"/>
        </w:rPr>
        <w:t>th</w:t>
      </w:r>
      <w:r w:rsidRPr="00B1773B">
        <w:rPr>
          <w:sz w:val="24"/>
          <w:szCs w:val="24"/>
        </w:rPr>
        <w:t xml:space="preserve"> and 75</w:t>
      </w:r>
      <w:r w:rsidRPr="00B1773B">
        <w:rPr>
          <w:sz w:val="24"/>
          <w:szCs w:val="24"/>
          <w:vertAlign w:val="superscript"/>
        </w:rPr>
        <w:t>th</w:t>
      </w:r>
      <w:r w:rsidRPr="00B1773B">
        <w:rPr>
          <w:sz w:val="24"/>
          <w:szCs w:val="24"/>
        </w:rPr>
        <w:t xml:space="preserve"> quartile, and individual value are shown. *P&lt;0.05, **P&lt;0.01, two-way ANOVA with Sidak post-test. </w:t>
      </w:r>
    </w:p>
    <w:p w14:paraId="6535BF7C" w14:textId="77777777" w:rsidR="005C2AA9" w:rsidRPr="00B1773B" w:rsidRDefault="005C2AA9" w:rsidP="005C2AA9">
      <w:pPr>
        <w:spacing w:line="480" w:lineRule="auto"/>
        <w:rPr>
          <w:sz w:val="24"/>
          <w:szCs w:val="24"/>
        </w:rPr>
      </w:pPr>
      <w:r>
        <w:rPr>
          <w:b/>
          <w:noProof/>
        </w:rPr>
        <w:drawing>
          <wp:inline distT="0" distB="0" distL="0" distR="0" wp14:anchorId="4F703BFD" wp14:editId="1FBA45C5">
            <wp:extent cx="5943600" cy="3965575"/>
            <wp:effectExtent l="0" t="0" r="0" b="0"/>
            <wp:docPr id="197907884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078841" name="Picture 197907884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3965575"/>
                    </a:xfrm>
                    <a:prstGeom prst="rect">
                      <a:avLst/>
                    </a:prstGeom>
                  </pic:spPr>
                </pic:pic>
              </a:graphicData>
            </a:graphic>
          </wp:inline>
        </w:drawing>
      </w:r>
    </w:p>
    <w:p w14:paraId="59FFE956" w14:textId="77777777" w:rsidR="005C2AA9" w:rsidRPr="00B1773B" w:rsidRDefault="005C2AA9" w:rsidP="005C2AA9">
      <w:pPr>
        <w:spacing w:line="480" w:lineRule="auto"/>
        <w:rPr>
          <w:sz w:val="24"/>
          <w:szCs w:val="24"/>
        </w:rPr>
      </w:pPr>
      <w:r>
        <w:rPr>
          <w:b/>
          <w:bCs/>
          <w:sz w:val="24"/>
          <w:szCs w:val="24"/>
        </w:rPr>
        <w:lastRenderedPageBreak/>
        <w:t xml:space="preserve">Fig. </w:t>
      </w:r>
      <w:r w:rsidRPr="00B1773B">
        <w:rPr>
          <w:b/>
          <w:bCs/>
          <w:sz w:val="24"/>
          <w:szCs w:val="24"/>
        </w:rPr>
        <w:t>S6.</w:t>
      </w:r>
      <w:r w:rsidRPr="00B1773B">
        <w:rPr>
          <w:b/>
          <w:sz w:val="24"/>
          <w:szCs w:val="24"/>
        </w:rPr>
        <w:t xml:space="preserve"> </w:t>
      </w:r>
      <w:r w:rsidRPr="00B1773B">
        <w:rPr>
          <w:b/>
          <w:bCs/>
          <w:sz w:val="24"/>
          <w:szCs w:val="24"/>
        </w:rPr>
        <w:t xml:space="preserve">Phenotype of S-specific </w:t>
      </w:r>
      <w:r w:rsidRPr="00CD41AB">
        <w:rPr>
          <w:b/>
          <w:bCs/>
          <w:sz w:val="24"/>
          <w:szCs w:val="24"/>
        </w:rPr>
        <w:t>IFN</w:t>
      </w:r>
      <w:r w:rsidRPr="00CD41AB">
        <w:rPr>
          <w:b/>
          <w:bCs/>
          <w:sz w:val="24"/>
          <w:szCs w:val="24"/>
        </w:rPr>
        <w:sym w:font="Symbol" w:char="F067"/>
      </w:r>
      <w:r w:rsidRPr="00CD41AB">
        <w:rPr>
          <w:b/>
          <w:bCs/>
          <w:sz w:val="24"/>
          <w:szCs w:val="24"/>
          <w:vertAlign w:val="superscript"/>
        </w:rPr>
        <w:t>+</w:t>
      </w:r>
      <w:r w:rsidRPr="00CD41AB">
        <w:rPr>
          <w:b/>
          <w:bCs/>
          <w:sz w:val="24"/>
          <w:szCs w:val="24"/>
        </w:rPr>
        <w:t>/TNF</w:t>
      </w:r>
      <w:r w:rsidRPr="00CD41AB">
        <w:rPr>
          <w:b/>
          <w:bCs/>
          <w:sz w:val="24"/>
          <w:szCs w:val="24"/>
        </w:rPr>
        <w:sym w:font="Symbol" w:char="F061"/>
      </w:r>
      <w:r w:rsidRPr="00CD41AB">
        <w:rPr>
          <w:b/>
          <w:bCs/>
          <w:sz w:val="24"/>
          <w:szCs w:val="24"/>
          <w:vertAlign w:val="superscript"/>
        </w:rPr>
        <w:t>+</w:t>
      </w:r>
      <w:r w:rsidRPr="00B1773B">
        <w:rPr>
          <w:b/>
          <w:bCs/>
          <w:sz w:val="24"/>
          <w:szCs w:val="24"/>
        </w:rPr>
        <w:t xml:space="preserve"> CD4</w:t>
      </w:r>
      <w:r w:rsidRPr="00B1773B">
        <w:rPr>
          <w:b/>
          <w:bCs/>
          <w:sz w:val="24"/>
          <w:szCs w:val="24"/>
          <w:vertAlign w:val="superscript"/>
        </w:rPr>
        <w:t>+</w:t>
      </w:r>
      <w:r w:rsidRPr="00B1773B">
        <w:rPr>
          <w:b/>
          <w:bCs/>
          <w:sz w:val="24"/>
          <w:szCs w:val="24"/>
        </w:rPr>
        <w:t xml:space="preserve"> and CD8</w:t>
      </w:r>
      <w:r w:rsidRPr="00B1773B">
        <w:rPr>
          <w:sz w:val="24"/>
          <w:szCs w:val="24"/>
          <w:vertAlign w:val="superscript"/>
        </w:rPr>
        <w:t xml:space="preserve">+ </w:t>
      </w:r>
      <w:r w:rsidRPr="00B1773B">
        <w:rPr>
          <w:b/>
          <w:bCs/>
          <w:sz w:val="24"/>
          <w:szCs w:val="24"/>
        </w:rPr>
        <w:t xml:space="preserve">T-cells in the blood and lower airways of immunized macaques before and after SARS-CoV-2 challenge, related to </w:t>
      </w:r>
      <w:r>
        <w:rPr>
          <w:b/>
          <w:bCs/>
          <w:sz w:val="24"/>
          <w:szCs w:val="24"/>
        </w:rPr>
        <w:t>Fig.</w:t>
      </w:r>
      <w:r w:rsidRPr="00B1773B">
        <w:rPr>
          <w:b/>
          <w:bCs/>
          <w:sz w:val="24"/>
          <w:szCs w:val="24"/>
        </w:rPr>
        <w:t xml:space="preserve"> 5</w:t>
      </w:r>
      <w:r w:rsidRPr="00B1773B">
        <w:rPr>
          <w:sz w:val="24"/>
          <w:szCs w:val="24"/>
        </w:rPr>
        <w:t xml:space="preserve"> </w:t>
      </w:r>
    </w:p>
    <w:p w14:paraId="43541762" w14:textId="2370F809" w:rsidR="004A10BE" w:rsidRPr="004028EE" w:rsidRDefault="005C2AA9" w:rsidP="004028EE">
      <w:pPr>
        <w:spacing w:line="480" w:lineRule="auto"/>
        <w:rPr>
          <w:sz w:val="24"/>
          <w:szCs w:val="24"/>
        </w:rPr>
      </w:pPr>
      <w:r w:rsidRPr="00B1773B">
        <w:rPr>
          <w:sz w:val="24"/>
          <w:szCs w:val="24"/>
        </w:rPr>
        <w:t xml:space="preserve">Three groups of four macaques each were immunized with MPV or MPV/S-2P as outlined in </w:t>
      </w:r>
      <w:r>
        <w:rPr>
          <w:sz w:val="24"/>
          <w:szCs w:val="24"/>
        </w:rPr>
        <w:t>Fig.</w:t>
      </w:r>
      <w:r w:rsidRPr="00B1773B">
        <w:rPr>
          <w:sz w:val="24"/>
          <w:szCs w:val="24"/>
        </w:rPr>
        <w:t xml:space="preserve"> 1A. (</w:t>
      </w:r>
      <w:r w:rsidRPr="00693FFD">
        <w:rPr>
          <w:b/>
          <w:bCs/>
          <w:sz w:val="24"/>
          <w:szCs w:val="24"/>
        </w:rPr>
        <w:t>A</w:t>
      </w:r>
      <w:r>
        <w:rPr>
          <w:sz w:val="24"/>
          <w:szCs w:val="24"/>
        </w:rPr>
        <w:t>,</w:t>
      </w:r>
      <w:r w:rsidRPr="00B1773B">
        <w:rPr>
          <w:sz w:val="24"/>
          <w:szCs w:val="24"/>
        </w:rPr>
        <w:t xml:space="preserve"> </w:t>
      </w:r>
      <w:r w:rsidRPr="00693FFD">
        <w:rPr>
          <w:b/>
          <w:bCs/>
          <w:sz w:val="24"/>
          <w:szCs w:val="24"/>
        </w:rPr>
        <w:t>B</w:t>
      </w:r>
      <w:r w:rsidRPr="00B1773B">
        <w:rPr>
          <w:sz w:val="24"/>
          <w:szCs w:val="24"/>
        </w:rPr>
        <w:t xml:space="preserve">) Background-corrected frequencies of S-specific </w:t>
      </w:r>
      <w:r w:rsidRPr="00B541EB">
        <w:rPr>
          <w:sz w:val="24"/>
          <w:szCs w:val="24"/>
        </w:rPr>
        <w:t>IFN</w:t>
      </w:r>
      <w:r>
        <w:rPr>
          <w:rFonts w:eastAsia="Symbol"/>
          <w:sz w:val="24"/>
          <w:szCs w:val="24"/>
        </w:rPr>
        <w:sym w:font="Symbol" w:char="F067"/>
      </w:r>
      <w:r w:rsidRPr="00B541EB">
        <w:rPr>
          <w:sz w:val="24"/>
          <w:szCs w:val="24"/>
          <w:vertAlign w:val="superscript"/>
        </w:rPr>
        <w:t>+</w:t>
      </w:r>
      <w:r w:rsidRPr="00B541EB">
        <w:rPr>
          <w:sz w:val="24"/>
          <w:szCs w:val="24"/>
        </w:rPr>
        <w:t>/TNF</w:t>
      </w:r>
      <w:r>
        <w:rPr>
          <w:rFonts w:eastAsia="Symbol"/>
          <w:sz w:val="24"/>
          <w:szCs w:val="24"/>
        </w:rPr>
        <w:sym w:font="Symbol" w:char="F061"/>
      </w:r>
      <w:r w:rsidRPr="00B541EB">
        <w:rPr>
          <w:sz w:val="24"/>
          <w:szCs w:val="24"/>
          <w:vertAlign w:val="superscript"/>
        </w:rPr>
        <w:t>+</w:t>
      </w:r>
      <w:r w:rsidRPr="00B1773B">
        <w:rPr>
          <w:sz w:val="24"/>
          <w:szCs w:val="24"/>
        </w:rPr>
        <w:t xml:space="preserve"> CD4</w:t>
      </w:r>
      <w:r w:rsidRPr="00B1773B">
        <w:rPr>
          <w:sz w:val="24"/>
          <w:szCs w:val="24"/>
          <w:vertAlign w:val="superscript"/>
        </w:rPr>
        <w:t>+</w:t>
      </w:r>
      <w:r w:rsidRPr="00B1773B">
        <w:rPr>
          <w:sz w:val="24"/>
          <w:szCs w:val="24"/>
        </w:rPr>
        <w:t xml:space="preserve"> or CD8</w:t>
      </w:r>
      <w:r w:rsidRPr="00B1773B">
        <w:rPr>
          <w:sz w:val="24"/>
          <w:szCs w:val="24"/>
          <w:vertAlign w:val="superscript"/>
        </w:rPr>
        <w:t>+</w:t>
      </w:r>
      <w:r w:rsidRPr="00B1773B">
        <w:rPr>
          <w:sz w:val="24"/>
          <w:szCs w:val="24"/>
        </w:rPr>
        <w:t xml:space="preserve"> T-cells from blood (</w:t>
      </w:r>
      <w:r w:rsidRPr="00693FFD">
        <w:rPr>
          <w:b/>
          <w:bCs/>
          <w:sz w:val="24"/>
          <w:szCs w:val="24"/>
        </w:rPr>
        <w:t>A</w:t>
      </w:r>
      <w:r w:rsidRPr="00B1773B">
        <w:rPr>
          <w:sz w:val="24"/>
          <w:szCs w:val="24"/>
        </w:rPr>
        <w:t>) or airways (</w:t>
      </w:r>
      <w:r w:rsidRPr="00693FFD">
        <w:rPr>
          <w:b/>
          <w:bCs/>
          <w:sz w:val="24"/>
          <w:szCs w:val="24"/>
        </w:rPr>
        <w:t>B</w:t>
      </w:r>
      <w:r w:rsidRPr="00B1773B">
        <w:rPr>
          <w:sz w:val="24"/>
          <w:szCs w:val="24"/>
        </w:rPr>
        <w:t>) on day 28 pi and on day 6 post-challenge [performed on day 31/</w:t>
      </w:r>
      <w:r w:rsidRPr="00CD41AB">
        <w:rPr>
          <w:sz w:val="24"/>
          <w:szCs w:val="24"/>
        </w:rPr>
        <w:t xml:space="preserve">32 (groups 1 and 2) or 58 pi (group 3)]. These frequencies are similar to those shown in </w:t>
      </w:r>
      <w:r>
        <w:rPr>
          <w:sz w:val="24"/>
          <w:szCs w:val="24"/>
        </w:rPr>
        <w:t>Fig.</w:t>
      </w:r>
      <w:r w:rsidRPr="00CD41AB">
        <w:rPr>
          <w:sz w:val="24"/>
          <w:szCs w:val="24"/>
        </w:rPr>
        <w:t xml:space="preserve"> 5B-C, and </w:t>
      </w:r>
      <w:r>
        <w:rPr>
          <w:sz w:val="24"/>
          <w:szCs w:val="24"/>
        </w:rPr>
        <w:t>Fig.</w:t>
      </w:r>
      <w:r w:rsidRPr="00CD41AB">
        <w:rPr>
          <w:sz w:val="24"/>
          <w:szCs w:val="24"/>
        </w:rPr>
        <w:t xml:space="preserve"> 5E-F for the blood and airways, respectively. (</w:t>
      </w:r>
      <w:r w:rsidRPr="00693FFD">
        <w:rPr>
          <w:b/>
          <w:bCs/>
          <w:sz w:val="24"/>
          <w:szCs w:val="24"/>
        </w:rPr>
        <w:t>C</w:t>
      </w:r>
      <w:r>
        <w:rPr>
          <w:b/>
          <w:bCs/>
          <w:sz w:val="24"/>
          <w:szCs w:val="24"/>
        </w:rPr>
        <w:t>,</w:t>
      </w:r>
      <w:r w:rsidRPr="00CD41AB">
        <w:rPr>
          <w:sz w:val="24"/>
          <w:szCs w:val="24"/>
        </w:rPr>
        <w:t xml:space="preserve"> </w:t>
      </w:r>
      <w:r w:rsidRPr="00693FFD">
        <w:rPr>
          <w:b/>
          <w:bCs/>
          <w:sz w:val="24"/>
          <w:szCs w:val="24"/>
        </w:rPr>
        <w:t>D</w:t>
      </w:r>
      <w:r w:rsidRPr="00CD41AB">
        <w:rPr>
          <w:sz w:val="24"/>
          <w:szCs w:val="24"/>
        </w:rPr>
        <w:t xml:space="preserve">) % and median fluorescence intensity (MFI) of proliferation marker Ki-67 by </w:t>
      </w:r>
      <w:r w:rsidRPr="00B541EB">
        <w:rPr>
          <w:sz w:val="24"/>
          <w:szCs w:val="24"/>
        </w:rPr>
        <w:t>IFN</w:t>
      </w:r>
      <w:r>
        <w:rPr>
          <w:rFonts w:eastAsia="Symbol"/>
          <w:sz w:val="24"/>
          <w:szCs w:val="24"/>
        </w:rPr>
        <w:sym w:font="Symbol" w:char="F067"/>
      </w:r>
      <w:r w:rsidRPr="00B541EB">
        <w:rPr>
          <w:sz w:val="24"/>
          <w:szCs w:val="24"/>
          <w:vertAlign w:val="superscript"/>
        </w:rPr>
        <w:t>+</w:t>
      </w:r>
      <w:r w:rsidRPr="00B541EB">
        <w:rPr>
          <w:sz w:val="24"/>
          <w:szCs w:val="24"/>
        </w:rPr>
        <w:t>/TNF</w:t>
      </w:r>
      <w:r>
        <w:rPr>
          <w:rFonts w:eastAsia="Symbol"/>
          <w:sz w:val="24"/>
          <w:szCs w:val="24"/>
        </w:rPr>
        <w:sym w:font="Symbol" w:char="F061"/>
      </w:r>
      <w:r w:rsidRPr="00B541EB">
        <w:rPr>
          <w:sz w:val="24"/>
          <w:szCs w:val="24"/>
          <w:vertAlign w:val="superscript"/>
        </w:rPr>
        <w:t>+</w:t>
      </w:r>
      <w:r w:rsidRPr="00CD41AB">
        <w:rPr>
          <w:sz w:val="24"/>
          <w:szCs w:val="24"/>
        </w:rPr>
        <w:t xml:space="preserve"> CD4</w:t>
      </w:r>
      <w:r w:rsidRPr="00CD41AB">
        <w:rPr>
          <w:sz w:val="24"/>
          <w:szCs w:val="24"/>
          <w:vertAlign w:val="superscript"/>
        </w:rPr>
        <w:t>+</w:t>
      </w:r>
      <w:r w:rsidRPr="00CD41AB">
        <w:rPr>
          <w:sz w:val="24"/>
          <w:szCs w:val="24"/>
        </w:rPr>
        <w:t xml:space="preserve"> (top panels) or CD8</w:t>
      </w:r>
      <w:r w:rsidRPr="00CD41AB">
        <w:rPr>
          <w:sz w:val="24"/>
          <w:szCs w:val="24"/>
          <w:vertAlign w:val="superscript"/>
        </w:rPr>
        <w:t>+</w:t>
      </w:r>
      <w:r w:rsidRPr="00CD41AB">
        <w:rPr>
          <w:sz w:val="24"/>
          <w:szCs w:val="24"/>
        </w:rPr>
        <w:t xml:space="preserve"> (bottom panels) T-cells from blood (</w:t>
      </w:r>
      <w:r w:rsidRPr="00693FFD">
        <w:rPr>
          <w:b/>
          <w:bCs/>
          <w:sz w:val="24"/>
          <w:szCs w:val="24"/>
        </w:rPr>
        <w:t>C</w:t>
      </w:r>
      <w:r w:rsidRPr="00CD41AB">
        <w:rPr>
          <w:sz w:val="24"/>
          <w:szCs w:val="24"/>
        </w:rPr>
        <w:t>) or airways (</w:t>
      </w:r>
      <w:r w:rsidRPr="00693FFD">
        <w:rPr>
          <w:b/>
          <w:bCs/>
          <w:sz w:val="24"/>
          <w:szCs w:val="24"/>
        </w:rPr>
        <w:t>D</w:t>
      </w:r>
      <w:r w:rsidRPr="00CD41AB">
        <w:rPr>
          <w:sz w:val="24"/>
          <w:szCs w:val="24"/>
        </w:rPr>
        <w:t>).</w:t>
      </w:r>
    </w:p>
    <w:sectPr w:rsidR="004A10BE" w:rsidRPr="004028EE" w:rsidSect="00823BE8">
      <w:footerReference w:type="even" r:id="rId16"/>
      <w:footerReference w:type="default" r:id="rId17"/>
      <w:headerReference w:type="first" r:id="rId18"/>
      <w:pgSz w:w="12240" w:h="15840"/>
      <w:pgMar w:top="1440" w:right="1440" w:bottom="1440" w:left="1440" w:header="432" w:footer="720"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A13FB3" w14:textId="77777777" w:rsidR="00F37EEE" w:rsidRDefault="00F37EEE" w:rsidP="004A10BE">
      <w:r>
        <w:separator/>
      </w:r>
    </w:p>
  </w:endnote>
  <w:endnote w:type="continuationSeparator" w:id="0">
    <w:p w14:paraId="6EBB83A1" w14:textId="77777777" w:rsidR="00F37EEE" w:rsidRDefault="00F37EEE" w:rsidP="004A1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Grande">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BlissRegular">
    <w:altName w:val="Calibri"/>
    <w:panose1 w:val="00000000000000000000"/>
    <w:charset w:val="00"/>
    <w:family w:val="roman"/>
    <w:notTrueType/>
    <w:pitch w:val="variable"/>
    <w:sig w:usb0="00000003" w:usb1="00000000" w:usb2="00000000" w:usb3="00000000" w:csb0="00000001" w:csb1="00000000"/>
  </w:font>
  <w:font w:name="BlissMedium">
    <w:altName w:val="Calibri"/>
    <w:panose1 w:val="00000000000000000000"/>
    <w:charset w:val="00"/>
    <w:family w:val="roman"/>
    <w:notTrueType/>
    <w:pitch w:val="variable"/>
    <w:sig w:usb0="00000003" w:usb1="00000000" w:usb2="00000000" w:usb3="00000000" w:csb0="00000001" w:csb1="00000000"/>
  </w:font>
  <w:font w:name="BlissBold">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8085870"/>
      <w:docPartObj>
        <w:docPartGallery w:val="Page Numbers (Bottom of Page)"/>
        <w:docPartUnique/>
      </w:docPartObj>
    </w:sdtPr>
    <w:sdtEndPr>
      <w:rPr>
        <w:rStyle w:val="PageNumber"/>
      </w:rPr>
    </w:sdtEndPr>
    <w:sdtContent>
      <w:p w14:paraId="6A7AA67A" w14:textId="4876F4FA" w:rsidR="00B541EB" w:rsidRDefault="00B541EB" w:rsidP="00481A2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B3850A4" w14:textId="77777777" w:rsidR="00B541EB" w:rsidRDefault="00B541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4509398"/>
      <w:docPartObj>
        <w:docPartGallery w:val="Page Numbers (Bottom of Page)"/>
        <w:docPartUnique/>
      </w:docPartObj>
    </w:sdtPr>
    <w:sdtEndPr>
      <w:rPr>
        <w:rStyle w:val="PageNumber"/>
      </w:rPr>
    </w:sdtEndPr>
    <w:sdtContent>
      <w:p w14:paraId="4DA4C896" w14:textId="1E05A92F" w:rsidR="00B541EB" w:rsidRDefault="00B541EB" w:rsidP="00481A2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BB72F77" w14:textId="77777777" w:rsidR="00B541EB" w:rsidRDefault="00B541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EF1CD0" w14:textId="77777777" w:rsidR="00F37EEE" w:rsidRDefault="00F37EEE" w:rsidP="004A10BE">
      <w:r>
        <w:separator/>
      </w:r>
    </w:p>
  </w:footnote>
  <w:footnote w:type="continuationSeparator" w:id="0">
    <w:p w14:paraId="6A6C00A3" w14:textId="77777777" w:rsidR="00F37EEE" w:rsidRDefault="00F37EEE" w:rsidP="004A10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F82575" w14:textId="598013D9" w:rsidR="00551E67" w:rsidRDefault="00551E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AB84CAB"/>
    <w:multiLevelType w:val="hybridMultilevel"/>
    <w:tmpl w:val="C0E4629E"/>
    <w:lvl w:ilvl="0" w:tplc="2B3E316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D3C0C18"/>
    <w:multiLevelType w:val="hybridMultilevel"/>
    <w:tmpl w:val="D4903F98"/>
    <w:lvl w:ilvl="0" w:tplc="F7F6422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1F32C7"/>
    <w:multiLevelType w:val="multilevel"/>
    <w:tmpl w:val="68503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709DD"/>
    <w:multiLevelType w:val="hybridMultilevel"/>
    <w:tmpl w:val="B6543D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D06845"/>
    <w:multiLevelType w:val="hybridMultilevel"/>
    <w:tmpl w:val="703C0D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C308E"/>
    <w:multiLevelType w:val="hybridMultilevel"/>
    <w:tmpl w:val="5A9C8404"/>
    <w:lvl w:ilvl="0" w:tplc="C748A876">
      <w:start w:val="1"/>
      <w:numFmt w:val="upperLetter"/>
      <w:lvlText w:val="(%1)"/>
      <w:lvlJc w:val="left"/>
      <w:pPr>
        <w:ind w:left="460" w:hanging="40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7" w15:restartNumberingAfterBreak="0">
    <w:nsid w:val="58963D57"/>
    <w:multiLevelType w:val="hybridMultilevel"/>
    <w:tmpl w:val="6290A03E"/>
    <w:lvl w:ilvl="0" w:tplc="B96CF938">
      <w:start w:val="1"/>
      <w:numFmt w:val="upperLetter"/>
      <w:lvlText w:val="(%1)"/>
      <w:lvlJc w:val="left"/>
      <w:pPr>
        <w:ind w:left="760" w:hanging="40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7130074"/>
    <w:multiLevelType w:val="hybridMultilevel"/>
    <w:tmpl w:val="6CC2B35C"/>
    <w:lvl w:ilvl="0" w:tplc="818C4F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7F1531F"/>
    <w:multiLevelType w:val="hybridMultilevel"/>
    <w:tmpl w:val="CC16252A"/>
    <w:lvl w:ilvl="0" w:tplc="0122C43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B3E65AD"/>
    <w:multiLevelType w:val="hybridMultilevel"/>
    <w:tmpl w:val="A7B8E5E2"/>
    <w:lvl w:ilvl="0" w:tplc="5AC805B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A9B618C"/>
    <w:multiLevelType w:val="hybridMultilevel"/>
    <w:tmpl w:val="2BF85694"/>
    <w:lvl w:ilvl="0" w:tplc="BCF4791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CF75E6D"/>
    <w:multiLevelType w:val="hybridMultilevel"/>
    <w:tmpl w:val="EA8A3EFC"/>
    <w:lvl w:ilvl="0" w:tplc="821C0534">
      <w:start w:val="1"/>
      <w:numFmt w:val="upperLetter"/>
      <w:lvlText w:val="(%1)"/>
      <w:lvlJc w:val="left"/>
      <w:pPr>
        <w:ind w:left="760" w:hanging="4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F0C3ACE"/>
    <w:multiLevelType w:val="hybridMultilevel"/>
    <w:tmpl w:val="BD469B1A"/>
    <w:lvl w:ilvl="0" w:tplc="DDC43724">
      <w:start w:val="1"/>
      <w:numFmt w:val="upperLetter"/>
      <w:lvlText w:val="(%1)"/>
      <w:lvlJc w:val="left"/>
      <w:pPr>
        <w:ind w:left="740" w:hanging="38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7"/>
  </w:num>
  <w:num w:numId="13">
    <w:abstractNumId w:val="18"/>
  </w:num>
  <w:num w:numId="14">
    <w:abstractNumId w:val="23"/>
  </w:num>
  <w:num w:numId="15">
    <w:abstractNumId w:val="12"/>
  </w:num>
  <w:num w:numId="16">
    <w:abstractNumId w:val="19"/>
  </w:num>
  <w:num w:numId="17">
    <w:abstractNumId w:val="20"/>
  </w:num>
  <w:num w:numId="18">
    <w:abstractNumId w:val="15"/>
  </w:num>
  <w:num w:numId="19">
    <w:abstractNumId w:val="21"/>
  </w:num>
  <w:num w:numId="20">
    <w:abstractNumId w:val="13"/>
  </w:num>
  <w:num w:numId="21">
    <w:abstractNumId w:val="22"/>
  </w:num>
  <w:num w:numId="22">
    <w:abstractNumId w:val="11"/>
  </w:num>
  <w:num w:numId="23">
    <w:abstractNumId w:val="16"/>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704" w:allStyles="0" w:customStyles="0" w:latentStyles="1"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4261D"/>
    <w:rsid w:val="000324BE"/>
    <w:rsid w:val="0003534D"/>
    <w:rsid w:val="00036E19"/>
    <w:rsid w:val="00042905"/>
    <w:rsid w:val="00047C17"/>
    <w:rsid w:val="00063291"/>
    <w:rsid w:val="00080D1C"/>
    <w:rsid w:val="000932FD"/>
    <w:rsid w:val="000A16BE"/>
    <w:rsid w:val="000A6180"/>
    <w:rsid w:val="000B52EE"/>
    <w:rsid w:val="000C1742"/>
    <w:rsid w:val="000C19A3"/>
    <w:rsid w:val="000E1FAA"/>
    <w:rsid w:val="000E3667"/>
    <w:rsid w:val="001079F3"/>
    <w:rsid w:val="00120466"/>
    <w:rsid w:val="001310EC"/>
    <w:rsid w:val="0014213F"/>
    <w:rsid w:val="001643AC"/>
    <w:rsid w:val="00180877"/>
    <w:rsid w:val="001956DE"/>
    <w:rsid w:val="001D5725"/>
    <w:rsid w:val="00204737"/>
    <w:rsid w:val="002301D5"/>
    <w:rsid w:val="0023699D"/>
    <w:rsid w:val="00240A26"/>
    <w:rsid w:val="002636D2"/>
    <w:rsid w:val="00264C2F"/>
    <w:rsid w:val="00273072"/>
    <w:rsid w:val="00280F52"/>
    <w:rsid w:val="00287247"/>
    <w:rsid w:val="00294348"/>
    <w:rsid w:val="002A3BCD"/>
    <w:rsid w:val="002C4D3A"/>
    <w:rsid w:val="002E78E6"/>
    <w:rsid w:val="0031716A"/>
    <w:rsid w:val="0032214C"/>
    <w:rsid w:val="00330F80"/>
    <w:rsid w:val="003334F1"/>
    <w:rsid w:val="00337103"/>
    <w:rsid w:val="0035417B"/>
    <w:rsid w:val="00357268"/>
    <w:rsid w:val="00357521"/>
    <w:rsid w:val="00357F63"/>
    <w:rsid w:val="00376FB8"/>
    <w:rsid w:val="003821AF"/>
    <w:rsid w:val="00387715"/>
    <w:rsid w:val="00390448"/>
    <w:rsid w:val="003929EF"/>
    <w:rsid w:val="003C0D58"/>
    <w:rsid w:val="003C7673"/>
    <w:rsid w:val="003C78F1"/>
    <w:rsid w:val="003D6426"/>
    <w:rsid w:val="004028EE"/>
    <w:rsid w:val="0040671D"/>
    <w:rsid w:val="0040701D"/>
    <w:rsid w:val="0041539F"/>
    <w:rsid w:val="00424ED1"/>
    <w:rsid w:val="00457D85"/>
    <w:rsid w:val="00496B7C"/>
    <w:rsid w:val="004A10BE"/>
    <w:rsid w:val="004A4DCB"/>
    <w:rsid w:val="004B0A09"/>
    <w:rsid w:val="004C7F34"/>
    <w:rsid w:val="004E6E06"/>
    <w:rsid w:val="004F07AF"/>
    <w:rsid w:val="004F5953"/>
    <w:rsid w:val="00503E1F"/>
    <w:rsid w:val="00506079"/>
    <w:rsid w:val="00506F14"/>
    <w:rsid w:val="00516D62"/>
    <w:rsid w:val="005341F3"/>
    <w:rsid w:val="0053797A"/>
    <w:rsid w:val="0054096E"/>
    <w:rsid w:val="00551E67"/>
    <w:rsid w:val="00557270"/>
    <w:rsid w:val="0056509C"/>
    <w:rsid w:val="00570CEA"/>
    <w:rsid w:val="00571665"/>
    <w:rsid w:val="0057344E"/>
    <w:rsid w:val="005836EC"/>
    <w:rsid w:val="005A7D8D"/>
    <w:rsid w:val="005C2AA9"/>
    <w:rsid w:val="005C4B6F"/>
    <w:rsid w:val="00625B3D"/>
    <w:rsid w:val="00640AC5"/>
    <w:rsid w:val="0064261D"/>
    <w:rsid w:val="0064297B"/>
    <w:rsid w:val="0065120C"/>
    <w:rsid w:val="00655F75"/>
    <w:rsid w:val="006670CE"/>
    <w:rsid w:val="00693FFD"/>
    <w:rsid w:val="006A199D"/>
    <w:rsid w:val="006A2E61"/>
    <w:rsid w:val="006C1D1C"/>
    <w:rsid w:val="006D6F41"/>
    <w:rsid w:val="006F47CF"/>
    <w:rsid w:val="007044E8"/>
    <w:rsid w:val="00721075"/>
    <w:rsid w:val="00744734"/>
    <w:rsid w:val="00754FA8"/>
    <w:rsid w:val="007555BF"/>
    <w:rsid w:val="0075733C"/>
    <w:rsid w:val="00757EC0"/>
    <w:rsid w:val="0077285E"/>
    <w:rsid w:val="007740B3"/>
    <w:rsid w:val="0079383E"/>
    <w:rsid w:val="007B57C0"/>
    <w:rsid w:val="007E3838"/>
    <w:rsid w:val="007E5F84"/>
    <w:rsid w:val="007F6452"/>
    <w:rsid w:val="008001D4"/>
    <w:rsid w:val="008008E2"/>
    <w:rsid w:val="00804C5E"/>
    <w:rsid w:val="00812C96"/>
    <w:rsid w:val="00823BE8"/>
    <w:rsid w:val="00855F51"/>
    <w:rsid w:val="008573F1"/>
    <w:rsid w:val="00871E03"/>
    <w:rsid w:val="00894F40"/>
    <w:rsid w:val="008A3F74"/>
    <w:rsid w:val="008B7532"/>
    <w:rsid w:val="008E1E20"/>
    <w:rsid w:val="008E6C65"/>
    <w:rsid w:val="00900BB6"/>
    <w:rsid w:val="009116E6"/>
    <w:rsid w:val="00935B51"/>
    <w:rsid w:val="00936B24"/>
    <w:rsid w:val="00943D39"/>
    <w:rsid w:val="00955AFB"/>
    <w:rsid w:val="00981790"/>
    <w:rsid w:val="00981CF6"/>
    <w:rsid w:val="009E14FE"/>
    <w:rsid w:val="009F38EE"/>
    <w:rsid w:val="009F4FB2"/>
    <w:rsid w:val="00A07953"/>
    <w:rsid w:val="00A31C93"/>
    <w:rsid w:val="00A41B27"/>
    <w:rsid w:val="00A44E3C"/>
    <w:rsid w:val="00A661B2"/>
    <w:rsid w:val="00A70C00"/>
    <w:rsid w:val="00A72E41"/>
    <w:rsid w:val="00A82916"/>
    <w:rsid w:val="00A90196"/>
    <w:rsid w:val="00AE126E"/>
    <w:rsid w:val="00AF1769"/>
    <w:rsid w:val="00B07581"/>
    <w:rsid w:val="00B1773B"/>
    <w:rsid w:val="00B2661D"/>
    <w:rsid w:val="00B406BE"/>
    <w:rsid w:val="00B42CF2"/>
    <w:rsid w:val="00B4523E"/>
    <w:rsid w:val="00B541EB"/>
    <w:rsid w:val="00B77522"/>
    <w:rsid w:val="00BA0051"/>
    <w:rsid w:val="00BB47E7"/>
    <w:rsid w:val="00BB595D"/>
    <w:rsid w:val="00BC6D63"/>
    <w:rsid w:val="00BD0218"/>
    <w:rsid w:val="00BE55C7"/>
    <w:rsid w:val="00BF70DC"/>
    <w:rsid w:val="00C003BD"/>
    <w:rsid w:val="00C12B7B"/>
    <w:rsid w:val="00C51030"/>
    <w:rsid w:val="00C510DC"/>
    <w:rsid w:val="00C51E81"/>
    <w:rsid w:val="00C57F91"/>
    <w:rsid w:val="00C62164"/>
    <w:rsid w:val="00C764B0"/>
    <w:rsid w:val="00C77E6A"/>
    <w:rsid w:val="00C81234"/>
    <w:rsid w:val="00C85D3A"/>
    <w:rsid w:val="00C917E9"/>
    <w:rsid w:val="00CD41AB"/>
    <w:rsid w:val="00CE3B9E"/>
    <w:rsid w:val="00CF6735"/>
    <w:rsid w:val="00D061B5"/>
    <w:rsid w:val="00D23023"/>
    <w:rsid w:val="00D52372"/>
    <w:rsid w:val="00D54773"/>
    <w:rsid w:val="00D616BB"/>
    <w:rsid w:val="00D75BED"/>
    <w:rsid w:val="00D76898"/>
    <w:rsid w:val="00D80F5A"/>
    <w:rsid w:val="00D81E41"/>
    <w:rsid w:val="00D904D5"/>
    <w:rsid w:val="00DA2C86"/>
    <w:rsid w:val="00DA784A"/>
    <w:rsid w:val="00DC79C4"/>
    <w:rsid w:val="00DF5EDB"/>
    <w:rsid w:val="00E0758C"/>
    <w:rsid w:val="00E17581"/>
    <w:rsid w:val="00E21B57"/>
    <w:rsid w:val="00E23AAD"/>
    <w:rsid w:val="00E50B81"/>
    <w:rsid w:val="00E658EF"/>
    <w:rsid w:val="00E6598B"/>
    <w:rsid w:val="00E6727E"/>
    <w:rsid w:val="00E73C01"/>
    <w:rsid w:val="00E81A31"/>
    <w:rsid w:val="00E84E09"/>
    <w:rsid w:val="00E86207"/>
    <w:rsid w:val="00E97ED3"/>
    <w:rsid w:val="00EC379F"/>
    <w:rsid w:val="00EC5AC7"/>
    <w:rsid w:val="00EC73A2"/>
    <w:rsid w:val="00EE3291"/>
    <w:rsid w:val="00EF358F"/>
    <w:rsid w:val="00F17227"/>
    <w:rsid w:val="00F2646C"/>
    <w:rsid w:val="00F27472"/>
    <w:rsid w:val="00F303E3"/>
    <w:rsid w:val="00F32495"/>
    <w:rsid w:val="00F37EEE"/>
    <w:rsid w:val="00F416D5"/>
    <w:rsid w:val="00F51C31"/>
    <w:rsid w:val="00F522AF"/>
    <w:rsid w:val="00F630E3"/>
    <w:rsid w:val="00F77565"/>
    <w:rsid w:val="00F8576D"/>
    <w:rsid w:val="00FA2B71"/>
    <w:rsid w:val="00FC68A8"/>
    <w:rsid w:val="00FE2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C1D078"/>
  <w15:docId w15:val="{8554C116-69A9-49DB-A57B-6E11AB7BC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7F20"/>
  </w:style>
  <w:style w:type="paragraph" w:styleId="Heading1">
    <w:name w:val="heading 1"/>
    <w:basedOn w:val="Normal"/>
    <w:link w:val="Heading1Char"/>
    <w:uiPriority w:val="9"/>
    <w:qFormat/>
    <w:rsid w:val="00B541EB"/>
    <w:pPr>
      <w:spacing w:before="100" w:beforeAutospacing="1" w:after="100" w:afterAutospacing="1"/>
      <w:outlineLvl w:val="0"/>
    </w:pPr>
    <w:rPr>
      <w:rFonts w:eastAsia="Times New Roman"/>
      <w:b/>
      <w:bCs/>
      <w:kern w:val="36"/>
      <w:sz w:val="48"/>
      <w:szCs w:val="48"/>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eText">
    <w:name w:val="Base_Text"/>
    <w:rsid w:val="009A3899"/>
    <w:pPr>
      <w:spacing w:before="120"/>
    </w:pPr>
    <w:rPr>
      <w:rFonts w:eastAsia="Times New Roman"/>
      <w:sz w:val="24"/>
      <w:szCs w:val="24"/>
    </w:rPr>
  </w:style>
  <w:style w:type="paragraph" w:customStyle="1" w:styleId="1stparatext">
    <w:name w:val="1st para text"/>
    <w:basedOn w:val="BaseText"/>
    <w:rsid w:val="009A3899"/>
  </w:style>
  <w:style w:type="paragraph" w:customStyle="1" w:styleId="BaseHeading">
    <w:name w:val="Base_Heading"/>
    <w:rsid w:val="009A3899"/>
    <w:pPr>
      <w:keepNext/>
      <w:spacing w:before="240"/>
      <w:outlineLvl w:val="0"/>
    </w:pPr>
    <w:rPr>
      <w:rFonts w:eastAsia="Times New Roman"/>
      <w:kern w:val="28"/>
      <w:sz w:val="28"/>
      <w:szCs w:val="28"/>
    </w:rPr>
  </w:style>
  <w:style w:type="paragraph" w:customStyle="1" w:styleId="AbstractHead">
    <w:name w:val="Abstract Head"/>
    <w:basedOn w:val="BaseHeading"/>
    <w:rsid w:val="009A3899"/>
  </w:style>
  <w:style w:type="paragraph" w:customStyle="1" w:styleId="AbstractSummary">
    <w:name w:val="Abstract/Summary"/>
    <w:basedOn w:val="BaseText"/>
    <w:rsid w:val="009A3899"/>
  </w:style>
  <w:style w:type="paragraph" w:customStyle="1" w:styleId="Referencesandnotes">
    <w:name w:val="References and notes"/>
    <w:basedOn w:val="BaseText"/>
    <w:rsid w:val="009A3899"/>
    <w:pPr>
      <w:ind w:left="720" w:hanging="720"/>
    </w:pPr>
  </w:style>
  <w:style w:type="paragraph" w:customStyle="1" w:styleId="Acknowledgement">
    <w:name w:val="Acknowledgement"/>
    <w:basedOn w:val="Referencesandnotes"/>
    <w:rsid w:val="009A3899"/>
  </w:style>
  <w:style w:type="paragraph" w:customStyle="1" w:styleId="Subhead">
    <w:name w:val="Subhead"/>
    <w:basedOn w:val="BaseHeading"/>
    <w:rsid w:val="009A3899"/>
    <w:rPr>
      <w:b/>
      <w:bCs/>
      <w:sz w:val="24"/>
      <w:szCs w:val="24"/>
    </w:rPr>
  </w:style>
  <w:style w:type="paragraph" w:customStyle="1" w:styleId="AppendixHead">
    <w:name w:val="AppendixHead"/>
    <w:basedOn w:val="Subhead"/>
    <w:rsid w:val="009A3899"/>
  </w:style>
  <w:style w:type="paragraph" w:customStyle="1" w:styleId="AppendixSubhead">
    <w:name w:val="AppendixSubhead"/>
    <w:basedOn w:val="Subhead"/>
    <w:rsid w:val="009A3899"/>
  </w:style>
  <w:style w:type="paragraph" w:customStyle="1" w:styleId="Articletype">
    <w:name w:val="Article type"/>
    <w:basedOn w:val="BaseText"/>
    <w:rsid w:val="009A3899"/>
  </w:style>
  <w:style w:type="character" w:customStyle="1" w:styleId="aubase">
    <w:name w:val="au_base"/>
    <w:rsid w:val="009A3899"/>
    <w:rPr>
      <w:sz w:val="24"/>
    </w:rPr>
  </w:style>
  <w:style w:type="character" w:customStyle="1" w:styleId="aucollab">
    <w:name w:val="au_collab"/>
    <w:rsid w:val="009A3899"/>
    <w:rPr>
      <w:sz w:val="24"/>
      <w:bdr w:val="none" w:sz="0" w:space="0" w:color="auto"/>
      <w:shd w:val="clear" w:color="auto" w:fill="C0C0C0"/>
    </w:rPr>
  </w:style>
  <w:style w:type="character" w:customStyle="1" w:styleId="audeg">
    <w:name w:val="au_deg"/>
    <w:rsid w:val="009A3899"/>
    <w:rPr>
      <w:sz w:val="24"/>
      <w:bdr w:val="none" w:sz="0" w:space="0" w:color="auto"/>
      <w:shd w:val="clear" w:color="auto" w:fill="FFFF00"/>
    </w:rPr>
  </w:style>
  <w:style w:type="character" w:customStyle="1" w:styleId="aufname">
    <w:name w:val="au_fname"/>
    <w:rsid w:val="009A3899"/>
    <w:rPr>
      <w:sz w:val="24"/>
      <w:bdr w:val="none" w:sz="0" w:space="0" w:color="auto"/>
      <w:shd w:val="clear" w:color="auto" w:fill="00FFFF"/>
    </w:rPr>
  </w:style>
  <w:style w:type="character" w:customStyle="1" w:styleId="aurole">
    <w:name w:val="au_role"/>
    <w:rsid w:val="009A3899"/>
    <w:rPr>
      <w:sz w:val="24"/>
      <w:bdr w:val="none" w:sz="0" w:space="0" w:color="auto"/>
      <w:shd w:val="clear" w:color="auto" w:fill="808000"/>
    </w:rPr>
  </w:style>
  <w:style w:type="character" w:customStyle="1" w:styleId="ausuffix">
    <w:name w:val="au_suffix"/>
    <w:rsid w:val="009A3899"/>
    <w:rPr>
      <w:sz w:val="24"/>
      <w:bdr w:val="none" w:sz="0" w:space="0" w:color="auto"/>
      <w:shd w:val="clear" w:color="auto" w:fill="FF00FF"/>
    </w:rPr>
  </w:style>
  <w:style w:type="character" w:customStyle="1" w:styleId="ausurname">
    <w:name w:val="au_surname"/>
    <w:rsid w:val="009A3899"/>
    <w:rPr>
      <w:sz w:val="24"/>
      <w:bdr w:val="none" w:sz="0" w:space="0" w:color="auto"/>
      <w:shd w:val="clear" w:color="auto" w:fill="00FF00"/>
    </w:rPr>
  </w:style>
  <w:style w:type="paragraph" w:customStyle="1" w:styleId="AuthorAttribute">
    <w:name w:val="Author Attribute"/>
    <w:basedOn w:val="BaseText"/>
    <w:rsid w:val="009A3899"/>
    <w:pPr>
      <w:spacing w:before="480"/>
    </w:pPr>
  </w:style>
  <w:style w:type="paragraph" w:customStyle="1" w:styleId="Footnote">
    <w:name w:val="Footnote"/>
    <w:basedOn w:val="BaseText"/>
    <w:rsid w:val="009A3899"/>
  </w:style>
  <w:style w:type="paragraph" w:customStyle="1" w:styleId="AuthorFootnote">
    <w:name w:val="AuthorFootnote"/>
    <w:basedOn w:val="Footnote"/>
    <w:rsid w:val="009A3899"/>
    <w:pPr>
      <w:autoSpaceDE w:val="0"/>
      <w:autoSpaceDN w:val="0"/>
      <w:adjustRightInd w:val="0"/>
    </w:pPr>
    <w:rPr>
      <w:lang w:bidi="he-IL"/>
    </w:rPr>
  </w:style>
  <w:style w:type="paragraph" w:customStyle="1" w:styleId="Authors">
    <w:name w:val="Authors"/>
    <w:basedOn w:val="BaseText"/>
    <w:rsid w:val="009A3899"/>
    <w:pPr>
      <w:spacing w:after="360"/>
      <w:jc w:val="center"/>
    </w:pPr>
  </w:style>
  <w:style w:type="paragraph" w:styleId="BalloonText">
    <w:name w:val="Balloon Text"/>
    <w:basedOn w:val="Normal"/>
    <w:link w:val="BalloonTextChar"/>
    <w:semiHidden/>
    <w:rsid w:val="009A3899"/>
    <w:rPr>
      <w:rFonts w:ascii="Lucida Grande" w:eastAsia="Times New Roman" w:hAnsi="Lucida Grande"/>
      <w:sz w:val="18"/>
      <w:szCs w:val="18"/>
    </w:rPr>
  </w:style>
  <w:style w:type="character" w:customStyle="1" w:styleId="BalloonTextChar">
    <w:name w:val="Balloon Text Char"/>
    <w:link w:val="BalloonText"/>
    <w:semiHidden/>
    <w:rsid w:val="009A3899"/>
    <w:rPr>
      <w:rFonts w:ascii="Lucida Grande" w:eastAsia="Times New Roman" w:hAnsi="Lucida Grande"/>
      <w:sz w:val="18"/>
      <w:szCs w:val="18"/>
    </w:rPr>
  </w:style>
  <w:style w:type="character" w:customStyle="1" w:styleId="bibarticle">
    <w:name w:val="bib_article"/>
    <w:rsid w:val="009A3899"/>
    <w:rPr>
      <w:sz w:val="24"/>
      <w:bdr w:val="none" w:sz="0" w:space="0" w:color="auto"/>
      <w:shd w:val="clear" w:color="auto" w:fill="00FFFF"/>
    </w:rPr>
  </w:style>
  <w:style w:type="character" w:customStyle="1" w:styleId="bibbase">
    <w:name w:val="bib_base"/>
    <w:rsid w:val="009A3899"/>
    <w:rPr>
      <w:sz w:val="24"/>
    </w:rPr>
  </w:style>
  <w:style w:type="character" w:customStyle="1" w:styleId="bibcomment">
    <w:name w:val="bib_comment"/>
    <w:basedOn w:val="bibbase"/>
    <w:rsid w:val="009A3899"/>
    <w:rPr>
      <w:sz w:val="24"/>
    </w:rPr>
  </w:style>
  <w:style w:type="character" w:customStyle="1" w:styleId="bibdeg">
    <w:name w:val="bib_deg"/>
    <w:basedOn w:val="bibbase"/>
    <w:rsid w:val="009A3899"/>
    <w:rPr>
      <w:sz w:val="24"/>
    </w:rPr>
  </w:style>
  <w:style w:type="character" w:customStyle="1" w:styleId="bibdoi">
    <w:name w:val="bib_doi"/>
    <w:rsid w:val="009A3899"/>
    <w:rPr>
      <w:sz w:val="24"/>
      <w:bdr w:val="none" w:sz="0" w:space="0" w:color="auto"/>
      <w:shd w:val="clear" w:color="auto" w:fill="00FF00"/>
    </w:rPr>
  </w:style>
  <w:style w:type="character" w:customStyle="1" w:styleId="bibetal">
    <w:name w:val="bib_etal"/>
    <w:rsid w:val="009A3899"/>
    <w:rPr>
      <w:sz w:val="24"/>
      <w:bdr w:val="none" w:sz="0" w:space="0" w:color="auto"/>
      <w:shd w:val="clear" w:color="auto" w:fill="008080"/>
    </w:rPr>
  </w:style>
  <w:style w:type="character" w:customStyle="1" w:styleId="bibfname">
    <w:name w:val="bib_fname"/>
    <w:rsid w:val="009A3899"/>
    <w:rPr>
      <w:sz w:val="24"/>
      <w:bdr w:val="none" w:sz="0" w:space="0" w:color="auto"/>
      <w:shd w:val="clear" w:color="auto" w:fill="FFFF00"/>
    </w:rPr>
  </w:style>
  <w:style w:type="character" w:customStyle="1" w:styleId="bibfpage">
    <w:name w:val="bib_fpage"/>
    <w:rsid w:val="009A3899"/>
    <w:rPr>
      <w:sz w:val="24"/>
      <w:bdr w:val="none" w:sz="0" w:space="0" w:color="auto"/>
      <w:shd w:val="clear" w:color="auto" w:fill="808080"/>
    </w:rPr>
  </w:style>
  <w:style w:type="character" w:customStyle="1" w:styleId="bibissue">
    <w:name w:val="bib_issue"/>
    <w:rsid w:val="009A3899"/>
    <w:rPr>
      <w:sz w:val="24"/>
      <w:bdr w:val="none" w:sz="0" w:space="0" w:color="auto"/>
      <w:shd w:val="clear" w:color="auto" w:fill="FFFF00"/>
    </w:rPr>
  </w:style>
  <w:style w:type="character" w:customStyle="1" w:styleId="bibjournal">
    <w:name w:val="bib_journal"/>
    <w:rsid w:val="009A3899"/>
    <w:rPr>
      <w:sz w:val="24"/>
      <w:bdr w:val="none" w:sz="0" w:space="0" w:color="auto"/>
      <w:shd w:val="clear" w:color="auto" w:fill="808000"/>
    </w:rPr>
  </w:style>
  <w:style w:type="character" w:customStyle="1" w:styleId="biblpage">
    <w:name w:val="bib_lpage"/>
    <w:rsid w:val="009A3899"/>
    <w:rPr>
      <w:sz w:val="24"/>
      <w:bdr w:val="none" w:sz="0" w:space="0" w:color="auto"/>
      <w:shd w:val="clear" w:color="auto" w:fill="808080"/>
    </w:rPr>
  </w:style>
  <w:style w:type="character" w:customStyle="1" w:styleId="bibmedline">
    <w:name w:val="bib_medline"/>
    <w:basedOn w:val="bibbase"/>
    <w:rsid w:val="009A3899"/>
    <w:rPr>
      <w:sz w:val="24"/>
    </w:rPr>
  </w:style>
  <w:style w:type="character" w:customStyle="1" w:styleId="bibnumber">
    <w:name w:val="bib_number"/>
    <w:basedOn w:val="bibbase"/>
    <w:rsid w:val="009A3899"/>
    <w:rPr>
      <w:sz w:val="24"/>
    </w:rPr>
  </w:style>
  <w:style w:type="character" w:customStyle="1" w:styleId="biborganization">
    <w:name w:val="bib_organization"/>
    <w:rsid w:val="009A3899"/>
    <w:rPr>
      <w:sz w:val="24"/>
      <w:bdr w:val="none" w:sz="0" w:space="0" w:color="auto"/>
      <w:shd w:val="clear" w:color="auto" w:fill="808000"/>
    </w:rPr>
  </w:style>
  <w:style w:type="character" w:customStyle="1" w:styleId="bibsuffix">
    <w:name w:val="bib_suffix"/>
    <w:basedOn w:val="bibbase"/>
    <w:rsid w:val="009A3899"/>
    <w:rPr>
      <w:sz w:val="24"/>
    </w:rPr>
  </w:style>
  <w:style w:type="character" w:customStyle="1" w:styleId="bibsuppl">
    <w:name w:val="bib_suppl"/>
    <w:rsid w:val="009A3899"/>
    <w:rPr>
      <w:sz w:val="24"/>
      <w:bdr w:val="none" w:sz="0" w:space="0" w:color="auto"/>
      <w:shd w:val="clear" w:color="auto" w:fill="FFFF00"/>
    </w:rPr>
  </w:style>
  <w:style w:type="character" w:customStyle="1" w:styleId="bibsurname">
    <w:name w:val="bib_surname"/>
    <w:rsid w:val="009A3899"/>
    <w:rPr>
      <w:sz w:val="24"/>
      <w:bdr w:val="none" w:sz="0" w:space="0" w:color="auto"/>
      <w:shd w:val="clear" w:color="auto" w:fill="FFFF00"/>
    </w:rPr>
  </w:style>
  <w:style w:type="character" w:customStyle="1" w:styleId="bibunpubl">
    <w:name w:val="bib_unpubl"/>
    <w:basedOn w:val="bibbase"/>
    <w:rsid w:val="009A3899"/>
    <w:rPr>
      <w:sz w:val="24"/>
    </w:rPr>
  </w:style>
  <w:style w:type="character" w:customStyle="1" w:styleId="biburl">
    <w:name w:val="bib_url"/>
    <w:rsid w:val="009A3899"/>
    <w:rPr>
      <w:sz w:val="24"/>
      <w:bdr w:val="none" w:sz="0" w:space="0" w:color="auto"/>
      <w:shd w:val="clear" w:color="auto" w:fill="00FF00"/>
    </w:rPr>
  </w:style>
  <w:style w:type="character" w:customStyle="1" w:styleId="bibvolume">
    <w:name w:val="bib_volume"/>
    <w:rsid w:val="009A3899"/>
    <w:rPr>
      <w:sz w:val="24"/>
      <w:bdr w:val="none" w:sz="0" w:space="0" w:color="auto"/>
      <w:shd w:val="clear" w:color="auto" w:fill="00FF00"/>
    </w:rPr>
  </w:style>
  <w:style w:type="character" w:customStyle="1" w:styleId="bibyear">
    <w:name w:val="bib_year"/>
    <w:rsid w:val="009A3899"/>
    <w:rPr>
      <w:sz w:val="24"/>
      <w:bdr w:val="none" w:sz="0" w:space="0" w:color="auto"/>
      <w:shd w:val="clear" w:color="auto" w:fill="FF00FF"/>
    </w:rPr>
  </w:style>
  <w:style w:type="paragraph" w:customStyle="1" w:styleId="BookorMeetingInformation">
    <w:name w:val="Book or Meeting Information"/>
    <w:basedOn w:val="BaseText"/>
    <w:rsid w:val="009A3899"/>
  </w:style>
  <w:style w:type="paragraph" w:customStyle="1" w:styleId="BookInformation">
    <w:name w:val="BookInformation"/>
    <w:basedOn w:val="BaseText"/>
    <w:rsid w:val="009A3899"/>
  </w:style>
  <w:style w:type="paragraph" w:customStyle="1" w:styleId="Level2Head">
    <w:name w:val="Level 2 Head"/>
    <w:basedOn w:val="BaseHeading"/>
    <w:rsid w:val="009A3899"/>
    <w:pPr>
      <w:outlineLvl w:val="1"/>
    </w:pPr>
    <w:rPr>
      <w:i/>
      <w:iCs/>
      <w:sz w:val="24"/>
      <w:szCs w:val="24"/>
    </w:rPr>
  </w:style>
  <w:style w:type="paragraph" w:customStyle="1" w:styleId="BoxLevel2Head">
    <w:name w:val="BoxLevel 2 Head"/>
    <w:basedOn w:val="Level2Head"/>
    <w:rsid w:val="009A3899"/>
    <w:pPr>
      <w:shd w:val="clear" w:color="auto" w:fill="E6E6E6"/>
    </w:pPr>
  </w:style>
  <w:style w:type="paragraph" w:customStyle="1" w:styleId="BoxListUnnumbered">
    <w:name w:val="BoxListUnnumbered"/>
    <w:basedOn w:val="BaseText"/>
    <w:rsid w:val="009A3899"/>
    <w:pPr>
      <w:shd w:val="clear" w:color="auto" w:fill="E6E6E6"/>
      <w:ind w:left="1080" w:hanging="360"/>
    </w:pPr>
  </w:style>
  <w:style w:type="paragraph" w:customStyle="1" w:styleId="BoxList">
    <w:name w:val="BoxList"/>
    <w:basedOn w:val="BoxListUnnumbered"/>
    <w:rsid w:val="009A3899"/>
  </w:style>
  <w:style w:type="paragraph" w:customStyle="1" w:styleId="BoxSubhead">
    <w:name w:val="BoxSubhead"/>
    <w:basedOn w:val="Subhead"/>
    <w:rsid w:val="009A3899"/>
    <w:pPr>
      <w:shd w:val="clear" w:color="auto" w:fill="E6E6E6"/>
    </w:pPr>
  </w:style>
  <w:style w:type="paragraph" w:customStyle="1" w:styleId="Paragraph">
    <w:name w:val="Paragraph"/>
    <w:basedOn w:val="BaseText"/>
    <w:rsid w:val="009A3899"/>
    <w:pPr>
      <w:ind w:firstLine="720"/>
    </w:pPr>
  </w:style>
  <w:style w:type="paragraph" w:customStyle="1" w:styleId="BoxText">
    <w:name w:val="BoxText"/>
    <w:basedOn w:val="Paragraph"/>
    <w:rsid w:val="009A3899"/>
    <w:pPr>
      <w:shd w:val="clear" w:color="auto" w:fill="E6E6E6"/>
    </w:pPr>
  </w:style>
  <w:style w:type="paragraph" w:customStyle="1" w:styleId="BoxTitle">
    <w:name w:val="BoxTitle"/>
    <w:basedOn w:val="BaseHeading"/>
    <w:rsid w:val="009A3899"/>
    <w:pPr>
      <w:shd w:val="clear" w:color="auto" w:fill="E6E6E6"/>
    </w:pPr>
    <w:rPr>
      <w:b/>
      <w:sz w:val="24"/>
      <w:szCs w:val="24"/>
    </w:rPr>
  </w:style>
  <w:style w:type="paragraph" w:customStyle="1" w:styleId="BulletedText">
    <w:name w:val="Bulleted Text"/>
    <w:basedOn w:val="BaseText"/>
    <w:rsid w:val="009A3899"/>
    <w:pPr>
      <w:ind w:left="720" w:hanging="720"/>
    </w:pPr>
  </w:style>
  <w:style w:type="paragraph" w:customStyle="1" w:styleId="career-magazine">
    <w:name w:val="career-magazine"/>
    <w:basedOn w:val="BaseText"/>
    <w:rsid w:val="009A3899"/>
    <w:pPr>
      <w:jc w:val="right"/>
    </w:pPr>
    <w:rPr>
      <w:color w:val="FF0000"/>
    </w:rPr>
  </w:style>
  <w:style w:type="paragraph" w:customStyle="1" w:styleId="career-stage">
    <w:name w:val="career-stage"/>
    <w:basedOn w:val="BaseText"/>
    <w:rsid w:val="009A3899"/>
    <w:pPr>
      <w:jc w:val="right"/>
    </w:pPr>
    <w:rPr>
      <w:color w:val="339966"/>
    </w:rPr>
  </w:style>
  <w:style w:type="character" w:customStyle="1" w:styleId="citebase">
    <w:name w:val="cite_base"/>
    <w:rsid w:val="009A3899"/>
    <w:rPr>
      <w:sz w:val="24"/>
    </w:rPr>
  </w:style>
  <w:style w:type="character" w:customStyle="1" w:styleId="citebib">
    <w:name w:val="cite_bib"/>
    <w:rsid w:val="009A3899"/>
    <w:rPr>
      <w:sz w:val="24"/>
      <w:bdr w:val="none" w:sz="0" w:space="0" w:color="auto"/>
      <w:shd w:val="clear" w:color="auto" w:fill="00FFFF"/>
    </w:rPr>
  </w:style>
  <w:style w:type="character" w:customStyle="1" w:styleId="citebox">
    <w:name w:val="cite_box"/>
    <w:basedOn w:val="citebase"/>
    <w:rsid w:val="009A3899"/>
    <w:rPr>
      <w:sz w:val="24"/>
    </w:rPr>
  </w:style>
  <w:style w:type="character" w:customStyle="1" w:styleId="citeen">
    <w:name w:val="cite_en"/>
    <w:rsid w:val="009A3899"/>
    <w:rPr>
      <w:sz w:val="24"/>
      <w:shd w:val="clear" w:color="auto" w:fill="FFFF00"/>
      <w:vertAlign w:val="superscript"/>
    </w:rPr>
  </w:style>
  <w:style w:type="character" w:customStyle="1" w:styleId="citeeq">
    <w:name w:val="cite_eq"/>
    <w:rsid w:val="009A3899"/>
    <w:rPr>
      <w:sz w:val="24"/>
      <w:bdr w:val="none" w:sz="0" w:space="0" w:color="auto"/>
      <w:shd w:val="clear" w:color="auto" w:fill="FF99CC"/>
    </w:rPr>
  </w:style>
  <w:style w:type="character" w:customStyle="1" w:styleId="citefig">
    <w:name w:val="cite_fig"/>
    <w:rsid w:val="009A3899"/>
    <w:rPr>
      <w:color w:val="000000"/>
      <w:sz w:val="24"/>
      <w:bdr w:val="none" w:sz="0" w:space="0" w:color="auto"/>
      <w:shd w:val="clear" w:color="auto" w:fill="00FF00"/>
    </w:rPr>
  </w:style>
  <w:style w:type="character" w:customStyle="1" w:styleId="citefn">
    <w:name w:val="cite_fn"/>
    <w:rsid w:val="009A3899"/>
    <w:rPr>
      <w:sz w:val="24"/>
      <w:bdr w:val="none" w:sz="0" w:space="0" w:color="auto"/>
      <w:shd w:val="clear" w:color="auto" w:fill="FF0000"/>
    </w:rPr>
  </w:style>
  <w:style w:type="character" w:customStyle="1" w:styleId="citetbl">
    <w:name w:val="cite_tbl"/>
    <w:rsid w:val="009A3899"/>
    <w:rPr>
      <w:color w:val="000000"/>
      <w:sz w:val="24"/>
      <w:bdr w:val="none" w:sz="0" w:space="0" w:color="auto"/>
      <w:shd w:val="clear" w:color="auto" w:fill="FF00FF"/>
    </w:rPr>
  </w:style>
  <w:style w:type="character" w:styleId="CommentReference">
    <w:name w:val="annotation reference"/>
    <w:uiPriority w:val="99"/>
    <w:rsid w:val="009A3899"/>
    <w:rPr>
      <w:sz w:val="18"/>
      <w:szCs w:val="18"/>
    </w:rPr>
  </w:style>
  <w:style w:type="paragraph" w:styleId="CommentText">
    <w:name w:val="annotation text"/>
    <w:basedOn w:val="Normal"/>
    <w:link w:val="CommentTextChar"/>
    <w:uiPriority w:val="99"/>
    <w:rsid w:val="009A3899"/>
    <w:rPr>
      <w:rFonts w:eastAsia="Times New Roman"/>
    </w:rPr>
  </w:style>
  <w:style w:type="character" w:customStyle="1" w:styleId="CommentTextChar">
    <w:name w:val="Comment Text Char"/>
    <w:link w:val="CommentText"/>
    <w:uiPriority w:val="99"/>
    <w:rsid w:val="009A3899"/>
    <w:rPr>
      <w:rFonts w:ascii="Times New Roman" w:eastAsia="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9A3899"/>
    <w:rPr>
      <w:b/>
      <w:bCs/>
    </w:rPr>
  </w:style>
  <w:style w:type="character" w:customStyle="1" w:styleId="CommentSubjectChar">
    <w:name w:val="Comment Subject Char"/>
    <w:link w:val="CommentSubject"/>
    <w:uiPriority w:val="99"/>
    <w:semiHidden/>
    <w:rsid w:val="009A3899"/>
    <w:rPr>
      <w:rFonts w:ascii="Times New Roman" w:eastAsia="Times New Roman" w:hAnsi="Times New Roman"/>
      <w:b/>
      <w:bCs/>
      <w:sz w:val="20"/>
      <w:szCs w:val="20"/>
    </w:rPr>
  </w:style>
  <w:style w:type="paragraph" w:customStyle="1" w:styleId="ContinuedParagraph">
    <w:name w:val="ContinuedParagraph"/>
    <w:basedOn w:val="Paragraph"/>
    <w:rsid w:val="009A3899"/>
    <w:pPr>
      <w:ind w:firstLine="0"/>
    </w:pPr>
  </w:style>
  <w:style w:type="character" w:customStyle="1" w:styleId="ContractNumber">
    <w:name w:val="Contract Number"/>
    <w:rsid w:val="009A3899"/>
    <w:rPr>
      <w:sz w:val="24"/>
      <w:szCs w:val="24"/>
      <w:bdr w:val="none" w:sz="0" w:space="0" w:color="auto"/>
      <w:shd w:val="clear" w:color="auto" w:fill="CCFFCC"/>
    </w:rPr>
  </w:style>
  <w:style w:type="character" w:customStyle="1" w:styleId="ContractSponsor">
    <w:name w:val="Contract Sponsor"/>
    <w:rsid w:val="009A3899"/>
    <w:rPr>
      <w:sz w:val="24"/>
      <w:szCs w:val="24"/>
      <w:bdr w:val="none" w:sz="0" w:space="0" w:color="auto"/>
      <w:shd w:val="clear" w:color="auto" w:fill="FFCC99"/>
    </w:rPr>
  </w:style>
  <w:style w:type="paragraph" w:customStyle="1" w:styleId="Correspondence">
    <w:name w:val="Correspondence"/>
    <w:basedOn w:val="BaseText"/>
    <w:rsid w:val="009A3899"/>
    <w:pPr>
      <w:spacing w:before="0" w:after="240"/>
    </w:pPr>
  </w:style>
  <w:style w:type="paragraph" w:customStyle="1" w:styleId="DateAccepted">
    <w:name w:val="Date Accepted"/>
    <w:basedOn w:val="BaseText"/>
    <w:rsid w:val="009A3899"/>
    <w:pPr>
      <w:spacing w:before="360"/>
    </w:pPr>
  </w:style>
  <w:style w:type="paragraph" w:customStyle="1" w:styleId="Deck">
    <w:name w:val="Deck"/>
    <w:basedOn w:val="BaseHeading"/>
    <w:rsid w:val="009A3899"/>
    <w:pPr>
      <w:outlineLvl w:val="1"/>
    </w:pPr>
  </w:style>
  <w:style w:type="paragraph" w:customStyle="1" w:styleId="DefTerm">
    <w:name w:val="DefTerm"/>
    <w:basedOn w:val="BaseText"/>
    <w:rsid w:val="009A3899"/>
    <w:pPr>
      <w:ind w:left="720"/>
    </w:pPr>
  </w:style>
  <w:style w:type="paragraph" w:customStyle="1" w:styleId="Definition">
    <w:name w:val="Definition"/>
    <w:basedOn w:val="DefTerm"/>
    <w:rsid w:val="009A3899"/>
    <w:pPr>
      <w:ind w:left="1080" w:hanging="360"/>
    </w:pPr>
  </w:style>
  <w:style w:type="paragraph" w:customStyle="1" w:styleId="DefListTitle">
    <w:name w:val="DefListTitle"/>
    <w:basedOn w:val="BaseHeading"/>
    <w:rsid w:val="009A3899"/>
  </w:style>
  <w:style w:type="paragraph" w:customStyle="1" w:styleId="discipline">
    <w:name w:val="discipline"/>
    <w:basedOn w:val="BaseText"/>
    <w:rsid w:val="009A3899"/>
    <w:pPr>
      <w:jc w:val="right"/>
    </w:pPr>
    <w:rPr>
      <w:color w:val="993366"/>
    </w:rPr>
  </w:style>
  <w:style w:type="paragraph" w:customStyle="1" w:styleId="Editors">
    <w:name w:val="Editors"/>
    <w:basedOn w:val="Authors"/>
    <w:rsid w:val="009A3899"/>
  </w:style>
  <w:style w:type="character" w:styleId="Emphasis">
    <w:name w:val="Emphasis"/>
    <w:uiPriority w:val="20"/>
    <w:qFormat/>
    <w:rsid w:val="009A3899"/>
    <w:rPr>
      <w:i/>
      <w:iCs/>
    </w:rPr>
  </w:style>
  <w:style w:type="character" w:styleId="EndnoteReference">
    <w:name w:val="endnote reference"/>
    <w:semiHidden/>
    <w:rsid w:val="009A3899"/>
    <w:rPr>
      <w:vertAlign w:val="superscript"/>
    </w:rPr>
  </w:style>
  <w:style w:type="paragraph" w:styleId="EndnoteText">
    <w:name w:val="endnote text"/>
    <w:basedOn w:val="Normal"/>
    <w:link w:val="EndnoteTextChar"/>
    <w:semiHidden/>
    <w:rsid w:val="009A3899"/>
    <w:rPr>
      <w:rFonts w:ascii="Cambria" w:eastAsia="Cambria" w:hAnsi="Cambria"/>
    </w:rPr>
  </w:style>
  <w:style w:type="character" w:customStyle="1" w:styleId="EndnoteTextChar">
    <w:name w:val="Endnote Text Char"/>
    <w:link w:val="EndnoteText"/>
    <w:semiHidden/>
    <w:rsid w:val="009A3899"/>
    <w:rPr>
      <w:rFonts w:ascii="Cambria" w:eastAsia="Cambria" w:hAnsi="Cambria"/>
      <w:sz w:val="20"/>
      <w:szCs w:val="20"/>
    </w:rPr>
  </w:style>
  <w:style w:type="character" w:customStyle="1" w:styleId="eqno">
    <w:name w:val="eq_no"/>
    <w:basedOn w:val="citebase"/>
    <w:rsid w:val="009A3899"/>
    <w:rPr>
      <w:sz w:val="24"/>
    </w:rPr>
  </w:style>
  <w:style w:type="paragraph" w:customStyle="1" w:styleId="Equation">
    <w:name w:val="Equation"/>
    <w:basedOn w:val="BaseText"/>
    <w:rsid w:val="009A3899"/>
    <w:pPr>
      <w:jc w:val="center"/>
    </w:pPr>
  </w:style>
  <w:style w:type="paragraph" w:customStyle="1" w:styleId="FieldCodes">
    <w:name w:val="FieldCodes"/>
    <w:basedOn w:val="BaseText"/>
    <w:rsid w:val="009A3899"/>
  </w:style>
  <w:style w:type="paragraph" w:customStyle="1" w:styleId="Legend">
    <w:name w:val="Legend"/>
    <w:basedOn w:val="BaseHeading"/>
    <w:rsid w:val="009A3899"/>
    <w:rPr>
      <w:sz w:val="24"/>
      <w:szCs w:val="24"/>
    </w:rPr>
  </w:style>
  <w:style w:type="paragraph" w:customStyle="1" w:styleId="FigureCopyright">
    <w:name w:val="FigureCopyright"/>
    <w:basedOn w:val="Legend"/>
    <w:rsid w:val="009A3899"/>
    <w:pPr>
      <w:autoSpaceDE w:val="0"/>
      <w:autoSpaceDN w:val="0"/>
      <w:adjustRightInd w:val="0"/>
      <w:spacing w:before="80"/>
    </w:pPr>
    <w:rPr>
      <w:lang w:bidi="he-IL"/>
    </w:rPr>
  </w:style>
  <w:style w:type="paragraph" w:customStyle="1" w:styleId="FigureCredit">
    <w:name w:val="FigureCredit"/>
    <w:basedOn w:val="FigureCopyright"/>
    <w:rsid w:val="009A3899"/>
  </w:style>
  <w:style w:type="character" w:styleId="FollowedHyperlink">
    <w:name w:val="FollowedHyperlink"/>
    <w:uiPriority w:val="99"/>
    <w:rsid w:val="009A3899"/>
    <w:rPr>
      <w:color w:val="800080"/>
      <w:u w:val="single"/>
    </w:rPr>
  </w:style>
  <w:style w:type="paragraph" w:styleId="Footer">
    <w:name w:val="footer"/>
    <w:basedOn w:val="Normal"/>
    <w:link w:val="FooterChar"/>
    <w:uiPriority w:val="99"/>
    <w:rsid w:val="009A3899"/>
    <w:pPr>
      <w:tabs>
        <w:tab w:val="center" w:pos="4320"/>
        <w:tab w:val="right" w:pos="8640"/>
      </w:tabs>
    </w:pPr>
    <w:rPr>
      <w:rFonts w:eastAsia="Times New Roman"/>
    </w:rPr>
  </w:style>
  <w:style w:type="character" w:customStyle="1" w:styleId="FooterChar">
    <w:name w:val="Footer Char"/>
    <w:link w:val="Footer"/>
    <w:uiPriority w:val="99"/>
    <w:rsid w:val="009A3899"/>
    <w:rPr>
      <w:rFonts w:ascii="Times New Roman" w:eastAsia="Times New Roman" w:hAnsi="Times New Roman"/>
      <w:sz w:val="20"/>
      <w:szCs w:val="20"/>
    </w:rPr>
  </w:style>
  <w:style w:type="character" w:styleId="FootnoteReference">
    <w:name w:val="footnote reference"/>
    <w:semiHidden/>
    <w:rsid w:val="009A3899"/>
    <w:rPr>
      <w:vertAlign w:val="superscript"/>
    </w:rPr>
  </w:style>
  <w:style w:type="paragraph" w:customStyle="1" w:styleId="Gloss">
    <w:name w:val="Gloss"/>
    <w:basedOn w:val="AbstractSummary"/>
    <w:rsid w:val="009A3899"/>
  </w:style>
  <w:style w:type="paragraph" w:customStyle="1" w:styleId="Glossary">
    <w:name w:val="Glossary"/>
    <w:basedOn w:val="BaseText"/>
    <w:rsid w:val="009A3899"/>
  </w:style>
  <w:style w:type="paragraph" w:customStyle="1" w:styleId="GlossHead">
    <w:name w:val="GlossHead"/>
    <w:basedOn w:val="AbstractHead"/>
    <w:rsid w:val="009A3899"/>
  </w:style>
  <w:style w:type="paragraph" w:customStyle="1" w:styleId="GraphicAltText">
    <w:name w:val="GraphicAltText"/>
    <w:basedOn w:val="Legend"/>
    <w:rsid w:val="009A3899"/>
    <w:pPr>
      <w:autoSpaceDE w:val="0"/>
      <w:autoSpaceDN w:val="0"/>
      <w:adjustRightInd w:val="0"/>
    </w:pPr>
  </w:style>
  <w:style w:type="paragraph" w:customStyle="1" w:styleId="GraphicCredit">
    <w:name w:val="GraphicCredit"/>
    <w:basedOn w:val="FigureCredit"/>
    <w:rsid w:val="009A3899"/>
  </w:style>
  <w:style w:type="paragraph" w:customStyle="1" w:styleId="Head">
    <w:name w:val="Head"/>
    <w:basedOn w:val="BaseHeading"/>
    <w:rsid w:val="009A3899"/>
    <w:pPr>
      <w:spacing w:before="120" w:after="120"/>
      <w:jc w:val="center"/>
    </w:pPr>
    <w:rPr>
      <w:b/>
      <w:bCs/>
    </w:rPr>
  </w:style>
  <w:style w:type="paragraph" w:styleId="Header">
    <w:name w:val="header"/>
    <w:basedOn w:val="Normal"/>
    <w:link w:val="HeaderChar"/>
    <w:uiPriority w:val="99"/>
    <w:rsid w:val="009A3899"/>
    <w:pPr>
      <w:tabs>
        <w:tab w:val="center" w:pos="4320"/>
        <w:tab w:val="right" w:pos="8640"/>
      </w:tabs>
    </w:pPr>
    <w:rPr>
      <w:rFonts w:eastAsia="Times New Roman"/>
    </w:rPr>
  </w:style>
  <w:style w:type="character" w:customStyle="1" w:styleId="HeaderChar">
    <w:name w:val="Header Char"/>
    <w:link w:val="Header"/>
    <w:uiPriority w:val="99"/>
    <w:rsid w:val="009A3899"/>
    <w:rPr>
      <w:rFonts w:ascii="Times New Roman" w:eastAsia="Times New Roman" w:hAnsi="Times New Roman"/>
      <w:sz w:val="20"/>
      <w:szCs w:val="20"/>
    </w:rPr>
  </w:style>
  <w:style w:type="character" w:styleId="HTMLAcronym">
    <w:name w:val="HTML Acronym"/>
    <w:basedOn w:val="DefaultParagraphFont"/>
    <w:rsid w:val="009A3899"/>
  </w:style>
  <w:style w:type="character" w:styleId="HTMLCite">
    <w:name w:val="HTML Cite"/>
    <w:rsid w:val="009A3899"/>
    <w:rPr>
      <w:i/>
      <w:iCs/>
    </w:rPr>
  </w:style>
  <w:style w:type="character" w:styleId="HTMLCode">
    <w:name w:val="HTML Code"/>
    <w:rsid w:val="009A3899"/>
    <w:rPr>
      <w:rFonts w:ascii="Courier New" w:hAnsi="Courier New" w:cs="Courier New"/>
      <w:sz w:val="20"/>
      <w:szCs w:val="20"/>
    </w:rPr>
  </w:style>
  <w:style w:type="character" w:styleId="HTMLDefinition">
    <w:name w:val="HTML Definition"/>
    <w:rsid w:val="009A3899"/>
    <w:rPr>
      <w:i/>
      <w:iCs/>
    </w:rPr>
  </w:style>
  <w:style w:type="character" w:styleId="HTMLKeyboard">
    <w:name w:val="HTML Keyboard"/>
    <w:rsid w:val="009A3899"/>
    <w:rPr>
      <w:rFonts w:ascii="Courier New" w:hAnsi="Courier New" w:cs="Courier New"/>
      <w:sz w:val="20"/>
      <w:szCs w:val="20"/>
    </w:rPr>
  </w:style>
  <w:style w:type="paragraph" w:styleId="HTMLPreformatted">
    <w:name w:val="HTML Preformatted"/>
    <w:basedOn w:val="Normal"/>
    <w:link w:val="HTMLPreformattedChar"/>
    <w:rsid w:val="009A3899"/>
    <w:rPr>
      <w:rFonts w:ascii="Consolas" w:eastAsia="Times New Roman" w:hAnsi="Consolas"/>
    </w:rPr>
  </w:style>
  <w:style w:type="character" w:customStyle="1" w:styleId="HTMLPreformattedChar">
    <w:name w:val="HTML Preformatted Char"/>
    <w:link w:val="HTMLPreformatted"/>
    <w:rsid w:val="009A3899"/>
    <w:rPr>
      <w:rFonts w:ascii="Consolas" w:eastAsia="Times New Roman" w:hAnsi="Consolas"/>
      <w:sz w:val="20"/>
      <w:szCs w:val="20"/>
    </w:rPr>
  </w:style>
  <w:style w:type="character" w:styleId="HTMLSample">
    <w:name w:val="HTML Sample"/>
    <w:rsid w:val="009A3899"/>
    <w:rPr>
      <w:rFonts w:ascii="Courier New" w:hAnsi="Courier New" w:cs="Courier New"/>
    </w:rPr>
  </w:style>
  <w:style w:type="character" w:styleId="HTMLTypewriter">
    <w:name w:val="HTML Typewriter"/>
    <w:rsid w:val="009A3899"/>
    <w:rPr>
      <w:rFonts w:ascii="Courier New" w:hAnsi="Courier New" w:cs="Courier New"/>
      <w:sz w:val="20"/>
      <w:szCs w:val="20"/>
    </w:rPr>
  </w:style>
  <w:style w:type="character" w:styleId="HTMLVariable">
    <w:name w:val="HTML Variable"/>
    <w:rsid w:val="009A3899"/>
    <w:rPr>
      <w:i/>
      <w:iCs/>
    </w:rPr>
  </w:style>
  <w:style w:type="character" w:styleId="Hyperlink">
    <w:name w:val="Hyperlink"/>
    <w:uiPriority w:val="99"/>
    <w:rsid w:val="009A3899"/>
    <w:rPr>
      <w:color w:val="0000FF"/>
      <w:u w:val="single"/>
    </w:rPr>
  </w:style>
  <w:style w:type="paragraph" w:customStyle="1" w:styleId="InstructionsText">
    <w:name w:val="Instructions Text"/>
    <w:basedOn w:val="BaseText"/>
    <w:rsid w:val="009A3899"/>
  </w:style>
  <w:style w:type="paragraph" w:customStyle="1" w:styleId="Overline">
    <w:name w:val="Overline"/>
    <w:basedOn w:val="BaseText"/>
    <w:rsid w:val="009A3899"/>
  </w:style>
  <w:style w:type="paragraph" w:customStyle="1" w:styleId="IssueName">
    <w:name w:val="IssueName"/>
    <w:basedOn w:val="Overline"/>
    <w:rsid w:val="009A3899"/>
  </w:style>
  <w:style w:type="paragraph" w:customStyle="1" w:styleId="Keywords">
    <w:name w:val="Keywords"/>
    <w:basedOn w:val="BaseText"/>
    <w:rsid w:val="009A3899"/>
  </w:style>
  <w:style w:type="paragraph" w:customStyle="1" w:styleId="Level3Head">
    <w:name w:val="Level 3 Head"/>
    <w:basedOn w:val="BaseHeading"/>
    <w:rsid w:val="009A3899"/>
    <w:pPr>
      <w:outlineLvl w:val="2"/>
    </w:pPr>
    <w:rPr>
      <w:sz w:val="24"/>
      <w:szCs w:val="24"/>
      <w:u w:val="single"/>
    </w:rPr>
  </w:style>
  <w:style w:type="paragraph" w:customStyle="1" w:styleId="Level4Head">
    <w:name w:val="Level 4 Head"/>
    <w:basedOn w:val="BaseHeading"/>
    <w:rsid w:val="009A3899"/>
    <w:pPr>
      <w:ind w:left="346"/>
    </w:pPr>
    <w:rPr>
      <w:sz w:val="24"/>
      <w:szCs w:val="24"/>
    </w:rPr>
  </w:style>
  <w:style w:type="character" w:styleId="LineNumber">
    <w:name w:val="line number"/>
    <w:basedOn w:val="DefaultParagraphFont"/>
    <w:uiPriority w:val="99"/>
    <w:rsid w:val="009A3899"/>
  </w:style>
  <w:style w:type="paragraph" w:customStyle="1" w:styleId="Literaryquote">
    <w:name w:val="Literary quote"/>
    <w:basedOn w:val="BaseText"/>
    <w:rsid w:val="009A3899"/>
    <w:pPr>
      <w:ind w:left="1440" w:right="1440"/>
    </w:pPr>
  </w:style>
  <w:style w:type="paragraph" w:customStyle="1" w:styleId="MaterialsText">
    <w:name w:val="Materials Text"/>
    <w:basedOn w:val="BaseText"/>
    <w:rsid w:val="009A3899"/>
  </w:style>
  <w:style w:type="paragraph" w:customStyle="1" w:styleId="NoteInProof">
    <w:name w:val="NoteInProof"/>
    <w:basedOn w:val="BaseText"/>
    <w:rsid w:val="009A3899"/>
  </w:style>
  <w:style w:type="paragraph" w:customStyle="1" w:styleId="Notes">
    <w:name w:val="Notes"/>
    <w:basedOn w:val="BaseText"/>
    <w:rsid w:val="009A3899"/>
    <w:rPr>
      <w:i/>
    </w:rPr>
  </w:style>
  <w:style w:type="paragraph" w:customStyle="1" w:styleId="Notes-Helvetica">
    <w:name w:val="Notes-Helvetica"/>
    <w:basedOn w:val="BaseText"/>
    <w:rsid w:val="009A3899"/>
    <w:rPr>
      <w:i/>
    </w:rPr>
  </w:style>
  <w:style w:type="paragraph" w:customStyle="1" w:styleId="NumberedInstructions">
    <w:name w:val="Numbered Instructions"/>
    <w:basedOn w:val="BaseText"/>
    <w:rsid w:val="009A3899"/>
  </w:style>
  <w:style w:type="paragraph" w:customStyle="1" w:styleId="OutlineLevel1">
    <w:name w:val="OutlineLevel1"/>
    <w:basedOn w:val="BaseHeading"/>
    <w:rsid w:val="009A3899"/>
    <w:rPr>
      <w:b/>
      <w:bCs/>
    </w:rPr>
  </w:style>
  <w:style w:type="paragraph" w:customStyle="1" w:styleId="OutlineLevel2">
    <w:name w:val="OutlineLevel2"/>
    <w:basedOn w:val="BaseHeading"/>
    <w:rsid w:val="009A3899"/>
    <w:pPr>
      <w:ind w:left="360"/>
      <w:outlineLvl w:val="1"/>
    </w:pPr>
    <w:rPr>
      <w:b/>
      <w:bCs/>
      <w:sz w:val="24"/>
      <w:szCs w:val="24"/>
    </w:rPr>
  </w:style>
  <w:style w:type="paragraph" w:customStyle="1" w:styleId="OutlineLevel3">
    <w:name w:val="OutlineLevel3"/>
    <w:basedOn w:val="BaseHeading"/>
    <w:rsid w:val="009A3899"/>
    <w:pPr>
      <w:ind w:left="720"/>
      <w:outlineLvl w:val="2"/>
    </w:pPr>
    <w:rPr>
      <w:b/>
      <w:bCs/>
      <w:sz w:val="24"/>
      <w:szCs w:val="24"/>
    </w:rPr>
  </w:style>
  <w:style w:type="character" w:styleId="PageNumber">
    <w:name w:val="page number"/>
    <w:basedOn w:val="DefaultParagraphFont"/>
    <w:uiPriority w:val="99"/>
    <w:rsid w:val="009A3899"/>
  </w:style>
  <w:style w:type="paragraph" w:customStyle="1" w:styleId="Preformat">
    <w:name w:val="Preformat"/>
    <w:basedOn w:val="BaseText"/>
    <w:rsid w:val="009A389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A3899"/>
  </w:style>
  <w:style w:type="paragraph" w:customStyle="1" w:styleId="ProductInformation">
    <w:name w:val="ProductInformation"/>
    <w:basedOn w:val="BaseText"/>
    <w:rsid w:val="009A3899"/>
  </w:style>
  <w:style w:type="paragraph" w:customStyle="1" w:styleId="ProductTitle">
    <w:name w:val="ProductTitle"/>
    <w:basedOn w:val="BaseText"/>
    <w:rsid w:val="009A3899"/>
    <w:rPr>
      <w:b/>
      <w:bCs/>
    </w:rPr>
  </w:style>
  <w:style w:type="paragraph" w:customStyle="1" w:styleId="PublishedOnline">
    <w:name w:val="Published Online"/>
    <w:basedOn w:val="DateAccepted"/>
    <w:rsid w:val="009A3899"/>
  </w:style>
  <w:style w:type="paragraph" w:customStyle="1" w:styleId="RecipeMaterials">
    <w:name w:val="Recipe Materials"/>
    <w:basedOn w:val="BaseText"/>
    <w:rsid w:val="009A3899"/>
  </w:style>
  <w:style w:type="paragraph" w:customStyle="1" w:styleId="Refhead">
    <w:name w:val="Ref head"/>
    <w:basedOn w:val="BaseHeading"/>
    <w:rsid w:val="009A3899"/>
    <w:pPr>
      <w:spacing w:before="120" w:after="120"/>
    </w:pPr>
    <w:rPr>
      <w:b/>
      <w:bCs/>
      <w:sz w:val="24"/>
      <w:szCs w:val="24"/>
    </w:rPr>
  </w:style>
  <w:style w:type="paragraph" w:customStyle="1" w:styleId="ReferenceNote">
    <w:name w:val="Reference Note"/>
    <w:basedOn w:val="Referencesandnotes"/>
    <w:rsid w:val="009A3899"/>
  </w:style>
  <w:style w:type="paragraph" w:customStyle="1" w:styleId="ReferencesandnotesLong">
    <w:name w:val="References and notes Long"/>
    <w:basedOn w:val="BaseText"/>
    <w:rsid w:val="009A3899"/>
    <w:pPr>
      <w:ind w:left="720" w:hanging="720"/>
    </w:pPr>
  </w:style>
  <w:style w:type="paragraph" w:customStyle="1" w:styleId="region">
    <w:name w:val="region"/>
    <w:basedOn w:val="BaseText"/>
    <w:rsid w:val="009A3899"/>
    <w:pPr>
      <w:jc w:val="right"/>
    </w:pPr>
    <w:rPr>
      <w:color w:val="0000FF"/>
    </w:rPr>
  </w:style>
  <w:style w:type="paragraph" w:customStyle="1" w:styleId="RelatedArticle">
    <w:name w:val="RelatedArticle"/>
    <w:basedOn w:val="Referencesandnotes"/>
    <w:rsid w:val="009A3899"/>
  </w:style>
  <w:style w:type="paragraph" w:customStyle="1" w:styleId="RunHead">
    <w:name w:val="RunHead"/>
    <w:basedOn w:val="BaseText"/>
    <w:rsid w:val="009A3899"/>
  </w:style>
  <w:style w:type="paragraph" w:customStyle="1" w:styleId="SOMContent">
    <w:name w:val="SOMContent"/>
    <w:basedOn w:val="1stparatext"/>
    <w:rsid w:val="009A3899"/>
  </w:style>
  <w:style w:type="paragraph" w:customStyle="1" w:styleId="SOMHead">
    <w:name w:val="SOMHead"/>
    <w:basedOn w:val="BaseHeading"/>
    <w:rsid w:val="009A3899"/>
    <w:rPr>
      <w:b/>
      <w:sz w:val="24"/>
      <w:szCs w:val="24"/>
    </w:rPr>
  </w:style>
  <w:style w:type="paragraph" w:customStyle="1" w:styleId="Speaker">
    <w:name w:val="Speaker"/>
    <w:basedOn w:val="Paragraph"/>
    <w:rsid w:val="009A3899"/>
    <w:pPr>
      <w:autoSpaceDE w:val="0"/>
      <w:autoSpaceDN w:val="0"/>
      <w:adjustRightInd w:val="0"/>
    </w:pPr>
    <w:rPr>
      <w:b/>
      <w:lang w:bidi="he-IL"/>
    </w:rPr>
  </w:style>
  <w:style w:type="paragraph" w:customStyle="1" w:styleId="Speech">
    <w:name w:val="Speech"/>
    <w:basedOn w:val="Paragraph"/>
    <w:rsid w:val="009A3899"/>
    <w:pPr>
      <w:autoSpaceDE w:val="0"/>
      <w:autoSpaceDN w:val="0"/>
      <w:adjustRightInd w:val="0"/>
    </w:pPr>
    <w:rPr>
      <w:lang w:bidi="he-IL"/>
    </w:rPr>
  </w:style>
  <w:style w:type="character" w:styleId="Strong">
    <w:name w:val="Strong"/>
    <w:uiPriority w:val="22"/>
    <w:qFormat/>
    <w:rsid w:val="009A3899"/>
    <w:rPr>
      <w:b/>
      <w:bCs/>
    </w:rPr>
  </w:style>
  <w:style w:type="paragraph" w:customStyle="1" w:styleId="SX-Abstract">
    <w:name w:val="SX-Abstract"/>
    <w:basedOn w:val="Normal"/>
    <w:qFormat/>
    <w:rsid w:val="009A3899"/>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9A3899"/>
    <w:pPr>
      <w:spacing w:after="160" w:line="190" w:lineRule="exact"/>
    </w:pPr>
    <w:rPr>
      <w:rFonts w:ascii="BlissRegular" w:eastAsia="Times New Roman" w:hAnsi="BlissRegular"/>
      <w:sz w:val="16"/>
    </w:rPr>
  </w:style>
  <w:style w:type="paragraph" w:customStyle="1" w:styleId="SX-Articlehead">
    <w:name w:val="SX-Article head"/>
    <w:basedOn w:val="Normal"/>
    <w:qFormat/>
    <w:rsid w:val="009A3899"/>
    <w:pPr>
      <w:spacing w:before="210" w:line="210" w:lineRule="exact"/>
      <w:ind w:firstLine="288"/>
      <w:jc w:val="both"/>
    </w:pPr>
    <w:rPr>
      <w:rFonts w:eastAsia="Times New Roman"/>
      <w:b/>
      <w:sz w:val="18"/>
    </w:rPr>
  </w:style>
  <w:style w:type="paragraph" w:customStyle="1" w:styleId="SX-Authornames">
    <w:name w:val="SX-Author names"/>
    <w:basedOn w:val="Normal"/>
    <w:rsid w:val="009A3899"/>
    <w:pPr>
      <w:spacing w:after="120" w:line="210" w:lineRule="exact"/>
    </w:pPr>
    <w:rPr>
      <w:rFonts w:ascii="BlissMedium" w:eastAsia="Times New Roman" w:hAnsi="BlissMedium"/>
    </w:rPr>
  </w:style>
  <w:style w:type="paragraph" w:customStyle="1" w:styleId="SX-Bodytext">
    <w:name w:val="SX-Body text"/>
    <w:basedOn w:val="Normal"/>
    <w:next w:val="Normal"/>
    <w:rsid w:val="009A3899"/>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9A3899"/>
    <w:pPr>
      <w:ind w:firstLine="0"/>
    </w:pPr>
  </w:style>
  <w:style w:type="paragraph" w:customStyle="1" w:styleId="SX-Correspondence">
    <w:name w:val="SX-Correspondence"/>
    <w:basedOn w:val="SX-Affiliation"/>
    <w:qFormat/>
    <w:rsid w:val="009A3899"/>
    <w:pPr>
      <w:spacing w:after="80"/>
    </w:pPr>
  </w:style>
  <w:style w:type="paragraph" w:customStyle="1" w:styleId="SX-Date">
    <w:name w:val="SX-Date"/>
    <w:basedOn w:val="Normal"/>
    <w:qFormat/>
    <w:rsid w:val="009A3899"/>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9A3899"/>
    <w:pPr>
      <w:autoSpaceDE w:val="0"/>
      <w:autoSpaceDN w:val="0"/>
      <w:adjustRightInd w:val="0"/>
      <w:spacing w:line="240" w:lineRule="auto"/>
      <w:jc w:val="center"/>
    </w:pPr>
  </w:style>
  <w:style w:type="paragraph" w:customStyle="1" w:styleId="SX-Legend">
    <w:name w:val="SX-Legend"/>
    <w:basedOn w:val="SX-Authornames"/>
    <w:rsid w:val="009A3899"/>
    <w:pPr>
      <w:jc w:val="both"/>
    </w:pPr>
    <w:rPr>
      <w:sz w:val="18"/>
    </w:rPr>
  </w:style>
  <w:style w:type="paragraph" w:customStyle="1" w:styleId="SX-References">
    <w:name w:val="SX-References"/>
    <w:basedOn w:val="Normal"/>
    <w:rsid w:val="009A3899"/>
    <w:pPr>
      <w:spacing w:line="190" w:lineRule="exact"/>
      <w:ind w:left="245" w:hanging="245"/>
      <w:jc w:val="both"/>
    </w:pPr>
    <w:rPr>
      <w:rFonts w:eastAsia="Times New Roman"/>
      <w:sz w:val="16"/>
    </w:rPr>
  </w:style>
  <w:style w:type="paragraph" w:customStyle="1" w:styleId="SX-RefHead">
    <w:name w:val="SX-RefHead"/>
    <w:basedOn w:val="Normal"/>
    <w:rsid w:val="009A3899"/>
    <w:pPr>
      <w:spacing w:before="200" w:line="190" w:lineRule="exact"/>
    </w:pPr>
    <w:rPr>
      <w:rFonts w:eastAsia="Times New Roman"/>
      <w:b/>
      <w:sz w:val="16"/>
    </w:rPr>
  </w:style>
  <w:style w:type="character" w:customStyle="1" w:styleId="SX-reflink">
    <w:name w:val="SX-reflink"/>
    <w:uiPriority w:val="1"/>
    <w:qFormat/>
    <w:rsid w:val="009A3899"/>
    <w:rPr>
      <w:color w:val="0000FF"/>
      <w:sz w:val="16"/>
      <w:u w:val="words"/>
      <w:bdr w:val="none" w:sz="0" w:space="0" w:color="auto"/>
      <w:shd w:val="clear" w:color="auto" w:fill="FFFFFF"/>
    </w:rPr>
  </w:style>
  <w:style w:type="paragraph" w:customStyle="1" w:styleId="SX-SOMHead">
    <w:name w:val="SX-SOMHead"/>
    <w:basedOn w:val="SX-RefHead"/>
    <w:rsid w:val="009A3899"/>
  </w:style>
  <w:style w:type="paragraph" w:customStyle="1" w:styleId="SX-Tablehead">
    <w:name w:val="SX-Tablehead"/>
    <w:basedOn w:val="Normal"/>
    <w:qFormat/>
    <w:rsid w:val="009A3899"/>
    <w:rPr>
      <w:rFonts w:eastAsia="Times New Roman"/>
      <w:szCs w:val="24"/>
    </w:rPr>
  </w:style>
  <w:style w:type="paragraph" w:customStyle="1" w:styleId="SX-Tablelegend">
    <w:name w:val="SX-Tablelegend"/>
    <w:basedOn w:val="Normal"/>
    <w:qFormat/>
    <w:rsid w:val="009A3899"/>
    <w:pPr>
      <w:spacing w:line="190" w:lineRule="exact"/>
      <w:ind w:left="245" w:hanging="245"/>
      <w:jc w:val="both"/>
    </w:pPr>
    <w:rPr>
      <w:rFonts w:eastAsia="Times New Roman"/>
      <w:sz w:val="16"/>
    </w:rPr>
  </w:style>
  <w:style w:type="paragraph" w:customStyle="1" w:styleId="SX-Tabletext">
    <w:name w:val="SX-Tabletext"/>
    <w:basedOn w:val="Normal"/>
    <w:qFormat/>
    <w:rsid w:val="009A3899"/>
    <w:pPr>
      <w:spacing w:line="210" w:lineRule="exact"/>
      <w:jc w:val="center"/>
    </w:pPr>
    <w:rPr>
      <w:rFonts w:eastAsia="Times New Roman"/>
      <w:sz w:val="18"/>
    </w:rPr>
  </w:style>
  <w:style w:type="paragraph" w:customStyle="1" w:styleId="SX-Tabletitle">
    <w:name w:val="SX-Tabletitle"/>
    <w:basedOn w:val="Normal"/>
    <w:qFormat/>
    <w:rsid w:val="009A3899"/>
    <w:pPr>
      <w:spacing w:after="120" w:line="210" w:lineRule="exact"/>
      <w:jc w:val="both"/>
    </w:pPr>
    <w:rPr>
      <w:rFonts w:ascii="BlissMedium" w:eastAsia="Times New Roman" w:hAnsi="BlissMedium"/>
      <w:sz w:val="18"/>
    </w:rPr>
  </w:style>
  <w:style w:type="paragraph" w:customStyle="1" w:styleId="SX-Title">
    <w:name w:val="SX-Title"/>
    <w:basedOn w:val="Normal"/>
    <w:rsid w:val="009A3899"/>
    <w:pPr>
      <w:spacing w:after="240" w:line="500" w:lineRule="exact"/>
    </w:pPr>
    <w:rPr>
      <w:rFonts w:ascii="BlissBold" w:eastAsia="Times New Roman" w:hAnsi="BlissBold"/>
      <w:b/>
      <w:sz w:val="44"/>
    </w:rPr>
  </w:style>
  <w:style w:type="paragraph" w:customStyle="1" w:styleId="Tablecolumnhead">
    <w:name w:val="Table column head"/>
    <w:basedOn w:val="BaseText"/>
    <w:rsid w:val="009A3899"/>
    <w:pPr>
      <w:spacing w:before="0"/>
    </w:pPr>
  </w:style>
  <w:style w:type="paragraph" w:customStyle="1" w:styleId="Tabletext">
    <w:name w:val="Table text"/>
    <w:basedOn w:val="BaseText"/>
    <w:rsid w:val="009A3899"/>
    <w:pPr>
      <w:spacing w:before="0"/>
    </w:pPr>
  </w:style>
  <w:style w:type="paragraph" w:customStyle="1" w:styleId="TableLegend">
    <w:name w:val="TableLegend"/>
    <w:basedOn w:val="BaseText"/>
    <w:rsid w:val="009A3899"/>
    <w:pPr>
      <w:spacing w:before="0"/>
    </w:pPr>
  </w:style>
  <w:style w:type="paragraph" w:customStyle="1" w:styleId="TableTitle">
    <w:name w:val="TableTitle"/>
    <w:basedOn w:val="BaseHeading"/>
    <w:rsid w:val="009A3899"/>
  </w:style>
  <w:style w:type="paragraph" w:customStyle="1" w:styleId="Teaser">
    <w:name w:val="Teaser"/>
    <w:basedOn w:val="BaseText"/>
    <w:rsid w:val="009A3899"/>
  </w:style>
  <w:style w:type="paragraph" w:customStyle="1" w:styleId="TWIS">
    <w:name w:val="TWIS"/>
    <w:basedOn w:val="AbstractSummary"/>
    <w:rsid w:val="009A3899"/>
    <w:pPr>
      <w:autoSpaceDE w:val="0"/>
      <w:autoSpaceDN w:val="0"/>
      <w:adjustRightInd w:val="0"/>
    </w:pPr>
  </w:style>
  <w:style w:type="paragraph" w:customStyle="1" w:styleId="TWISorEC">
    <w:name w:val="TWIS or EC"/>
    <w:basedOn w:val="Normal"/>
    <w:rsid w:val="009A3899"/>
    <w:pPr>
      <w:spacing w:line="210" w:lineRule="exact"/>
    </w:pPr>
    <w:rPr>
      <w:rFonts w:ascii="BlissRegular" w:eastAsia="Times New Roman" w:hAnsi="BlissRegular"/>
      <w:sz w:val="19"/>
    </w:rPr>
  </w:style>
  <w:style w:type="paragraph" w:customStyle="1" w:styleId="work-sector">
    <w:name w:val="work-sector"/>
    <w:basedOn w:val="BaseText"/>
    <w:rsid w:val="009A3899"/>
    <w:pPr>
      <w:jc w:val="right"/>
    </w:pPr>
    <w:rPr>
      <w:color w:val="003300"/>
    </w:rPr>
  </w:style>
  <w:style w:type="paragraph" w:customStyle="1" w:styleId="DOI">
    <w:name w:val="DOI"/>
    <w:basedOn w:val="DateAccepted"/>
    <w:qFormat/>
    <w:rsid w:val="009A7F20"/>
  </w:style>
  <w:style w:type="character" w:customStyle="1" w:styleId="custom-cit-author">
    <w:name w:val="custom-cit-author"/>
    <w:basedOn w:val="DefaultParagraphFont"/>
    <w:rsid w:val="00943D39"/>
  </w:style>
  <w:style w:type="character" w:customStyle="1" w:styleId="custom-cit-title">
    <w:name w:val="custom-cit-title"/>
    <w:basedOn w:val="DefaultParagraphFont"/>
    <w:rsid w:val="00943D39"/>
  </w:style>
  <w:style w:type="character" w:customStyle="1" w:styleId="custom-cit-jour-title">
    <w:name w:val="custom-cit-jour-title"/>
    <w:basedOn w:val="DefaultParagraphFont"/>
    <w:rsid w:val="00943D39"/>
  </w:style>
  <w:style w:type="character" w:customStyle="1" w:styleId="custom-cit-volume">
    <w:name w:val="custom-cit-volume"/>
    <w:basedOn w:val="DefaultParagraphFont"/>
    <w:rsid w:val="00943D39"/>
  </w:style>
  <w:style w:type="character" w:customStyle="1" w:styleId="custom-cit-volume-sep">
    <w:name w:val="custom-cit-volume-sep"/>
    <w:basedOn w:val="DefaultParagraphFont"/>
    <w:rsid w:val="00943D39"/>
  </w:style>
  <w:style w:type="character" w:customStyle="1" w:styleId="custom-cit-fpage">
    <w:name w:val="custom-cit-fpage"/>
    <w:basedOn w:val="DefaultParagraphFont"/>
    <w:rsid w:val="00943D39"/>
  </w:style>
  <w:style w:type="character" w:customStyle="1" w:styleId="custom-cit-date">
    <w:name w:val="custom-cit-date"/>
    <w:basedOn w:val="DefaultParagraphFont"/>
    <w:rsid w:val="00943D39"/>
  </w:style>
  <w:style w:type="character" w:styleId="UnresolvedMention">
    <w:name w:val="Unresolved Mention"/>
    <w:basedOn w:val="DefaultParagraphFont"/>
    <w:uiPriority w:val="99"/>
    <w:semiHidden/>
    <w:unhideWhenUsed/>
    <w:rsid w:val="00EF358F"/>
    <w:rPr>
      <w:color w:val="605E5C"/>
      <w:shd w:val="clear" w:color="auto" w:fill="E1DFDD"/>
    </w:rPr>
  </w:style>
  <w:style w:type="paragraph" w:customStyle="1" w:styleId="acknowledgement0">
    <w:name w:val="acknowledgement"/>
    <w:basedOn w:val="Normal"/>
    <w:rsid w:val="00B77522"/>
    <w:pPr>
      <w:spacing w:before="100" w:beforeAutospacing="1" w:after="100" w:afterAutospacing="1"/>
    </w:pPr>
    <w:rPr>
      <w:rFonts w:eastAsia="Times New Roman"/>
      <w:sz w:val="24"/>
      <w:szCs w:val="24"/>
    </w:rPr>
  </w:style>
  <w:style w:type="character" w:customStyle="1" w:styleId="Heading1Char">
    <w:name w:val="Heading 1 Char"/>
    <w:basedOn w:val="DefaultParagraphFont"/>
    <w:link w:val="Heading1"/>
    <w:uiPriority w:val="9"/>
    <w:rsid w:val="00B541EB"/>
    <w:rPr>
      <w:rFonts w:eastAsia="Times New Roman"/>
      <w:b/>
      <w:bCs/>
      <w:kern w:val="36"/>
      <w:sz w:val="48"/>
      <w:szCs w:val="48"/>
      <w:lang w:eastAsia="ko-KR"/>
    </w:rPr>
  </w:style>
  <w:style w:type="paragraph" w:customStyle="1" w:styleId="EndNoteBibliographyTitle">
    <w:name w:val="EndNote Bibliography Title"/>
    <w:basedOn w:val="Normal"/>
    <w:link w:val="EndNoteBibliographyTitleChar"/>
    <w:rsid w:val="00B541EB"/>
    <w:pPr>
      <w:jc w:val="center"/>
    </w:pPr>
    <w:rPr>
      <w:rFonts w:eastAsiaTheme="minorEastAsia"/>
      <w:sz w:val="24"/>
      <w:szCs w:val="24"/>
      <w:lang w:eastAsia="ko-KR"/>
    </w:rPr>
  </w:style>
  <w:style w:type="character" w:customStyle="1" w:styleId="EndNoteBibliographyTitleChar">
    <w:name w:val="EndNote Bibliography Title Char"/>
    <w:basedOn w:val="DefaultParagraphFont"/>
    <w:link w:val="EndNoteBibliographyTitle"/>
    <w:rsid w:val="00B541EB"/>
    <w:rPr>
      <w:rFonts w:eastAsiaTheme="minorEastAsia"/>
      <w:sz w:val="24"/>
      <w:szCs w:val="24"/>
      <w:lang w:eastAsia="ko-KR"/>
    </w:rPr>
  </w:style>
  <w:style w:type="paragraph" w:customStyle="1" w:styleId="EndNoteBibliography">
    <w:name w:val="EndNote Bibliography"/>
    <w:basedOn w:val="Normal"/>
    <w:link w:val="EndNoteBibliographyChar"/>
    <w:rsid w:val="00B541EB"/>
    <w:rPr>
      <w:rFonts w:eastAsiaTheme="minorEastAsia"/>
      <w:sz w:val="24"/>
      <w:szCs w:val="24"/>
      <w:lang w:eastAsia="ko-KR"/>
    </w:rPr>
  </w:style>
  <w:style w:type="character" w:customStyle="1" w:styleId="EndNoteBibliographyChar">
    <w:name w:val="EndNote Bibliography Char"/>
    <w:basedOn w:val="DefaultParagraphFont"/>
    <w:link w:val="EndNoteBibliography"/>
    <w:rsid w:val="00B541EB"/>
    <w:rPr>
      <w:rFonts w:eastAsiaTheme="minorEastAsia"/>
      <w:sz w:val="24"/>
      <w:szCs w:val="24"/>
      <w:lang w:eastAsia="ko-KR"/>
    </w:rPr>
  </w:style>
  <w:style w:type="paragraph" w:styleId="Revision">
    <w:name w:val="Revision"/>
    <w:hidden/>
    <w:uiPriority w:val="99"/>
    <w:semiHidden/>
    <w:rsid w:val="00B541EB"/>
    <w:rPr>
      <w:rFonts w:asciiTheme="minorHAnsi" w:eastAsiaTheme="minorEastAsia" w:hAnsiTheme="minorHAnsi" w:cstheme="minorBidi"/>
      <w:sz w:val="24"/>
      <w:szCs w:val="24"/>
      <w:lang w:eastAsia="ko-KR"/>
    </w:rPr>
  </w:style>
  <w:style w:type="character" w:customStyle="1" w:styleId="apple-converted-space">
    <w:name w:val="apple-converted-space"/>
    <w:basedOn w:val="DefaultParagraphFont"/>
    <w:rsid w:val="00B541EB"/>
  </w:style>
  <w:style w:type="paragraph" w:styleId="ListParagraph">
    <w:name w:val="List Paragraph"/>
    <w:basedOn w:val="Normal"/>
    <w:uiPriority w:val="1"/>
    <w:qFormat/>
    <w:rsid w:val="00B541EB"/>
    <w:pPr>
      <w:ind w:left="720"/>
      <w:contextualSpacing/>
    </w:pPr>
    <w:rPr>
      <w:rFonts w:asciiTheme="minorHAnsi" w:eastAsiaTheme="minorEastAsia" w:hAnsiTheme="minorHAnsi" w:cstheme="minorBidi"/>
      <w:sz w:val="24"/>
      <w:szCs w:val="24"/>
      <w:lang w:eastAsia="ko-KR"/>
    </w:rPr>
  </w:style>
  <w:style w:type="paragraph" w:styleId="NormalWeb">
    <w:name w:val="Normal (Web)"/>
    <w:basedOn w:val="Normal"/>
    <w:uiPriority w:val="99"/>
    <w:semiHidden/>
    <w:unhideWhenUsed/>
    <w:rsid w:val="00B541EB"/>
    <w:pPr>
      <w:spacing w:before="100" w:beforeAutospacing="1" w:after="100" w:afterAutospacing="1"/>
    </w:pPr>
    <w:rPr>
      <w:rFonts w:eastAsia="Times New Roman"/>
      <w:sz w:val="24"/>
      <w:szCs w:val="24"/>
    </w:rPr>
  </w:style>
  <w:style w:type="paragraph" w:customStyle="1" w:styleId="Default">
    <w:name w:val="Default"/>
    <w:rsid w:val="00B541EB"/>
    <w:pPr>
      <w:autoSpaceDE w:val="0"/>
      <w:autoSpaceDN w:val="0"/>
      <w:adjustRightInd w:val="0"/>
    </w:pPr>
    <w:rPr>
      <w:rFonts w:ascii="Calibri" w:eastAsiaTheme="minorEastAsia" w:hAnsi="Calibri" w:cs="Calibri"/>
      <w:color w:val="000000"/>
      <w:sz w:val="24"/>
      <w:szCs w:val="24"/>
      <w:lang w:eastAsia="ko-KR"/>
    </w:rPr>
  </w:style>
  <w:style w:type="character" w:customStyle="1" w:styleId="docsum-authors">
    <w:name w:val="docsum-authors"/>
    <w:basedOn w:val="DefaultParagraphFont"/>
    <w:rsid w:val="00B541EB"/>
  </w:style>
  <w:style w:type="character" w:customStyle="1" w:styleId="docsum-journal-citation">
    <w:name w:val="docsum-journal-citation"/>
    <w:basedOn w:val="DefaultParagraphFont"/>
    <w:rsid w:val="00B541EB"/>
  </w:style>
  <w:style w:type="character" w:customStyle="1" w:styleId="citation-part">
    <w:name w:val="citation-part"/>
    <w:basedOn w:val="DefaultParagraphFont"/>
    <w:rsid w:val="00B541EB"/>
  </w:style>
  <w:style w:type="character" w:customStyle="1" w:styleId="docsum-pmid">
    <w:name w:val="docsum-pmid"/>
    <w:basedOn w:val="DefaultParagraphFont"/>
    <w:rsid w:val="00B541EB"/>
  </w:style>
  <w:style w:type="character" w:customStyle="1" w:styleId="html-italic">
    <w:name w:val="html-italic"/>
    <w:basedOn w:val="DefaultParagraphFont"/>
    <w:rsid w:val="00B541EB"/>
  </w:style>
  <w:style w:type="character" w:styleId="PlaceholderText">
    <w:name w:val="Placeholder Text"/>
    <w:basedOn w:val="DefaultParagraphFont"/>
    <w:uiPriority w:val="99"/>
    <w:semiHidden/>
    <w:rsid w:val="00B541EB"/>
    <w:rPr>
      <w:color w:val="808080"/>
    </w:rPr>
  </w:style>
  <w:style w:type="character" w:customStyle="1" w:styleId="id-label">
    <w:name w:val="id-label"/>
    <w:basedOn w:val="DefaultParagraphFont"/>
    <w:rsid w:val="00B541EB"/>
  </w:style>
  <w:style w:type="character" w:customStyle="1" w:styleId="CommentTextChar1">
    <w:name w:val="Comment Text Char1"/>
    <w:basedOn w:val="DefaultParagraphFont"/>
    <w:uiPriority w:val="99"/>
    <w:rsid w:val="00B541EB"/>
    <w:rPr>
      <w:sz w:val="20"/>
      <w:szCs w:val="20"/>
    </w:rPr>
  </w:style>
  <w:style w:type="character" w:customStyle="1" w:styleId="CommentSubjectChar1">
    <w:name w:val="Comment Subject Char1"/>
    <w:basedOn w:val="CommentTextChar"/>
    <w:uiPriority w:val="99"/>
    <w:semiHidden/>
    <w:rsid w:val="00B541EB"/>
    <w:rPr>
      <w:rFonts w:ascii="Times New Roman" w:eastAsiaTheme="minorEastAsia" w:hAnsi="Times New Roman"/>
      <w:b/>
      <w:bCs/>
      <w:sz w:val="20"/>
      <w:szCs w:val="20"/>
      <w:lang w:eastAsia="ko-KR"/>
    </w:rPr>
  </w:style>
  <w:style w:type="character" w:customStyle="1" w:styleId="FooterChar1">
    <w:name w:val="Footer Char1"/>
    <w:basedOn w:val="DefaultParagraphFont"/>
    <w:uiPriority w:val="99"/>
    <w:rsid w:val="00B541EB"/>
  </w:style>
  <w:style w:type="character" w:customStyle="1" w:styleId="HeaderChar1">
    <w:name w:val="Header Char1"/>
    <w:basedOn w:val="DefaultParagraphFont"/>
    <w:uiPriority w:val="99"/>
    <w:rsid w:val="00B541EB"/>
  </w:style>
  <w:style w:type="character" w:customStyle="1" w:styleId="Heading1Char1">
    <w:name w:val="Heading 1 Char1"/>
    <w:basedOn w:val="DefaultParagraphFont"/>
    <w:uiPriority w:val="9"/>
    <w:rsid w:val="00B541EB"/>
    <w:rPr>
      <w:rFonts w:ascii="Times New Roman" w:eastAsia="Times New Roman" w:hAnsi="Times New Roman" w:cs="Times New Roman"/>
      <w:b/>
      <w:bCs/>
      <w:kern w:val="36"/>
      <w:sz w:val="48"/>
      <w:szCs w:val="48"/>
    </w:rPr>
  </w:style>
  <w:style w:type="paragraph" w:customStyle="1" w:styleId="SMHeading">
    <w:name w:val="SM Heading"/>
    <w:basedOn w:val="Heading1"/>
    <w:qFormat/>
    <w:rsid w:val="00B541EB"/>
    <w:pPr>
      <w:keepNext/>
      <w:spacing w:before="240" w:beforeAutospacing="0" w:after="60" w:afterAutospacing="0"/>
    </w:pPr>
    <w:rPr>
      <w:kern w:val="32"/>
      <w:sz w:val="24"/>
      <w:szCs w:val="24"/>
      <w:lang w:eastAsia="en-US"/>
    </w:rPr>
  </w:style>
  <w:style w:type="paragraph" w:customStyle="1" w:styleId="SMcaption">
    <w:name w:val="SM caption"/>
    <w:basedOn w:val="Normal"/>
    <w:qFormat/>
    <w:rsid w:val="00B541EB"/>
    <w:rPr>
      <w:rFonts w:eastAsia="Times New Roman"/>
      <w:sz w:val="24"/>
    </w:rPr>
  </w:style>
  <w:style w:type="paragraph" w:customStyle="1" w:styleId="Head1">
    <w:name w:val="Head1"/>
    <w:basedOn w:val="Normal"/>
    <w:rsid w:val="00B541EB"/>
    <w:pPr>
      <w:keepNext/>
      <w:spacing w:before="120" w:after="120"/>
      <w:jc w:val="center"/>
      <w:outlineLvl w:val="0"/>
    </w:pPr>
    <w:rPr>
      <w:rFonts w:eastAsia="Times New Roman"/>
      <w:b/>
      <w:bCs/>
      <w:kern w:val="28"/>
      <w:sz w:val="28"/>
      <w:szCs w:val="28"/>
    </w:rPr>
  </w:style>
  <w:style w:type="character" w:customStyle="1" w:styleId="Heading1Char2">
    <w:name w:val="Heading 1 Char2"/>
    <w:basedOn w:val="DefaultParagraphFont"/>
    <w:uiPriority w:val="9"/>
    <w:rsid w:val="00B541EB"/>
    <w:rPr>
      <w:rFonts w:asciiTheme="majorHAnsi" w:eastAsiaTheme="majorEastAsia" w:hAnsiTheme="majorHAnsi" w:cstheme="majorBidi"/>
      <w:color w:val="365F91" w:themeColor="accent1" w:themeShade="BF"/>
      <w:sz w:val="32"/>
      <w:szCs w:val="32"/>
    </w:rPr>
  </w:style>
  <w:style w:type="character" w:customStyle="1" w:styleId="CommentTextChar2">
    <w:name w:val="Comment Text Char2"/>
    <w:basedOn w:val="DefaultParagraphFont"/>
    <w:uiPriority w:val="99"/>
    <w:semiHidden/>
    <w:rsid w:val="00B541EB"/>
    <w:rPr>
      <w:rFonts w:ascii="Times New Roman" w:eastAsia="Times New Roman" w:hAnsi="Times New Roman" w:cs="Times New Roman"/>
      <w:sz w:val="20"/>
      <w:szCs w:val="20"/>
    </w:rPr>
  </w:style>
  <w:style w:type="character" w:customStyle="1" w:styleId="CommentSubjectChar2">
    <w:name w:val="Comment Subject Char2"/>
    <w:basedOn w:val="CommentTextChar"/>
    <w:uiPriority w:val="99"/>
    <w:semiHidden/>
    <w:rsid w:val="00B541EB"/>
    <w:rPr>
      <w:rFonts w:ascii="Times New Roman" w:eastAsia="Times New Roman" w:hAnsi="Times New Roman" w:cs="Times New Roman"/>
      <w:b/>
      <w:bCs/>
      <w:sz w:val="20"/>
      <w:szCs w:val="20"/>
    </w:rPr>
  </w:style>
  <w:style w:type="character" w:customStyle="1" w:styleId="FooterChar2">
    <w:name w:val="Footer Char2"/>
    <w:basedOn w:val="DefaultParagraphFont"/>
    <w:uiPriority w:val="99"/>
    <w:rsid w:val="00B541EB"/>
    <w:rPr>
      <w:rFonts w:ascii="Times New Roman" w:eastAsia="Times New Roman" w:hAnsi="Times New Roman" w:cs="Times New Roman"/>
      <w:szCs w:val="20"/>
    </w:rPr>
  </w:style>
  <w:style w:type="paragraph" w:customStyle="1" w:styleId="EndNoteBibliographyTitle1">
    <w:name w:val="EndNote Bibliography Title1"/>
    <w:basedOn w:val="Normal"/>
    <w:rsid w:val="00B541EB"/>
    <w:pPr>
      <w:jc w:val="center"/>
    </w:pPr>
    <w:rPr>
      <w:rFonts w:eastAsia="Times New Roman"/>
      <w:sz w:val="24"/>
    </w:rPr>
  </w:style>
  <w:style w:type="character" w:customStyle="1" w:styleId="EndNoteBibliographyTitleChar1">
    <w:name w:val="EndNote Bibliography Title Char1"/>
    <w:basedOn w:val="DefaultParagraphFont"/>
    <w:rsid w:val="00B541EB"/>
    <w:rPr>
      <w:rFonts w:ascii="Times New Roman" w:eastAsia="Times New Roman" w:hAnsi="Times New Roman" w:cs="Times New Roman"/>
      <w:szCs w:val="20"/>
    </w:rPr>
  </w:style>
  <w:style w:type="paragraph" w:customStyle="1" w:styleId="EndNoteBibliography1">
    <w:name w:val="EndNote Bibliography1"/>
    <w:basedOn w:val="Normal"/>
    <w:rsid w:val="00B541EB"/>
    <w:rPr>
      <w:rFonts w:eastAsia="Times New Roman"/>
      <w:sz w:val="24"/>
    </w:rPr>
  </w:style>
  <w:style w:type="character" w:customStyle="1" w:styleId="EndNoteBibliographyChar1">
    <w:name w:val="EndNote Bibliography Char1"/>
    <w:basedOn w:val="DefaultParagraphFont"/>
    <w:rsid w:val="00B541EB"/>
    <w:rPr>
      <w:rFonts w:ascii="Times New Roman" w:eastAsia="Times New Roman" w:hAnsi="Times New Roman" w:cs="Times New Roman"/>
      <w:szCs w:val="20"/>
    </w:rPr>
  </w:style>
  <w:style w:type="paragraph" w:customStyle="1" w:styleId="Paragraph1">
    <w:name w:val="Paragraph1"/>
    <w:basedOn w:val="Normal"/>
    <w:rsid w:val="00B541EB"/>
    <w:pPr>
      <w:spacing w:before="120"/>
      <w:ind w:firstLine="720"/>
    </w:pPr>
    <w:rPr>
      <w:rFonts w:eastAsia="Times New Roman"/>
      <w:sz w:val="24"/>
      <w:szCs w:val="24"/>
    </w:rPr>
  </w:style>
  <w:style w:type="character" w:customStyle="1" w:styleId="CommentTextChar11">
    <w:name w:val="Comment Text Char11"/>
    <w:basedOn w:val="DefaultParagraphFont"/>
    <w:uiPriority w:val="99"/>
    <w:rsid w:val="00B541EB"/>
    <w:rPr>
      <w:sz w:val="20"/>
      <w:szCs w:val="20"/>
    </w:rPr>
  </w:style>
  <w:style w:type="character" w:customStyle="1" w:styleId="CommentSubjectChar11">
    <w:name w:val="Comment Subject Char11"/>
    <w:basedOn w:val="CommentTextChar"/>
    <w:uiPriority w:val="99"/>
    <w:semiHidden/>
    <w:rsid w:val="00B541EB"/>
    <w:rPr>
      <w:rFonts w:ascii="Times New Roman" w:eastAsiaTheme="minorEastAsia" w:hAnsi="Times New Roman"/>
      <w:b/>
      <w:bCs/>
      <w:sz w:val="20"/>
      <w:szCs w:val="20"/>
      <w:lang w:eastAsia="ko-KR"/>
    </w:rPr>
  </w:style>
  <w:style w:type="character" w:customStyle="1" w:styleId="FooterChar11">
    <w:name w:val="Footer Char11"/>
    <w:basedOn w:val="DefaultParagraphFont"/>
    <w:uiPriority w:val="99"/>
    <w:rsid w:val="00B541EB"/>
  </w:style>
  <w:style w:type="character" w:customStyle="1" w:styleId="HeaderChar11">
    <w:name w:val="Header Char11"/>
    <w:basedOn w:val="DefaultParagraphFont"/>
    <w:uiPriority w:val="99"/>
    <w:rsid w:val="00B541EB"/>
  </w:style>
  <w:style w:type="character" w:customStyle="1" w:styleId="Heading1Char11">
    <w:name w:val="Heading 1 Char11"/>
    <w:basedOn w:val="DefaultParagraphFont"/>
    <w:uiPriority w:val="9"/>
    <w:rsid w:val="00B541EB"/>
    <w:rPr>
      <w:rFonts w:ascii="Times New Roman" w:eastAsia="Times New Roman" w:hAnsi="Times New Roman" w:cs="Times New Roman"/>
      <w:b/>
      <w:bCs/>
      <w:kern w:val="36"/>
      <w:sz w:val="48"/>
      <w:szCs w:val="48"/>
    </w:rPr>
  </w:style>
  <w:style w:type="paragraph" w:customStyle="1" w:styleId="SMHeading1">
    <w:name w:val="SM Heading1"/>
    <w:basedOn w:val="Heading1"/>
    <w:qFormat/>
    <w:rsid w:val="00B541EB"/>
    <w:pPr>
      <w:keepNext/>
      <w:spacing w:before="240" w:beforeAutospacing="0" w:after="60" w:afterAutospacing="0"/>
    </w:pPr>
    <w:rPr>
      <w:kern w:val="32"/>
      <w:sz w:val="24"/>
      <w:szCs w:val="24"/>
      <w:lang w:eastAsia="en-US"/>
    </w:rPr>
  </w:style>
  <w:style w:type="paragraph" w:customStyle="1" w:styleId="SMcaption1">
    <w:name w:val="SM caption1"/>
    <w:basedOn w:val="Normal"/>
    <w:qFormat/>
    <w:rsid w:val="00B541EB"/>
    <w:rPr>
      <w:rFonts w:eastAsia="Times New Roman"/>
      <w:sz w:val="24"/>
    </w:rPr>
  </w:style>
  <w:style w:type="character" w:customStyle="1" w:styleId="FooterChar3">
    <w:name w:val="Footer Char3"/>
    <w:basedOn w:val="DefaultParagraphFont"/>
    <w:uiPriority w:val="99"/>
    <w:rsid w:val="00B541EB"/>
    <w:rPr>
      <w:rFonts w:ascii="Times New Roman" w:eastAsia="Times New Roman" w:hAnsi="Times New Roman" w:cs="Times New Roman"/>
      <w:szCs w:val="20"/>
    </w:rPr>
  </w:style>
  <w:style w:type="paragraph" w:customStyle="1" w:styleId="Paragraph11">
    <w:name w:val="Paragraph11"/>
    <w:basedOn w:val="Normal"/>
    <w:rsid w:val="00B541EB"/>
    <w:pPr>
      <w:spacing w:before="120"/>
      <w:ind w:firstLine="720"/>
    </w:pPr>
    <w:rPr>
      <w:rFonts w:eastAsia="Times New Roman"/>
      <w:sz w:val="24"/>
      <w:szCs w:val="24"/>
    </w:rPr>
  </w:style>
  <w:style w:type="character" w:customStyle="1" w:styleId="CommentTextChar111">
    <w:name w:val="Comment Text Char111"/>
    <w:basedOn w:val="DefaultParagraphFont"/>
    <w:uiPriority w:val="99"/>
    <w:rsid w:val="00B541EB"/>
    <w:rPr>
      <w:sz w:val="20"/>
      <w:szCs w:val="20"/>
    </w:rPr>
  </w:style>
  <w:style w:type="character" w:customStyle="1" w:styleId="CommentSubjectChar111">
    <w:name w:val="Comment Subject Char111"/>
    <w:basedOn w:val="CommentTextChar"/>
    <w:uiPriority w:val="99"/>
    <w:semiHidden/>
    <w:rsid w:val="00B541EB"/>
    <w:rPr>
      <w:rFonts w:ascii="Times New Roman" w:eastAsiaTheme="minorEastAsia" w:hAnsi="Times New Roman"/>
      <w:b/>
      <w:bCs/>
      <w:sz w:val="20"/>
      <w:szCs w:val="20"/>
      <w:lang w:eastAsia="ko-KR"/>
    </w:rPr>
  </w:style>
  <w:style w:type="character" w:customStyle="1" w:styleId="FooterChar111">
    <w:name w:val="Footer Char111"/>
    <w:basedOn w:val="DefaultParagraphFont"/>
    <w:uiPriority w:val="99"/>
    <w:rsid w:val="00B541EB"/>
  </w:style>
  <w:style w:type="character" w:customStyle="1" w:styleId="HeaderChar111">
    <w:name w:val="Header Char111"/>
    <w:basedOn w:val="DefaultParagraphFont"/>
    <w:uiPriority w:val="99"/>
    <w:rsid w:val="00B541EB"/>
  </w:style>
  <w:style w:type="character" w:customStyle="1" w:styleId="Heading1Char111">
    <w:name w:val="Heading 1 Char111"/>
    <w:basedOn w:val="DefaultParagraphFont"/>
    <w:uiPriority w:val="9"/>
    <w:rsid w:val="00B541EB"/>
    <w:rPr>
      <w:rFonts w:ascii="Times New Roman" w:eastAsia="Times New Roman" w:hAnsi="Times New Roman" w:cs="Times New Roman"/>
      <w:b/>
      <w:bCs/>
      <w:kern w:val="36"/>
      <w:sz w:val="48"/>
      <w:szCs w:val="48"/>
    </w:rPr>
  </w:style>
  <w:style w:type="character" w:customStyle="1" w:styleId="FooterChar4">
    <w:name w:val="Footer Char4"/>
    <w:basedOn w:val="DefaultParagraphFont"/>
    <w:uiPriority w:val="99"/>
    <w:rsid w:val="00B541EB"/>
    <w:rPr>
      <w:rFonts w:ascii="Times New Roman" w:eastAsia="Times New Roman" w:hAnsi="Times New Roman" w:cs="Times New Roman"/>
      <w:szCs w:val="20"/>
    </w:rPr>
  </w:style>
  <w:style w:type="paragraph" w:customStyle="1" w:styleId="SMHeading11">
    <w:name w:val="SM Heading11"/>
    <w:basedOn w:val="Heading1"/>
    <w:qFormat/>
    <w:rsid w:val="00B541EB"/>
    <w:pPr>
      <w:keepNext/>
      <w:spacing w:before="240" w:beforeAutospacing="0" w:after="60" w:afterAutospacing="0"/>
    </w:pPr>
    <w:rPr>
      <w:kern w:val="32"/>
      <w:sz w:val="24"/>
      <w:szCs w:val="24"/>
      <w:lang w:eastAsia="en-US"/>
    </w:rPr>
  </w:style>
  <w:style w:type="paragraph" w:customStyle="1" w:styleId="SMcaption11">
    <w:name w:val="SM caption11"/>
    <w:basedOn w:val="Normal"/>
    <w:qFormat/>
    <w:rsid w:val="00B541EB"/>
    <w:rPr>
      <w:rFonts w:eastAsia="Times New Roman"/>
      <w:sz w:val="24"/>
    </w:rPr>
  </w:style>
  <w:style w:type="paragraph" w:customStyle="1" w:styleId="Paragraph111">
    <w:name w:val="Paragraph111"/>
    <w:basedOn w:val="Normal"/>
    <w:rsid w:val="00B541EB"/>
    <w:pPr>
      <w:spacing w:before="120"/>
      <w:ind w:firstLine="720"/>
    </w:pPr>
    <w:rPr>
      <w:rFonts w:eastAsia="Times New Roman"/>
      <w:sz w:val="24"/>
      <w:szCs w:val="24"/>
    </w:rPr>
  </w:style>
  <w:style w:type="table" w:styleId="TableGrid">
    <w:name w:val="Table Grid"/>
    <w:basedOn w:val="TableNormal"/>
    <w:uiPriority w:val="39"/>
    <w:rsid w:val="00B541EB"/>
    <w:rPr>
      <w:rFonts w:asciiTheme="minorHAnsi" w:eastAsiaTheme="minorHAnsi"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B541E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ixelsPerInch w:val="72"/>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674C7A77CE0514C8EA9972A6AA0B0A5" ma:contentTypeVersion="12" ma:contentTypeDescription="Create a new document." ma:contentTypeScope="" ma:versionID="7e99b502f0bad2f53a83bf4b0d33dbb9">
  <xsd:schema xmlns:xsd="http://www.w3.org/2001/XMLSchema" xmlns:xs="http://www.w3.org/2001/XMLSchema" xmlns:p="http://schemas.microsoft.com/office/2006/metadata/properties" xmlns:ns3="6abc619b-39d1-41b2-8433-a04451f34412" xmlns:ns4="4369a23a-a739-4e75-a877-0d1fab5acdb5" targetNamespace="http://schemas.microsoft.com/office/2006/metadata/properties" ma:root="true" ma:fieldsID="ae3ecaaf132394621abbb87c81b186b7" ns3:_="" ns4:_="">
    <xsd:import namespace="6abc619b-39d1-41b2-8433-a04451f34412"/>
    <xsd:import namespace="4369a23a-a739-4e75-a877-0d1fab5acdb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4:SharedWithUser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bc619b-39d1-41b2-8433-a04451f34412"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369a23a-a739-4e75-a877-0d1fab5acdb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035CB7-A6D7-4FA5-9E7C-AEC81AA281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bc619b-39d1-41b2-8433-a04451f34412"/>
    <ds:schemaRef ds:uri="4369a23a-a739-4e75-a877-0d1fab5acd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2F2FD75-F68C-4821-AD89-35CBE7B4906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F373D1E-7CC9-44DD-8063-7231942F89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2540</Words>
  <Characters>14480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Science Manuscript Template</vt:lpstr>
    </vt:vector>
  </TitlesOfParts>
  <Company>Microsoft</Company>
  <LinksUpToDate>false</LinksUpToDate>
  <CharactersWithSpaces>16987</CharactersWithSpaces>
  <SharedDoc>false</SharedDoc>
  <HLinks>
    <vt:vector size="12" baseType="variant">
      <vt:variant>
        <vt:i4>3538996</vt:i4>
      </vt:variant>
      <vt:variant>
        <vt:i4>3</vt:i4>
      </vt:variant>
      <vt:variant>
        <vt:i4>0</vt:i4>
      </vt:variant>
      <vt:variant>
        <vt:i4>5</vt:i4>
      </vt:variant>
      <vt:variant>
        <vt:lpwstr>http://stm.sciencemag.org/</vt:lpwstr>
      </vt:variant>
      <vt:variant>
        <vt:lpwstr/>
      </vt:variant>
      <vt:variant>
        <vt:i4>2883708</vt:i4>
      </vt:variant>
      <vt:variant>
        <vt:i4>0</vt:i4>
      </vt:variant>
      <vt:variant>
        <vt:i4>0</vt:i4>
      </vt:variant>
      <vt:variant>
        <vt:i4>5</vt:i4>
      </vt:variant>
      <vt:variant>
        <vt:lpwstr>https://cts.sciencemag.org/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Manuscript Template</dc:title>
  <dc:creator>bhanson</dc:creator>
  <cp:lastModifiedBy>Poonam Mutha</cp:lastModifiedBy>
  <cp:revision>3</cp:revision>
  <cp:lastPrinted>2023-07-31T18:06:00Z</cp:lastPrinted>
  <dcterms:created xsi:type="dcterms:W3CDTF">2023-08-18T21:38:00Z</dcterms:created>
  <dcterms:modified xsi:type="dcterms:W3CDTF">2023-09-13T09:34:00Z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0x0101009674C7A77CE0514C8EA9972A6AA0B0A5</vt:lpwstr>
  </property>
</Properties>
</file>