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1263" w14:textId="77777777" w:rsidR="00584C0F" w:rsidRDefault="00196A96" w:rsidP="00584C0F">
      <w:pPr>
        <w:ind w:firstLineChars="200" w:firstLine="420"/>
        <w:rPr>
          <w:rFonts w:ascii="Times New Roman" w:hAnsi="Times New Roman" w:cs="Times New Roman"/>
        </w:rPr>
      </w:pPr>
      <w:r w:rsidRPr="00196A96">
        <w:rPr>
          <w:rFonts w:ascii="Times New Roman" w:hAnsi="Times New Roman" w:cs="Times New Roman"/>
        </w:rPr>
        <w:t xml:space="preserve">The study of the environmental factors on forest phenology has attracted the attention, and it proposes the influences of moisture and precipitation in the rainy season on the growth change of Populus tomentosa. </w:t>
      </w:r>
    </w:p>
    <w:p w14:paraId="2714005A" w14:textId="5FBA1BAF" w:rsidR="00584C0F" w:rsidRDefault="00584C0F" w:rsidP="00584C0F">
      <w:pPr>
        <w:ind w:firstLineChars="200" w:firstLine="420"/>
        <w:rPr>
          <w:rFonts w:ascii="Times New Roman" w:hAnsi="Times New Roman" w:cs="Times New Roman"/>
        </w:rPr>
      </w:pPr>
      <w:r w:rsidRPr="00584C0F">
        <w:rPr>
          <w:rFonts w:ascii="Times New Roman" w:hAnsi="Times New Roman" w:cs="Times New Roman"/>
        </w:rPr>
        <w:t>The biggest highlight of this article is the selection of three different and similar irrigation methods; Secondly, TIMESAT3.3 software was selected for phenological analysis for the first time, and the results were very ideal. Finally, a new idea is provided - through regulatory management models, the shortening of phenological cycles caused by climate change can be delayed, making new breakthroughs in the impact of climate change on vegetation phenology, and achieving carbon neutrality and carbon peaking</w:t>
      </w:r>
      <w:r w:rsidR="00F8143C">
        <w:rPr>
          <w:rFonts w:ascii="Times New Roman" w:hAnsi="Times New Roman" w:cs="Times New Roman"/>
        </w:rPr>
        <w:t>.</w:t>
      </w:r>
    </w:p>
    <w:p w14:paraId="4BE65987" w14:textId="77777777" w:rsidR="00584C0F" w:rsidRDefault="00584C0F">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w:t>
      </w:r>
      <w:r w:rsidR="00196A96" w:rsidRPr="00196A96">
        <w:rPr>
          <w:rFonts w:ascii="Times New Roman" w:hAnsi="Times New Roman" w:cs="Times New Roman"/>
        </w:rPr>
        <w:t xml:space="preserve">The </w:t>
      </w:r>
      <w:r w:rsidR="00196A96" w:rsidRPr="00CF1C80">
        <w:rPr>
          <w:rFonts w:ascii="Times New Roman" w:hAnsi="Times New Roman" w:cs="Times New Roman"/>
          <w:b/>
          <w:bCs/>
        </w:rPr>
        <w:t xml:space="preserve">near-earth remote sensing </w:t>
      </w:r>
      <w:r w:rsidR="00196A96" w:rsidRPr="00196A96">
        <w:rPr>
          <w:rFonts w:ascii="Times New Roman" w:hAnsi="Times New Roman" w:cs="Times New Roman"/>
        </w:rPr>
        <w:t xml:space="preserve">devices are applied to monitor the canopy phenology of the planted forest Populus tomentosa B301 cultivated under the full </w:t>
      </w:r>
      <w:r w:rsidR="00196A96" w:rsidRPr="00CF1C80">
        <w:rPr>
          <w:rFonts w:ascii="Times New Roman" w:hAnsi="Times New Roman" w:cs="Times New Roman"/>
          <w:b/>
          <w:bCs/>
        </w:rPr>
        <w:t>drip irrigation (DIFI), controlled drip irrigation (DICI) and non-irrigation group (CK),</w:t>
      </w:r>
      <w:r w:rsidR="00196A96" w:rsidRPr="00196A96">
        <w:rPr>
          <w:rFonts w:ascii="Times New Roman" w:hAnsi="Times New Roman" w:cs="Times New Roman"/>
        </w:rPr>
        <w:t xml:space="preserve"> calculate the relative green vegetation index, adopt the</w:t>
      </w:r>
      <w:r w:rsidR="00196A96" w:rsidRPr="00CF1C80">
        <w:rPr>
          <w:rFonts w:ascii="Times New Roman" w:hAnsi="Times New Roman" w:cs="Times New Roman"/>
          <w:b/>
          <w:bCs/>
        </w:rPr>
        <w:t xml:space="preserve"> </w:t>
      </w:r>
      <w:r w:rsidR="00196A96" w:rsidRPr="00CF1C80">
        <w:rPr>
          <w:rFonts w:ascii="Times New Roman" w:hAnsi="Times New Roman" w:cs="Times New Roman"/>
          <w:b/>
          <w:bCs/>
          <w:highlight w:val="yellow"/>
        </w:rPr>
        <w:t>TIMESAT3.3</w:t>
      </w:r>
      <w:r w:rsidR="00196A96" w:rsidRPr="00196A96">
        <w:rPr>
          <w:rFonts w:ascii="Times New Roman" w:hAnsi="Times New Roman" w:cs="Times New Roman"/>
        </w:rPr>
        <w:t xml:space="preserve"> procedure to fit the time series curve of phenological index of Populus tomentosa B301, as well as extract the key period of phenological growth. </w:t>
      </w:r>
    </w:p>
    <w:p w14:paraId="05F0BF19" w14:textId="6C62E44A" w:rsidR="00DE499C" w:rsidRPr="00196A96" w:rsidRDefault="00584C0F">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sidR="00196A96" w:rsidRPr="00196A96">
        <w:rPr>
          <w:rFonts w:ascii="Times New Roman" w:hAnsi="Times New Roman" w:cs="Times New Roman"/>
        </w:rPr>
        <w:t>The results show that: 1) The data of the relative green vegetation index and the forest growth rate of change are different. The tree species under non-irrigation will reach the growth peak at the day 138, 2 days later than the full drip irrigation and controlled drip irrigation; 2) When the precipitation under the rainy season is frequently less than 21mm, the new environment better complies with the original growing environment of the Populus tomentosa B301 in the DIFI area, promoting the growth of the full drip irrigation. When the precipitation is more than 21mm, it responds to the DICI area, while the CK area could better adapt to the change of external environment in the rainy reason, and the growth change is relatively small; 3) The tree species in the DICI area wither and fall on the day 269, while that in the CK and DIFI area withers and falls on the day 270. The growth season of CK, DIFI and DICI areas ends on the day 307, 315 and 295, respectively. The stable ecological environment could promote the forest growth, and the forest phenology responds to the climate changes.</w:t>
      </w:r>
    </w:p>
    <w:sectPr w:rsidR="00DE499C" w:rsidRPr="00196A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48677" w14:textId="77777777" w:rsidR="00D830BF" w:rsidRDefault="00D830BF" w:rsidP="00196A96">
      <w:r>
        <w:separator/>
      </w:r>
    </w:p>
  </w:endnote>
  <w:endnote w:type="continuationSeparator" w:id="0">
    <w:p w14:paraId="3636D001" w14:textId="77777777" w:rsidR="00D830BF" w:rsidRDefault="00D830BF" w:rsidP="00196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C5BD9" w14:textId="77777777" w:rsidR="00D830BF" w:rsidRDefault="00D830BF" w:rsidP="00196A96">
      <w:r>
        <w:separator/>
      </w:r>
    </w:p>
  </w:footnote>
  <w:footnote w:type="continuationSeparator" w:id="0">
    <w:p w14:paraId="65A742CD" w14:textId="77777777" w:rsidR="00D830BF" w:rsidRDefault="00D830BF" w:rsidP="00196A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99C"/>
    <w:rsid w:val="00101F3A"/>
    <w:rsid w:val="00196A96"/>
    <w:rsid w:val="00244513"/>
    <w:rsid w:val="00330969"/>
    <w:rsid w:val="00584C0F"/>
    <w:rsid w:val="00B3481F"/>
    <w:rsid w:val="00CF1C80"/>
    <w:rsid w:val="00D830BF"/>
    <w:rsid w:val="00DE499C"/>
    <w:rsid w:val="00F8143C"/>
    <w:rsid w:val="00FF6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4BFB3"/>
  <w15:chartTrackingRefBased/>
  <w15:docId w15:val="{44FEFE8A-9236-45F2-B6C5-FD481D77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6A9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6A96"/>
    <w:rPr>
      <w:sz w:val="18"/>
      <w:szCs w:val="18"/>
    </w:rPr>
  </w:style>
  <w:style w:type="paragraph" w:styleId="a5">
    <w:name w:val="footer"/>
    <w:basedOn w:val="a"/>
    <w:link w:val="a6"/>
    <w:uiPriority w:val="99"/>
    <w:unhideWhenUsed/>
    <w:rsid w:val="00196A96"/>
    <w:pPr>
      <w:tabs>
        <w:tab w:val="center" w:pos="4153"/>
        <w:tab w:val="right" w:pos="8306"/>
      </w:tabs>
      <w:snapToGrid w:val="0"/>
      <w:jc w:val="left"/>
    </w:pPr>
    <w:rPr>
      <w:sz w:val="18"/>
      <w:szCs w:val="18"/>
    </w:rPr>
  </w:style>
  <w:style w:type="character" w:customStyle="1" w:styleId="a6">
    <w:name w:val="页脚 字符"/>
    <w:basedOn w:val="a0"/>
    <w:link w:val="a5"/>
    <w:uiPriority w:val="99"/>
    <w:rsid w:val="00196A9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341</Words>
  <Characters>1946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dc:creator>
  <cp:keywords/>
  <dc:description/>
  <cp:lastModifiedBy>BJFUGP</cp:lastModifiedBy>
  <cp:revision>6</cp:revision>
  <dcterms:created xsi:type="dcterms:W3CDTF">2023-01-16T16:21:00Z</dcterms:created>
  <dcterms:modified xsi:type="dcterms:W3CDTF">2023-07-02T03:22:00Z</dcterms:modified>
</cp:coreProperties>
</file>