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E0F44" w14:textId="77777777" w:rsidR="00210E4A" w:rsidRPr="00FF4D2D"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The perspective of maximizing biosurfactant yield can be fulfill by utilizing agricultural waste or byproducts which not only help to cut down the capital cost but also helps in waste management. In present study, we have screen eleven agricultural waste</w:t>
      </w:r>
      <w:r>
        <w:rPr>
          <w:rFonts w:ascii="Times New Roman" w:hAnsi="Times New Roman" w:cs="Times New Roman"/>
          <w:sz w:val="24"/>
          <w:szCs w:val="24"/>
        </w:rPr>
        <w:t>s</w:t>
      </w:r>
      <w:r w:rsidRPr="00FF4D2D">
        <w:rPr>
          <w:rFonts w:ascii="Times New Roman" w:hAnsi="Times New Roman" w:cs="Times New Roman"/>
          <w:sz w:val="24"/>
          <w:szCs w:val="24"/>
        </w:rPr>
        <w:t xml:space="preserve"> or byproducts for their efficacy as media supplement. The right choice of agricultural waste is very important because the biosurfactant yield, its type and purity </w:t>
      </w:r>
      <w:proofErr w:type="gramStart"/>
      <w:r w:rsidRPr="00FF4D2D">
        <w:rPr>
          <w:rFonts w:ascii="Times New Roman" w:hAnsi="Times New Roman" w:cs="Times New Roman"/>
          <w:sz w:val="24"/>
          <w:szCs w:val="24"/>
        </w:rPr>
        <w:t>is</w:t>
      </w:r>
      <w:proofErr w:type="gramEnd"/>
      <w:r w:rsidRPr="00FF4D2D">
        <w:rPr>
          <w:rFonts w:ascii="Times New Roman" w:hAnsi="Times New Roman" w:cs="Times New Roman"/>
          <w:sz w:val="24"/>
          <w:szCs w:val="24"/>
        </w:rPr>
        <w:t xml:space="preserve"> solely depends on the media constituents</w:t>
      </w:r>
      <w:r>
        <w:rPr>
          <w:rFonts w:ascii="Times New Roman" w:hAnsi="Times New Roman" w:cs="Times New Roman"/>
          <w:sz w:val="24"/>
          <w:szCs w:val="24"/>
        </w:rPr>
        <w:t xml:space="preserve"> (</w:t>
      </w:r>
      <w:r w:rsidRPr="00556B32">
        <w:rPr>
          <w:rFonts w:ascii="Times New Roman" w:hAnsi="Times New Roman" w:cs="Times New Roman"/>
          <w:color w:val="0070C0"/>
          <w:sz w:val="24"/>
          <w:szCs w:val="24"/>
        </w:rPr>
        <w:t xml:space="preserve">Helmy and </w:t>
      </w:r>
      <w:proofErr w:type="spellStart"/>
      <w:r w:rsidRPr="00556B32">
        <w:rPr>
          <w:rFonts w:ascii="Times New Roman" w:hAnsi="Times New Roman" w:cs="Times New Roman"/>
          <w:color w:val="0070C0"/>
          <w:sz w:val="24"/>
          <w:szCs w:val="24"/>
        </w:rPr>
        <w:t>Kardena</w:t>
      </w:r>
      <w:proofErr w:type="spellEnd"/>
      <w:r w:rsidRPr="00556B32">
        <w:rPr>
          <w:rFonts w:ascii="Times New Roman" w:hAnsi="Times New Roman" w:cs="Times New Roman"/>
          <w:color w:val="0070C0"/>
          <w:sz w:val="24"/>
          <w:szCs w:val="24"/>
        </w:rPr>
        <w:t>, 2011</w:t>
      </w:r>
      <w:r>
        <w:rPr>
          <w:rFonts w:ascii="Times New Roman" w:hAnsi="Times New Roman" w:cs="Times New Roman"/>
          <w:sz w:val="24"/>
          <w:szCs w:val="24"/>
        </w:rPr>
        <w:t>)</w:t>
      </w:r>
      <w:r w:rsidRPr="00FF4D2D">
        <w:rPr>
          <w:rFonts w:ascii="Times New Roman" w:hAnsi="Times New Roman" w:cs="Times New Roman"/>
          <w:sz w:val="24"/>
          <w:szCs w:val="24"/>
        </w:rPr>
        <w:t xml:space="preserve">. Agricultural waste or byproducts provides adequate balance of carbohydrate and lipid to the bacteria along with other nutrients like protein, mineral salts etc. for their growth </w:t>
      </w:r>
      <w:proofErr w:type="gramStart"/>
      <w:r w:rsidRPr="00FF4D2D">
        <w:rPr>
          <w:rFonts w:ascii="Times New Roman" w:hAnsi="Times New Roman" w:cs="Times New Roman"/>
          <w:sz w:val="24"/>
          <w:szCs w:val="24"/>
        </w:rPr>
        <w:t>and also</w:t>
      </w:r>
      <w:proofErr w:type="gramEnd"/>
      <w:r w:rsidRPr="00FF4D2D">
        <w:rPr>
          <w:rFonts w:ascii="Times New Roman" w:hAnsi="Times New Roman" w:cs="Times New Roman"/>
          <w:sz w:val="24"/>
          <w:szCs w:val="24"/>
        </w:rPr>
        <w:t xml:space="preserve"> for production of secondary metabolites like biosurfactant</w:t>
      </w:r>
      <w:r>
        <w:rPr>
          <w:rFonts w:ascii="Times New Roman" w:hAnsi="Times New Roman" w:cs="Times New Roman"/>
          <w:sz w:val="24"/>
          <w:szCs w:val="24"/>
        </w:rPr>
        <w:t xml:space="preserve"> (</w:t>
      </w:r>
      <w:proofErr w:type="spellStart"/>
      <w:r w:rsidRPr="005633AF">
        <w:rPr>
          <w:rFonts w:ascii="Times New Roman" w:hAnsi="Times New Roman" w:cs="Times New Roman"/>
          <w:color w:val="0070C0"/>
          <w:sz w:val="24"/>
          <w:szCs w:val="24"/>
        </w:rPr>
        <w:t>Mercade</w:t>
      </w:r>
      <w:proofErr w:type="spellEnd"/>
      <w:r w:rsidRPr="005633AF">
        <w:rPr>
          <w:rFonts w:ascii="Times New Roman" w:hAnsi="Times New Roman" w:cs="Times New Roman"/>
          <w:color w:val="0070C0"/>
          <w:sz w:val="24"/>
          <w:szCs w:val="24"/>
        </w:rPr>
        <w:t xml:space="preserve"> and Manresa, 1994</w:t>
      </w:r>
      <w:r>
        <w:rPr>
          <w:rFonts w:ascii="Times New Roman" w:hAnsi="Times New Roman" w:cs="Times New Roman"/>
          <w:sz w:val="24"/>
          <w:szCs w:val="24"/>
        </w:rPr>
        <w:t>)</w:t>
      </w:r>
      <w:r w:rsidRPr="00FF4D2D">
        <w:rPr>
          <w:rFonts w:ascii="Times New Roman" w:hAnsi="Times New Roman" w:cs="Times New Roman"/>
          <w:sz w:val="24"/>
          <w:szCs w:val="24"/>
        </w:rPr>
        <w:t xml:space="preserve">. Therefore, by using a single agricultural waste or byproduct, the production of biosurfactant can be made economic. In present study, we have screened eight different nitrogen sources for their impact on biosurfactant. They are either organic compound </w:t>
      </w:r>
      <w:r>
        <w:rPr>
          <w:rFonts w:ascii="Times New Roman" w:hAnsi="Times New Roman" w:cs="Times New Roman"/>
          <w:sz w:val="24"/>
          <w:szCs w:val="24"/>
        </w:rPr>
        <w:t xml:space="preserve">or </w:t>
      </w:r>
      <w:r w:rsidRPr="00FF4D2D">
        <w:rPr>
          <w:rFonts w:ascii="Times New Roman" w:hAnsi="Times New Roman" w:cs="Times New Roman"/>
          <w:sz w:val="24"/>
          <w:szCs w:val="24"/>
        </w:rPr>
        <w:t>inorganic salt.</w:t>
      </w:r>
    </w:p>
    <w:p w14:paraId="7BDC77B2" w14:textId="77777777" w:rsidR="00210E4A" w:rsidRPr="00FF4D2D" w:rsidRDefault="00210E4A" w:rsidP="00210E4A">
      <w:pPr>
        <w:spacing w:line="480" w:lineRule="auto"/>
        <w:jc w:val="both"/>
        <w:rPr>
          <w:rFonts w:ascii="Times New Roman" w:hAnsi="Times New Roman" w:cs="Times New Roman"/>
          <w:sz w:val="24"/>
          <w:szCs w:val="24"/>
        </w:rPr>
      </w:pPr>
      <w:proofErr w:type="gramStart"/>
      <w:r w:rsidRPr="00FF4D2D">
        <w:rPr>
          <w:rFonts w:ascii="Times New Roman" w:hAnsi="Times New Roman" w:cs="Times New Roman"/>
          <w:sz w:val="24"/>
          <w:szCs w:val="24"/>
        </w:rPr>
        <w:t>In order to</w:t>
      </w:r>
      <w:proofErr w:type="gramEnd"/>
      <w:r w:rsidRPr="00FF4D2D">
        <w:rPr>
          <w:rFonts w:ascii="Times New Roman" w:hAnsi="Times New Roman" w:cs="Times New Roman"/>
          <w:sz w:val="24"/>
          <w:szCs w:val="24"/>
        </w:rPr>
        <w:t xml:space="preserve"> maximize production two methods were adopted. First </w:t>
      </w:r>
      <w:r>
        <w:rPr>
          <w:rFonts w:ascii="Times New Roman" w:hAnsi="Times New Roman" w:cs="Times New Roman"/>
          <w:sz w:val="24"/>
          <w:szCs w:val="24"/>
        </w:rPr>
        <w:t>OFAT</w:t>
      </w:r>
      <w:r w:rsidRPr="00FF4D2D">
        <w:rPr>
          <w:rFonts w:ascii="Times New Roman" w:hAnsi="Times New Roman" w:cs="Times New Roman"/>
          <w:sz w:val="24"/>
          <w:szCs w:val="24"/>
        </w:rPr>
        <w:t xml:space="preserve"> to screen effective carbon source</w:t>
      </w:r>
      <w:r>
        <w:rPr>
          <w:rFonts w:ascii="Times New Roman" w:hAnsi="Times New Roman" w:cs="Times New Roman"/>
          <w:sz w:val="24"/>
          <w:szCs w:val="24"/>
        </w:rPr>
        <w:t>,</w:t>
      </w:r>
      <w:r w:rsidRPr="00FF4D2D">
        <w:rPr>
          <w:rFonts w:ascii="Times New Roman" w:hAnsi="Times New Roman" w:cs="Times New Roman"/>
          <w:sz w:val="24"/>
          <w:szCs w:val="24"/>
        </w:rPr>
        <w:t xml:space="preserve"> nitrogen source, pH, temperature</w:t>
      </w:r>
      <w:r>
        <w:rPr>
          <w:rFonts w:ascii="Times New Roman" w:hAnsi="Times New Roman" w:cs="Times New Roman"/>
          <w:sz w:val="24"/>
          <w:szCs w:val="24"/>
        </w:rPr>
        <w:t>, % inoculum</w:t>
      </w:r>
      <w:r w:rsidRPr="00FF4D2D">
        <w:rPr>
          <w:rFonts w:ascii="Times New Roman" w:hAnsi="Times New Roman" w:cs="Times New Roman"/>
          <w:sz w:val="24"/>
          <w:szCs w:val="24"/>
        </w:rPr>
        <w:t xml:space="preserve"> and </w:t>
      </w:r>
      <w:r>
        <w:rPr>
          <w:rFonts w:ascii="Times New Roman" w:hAnsi="Times New Roman" w:cs="Times New Roman"/>
          <w:sz w:val="24"/>
          <w:szCs w:val="24"/>
        </w:rPr>
        <w:t>aeration</w:t>
      </w:r>
      <w:r w:rsidRPr="00FF4D2D">
        <w:rPr>
          <w:rFonts w:ascii="Times New Roman" w:hAnsi="Times New Roman" w:cs="Times New Roman"/>
          <w:sz w:val="24"/>
          <w:szCs w:val="24"/>
        </w:rPr>
        <w:t xml:space="preserve">, which is followed by statistical approach i.e. </w:t>
      </w:r>
      <w:proofErr w:type="spellStart"/>
      <w:r w:rsidRPr="00FF4D2D">
        <w:rPr>
          <w:rFonts w:ascii="Times New Roman" w:hAnsi="Times New Roman" w:cs="Times New Roman"/>
          <w:sz w:val="24"/>
          <w:szCs w:val="24"/>
        </w:rPr>
        <w:t>Plackett</w:t>
      </w:r>
      <w:proofErr w:type="spellEnd"/>
      <w:r w:rsidRPr="00FF4D2D">
        <w:rPr>
          <w:rFonts w:ascii="Times New Roman" w:hAnsi="Times New Roman" w:cs="Times New Roman"/>
          <w:sz w:val="24"/>
          <w:szCs w:val="24"/>
        </w:rPr>
        <w:t xml:space="preserve">-Burman Design </w:t>
      </w:r>
      <w:r>
        <w:rPr>
          <w:rFonts w:ascii="Times New Roman" w:hAnsi="Times New Roman" w:cs="Times New Roman"/>
          <w:sz w:val="24"/>
          <w:szCs w:val="24"/>
        </w:rPr>
        <w:t xml:space="preserve">using Microsoft Office-2007 Excel add-on </w:t>
      </w:r>
      <w:r w:rsidRPr="00FF4D2D">
        <w:rPr>
          <w:rFonts w:ascii="Times New Roman" w:hAnsi="Times New Roman" w:cs="Times New Roman"/>
          <w:sz w:val="24"/>
          <w:szCs w:val="24"/>
        </w:rPr>
        <w:t>and CCD</w:t>
      </w:r>
      <w:r>
        <w:rPr>
          <w:rFonts w:ascii="Times New Roman" w:hAnsi="Times New Roman" w:cs="Times New Roman"/>
          <w:sz w:val="24"/>
          <w:szCs w:val="24"/>
        </w:rPr>
        <w:t xml:space="preserve"> matrix</w:t>
      </w:r>
      <w:r w:rsidRPr="00FF4D2D">
        <w:rPr>
          <w:rFonts w:ascii="Times New Roman" w:hAnsi="Times New Roman" w:cs="Times New Roman"/>
          <w:sz w:val="24"/>
          <w:szCs w:val="24"/>
        </w:rPr>
        <w:t xml:space="preserve"> using Expert Design software for optimum concentration of media constitutes and cultural conditions </w:t>
      </w:r>
      <w:r w:rsidRPr="00293D53">
        <w:rPr>
          <w:rFonts w:ascii="Times New Roman" w:hAnsi="Times New Roman" w:cs="Times New Roman"/>
          <w:noProof/>
          <w:color w:val="0070C0"/>
          <w:sz w:val="24"/>
          <w:szCs w:val="24"/>
        </w:rPr>
        <w:t>(Nurfarahin et al. 2019)</w:t>
      </w:r>
      <w:r w:rsidRPr="00293D53">
        <w:rPr>
          <w:rFonts w:ascii="Times New Roman" w:hAnsi="Times New Roman" w:cs="Times New Roman"/>
          <w:color w:val="0070C0"/>
          <w:sz w:val="24"/>
          <w:szCs w:val="24"/>
        </w:rPr>
        <w:t>.</w:t>
      </w:r>
      <w:r w:rsidRPr="00FF4D2D">
        <w:rPr>
          <w:rFonts w:ascii="Times New Roman" w:hAnsi="Times New Roman" w:cs="Times New Roman"/>
          <w:sz w:val="24"/>
          <w:szCs w:val="24"/>
        </w:rPr>
        <w:t xml:space="preserve">        </w:t>
      </w:r>
    </w:p>
    <w:p w14:paraId="53E8D941" w14:textId="77777777" w:rsidR="00210E4A" w:rsidRPr="00FF4D2D" w:rsidRDefault="00210E4A" w:rsidP="00210E4A">
      <w:pPr>
        <w:spacing w:line="480" w:lineRule="auto"/>
        <w:jc w:val="both"/>
        <w:rPr>
          <w:rFonts w:ascii="Times New Roman" w:hAnsi="Times New Roman" w:cs="Times New Roman"/>
          <w:b/>
          <w:bCs/>
          <w:i/>
          <w:iCs/>
          <w:sz w:val="24"/>
          <w:szCs w:val="24"/>
        </w:rPr>
      </w:pPr>
      <w:r w:rsidRPr="00FF4D2D">
        <w:rPr>
          <w:rFonts w:ascii="Times New Roman" w:hAnsi="Times New Roman" w:cs="Times New Roman"/>
          <w:b/>
          <w:bCs/>
          <w:i/>
          <w:iCs/>
          <w:sz w:val="24"/>
          <w:szCs w:val="24"/>
        </w:rPr>
        <w:t xml:space="preserve">OFAT analysis </w:t>
      </w:r>
    </w:p>
    <w:p w14:paraId="26E37A8A" w14:textId="77777777" w:rsidR="00210E4A" w:rsidRPr="00FF4D2D"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One factor at a time method for optimi</w:t>
      </w:r>
      <w:r>
        <w:rPr>
          <w:rFonts w:ascii="Times New Roman" w:hAnsi="Times New Roman" w:cs="Times New Roman"/>
          <w:sz w:val="24"/>
          <w:szCs w:val="24"/>
        </w:rPr>
        <w:t>zation is traditional technique used</w:t>
      </w:r>
      <w:r w:rsidRPr="00FF4D2D">
        <w:rPr>
          <w:rFonts w:ascii="Times New Roman" w:hAnsi="Times New Roman" w:cs="Times New Roman"/>
          <w:sz w:val="24"/>
          <w:szCs w:val="24"/>
        </w:rPr>
        <w:t xml:space="preserve"> to screen effective agricultural waste or byproduct.  The major advantage of this method is</w:t>
      </w:r>
      <w:r>
        <w:rPr>
          <w:rFonts w:ascii="Times New Roman" w:hAnsi="Times New Roman" w:cs="Times New Roman"/>
          <w:sz w:val="24"/>
          <w:szCs w:val="24"/>
        </w:rPr>
        <w:t xml:space="preserve"> its</w:t>
      </w:r>
      <w:r w:rsidRPr="00FF4D2D">
        <w:rPr>
          <w:rFonts w:ascii="Times New Roman" w:hAnsi="Times New Roman" w:cs="Times New Roman"/>
          <w:sz w:val="24"/>
          <w:szCs w:val="24"/>
        </w:rPr>
        <w:t xml:space="preserve"> simplicity </w:t>
      </w:r>
      <w:r>
        <w:rPr>
          <w:rFonts w:ascii="Times New Roman" w:hAnsi="Times New Roman" w:cs="Times New Roman"/>
          <w:sz w:val="24"/>
          <w:szCs w:val="24"/>
        </w:rPr>
        <w:t xml:space="preserve">(because it </w:t>
      </w:r>
      <w:r w:rsidRPr="00FF4D2D">
        <w:rPr>
          <w:rFonts w:ascii="Times New Roman" w:hAnsi="Times New Roman" w:cs="Times New Roman"/>
          <w:sz w:val="24"/>
          <w:szCs w:val="24"/>
        </w:rPr>
        <w:t>does not require any statistical analysis</w:t>
      </w:r>
      <w:r>
        <w:rPr>
          <w:rFonts w:ascii="Times New Roman" w:hAnsi="Times New Roman" w:cs="Times New Roman"/>
          <w:sz w:val="24"/>
          <w:szCs w:val="24"/>
        </w:rPr>
        <w:t>)</w:t>
      </w:r>
      <w:r w:rsidRPr="00FF4D2D">
        <w:rPr>
          <w:rFonts w:ascii="Times New Roman" w:hAnsi="Times New Roman" w:cs="Times New Roman"/>
          <w:sz w:val="24"/>
          <w:szCs w:val="24"/>
        </w:rPr>
        <w:t xml:space="preserve"> and results can be narrated by simple graphs </w:t>
      </w:r>
      <w:r w:rsidRPr="0007372F">
        <w:rPr>
          <w:rFonts w:ascii="Times New Roman" w:hAnsi="Times New Roman" w:cs="Times New Roman"/>
          <w:noProof/>
          <w:color w:val="0070C0"/>
          <w:sz w:val="24"/>
          <w:szCs w:val="24"/>
        </w:rPr>
        <w:t>(Hema et al. 2019)</w:t>
      </w:r>
      <w:r w:rsidRPr="00FF4D2D">
        <w:rPr>
          <w:rFonts w:ascii="Times New Roman" w:hAnsi="Times New Roman" w:cs="Times New Roman"/>
          <w:sz w:val="24"/>
          <w:szCs w:val="24"/>
        </w:rPr>
        <w:t xml:space="preserve">. In present study, among the all agricultural wastes or byproducts listed above highest emulsification index was observed in potato peel powder containing medium (E24% = 43.12 ± </w:t>
      </w:r>
      <w:r w:rsidRPr="00FF4D2D">
        <w:rPr>
          <w:rFonts w:ascii="Times New Roman" w:hAnsi="Times New Roman" w:cs="Times New Roman"/>
          <w:sz w:val="24"/>
          <w:szCs w:val="24"/>
        </w:rPr>
        <w:lastRenderedPageBreak/>
        <w:t>3.41</w:t>
      </w:r>
      <w:r>
        <w:rPr>
          <w:rFonts w:ascii="Times New Roman" w:hAnsi="Times New Roman" w:cs="Times New Roman"/>
          <w:sz w:val="24"/>
          <w:szCs w:val="24"/>
        </w:rPr>
        <w:t>%</w:t>
      </w:r>
      <w:r w:rsidRPr="00FF4D2D">
        <w:rPr>
          <w:rFonts w:ascii="Times New Roman" w:hAnsi="Times New Roman" w:cs="Times New Roman"/>
          <w:sz w:val="24"/>
          <w:szCs w:val="24"/>
        </w:rPr>
        <w:t>), which</w:t>
      </w:r>
      <w:r>
        <w:rPr>
          <w:rFonts w:ascii="Times New Roman" w:hAnsi="Times New Roman" w:cs="Times New Roman"/>
          <w:sz w:val="24"/>
          <w:szCs w:val="24"/>
        </w:rPr>
        <w:t xml:space="preserve"> was</w:t>
      </w:r>
      <w:r w:rsidRPr="00FF4D2D">
        <w:rPr>
          <w:rFonts w:ascii="Times New Roman" w:hAnsi="Times New Roman" w:cs="Times New Roman"/>
          <w:sz w:val="24"/>
          <w:szCs w:val="24"/>
        </w:rPr>
        <w:t xml:space="preserve"> followed by </w:t>
      </w:r>
      <w:proofErr w:type="spellStart"/>
      <w:r w:rsidRPr="00FF4D2D">
        <w:rPr>
          <w:rFonts w:ascii="Times New Roman" w:hAnsi="Times New Roman" w:cs="Times New Roman"/>
          <w:sz w:val="24"/>
          <w:szCs w:val="24"/>
        </w:rPr>
        <w:t>deoiled</w:t>
      </w:r>
      <w:proofErr w:type="spellEnd"/>
      <w:r w:rsidRPr="00FF4D2D">
        <w:rPr>
          <w:rFonts w:ascii="Times New Roman" w:hAnsi="Times New Roman" w:cs="Times New Roman"/>
          <w:sz w:val="24"/>
          <w:szCs w:val="24"/>
        </w:rPr>
        <w:t xml:space="preserve"> coconut oil cake (E24% = 31.00 ± 8.27</w:t>
      </w:r>
      <w:r>
        <w:rPr>
          <w:rFonts w:ascii="Times New Roman" w:hAnsi="Times New Roman" w:cs="Times New Roman"/>
          <w:sz w:val="24"/>
          <w:szCs w:val="24"/>
        </w:rPr>
        <w:t>%</w:t>
      </w:r>
      <w:r w:rsidRPr="00FF4D2D">
        <w:rPr>
          <w:rFonts w:ascii="Times New Roman" w:hAnsi="Times New Roman" w:cs="Times New Roman"/>
          <w:sz w:val="24"/>
          <w:szCs w:val="24"/>
        </w:rPr>
        <w:t>) and wheat bran (E24% = 31.47 ± 3.41</w:t>
      </w:r>
      <w:r>
        <w:rPr>
          <w:rFonts w:ascii="Times New Roman" w:hAnsi="Times New Roman" w:cs="Times New Roman"/>
          <w:sz w:val="24"/>
          <w:szCs w:val="24"/>
        </w:rPr>
        <w:t>%</w:t>
      </w:r>
      <w:r w:rsidRPr="00FF4D2D">
        <w:rPr>
          <w:rFonts w:ascii="Times New Roman" w:hAnsi="Times New Roman" w:cs="Times New Roman"/>
          <w:sz w:val="24"/>
          <w:szCs w:val="24"/>
        </w:rPr>
        <w:t>)</w:t>
      </w:r>
      <w:r>
        <w:rPr>
          <w:rFonts w:ascii="Times New Roman" w:hAnsi="Times New Roman" w:cs="Times New Roman"/>
          <w:sz w:val="24"/>
          <w:szCs w:val="24"/>
        </w:rPr>
        <w:t xml:space="preserve"> (</w:t>
      </w:r>
      <w:r w:rsidRPr="00FF4D2D">
        <w:rPr>
          <w:rFonts w:ascii="Times New Roman" w:hAnsi="Times New Roman" w:cs="Times New Roman"/>
          <w:color w:val="0070C0"/>
          <w:sz w:val="24"/>
          <w:szCs w:val="24"/>
        </w:rPr>
        <w:t>Fig.1(a)</w:t>
      </w:r>
      <w:r>
        <w:rPr>
          <w:rFonts w:ascii="Times New Roman" w:hAnsi="Times New Roman" w:cs="Times New Roman"/>
          <w:sz w:val="24"/>
          <w:szCs w:val="24"/>
        </w:rPr>
        <w:t>)</w:t>
      </w:r>
      <w:r w:rsidRPr="00FF4D2D">
        <w:rPr>
          <w:rFonts w:ascii="Times New Roman" w:hAnsi="Times New Roman" w:cs="Times New Roman"/>
          <w:sz w:val="24"/>
          <w:szCs w:val="24"/>
        </w:rPr>
        <w:t xml:space="preserve">. </w:t>
      </w:r>
      <w:r w:rsidRPr="00FF4D2D">
        <w:rPr>
          <w:rFonts w:ascii="Times New Roman" w:hAnsi="Times New Roman" w:cs="Times New Roman"/>
          <w:i/>
          <w:iCs/>
          <w:sz w:val="24"/>
          <w:szCs w:val="24"/>
        </w:rPr>
        <w:t xml:space="preserve">Bacillus subtilis </w:t>
      </w:r>
      <w:r w:rsidRPr="00FF4D2D">
        <w:rPr>
          <w:rFonts w:ascii="Times New Roman" w:hAnsi="Times New Roman" w:cs="Times New Roman"/>
          <w:sz w:val="24"/>
          <w:szCs w:val="24"/>
        </w:rPr>
        <w:t xml:space="preserve">DDU20161 was reported to produce 253.79 gm/L of biosurfactant when cultured in media containing potato peel and pulp during 40 h of incubation time under stirred tank bioreactor </w:t>
      </w:r>
      <w:r w:rsidRPr="00FF4D2D">
        <w:rPr>
          <w:rFonts w:ascii="Times New Roman" w:hAnsi="Times New Roman" w:cs="Times New Roman"/>
          <w:noProof/>
          <w:color w:val="0070C0"/>
          <w:sz w:val="24"/>
          <w:szCs w:val="24"/>
        </w:rPr>
        <w:t>(Pande et al. 2020)</w:t>
      </w:r>
      <w:r w:rsidRPr="00FF4D2D">
        <w:rPr>
          <w:rFonts w:ascii="Times New Roman" w:hAnsi="Times New Roman" w:cs="Times New Roman"/>
          <w:sz w:val="24"/>
          <w:szCs w:val="24"/>
        </w:rPr>
        <w:t xml:space="preserve">; while potato peel significantly effect on emulsification of biosurfactant from </w:t>
      </w:r>
      <w:r w:rsidRPr="00FF4D2D">
        <w:rPr>
          <w:rFonts w:ascii="Times New Roman" w:hAnsi="Times New Roman" w:cs="Times New Roman"/>
          <w:i/>
          <w:iCs/>
          <w:sz w:val="24"/>
          <w:szCs w:val="24"/>
        </w:rPr>
        <w:t xml:space="preserve">Bacillus subtilis </w:t>
      </w:r>
      <w:r w:rsidRPr="00FF4D2D">
        <w:rPr>
          <w:rFonts w:ascii="Times New Roman" w:hAnsi="Times New Roman" w:cs="Times New Roman"/>
          <w:sz w:val="24"/>
          <w:szCs w:val="24"/>
        </w:rPr>
        <w:t>SNW3</w:t>
      </w:r>
      <w:r>
        <w:rPr>
          <w:rFonts w:ascii="Times New Roman" w:hAnsi="Times New Roman" w:cs="Times New Roman"/>
          <w:sz w:val="24"/>
          <w:szCs w:val="24"/>
        </w:rPr>
        <w:t xml:space="preserve"> </w:t>
      </w:r>
      <w:r w:rsidRPr="00254BFF">
        <w:rPr>
          <w:rFonts w:ascii="Times New Roman" w:hAnsi="Times New Roman" w:cs="Times New Roman"/>
          <w:color w:val="0070C0"/>
          <w:sz w:val="24"/>
          <w:szCs w:val="24"/>
        </w:rPr>
        <w:t>(Naeem 2018).</w:t>
      </w:r>
      <w:r w:rsidRPr="00FF4D2D">
        <w:rPr>
          <w:rFonts w:ascii="Times New Roman" w:hAnsi="Times New Roman" w:cs="Times New Roman"/>
          <w:sz w:val="24"/>
          <w:szCs w:val="24"/>
        </w:rPr>
        <w:t xml:space="preserve"> The emulsification index of biosurfactant produced by</w:t>
      </w:r>
      <w:r>
        <w:rPr>
          <w:rFonts w:ascii="Times New Roman" w:hAnsi="Times New Roman" w:cs="Times New Roman"/>
          <w:sz w:val="24"/>
          <w:szCs w:val="24"/>
        </w:rPr>
        <w:t xml:space="preserve"> </w:t>
      </w:r>
      <w:r w:rsidRPr="00FF4D2D">
        <w:rPr>
          <w:rFonts w:ascii="Times New Roman" w:hAnsi="Times New Roman" w:cs="Times New Roman"/>
          <w:i/>
          <w:iCs/>
          <w:sz w:val="24"/>
          <w:szCs w:val="24"/>
        </w:rPr>
        <w:t>B</w:t>
      </w:r>
      <w:r>
        <w:rPr>
          <w:rFonts w:ascii="Times New Roman" w:hAnsi="Times New Roman" w:cs="Times New Roman"/>
          <w:i/>
          <w:iCs/>
          <w:sz w:val="24"/>
          <w:szCs w:val="24"/>
        </w:rPr>
        <w:t>.</w:t>
      </w:r>
      <w:r w:rsidRPr="00FF4D2D">
        <w:rPr>
          <w:rFonts w:ascii="Times New Roman" w:hAnsi="Times New Roman" w:cs="Times New Roman"/>
          <w:i/>
          <w:iCs/>
          <w:sz w:val="24"/>
          <w:szCs w:val="24"/>
        </w:rPr>
        <w:t xml:space="preserve"> subtilis </w:t>
      </w:r>
      <w:r w:rsidRPr="00FF4D2D">
        <w:rPr>
          <w:rFonts w:ascii="Times New Roman" w:hAnsi="Times New Roman" w:cs="Times New Roman"/>
          <w:sz w:val="24"/>
          <w:szCs w:val="24"/>
        </w:rPr>
        <w:t>SNW3</w:t>
      </w:r>
      <w:r>
        <w:rPr>
          <w:rFonts w:ascii="Times New Roman" w:hAnsi="Times New Roman" w:cs="Times New Roman"/>
          <w:sz w:val="24"/>
          <w:szCs w:val="24"/>
        </w:rPr>
        <w:t xml:space="preserve"> strain was 15. 48</w:t>
      </w:r>
      <w:r w:rsidRPr="00FF4D2D">
        <w:rPr>
          <w:rFonts w:ascii="Times New Roman" w:hAnsi="Times New Roman" w:cs="Times New Roman"/>
          <w:sz w:val="24"/>
          <w:szCs w:val="24"/>
        </w:rPr>
        <w:t>% when bacteria were grown in media supplemented with potato peel</w:t>
      </w:r>
      <w:r w:rsidRPr="00FF4D2D">
        <w:rPr>
          <w:rFonts w:ascii="Times New Roman" w:hAnsi="Times New Roman" w:cs="Times New Roman"/>
          <w:color w:val="0070C0"/>
          <w:sz w:val="24"/>
          <w:szCs w:val="24"/>
        </w:rPr>
        <w:t xml:space="preserve"> </w:t>
      </w:r>
      <w:r w:rsidRPr="00FF4D2D">
        <w:rPr>
          <w:rFonts w:ascii="Times New Roman" w:hAnsi="Times New Roman" w:cs="Times New Roman"/>
          <w:noProof/>
          <w:color w:val="0070C0"/>
          <w:sz w:val="24"/>
          <w:szCs w:val="24"/>
        </w:rPr>
        <w:t>(Naeem 2018)</w:t>
      </w:r>
      <w:r w:rsidRPr="00FF4D2D">
        <w:rPr>
          <w:rFonts w:ascii="Times New Roman" w:hAnsi="Times New Roman" w:cs="Times New Roman"/>
          <w:sz w:val="24"/>
          <w:szCs w:val="24"/>
        </w:rPr>
        <w:t xml:space="preserve">.  In case of </w:t>
      </w:r>
      <w:r w:rsidRPr="00FF4D2D">
        <w:rPr>
          <w:rFonts w:ascii="Times New Roman" w:hAnsi="Times New Roman" w:cs="Times New Roman"/>
          <w:i/>
          <w:iCs/>
          <w:sz w:val="24"/>
          <w:szCs w:val="24"/>
        </w:rPr>
        <w:t>B</w:t>
      </w:r>
      <w:r>
        <w:rPr>
          <w:rFonts w:ascii="Times New Roman" w:hAnsi="Times New Roman" w:cs="Times New Roman"/>
          <w:i/>
          <w:iCs/>
          <w:sz w:val="24"/>
          <w:szCs w:val="24"/>
        </w:rPr>
        <w:t>.</w:t>
      </w:r>
      <w:r w:rsidRPr="00FF4D2D">
        <w:rPr>
          <w:rFonts w:ascii="Times New Roman" w:hAnsi="Times New Roman" w:cs="Times New Roman"/>
          <w:i/>
          <w:iCs/>
          <w:sz w:val="24"/>
          <w:szCs w:val="24"/>
        </w:rPr>
        <w:t xml:space="preserve"> licheniformis </w:t>
      </w:r>
      <w:r w:rsidRPr="00FF4D2D">
        <w:rPr>
          <w:rFonts w:ascii="Times New Roman" w:hAnsi="Times New Roman" w:cs="Times New Roman"/>
          <w:sz w:val="24"/>
          <w:szCs w:val="24"/>
        </w:rPr>
        <w:t xml:space="preserve">J1 potato peel was act as biostimulator to increase the petroleum oil degradation potential </w:t>
      </w:r>
      <w:r w:rsidRPr="00FF4D2D">
        <w:rPr>
          <w:rFonts w:ascii="Times New Roman" w:hAnsi="Times New Roman" w:cs="Times New Roman"/>
          <w:noProof/>
          <w:color w:val="0070C0"/>
          <w:sz w:val="24"/>
          <w:szCs w:val="24"/>
        </w:rPr>
        <w:t>(Jyoti and Rajesh 2018)</w:t>
      </w:r>
      <w:r w:rsidRPr="00FF4D2D">
        <w:rPr>
          <w:rFonts w:ascii="Times New Roman" w:hAnsi="Times New Roman" w:cs="Times New Roman"/>
          <w:sz w:val="24"/>
          <w:szCs w:val="24"/>
        </w:rPr>
        <w:t xml:space="preserve">. According to </w:t>
      </w:r>
      <w:r w:rsidRPr="00FF4D2D">
        <w:rPr>
          <w:rFonts w:ascii="Times New Roman" w:hAnsi="Times New Roman" w:cs="Times New Roman"/>
          <w:noProof/>
          <w:color w:val="0070C0"/>
          <w:sz w:val="24"/>
          <w:szCs w:val="24"/>
        </w:rPr>
        <w:t>Javed et al. (2019)</w:t>
      </w:r>
      <w:r w:rsidRPr="00FF4D2D">
        <w:rPr>
          <w:rFonts w:ascii="Times New Roman" w:hAnsi="Times New Roman" w:cs="Times New Roman"/>
          <w:sz w:val="24"/>
          <w:szCs w:val="24"/>
        </w:rPr>
        <w:t xml:space="preserve"> potato peel is an economy booster for developing countries because it is inexpensive waste of food processing industry and can support many of the industries viz. backing industry, biogas production industry, lactic acid production industry, enzyme production industry, bio-fertilizer industry, bio-fuels industry, bio-sorbent industry, pharmaceutical industry and biosurfactant production industry. </w:t>
      </w:r>
    </w:p>
    <w:p w14:paraId="7FE0D77F" w14:textId="77777777" w:rsidR="00210E4A" w:rsidRPr="00FF4D2D"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Similarly, highest emulsification index 46.00 ± 3.09</w:t>
      </w:r>
      <w:r>
        <w:rPr>
          <w:rFonts w:ascii="Times New Roman" w:hAnsi="Times New Roman" w:cs="Times New Roman"/>
          <w:sz w:val="24"/>
          <w:szCs w:val="24"/>
        </w:rPr>
        <w:t xml:space="preserve"> %</w:t>
      </w:r>
      <w:r w:rsidRPr="00FF4D2D">
        <w:rPr>
          <w:rFonts w:ascii="Times New Roman" w:hAnsi="Times New Roman" w:cs="Times New Roman"/>
          <w:sz w:val="24"/>
          <w:szCs w:val="24"/>
        </w:rPr>
        <w:t xml:space="preserve"> was observed in media containing urea, followed by yeast extract (E24% = 38.00 ± 0.10</w:t>
      </w:r>
      <w:r>
        <w:rPr>
          <w:rFonts w:ascii="Times New Roman" w:hAnsi="Times New Roman" w:cs="Times New Roman"/>
          <w:sz w:val="24"/>
          <w:szCs w:val="24"/>
        </w:rPr>
        <w:t>%</w:t>
      </w:r>
      <w:r w:rsidRPr="00FF4D2D">
        <w:rPr>
          <w:rFonts w:ascii="Times New Roman" w:hAnsi="Times New Roman" w:cs="Times New Roman"/>
          <w:sz w:val="24"/>
          <w:szCs w:val="24"/>
        </w:rPr>
        <w:t>) and ammonium sulfate (35.33 ± 0.90</w:t>
      </w:r>
      <w:r>
        <w:rPr>
          <w:rFonts w:ascii="Times New Roman" w:hAnsi="Times New Roman" w:cs="Times New Roman"/>
          <w:sz w:val="24"/>
          <w:szCs w:val="24"/>
        </w:rPr>
        <w:t>%</w:t>
      </w:r>
      <w:r w:rsidRPr="00FF4D2D">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70C0"/>
          <w:sz w:val="24"/>
          <w:szCs w:val="24"/>
        </w:rPr>
        <w:t>Fig.1</w:t>
      </w:r>
      <w:r w:rsidRPr="00FF4D2D">
        <w:rPr>
          <w:rFonts w:ascii="Times New Roman" w:hAnsi="Times New Roman" w:cs="Times New Roman"/>
          <w:color w:val="0070C0"/>
          <w:sz w:val="24"/>
          <w:szCs w:val="24"/>
        </w:rPr>
        <w:t>(b)</w:t>
      </w:r>
      <w:r>
        <w:rPr>
          <w:rFonts w:ascii="Times New Roman" w:hAnsi="Times New Roman" w:cs="Times New Roman"/>
          <w:sz w:val="24"/>
          <w:szCs w:val="24"/>
        </w:rPr>
        <w:t>)</w:t>
      </w:r>
      <w:r w:rsidRPr="00FF4D2D">
        <w:rPr>
          <w:rFonts w:ascii="Times New Roman" w:hAnsi="Times New Roman" w:cs="Times New Roman"/>
          <w:sz w:val="24"/>
          <w:szCs w:val="24"/>
        </w:rPr>
        <w:t xml:space="preserve">. </w:t>
      </w:r>
      <w:r w:rsidRPr="00FF4D2D">
        <w:rPr>
          <w:rFonts w:ascii="Times New Roman" w:hAnsi="Times New Roman" w:cs="Times New Roman"/>
          <w:i/>
          <w:iCs/>
          <w:sz w:val="24"/>
          <w:szCs w:val="24"/>
        </w:rPr>
        <w:t xml:space="preserve">Serratia </w:t>
      </w:r>
      <w:proofErr w:type="spellStart"/>
      <w:r w:rsidRPr="00FF4D2D">
        <w:rPr>
          <w:rFonts w:ascii="Times New Roman" w:hAnsi="Times New Roman" w:cs="Times New Roman"/>
          <w:i/>
          <w:iCs/>
          <w:sz w:val="24"/>
          <w:szCs w:val="24"/>
        </w:rPr>
        <w:t>nematodiphila</w:t>
      </w:r>
      <w:proofErr w:type="spellEnd"/>
      <w:r w:rsidRPr="00FF4D2D">
        <w:rPr>
          <w:rFonts w:ascii="Times New Roman" w:hAnsi="Times New Roman" w:cs="Times New Roman"/>
          <w:i/>
          <w:iCs/>
          <w:sz w:val="24"/>
          <w:szCs w:val="24"/>
        </w:rPr>
        <w:t xml:space="preserve"> </w:t>
      </w:r>
      <w:r w:rsidRPr="00FF4D2D">
        <w:rPr>
          <w:rFonts w:ascii="Times New Roman" w:hAnsi="Times New Roman" w:cs="Times New Roman"/>
          <w:sz w:val="24"/>
          <w:szCs w:val="24"/>
        </w:rPr>
        <w:t xml:space="preserve">produced 20% more glycolipid biosurfactant when it grown under media containing 0.1% w/v of urea </w:t>
      </w:r>
      <w:r w:rsidRPr="00FF4D2D">
        <w:rPr>
          <w:rFonts w:ascii="Times New Roman" w:hAnsi="Times New Roman" w:cs="Times New Roman"/>
          <w:noProof/>
          <w:color w:val="0070C0"/>
          <w:sz w:val="24"/>
          <w:szCs w:val="24"/>
        </w:rPr>
        <w:t>(Panjiar et al. 2020)</w:t>
      </w:r>
      <w:r w:rsidRPr="00FF4D2D">
        <w:rPr>
          <w:rFonts w:ascii="Times New Roman" w:hAnsi="Times New Roman" w:cs="Times New Roman"/>
          <w:color w:val="0070C0"/>
          <w:sz w:val="24"/>
          <w:szCs w:val="24"/>
        </w:rPr>
        <w:t>.</w:t>
      </w:r>
      <w:r w:rsidRPr="00FF4D2D">
        <w:rPr>
          <w:rFonts w:ascii="Times New Roman" w:hAnsi="Times New Roman" w:cs="Times New Roman"/>
          <w:sz w:val="24"/>
          <w:szCs w:val="24"/>
        </w:rPr>
        <w:t xml:space="preserve"> </w:t>
      </w:r>
      <w:r w:rsidRPr="00FF4D2D">
        <w:rPr>
          <w:rFonts w:ascii="Times New Roman" w:hAnsi="Times New Roman" w:cs="Times New Roman"/>
          <w:i/>
          <w:iCs/>
          <w:sz w:val="24"/>
          <w:szCs w:val="24"/>
        </w:rPr>
        <w:t xml:space="preserve">Bacillus cereus </w:t>
      </w:r>
      <w:r w:rsidRPr="00FF4D2D">
        <w:rPr>
          <w:rFonts w:ascii="Times New Roman" w:hAnsi="Times New Roman" w:cs="Times New Roman"/>
          <w:sz w:val="24"/>
          <w:szCs w:val="24"/>
        </w:rPr>
        <w:t xml:space="preserve">produced biosurfactant effectively reduced surface tension of water when it was cultured in presence of urea </w:t>
      </w:r>
      <w:r w:rsidRPr="00FF4D2D">
        <w:rPr>
          <w:rFonts w:ascii="Times New Roman" w:hAnsi="Times New Roman" w:cs="Times New Roman"/>
          <w:noProof/>
          <w:color w:val="0070C0"/>
          <w:sz w:val="24"/>
          <w:szCs w:val="24"/>
        </w:rPr>
        <w:t>(Durval et al. 2018)</w:t>
      </w:r>
      <w:r w:rsidRPr="00FF4D2D">
        <w:rPr>
          <w:rFonts w:ascii="Times New Roman" w:hAnsi="Times New Roman" w:cs="Times New Roman"/>
          <w:sz w:val="24"/>
          <w:szCs w:val="24"/>
        </w:rPr>
        <w:t xml:space="preserve">. Whereas, urea was less preferred by </w:t>
      </w:r>
      <w:r w:rsidRPr="00FF4D2D">
        <w:rPr>
          <w:rFonts w:ascii="Times New Roman" w:hAnsi="Times New Roman" w:cs="Times New Roman"/>
          <w:i/>
          <w:iCs/>
          <w:sz w:val="24"/>
          <w:szCs w:val="24"/>
        </w:rPr>
        <w:t>B</w:t>
      </w:r>
      <w:r>
        <w:rPr>
          <w:rFonts w:ascii="Times New Roman" w:hAnsi="Times New Roman" w:cs="Times New Roman"/>
          <w:i/>
          <w:iCs/>
          <w:sz w:val="24"/>
          <w:szCs w:val="24"/>
        </w:rPr>
        <w:t>.</w:t>
      </w:r>
      <w:r w:rsidRPr="00FF4D2D">
        <w:rPr>
          <w:rFonts w:ascii="Times New Roman" w:hAnsi="Times New Roman" w:cs="Times New Roman"/>
          <w:i/>
          <w:iCs/>
          <w:sz w:val="24"/>
          <w:szCs w:val="24"/>
        </w:rPr>
        <w:t xml:space="preserve"> subtilis </w:t>
      </w:r>
      <w:r w:rsidRPr="00FF4D2D">
        <w:rPr>
          <w:rFonts w:ascii="Times New Roman" w:hAnsi="Times New Roman" w:cs="Times New Roman"/>
          <w:sz w:val="24"/>
          <w:szCs w:val="24"/>
        </w:rPr>
        <w:t xml:space="preserve">RSL2 </w:t>
      </w:r>
      <w:proofErr w:type="gramStart"/>
      <w:r w:rsidRPr="00FF4D2D">
        <w:rPr>
          <w:rFonts w:ascii="Times New Roman" w:hAnsi="Times New Roman" w:cs="Times New Roman"/>
          <w:sz w:val="24"/>
          <w:szCs w:val="24"/>
        </w:rPr>
        <w:t>for the production of</w:t>
      </w:r>
      <w:proofErr w:type="gramEnd"/>
      <w:r w:rsidRPr="00FF4D2D">
        <w:rPr>
          <w:rFonts w:ascii="Times New Roman" w:hAnsi="Times New Roman" w:cs="Times New Roman"/>
          <w:sz w:val="24"/>
          <w:szCs w:val="24"/>
        </w:rPr>
        <w:t xml:space="preserve"> biosurfactant </w:t>
      </w:r>
      <w:r w:rsidRPr="00FF4D2D">
        <w:rPr>
          <w:rFonts w:ascii="Times New Roman" w:hAnsi="Times New Roman" w:cs="Times New Roman"/>
          <w:noProof/>
          <w:sz w:val="24"/>
          <w:szCs w:val="24"/>
        </w:rPr>
        <w:t>(</w:t>
      </w:r>
      <w:r w:rsidRPr="00FF4D2D">
        <w:rPr>
          <w:rFonts w:ascii="Times New Roman" w:hAnsi="Times New Roman" w:cs="Times New Roman"/>
          <w:noProof/>
          <w:color w:val="0070C0"/>
          <w:sz w:val="24"/>
          <w:szCs w:val="24"/>
        </w:rPr>
        <w:t>Sharma and Pandey 2020)</w:t>
      </w:r>
      <w:r w:rsidRPr="00FF4D2D">
        <w:rPr>
          <w:rFonts w:ascii="Times New Roman" w:hAnsi="Times New Roman" w:cs="Times New Roman"/>
          <w:sz w:val="24"/>
          <w:szCs w:val="24"/>
        </w:rPr>
        <w:t xml:space="preserve"> while, for </w:t>
      </w:r>
      <w:r w:rsidRPr="00FF4D2D">
        <w:rPr>
          <w:rFonts w:ascii="Times New Roman" w:hAnsi="Times New Roman" w:cs="Times New Roman"/>
          <w:i/>
          <w:iCs/>
          <w:sz w:val="24"/>
          <w:szCs w:val="24"/>
        </w:rPr>
        <w:t>Arthrobacter paraffines</w:t>
      </w:r>
      <w:r w:rsidRPr="00FF4D2D">
        <w:rPr>
          <w:rFonts w:ascii="Times New Roman" w:hAnsi="Times New Roman" w:cs="Times New Roman"/>
          <w:sz w:val="24"/>
          <w:szCs w:val="24"/>
        </w:rPr>
        <w:t xml:space="preserve"> ATCC 19558 urea was preferable organic source for biosurfactant production </w:t>
      </w:r>
      <w:r w:rsidRPr="00FF4D2D">
        <w:rPr>
          <w:rFonts w:ascii="Times New Roman" w:hAnsi="Times New Roman" w:cs="Times New Roman"/>
          <w:noProof/>
          <w:color w:val="0070C0"/>
          <w:sz w:val="24"/>
          <w:szCs w:val="24"/>
        </w:rPr>
        <w:t>(Ezebuiro et al. 2019)</w:t>
      </w:r>
      <w:r w:rsidRPr="00FF4D2D">
        <w:rPr>
          <w:rFonts w:ascii="Times New Roman" w:hAnsi="Times New Roman" w:cs="Times New Roman"/>
          <w:color w:val="0070C0"/>
          <w:sz w:val="24"/>
          <w:szCs w:val="24"/>
        </w:rPr>
        <w:t>.</w:t>
      </w:r>
      <w:r w:rsidRPr="00FF4D2D">
        <w:rPr>
          <w:rFonts w:ascii="Times New Roman" w:hAnsi="Times New Roman" w:cs="Times New Roman"/>
          <w:sz w:val="24"/>
          <w:szCs w:val="24"/>
        </w:rPr>
        <w:t xml:space="preserve"> </w:t>
      </w:r>
    </w:p>
    <w:p w14:paraId="6FB81B65" w14:textId="77777777" w:rsidR="00210E4A" w:rsidRPr="00FF4D2D"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Dissolve oxygen influences of biosurfactant production</w:t>
      </w:r>
      <w:r w:rsidRPr="00FF4D2D">
        <w:rPr>
          <w:rFonts w:ascii="Times New Roman" w:hAnsi="Times New Roman" w:cs="Times New Roman"/>
          <w:color w:val="FF0000"/>
          <w:sz w:val="24"/>
          <w:szCs w:val="24"/>
        </w:rPr>
        <w:t xml:space="preserve"> </w:t>
      </w:r>
      <w:r w:rsidRPr="00D07AC0">
        <w:rPr>
          <w:rFonts w:ascii="Times New Roman" w:hAnsi="Times New Roman" w:cs="Times New Roman"/>
          <w:color w:val="0070C0"/>
          <w:sz w:val="24"/>
          <w:szCs w:val="24"/>
        </w:rPr>
        <w:t>(</w:t>
      </w:r>
      <w:proofErr w:type="spellStart"/>
      <w:r w:rsidRPr="00D07AC0">
        <w:rPr>
          <w:rFonts w:ascii="Times New Roman" w:hAnsi="Times New Roman" w:cs="Times New Roman"/>
          <w:color w:val="0070C0"/>
          <w:sz w:val="24"/>
          <w:szCs w:val="24"/>
        </w:rPr>
        <w:t>Kronemberger</w:t>
      </w:r>
      <w:proofErr w:type="spellEnd"/>
      <w:r w:rsidRPr="00D07AC0">
        <w:rPr>
          <w:rFonts w:ascii="Times New Roman" w:hAnsi="Times New Roman" w:cs="Times New Roman"/>
          <w:color w:val="0070C0"/>
          <w:sz w:val="24"/>
          <w:szCs w:val="24"/>
        </w:rPr>
        <w:t xml:space="preserve"> et al. 2007)</w:t>
      </w:r>
      <w:r w:rsidRPr="00FF4D2D">
        <w:rPr>
          <w:rFonts w:ascii="Times New Roman" w:hAnsi="Times New Roman" w:cs="Times New Roman"/>
          <w:sz w:val="24"/>
          <w:szCs w:val="24"/>
        </w:rPr>
        <w:t xml:space="preserve">. Effect of aeration on biosurfactant was assayed by filling different volume of media in 250 ml flasks and it </w:t>
      </w:r>
      <w:r w:rsidRPr="00FF4D2D">
        <w:rPr>
          <w:rFonts w:ascii="Times New Roman" w:hAnsi="Times New Roman" w:cs="Times New Roman"/>
          <w:sz w:val="24"/>
          <w:szCs w:val="24"/>
        </w:rPr>
        <w:lastRenderedPageBreak/>
        <w:t>was observed that  40 % of aeration (100 ml media in 250 ml flask) was most suitable (E24% = 47.41 ± 1.62</w:t>
      </w:r>
      <w:r>
        <w:rPr>
          <w:rFonts w:ascii="Times New Roman" w:hAnsi="Times New Roman" w:cs="Times New Roman"/>
          <w:sz w:val="24"/>
          <w:szCs w:val="24"/>
        </w:rPr>
        <w:t>%</w:t>
      </w:r>
      <w:r w:rsidRPr="00FF4D2D">
        <w:rPr>
          <w:rFonts w:ascii="Times New Roman" w:hAnsi="Times New Roman" w:cs="Times New Roman"/>
          <w:sz w:val="24"/>
          <w:szCs w:val="24"/>
        </w:rPr>
        <w:t>), which followed by 30 % (E24% = 38.00 ± 2.30</w:t>
      </w:r>
      <w:r>
        <w:rPr>
          <w:rFonts w:ascii="Times New Roman" w:hAnsi="Times New Roman" w:cs="Times New Roman"/>
          <w:sz w:val="24"/>
          <w:szCs w:val="24"/>
        </w:rPr>
        <w:t>%</w:t>
      </w:r>
      <w:r w:rsidRPr="00FF4D2D">
        <w:rPr>
          <w:rFonts w:ascii="Times New Roman" w:hAnsi="Times New Roman" w:cs="Times New Roman"/>
          <w:sz w:val="24"/>
          <w:szCs w:val="24"/>
        </w:rPr>
        <w:t>) and 20% (E24% = 27.825 ± 1.73</w:t>
      </w:r>
      <w:r>
        <w:rPr>
          <w:rFonts w:ascii="Times New Roman" w:hAnsi="Times New Roman" w:cs="Times New Roman"/>
          <w:sz w:val="24"/>
          <w:szCs w:val="24"/>
        </w:rPr>
        <w:t>%</w:t>
      </w:r>
      <w:r w:rsidRPr="00FF4D2D">
        <w:rPr>
          <w:rFonts w:ascii="Times New Roman" w:hAnsi="Times New Roman" w:cs="Times New Roman"/>
          <w:sz w:val="24"/>
          <w:szCs w:val="24"/>
        </w:rPr>
        <w:t>)</w:t>
      </w:r>
      <w:r>
        <w:rPr>
          <w:rFonts w:ascii="Times New Roman" w:hAnsi="Times New Roman" w:cs="Times New Roman"/>
          <w:sz w:val="24"/>
          <w:szCs w:val="24"/>
        </w:rPr>
        <w:t xml:space="preserve"> (</w:t>
      </w:r>
      <w:r w:rsidRPr="007F1CF1">
        <w:rPr>
          <w:rFonts w:ascii="Times New Roman" w:hAnsi="Times New Roman" w:cs="Times New Roman"/>
          <w:color w:val="0070C0"/>
          <w:sz w:val="24"/>
          <w:szCs w:val="24"/>
        </w:rPr>
        <w:t>Fig.2(a)</w:t>
      </w:r>
      <w:r>
        <w:rPr>
          <w:rFonts w:ascii="Times New Roman" w:hAnsi="Times New Roman" w:cs="Times New Roman"/>
          <w:sz w:val="24"/>
          <w:szCs w:val="24"/>
        </w:rPr>
        <w:t>)</w:t>
      </w:r>
      <w:r w:rsidRPr="00FF4D2D">
        <w:rPr>
          <w:rFonts w:ascii="Times New Roman" w:hAnsi="Times New Roman" w:cs="Times New Roman"/>
          <w:sz w:val="24"/>
          <w:szCs w:val="24"/>
        </w:rPr>
        <w:t xml:space="preserve">. </w:t>
      </w:r>
      <w:r w:rsidRPr="00FF4D2D">
        <w:rPr>
          <w:rFonts w:ascii="Times New Roman" w:hAnsi="Times New Roman" w:cs="Times New Roman"/>
          <w:i/>
          <w:iCs/>
          <w:sz w:val="24"/>
          <w:szCs w:val="24"/>
        </w:rPr>
        <w:t xml:space="preserve">Bacillus </w:t>
      </w:r>
      <w:proofErr w:type="spellStart"/>
      <w:r w:rsidRPr="00FF4D2D">
        <w:rPr>
          <w:rFonts w:ascii="Times New Roman" w:hAnsi="Times New Roman" w:cs="Times New Roman"/>
          <w:i/>
          <w:iCs/>
          <w:sz w:val="24"/>
          <w:szCs w:val="24"/>
        </w:rPr>
        <w:t>mojavensis</w:t>
      </w:r>
      <w:proofErr w:type="spellEnd"/>
      <w:r w:rsidRPr="00FF4D2D">
        <w:rPr>
          <w:rFonts w:ascii="Times New Roman" w:hAnsi="Times New Roman" w:cs="Times New Roman"/>
          <w:i/>
          <w:iCs/>
          <w:sz w:val="24"/>
          <w:szCs w:val="24"/>
        </w:rPr>
        <w:t xml:space="preserve"> </w:t>
      </w:r>
      <w:r w:rsidRPr="00FF4D2D">
        <w:rPr>
          <w:rFonts w:ascii="Times New Roman" w:hAnsi="Times New Roman" w:cs="Times New Roman"/>
          <w:sz w:val="24"/>
          <w:szCs w:val="24"/>
        </w:rPr>
        <w:t xml:space="preserve">A21 produced highest </w:t>
      </w:r>
      <w:proofErr w:type="spellStart"/>
      <w:r w:rsidRPr="00FF4D2D">
        <w:rPr>
          <w:rFonts w:ascii="Times New Roman" w:hAnsi="Times New Roman" w:cs="Times New Roman"/>
          <w:sz w:val="24"/>
          <w:szCs w:val="24"/>
        </w:rPr>
        <w:t>surfactin</w:t>
      </w:r>
      <w:proofErr w:type="spellEnd"/>
      <w:r w:rsidRPr="00FF4D2D">
        <w:rPr>
          <w:rFonts w:ascii="Times New Roman" w:hAnsi="Times New Roman" w:cs="Times New Roman"/>
          <w:sz w:val="24"/>
          <w:szCs w:val="24"/>
        </w:rPr>
        <w:t xml:space="preserve"> when cultured in 10% flask (25 ml media in 250 ml of flask) while the production in decreased when culture was kept in 70% aeration ( 75 ml media in 250 ml flask) </w:t>
      </w:r>
      <w:r w:rsidRPr="00FF4D2D">
        <w:rPr>
          <w:rFonts w:ascii="Times New Roman" w:hAnsi="Times New Roman" w:cs="Times New Roman"/>
          <w:noProof/>
          <w:color w:val="0070C0"/>
          <w:sz w:val="24"/>
          <w:szCs w:val="24"/>
        </w:rPr>
        <w:t>(Hmidet et al. 2017)</w:t>
      </w:r>
      <w:r>
        <w:rPr>
          <w:rFonts w:ascii="Times New Roman" w:hAnsi="Times New Roman" w:cs="Times New Roman"/>
          <w:i/>
          <w:iCs/>
          <w:sz w:val="24"/>
          <w:szCs w:val="24"/>
        </w:rPr>
        <w:t xml:space="preserve">. </w:t>
      </w:r>
      <w:r w:rsidRPr="00FF4D2D">
        <w:rPr>
          <w:rFonts w:ascii="Times New Roman" w:hAnsi="Times New Roman" w:cs="Times New Roman"/>
          <w:i/>
          <w:iCs/>
          <w:sz w:val="24"/>
          <w:szCs w:val="24"/>
        </w:rPr>
        <w:t xml:space="preserve">Bacillus subtilis </w:t>
      </w:r>
      <w:r w:rsidRPr="00FF4D2D">
        <w:rPr>
          <w:rFonts w:ascii="Times New Roman" w:hAnsi="Times New Roman" w:cs="Times New Roman"/>
          <w:sz w:val="24"/>
          <w:szCs w:val="24"/>
        </w:rPr>
        <w:t xml:space="preserve">BS5 produced maximum </w:t>
      </w:r>
      <w:proofErr w:type="spellStart"/>
      <w:r w:rsidRPr="00FF4D2D">
        <w:rPr>
          <w:rFonts w:ascii="Times New Roman" w:hAnsi="Times New Roman" w:cs="Times New Roman"/>
          <w:sz w:val="24"/>
          <w:szCs w:val="24"/>
        </w:rPr>
        <w:t>surfactin</w:t>
      </w:r>
      <w:proofErr w:type="spellEnd"/>
      <w:r w:rsidRPr="00FF4D2D">
        <w:rPr>
          <w:rFonts w:ascii="Times New Roman" w:hAnsi="Times New Roman" w:cs="Times New Roman"/>
          <w:sz w:val="24"/>
          <w:szCs w:val="24"/>
        </w:rPr>
        <w:t xml:space="preserve"> 10% media containing flask </w:t>
      </w:r>
      <w:proofErr w:type="spellStart"/>
      <w:proofErr w:type="gramStart"/>
      <w:r w:rsidRPr="00FF4D2D">
        <w:rPr>
          <w:rFonts w:ascii="Times New Roman" w:hAnsi="Times New Roman" w:cs="Times New Roman"/>
          <w:sz w:val="24"/>
          <w:szCs w:val="24"/>
        </w:rPr>
        <w:t>where as</w:t>
      </w:r>
      <w:proofErr w:type="spellEnd"/>
      <w:proofErr w:type="gramEnd"/>
      <w:r w:rsidRPr="00FF4D2D">
        <w:rPr>
          <w:rFonts w:ascii="Times New Roman" w:hAnsi="Times New Roman" w:cs="Times New Roman"/>
          <w:sz w:val="24"/>
          <w:szCs w:val="24"/>
        </w:rPr>
        <w:t xml:space="preserve"> production is decline sharply when media volume was increased from 10% </w:t>
      </w:r>
      <w:r w:rsidRPr="00FF4D2D">
        <w:rPr>
          <w:rFonts w:ascii="Times New Roman" w:hAnsi="Times New Roman" w:cs="Times New Roman"/>
          <w:noProof/>
          <w:color w:val="0070C0"/>
          <w:sz w:val="24"/>
          <w:szCs w:val="24"/>
        </w:rPr>
        <w:t>(Abdel-mawgoud et al. 2008)</w:t>
      </w:r>
      <w:r>
        <w:rPr>
          <w:rFonts w:ascii="Times New Roman" w:hAnsi="Times New Roman" w:cs="Times New Roman"/>
          <w:sz w:val="24"/>
          <w:szCs w:val="24"/>
        </w:rPr>
        <w:t>.</w:t>
      </w:r>
      <w:r w:rsidRPr="00FF4D2D">
        <w:rPr>
          <w:rFonts w:ascii="Times New Roman" w:hAnsi="Times New Roman" w:cs="Times New Roman"/>
          <w:sz w:val="24"/>
          <w:szCs w:val="24"/>
        </w:rPr>
        <w:t xml:space="preserve"> Optimum pH and temperature for maximum biosurfactant production was 7 (E24% = 41.74 ± 1.15</w:t>
      </w:r>
      <w:r>
        <w:rPr>
          <w:rFonts w:ascii="Times New Roman" w:hAnsi="Times New Roman" w:cs="Times New Roman"/>
          <w:sz w:val="24"/>
          <w:szCs w:val="24"/>
        </w:rPr>
        <w:t>%</w:t>
      </w:r>
      <w:r w:rsidRPr="00FF4D2D">
        <w:rPr>
          <w:rFonts w:ascii="Times New Roman" w:hAnsi="Times New Roman" w:cs="Times New Roman"/>
          <w:sz w:val="24"/>
          <w:szCs w:val="24"/>
        </w:rPr>
        <w:t>) and 30 °C (E24% = 44.00 ± 2.36</w:t>
      </w:r>
      <w:r>
        <w:rPr>
          <w:rFonts w:ascii="Times New Roman" w:hAnsi="Times New Roman" w:cs="Times New Roman"/>
          <w:sz w:val="24"/>
          <w:szCs w:val="24"/>
        </w:rPr>
        <w:t>%</w:t>
      </w:r>
      <w:r w:rsidRPr="00FF4D2D">
        <w:rPr>
          <w:rFonts w:ascii="Times New Roman" w:hAnsi="Times New Roman" w:cs="Times New Roman"/>
          <w:sz w:val="24"/>
          <w:szCs w:val="24"/>
        </w:rPr>
        <w:t>)</w:t>
      </w:r>
      <w:r>
        <w:rPr>
          <w:rFonts w:ascii="Times New Roman" w:hAnsi="Times New Roman" w:cs="Times New Roman"/>
          <w:sz w:val="24"/>
          <w:szCs w:val="24"/>
        </w:rPr>
        <w:t xml:space="preserve"> (</w:t>
      </w:r>
      <w:r w:rsidRPr="0054481E">
        <w:rPr>
          <w:rFonts w:ascii="Times New Roman" w:hAnsi="Times New Roman" w:cs="Times New Roman"/>
          <w:color w:val="0070C0"/>
          <w:sz w:val="24"/>
          <w:szCs w:val="24"/>
        </w:rPr>
        <w:t>Fig.2(b) and (c))</w:t>
      </w:r>
      <w:r w:rsidRPr="00FF4D2D">
        <w:rPr>
          <w:rFonts w:ascii="Times New Roman" w:hAnsi="Times New Roman" w:cs="Times New Roman"/>
          <w:sz w:val="24"/>
          <w:szCs w:val="24"/>
        </w:rPr>
        <w:t>. Bacterial inoculum (O</w:t>
      </w:r>
      <w:r>
        <w:rPr>
          <w:rFonts w:ascii="Times New Roman" w:hAnsi="Times New Roman" w:cs="Times New Roman"/>
          <w:sz w:val="24"/>
          <w:szCs w:val="24"/>
        </w:rPr>
        <w:t>.</w:t>
      </w:r>
      <w:r w:rsidRPr="00FF4D2D">
        <w:rPr>
          <w:rFonts w:ascii="Times New Roman" w:hAnsi="Times New Roman" w:cs="Times New Roman"/>
          <w:sz w:val="24"/>
          <w:szCs w:val="24"/>
        </w:rPr>
        <w:t>D</w:t>
      </w:r>
      <w:r>
        <w:rPr>
          <w:rFonts w:ascii="Times New Roman" w:hAnsi="Times New Roman" w:cs="Times New Roman"/>
          <w:sz w:val="24"/>
          <w:szCs w:val="24"/>
        </w:rPr>
        <w:t>.</w:t>
      </w:r>
      <w:r w:rsidRPr="00FF4D2D">
        <w:rPr>
          <w:rFonts w:ascii="Times New Roman" w:hAnsi="Times New Roman" w:cs="Times New Roman"/>
          <w:sz w:val="24"/>
          <w:szCs w:val="24"/>
          <w:vertAlign w:val="subscript"/>
        </w:rPr>
        <w:t>600</w:t>
      </w:r>
      <w:r w:rsidRPr="00FF4D2D">
        <w:rPr>
          <w:rFonts w:ascii="Times New Roman" w:hAnsi="Times New Roman" w:cs="Times New Roman"/>
          <w:sz w:val="24"/>
          <w:szCs w:val="24"/>
        </w:rPr>
        <w:t>=1.00) size of maximum biosurfactant production observed was 1% (E24% = 26.39 ± 1.60</w:t>
      </w:r>
      <w:r>
        <w:rPr>
          <w:rFonts w:ascii="Times New Roman" w:hAnsi="Times New Roman" w:cs="Times New Roman"/>
          <w:sz w:val="24"/>
          <w:szCs w:val="24"/>
        </w:rPr>
        <w:t>%</w:t>
      </w:r>
      <w:r w:rsidRPr="00FF4D2D">
        <w:rPr>
          <w:rFonts w:ascii="Times New Roman" w:hAnsi="Times New Roman" w:cs="Times New Roman"/>
          <w:sz w:val="24"/>
          <w:szCs w:val="24"/>
        </w:rPr>
        <w:t>)</w:t>
      </w:r>
      <w:r>
        <w:rPr>
          <w:rFonts w:ascii="Times New Roman" w:hAnsi="Times New Roman" w:cs="Times New Roman"/>
          <w:sz w:val="24"/>
          <w:szCs w:val="24"/>
        </w:rPr>
        <w:t xml:space="preserve"> (</w:t>
      </w:r>
      <w:r w:rsidRPr="0054481E">
        <w:rPr>
          <w:rFonts w:ascii="Times New Roman" w:hAnsi="Times New Roman" w:cs="Times New Roman"/>
          <w:color w:val="0070C0"/>
          <w:sz w:val="24"/>
          <w:szCs w:val="24"/>
        </w:rPr>
        <w:t>Fig.2(d)</w:t>
      </w:r>
      <w:r>
        <w:rPr>
          <w:rFonts w:ascii="Times New Roman" w:hAnsi="Times New Roman" w:cs="Times New Roman"/>
          <w:sz w:val="24"/>
          <w:szCs w:val="24"/>
        </w:rPr>
        <w:t>)</w:t>
      </w:r>
      <w:r w:rsidRPr="00FF4D2D">
        <w:rPr>
          <w:rFonts w:ascii="Times New Roman" w:hAnsi="Times New Roman" w:cs="Times New Roman"/>
          <w:sz w:val="24"/>
          <w:szCs w:val="24"/>
        </w:rPr>
        <w:t xml:space="preserve">.   </w:t>
      </w:r>
    </w:p>
    <w:p w14:paraId="04FFE011" w14:textId="77777777" w:rsidR="00210E4A" w:rsidRPr="00FF4D2D"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Therefore, potato peel powder and urea were used as carbon and</w:t>
      </w:r>
      <w:r>
        <w:rPr>
          <w:rFonts w:ascii="Times New Roman" w:hAnsi="Times New Roman" w:cs="Times New Roman"/>
          <w:sz w:val="24"/>
          <w:szCs w:val="24"/>
        </w:rPr>
        <w:t xml:space="preserve"> nitrogen sources respectively, </w:t>
      </w:r>
      <w:r w:rsidRPr="00FF4D2D">
        <w:rPr>
          <w:rFonts w:ascii="Times New Roman" w:hAnsi="Times New Roman" w:cs="Times New Roman"/>
          <w:sz w:val="24"/>
          <w:szCs w:val="24"/>
        </w:rPr>
        <w:t>under 40% of aeration</w:t>
      </w:r>
      <w:r>
        <w:rPr>
          <w:rFonts w:ascii="Times New Roman" w:hAnsi="Times New Roman" w:cs="Times New Roman"/>
          <w:sz w:val="24"/>
          <w:szCs w:val="24"/>
        </w:rPr>
        <w:t xml:space="preserve"> </w:t>
      </w:r>
      <w:r w:rsidRPr="00FF4D2D">
        <w:rPr>
          <w:rFonts w:ascii="Times New Roman" w:hAnsi="Times New Roman" w:cs="Times New Roman"/>
          <w:sz w:val="24"/>
          <w:szCs w:val="24"/>
        </w:rPr>
        <w:t>for further studies. Bacterial inoculum used was 1% with O</w:t>
      </w:r>
      <w:r>
        <w:rPr>
          <w:rFonts w:ascii="Times New Roman" w:hAnsi="Times New Roman" w:cs="Times New Roman"/>
          <w:sz w:val="24"/>
          <w:szCs w:val="24"/>
        </w:rPr>
        <w:t>.</w:t>
      </w:r>
      <w:r w:rsidRPr="00FF4D2D">
        <w:rPr>
          <w:rFonts w:ascii="Times New Roman" w:hAnsi="Times New Roman" w:cs="Times New Roman"/>
          <w:sz w:val="24"/>
          <w:szCs w:val="24"/>
        </w:rPr>
        <w:t>D</w:t>
      </w:r>
      <w:r>
        <w:rPr>
          <w:rFonts w:ascii="Times New Roman" w:hAnsi="Times New Roman" w:cs="Times New Roman"/>
          <w:sz w:val="24"/>
          <w:szCs w:val="24"/>
        </w:rPr>
        <w:t>.</w:t>
      </w:r>
      <w:r w:rsidRPr="00667BC6">
        <w:rPr>
          <w:rFonts w:ascii="Times New Roman" w:hAnsi="Times New Roman" w:cs="Times New Roman"/>
          <w:sz w:val="24"/>
          <w:szCs w:val="24"/>
          <w:vertAlign w:val="subscript"/>
        </w:rPr>
        <w:t>6</w:t>
      </w:r>
      <w:r w:rsidRPr="00FF4D2D">
        <w:rPr>
          <w:rFonts w:ascii="Times New Roman" w:hAnsi="Times New Roman" w:cs="Times New Roman"/>
          <w:sz w:val="24"/>
          <w:szCs w:val="24"/>
          <w:vertAlign w:val="subscript"/>
        </w:rPr>
        <w:t>00</w:t>
      </w:r>
      <w:r w:rsidRPr="00FF4D2D">
        <w:rPr>
          <w:rFonts w:ascii="Times New Roman" w:hAnsi="Times New Roman" w:cs="Times New Roman"/>
          <w:sz w:val="24"/>
          <w:szCs w:val="24"/>
        </w:rPr>
        <w:t>=1.00</w:t>
      </w:r>
      <w:r>
        <w:rPr>
          <w:rFonts w:ascii="Times New Roman" w:hAnsi="Times New Roman" w:cs="Times New Roman"/>
          <w:sz w:val="24"/>
          <w:szCs w:val="24"/>
        </w:rPr>
        <w:t>, pH 7</w:t>
      </w:r>
      <w:r w:rsidRPr="00FF4D2D">
        <w:rPr>
          <w:rFonts w:ascii="Times New Roman" w:hAnsi="Times New Roman" w:cs="Times New Roman"/>
          <w:sz w:val="24"/>
          <w:szCs w:val="24"/>
        </w:rPr>
        <w:t xml:space="preserve"> and incubation temperature was kept 30 °C. </w:t>
      </w:r>
    </w:p>
    <w:p w14:paraId="67438EB7" w14:textId="77777777" w:rsidR="00210E4A" w:rsidRPr="00FF4D2D" w:rsidRDefault="00210E4A" w:rsidP="00210E4A">
      <w:pPr>
        <w:spacing w:line="480" w:lineRule="auto"/>
        <w:jc w:val="both"/>
        <w:rPr>
          <w:rFonts w:ascii="Times New Roman" w:hAnsi="Times New Roman" w:cs="Times New Roman"/>
          <w:b/>
          <w:bCs/>
          <w:i/>
          <w:iCs/>
          <w:sz w:val="24"/>
          <w:szCs w:val="24"/>
        </w:rPr>
      </w:pPr>
      <w:r w:rsidRPr="00FF4D2D">
        <w:rPr>
          <w:rFonts w:ascii="Times New Roman" w:hAnsi="Times New Roman" w:cs="Times New Roman"/>
          <w:b/>
          <w:bCs/>
          <w:i/>
          <w:iCs/>
          <w:sz w:val="24"/>
          <w:szCs w:val="24"/>
        </w:rPr>
        <w:t xml:space="preserve">Optimization by </w:t>
      </w:r>
      <w:proofErr w:type="spellStart"/>
      <w:r w:rsidRPr="00FF4D2D">
        <w:rPr>
          <w:rFonts w:ascii="Times New Roman" w:hAnsi="Times New Roman" w:cs="Times New Roman"/>
          <w:b/>
          <w:bCs/>
          <w:i/>
          <w:iCs/>
          <w:sz w:val="24"/>
          <w:szCs w:val="24"/>
        </w:rPr>
        <w:t>Plackett</w:t>
      </w:r>
      <w:proofErr w:type="spellEnd"/>
      <w:r w:rsidRPr="00FF4D2D">
        <w:rPr>
          <w:rFonts w:ascii="Times New Roman" w:hAnsi="Times New Roman" w:cs="Times New Roman"/>
          <w:b/>
          <w:bCs/>
          <w:i/>
          <w:iCs/>
          <w:sz w:val="24"/>
          <w:szCs w:val="24"/>
        </w:rPr>
        <w:t>-Burman Design</w:t>
      </w:r>
    </w:p>
    <w:p w14:paraId="25C6F892" w14:textId="77777777" w:rsidR="00210E4A" w:rsidRDefault="00210E4A" w:rsidP="00210E4A">
      <w:pPr>
        <w:spacing w:line="480" w:lineRule="auto"/>
        <w:jc w:val="both"/>
        <w:rPr>
          <w:rFonts w:ascii="Times New Roman" w:hAnsi="Times New Roman" w:cs="Times New Roman"/>
          <w:sz w:val="24"/>
          <w:szCs w:val="24"/>
        </w:rPr>
      </w:pPr>
      <w:r w:rsidRPr="00FF4D2D">
        <w:rPr>
          <w:rFonts w:ascii="Times New Roman" w:hAnsi="Times New Roman" w:cs="Times New Roman"/>
          <w:sz w:val="24"/>
          <w:szCs w:val="24"/>
        </w:rPr>
        <w:t xml:space="preserve">Once the optimum media components and production parameter was </w:t>
      </w:r>
      <w:r>
        <w:rPr>
          <w:rFonts w:ascii="Times New Roman" w:hAnsi="Times New Roman" w:cs="Times New Roman"/>
          <w:sz w:val="24"/>
          <w:szCs w:val="24"/>
        </w:rPr>
        <w:t>screened</w:t>
      </w:r>
      <w:r w:rsidRPr="00FF4D2D">
        <w:rPr>
          <w:rFonts w:ascii="Times New Roman" w:hAnsi="Times New Roman" w:cs="Times New Roman"/>
          <w:sz w:val="24"/>
          <w:szCs w:val="24"/>
        </w:rPr>
        <w:t xml:space="preserve"> by traditional OFAT method, </w:t>
      </w:r>
      <w:proofErr w:type="spellStart"/>
      <w:r w:rsidRPr="00FF4D2D">
        <w:rPr>
          <w:rFonts w:ascii="Times New Roman" w:hAnsi="Times New Roman" w:cs="Times New Roman"/>
          <w:sz w:val="24"/>
          <w:szCs w:val="24"/>
        </w:rPr>
        <w:t>Plackett</w:t>
      </w:r>
      <w:proofErr w:type="spellEnd"/>
      <w:r w:rsidRPr="00FF4D2D">
        <w:rPr>
          <w:rFonts w:ascii="Times New Roman" w:hAnsi="Times New Roman" w:cs="Times New Roman"/>
          <w:sz w:val="24"/>
          <w:szCs w:val="24"/>
        </w:rPr>
        <w:t xml:space="preserve">-Burma design </w:t>
      </w:r>
      <w:r>
        <w:rPr>
          <w:rFonts w:ascii="Times New Roman" w:hAnsi="Times New Roman" w:cs="Times New Roman"/>
          <w:sz w:val="24"/>
          <w:szCs w:val="24"/>
        </w:rPr>
        <w:t xml:space="preserve">was used </w:t>
      </w:r>
      <w:r w:rsidRPr="00FF4D2D">
        <w:rPr>
          <w:rFonts w:ascii="Times New Roman" w:hAnsi="Times New Roman" w:cs="Times New Roman"/>
          <w:sz w:val="24"/>
          <w:szCs w:val="24"/>
        </w:rPr>
        <w:t xml:space="preserve">for </w:t>
      </w:r>
      <w:proofErr w:type="gramStart"/>
      <w:r>
        <w:rPr>
          <w:rFonts w:ascii="Times New Roman" w:hAnsi="Times New Roman" w:cs="Times New Roman"/>
          <w:sz w:val="24"/>
          <w:szCs w:val="24"/>
        </w:rPr>
        <w:t>find</w:t>
      </w:r>
      <w:proofErr w:type="gramEnd"/>
      <w:r>
        <w:rPr>
          <w:rFonts w:ascii="Times New Roman" w:hAnsi="Times New Roman" w:cs="Times New Roman"/>
          <w:sz w:val="24"/>
          <w:szCs w:val="24"/>
        </w:rPr>
        <w:t xml:space="preserve"> out </w:t>
      </w:r>
      <w:r w:rsidRPr="00FF4D2D">
        <w:rPr>
          <w:rFonts w:ascii="Times New Roman" w:hAnsi="Times New Roman" w:cs="Times New Roman"/>
          <w:sz w:val="24"/>
          <w:szCs w:val="24"/>
        </w:rPr>
        <w:t xml:space="preserve">most influencing factor on biosurfactant production among the carbon source, nitrogen source, temperature and </w:t>
      </w:r>
      <w:proofErr w:type="spellStart"/>
      <w:r w:rsidRPr="00FF4D2D">
        <w:rPr>
          <w:rFonts w:ascii="Times New Roman" w:hAnsi="Times New Roman" w:cs="Times New Roman"/>
          <w:sz w:val="24"/>
          <w:szCs w:val="24"/>
        </w:rPr>
        <w:t>pH.</w:t>
      </w:r>
      <w:proofErr w:type="spellEnd"/>
      <w:r w:rsidRPr="00FF4D2D">
        <w:rPr>
          <w:rFonts w:ascii="Times New Roman" w:hAnsi="Times New Roman" w:cs="Times New Roman"/>
          <w:sz w:val="24"/>
          <w:szCs w:val="24"/>
        </w:rPr>
        <w:t xml:space="preserve"> The design generated by </w:t>
      </w:r>
      <w:r>
        <w:rPr>
          <w:rFonts w:ascii="Times New Roman" w:hAnsi="Times New Roman" w:cs="Times New Roman"/>
          <w:sz w:val="24"/>
          <w:szCs w:val="24"/>
        </w:rPr>
        <w:t>Microsoft Office-2007 with Excel add-on given in Table-2</w:t>
      </w:r>
      <w:r w:rsidRPr="00FF4D2D">
        <w:rPr>
          <w:rFonts w:ascii="Times New Roman" w:hAnsi="Times New Roman" w:cs="Times New Roman"/>
          <w:sz w:val="24"/>
          <w:szCs w:val="24"/>
        </w:rPr>
        <w:t xml:space="preserve">. </w:t>
      </w:r>
      <w:r>
        <w:rPr>
          <w:rFonts w:ascii="Times New Roman" w:hAnsi="Times New Roman" w:cs="Times New Roman"/>
          <w:sz w:val="24"/>
          <w:szCs w:val="24"/>
        </w:rPr>
        <w:t xml:space="preserve">The </w:t>
      </w:r>
      <w:proofErr w:type="spellStart"/>
      <w:r>
        <w:rPr>
          <w:rFonts w:ascii="Times New Roman" w:hAnsi="Times New Roman" w:cs="Times New Roman"/>
          <w:sz w:val="24"/>
          <w:szCs w:val="24"/>
        </w:rPr>
        <w:t>Plackett</w:t>
      </w:r>
      <w:proofErr w:type="spellEnd"/>
      <w:r>
        <w:rPr>
          <w:rFonts w:ascii="Times New Roman" w:hAnsi="Times New Roman" w:cs="Times New Roman"/>
          <w:sz w:val="24"/>
          <w:szCs w:val="24"/>
        </w:rPr>
        <w:t xml:space="preserve">-Burman design for eleven experiments with four variables (i.e. carbon source, nitrogen souse, </w:t>
      </w:r>
      <w:proofErr w:type="gramStart"/>
      <w:r>
        <w:rPr>
          <w:rFonts w:ascii="Times New Roman" w:hAnsi="Times New Roman" w:cs="Times New Roman"/>
          <w:sz w:val="24"/>
          <w:szCs w:val="24"/>
        </w:rPr>
        <w:t>temperature</w:t>
      </w:r>
      <w:proofErr w:type="gramEnd"/>
      <w:r>
        <w:rPr>
          <w:rFonts w:ascii="Times New Roman" w:hAnsi="Times New Roman" w:cs="Times New Roman"/>
          <w:sz w:val="24"/>
          <w:szCs w:val="24"/>
        </w:rPr>
        <w:t xml:space="preserve"> and pH) shown in </w:t>
      </w:r>
      <w:r w:rsidRPr="005A2E97">
        <w:rPr>
          <w:rFonts w:ascii="Times New Roman" w:hAnsi="Times New Roman" w:cs="Times New Roman"/>
          <w:color w:val="0070C0"/>
          <w:sz w:val="24"/>
          <w:szCs w:val="24"/>
        </w:rPr>
        <w:t>Table-2</w:t>
      </w:r>
      <w:r>
        <w:rPr>
          <w:rFonts w:ascii="Times New Roman" w:hAnsi="Times New Roman" w:cs="Times New Roman"/>
          <w:sz w:val="24"/>
          <w:szCs w:val="24"/>
        </w:rPr>
        <w:t xml:space="preserve">. The protein concentration (indirectly biosurfactant production) was considered as response. The results achieved from the experimental run was noted as in </w:t>
      </w:r>
      <w:r w:rsidRPr="005A2E97">
        <w:rPr>
          <w:rFonts w:ascii="Times New Roman" w:hAnsi="Times New Roman" w:cs="Times New Roman"/>
          <w:color w:val="0070C0"/>
          <w:sz w:val="24"/>
          <w:szCs w:val="24"/>
        </w:rPr>
        <w:t>Table-2</w:t>
      </w:r>
      <w:r>
        <w:rPr>
          <w:rFonts w:ascii="Times New Roman" w:hAnsi="Times New Roman" w:cs="Times New Roman"/>
          <w:sz w:val="24"/>
          <w:szCs w:val="24"/>
        </w:rPr>
        <w:t xml:space="preserve"> and it showed variation from 38.4 </w:t>
      </w:r>
      <w:proofErr w:type="spellStart"/>
      <w:r>
        <w:rPr>
          <w:rFonts w:cs="Calibri"/>
          <w:sz w:val="24"/>
          <w:szCs w:val="24"/>
        </w:rPr>
        <w:t>μ</w:t>
      </w:r>
      <w:r>
        <w:rPr>
          <w:rFonts w:ascii="Times New Roman" w:hAnsi="Times New Roman" w:cs="Times New Roman"/>
          <w:sz w:val="24"/>
          <w:szCs w:val="24"/>
        </w:rPr>
        <w:t>g</w:t>
      </w:r>
      <w:proofErr w:type="spellEnd"/>
      <w:r>
        <w:rPr>
          <w:rFonts w:ascii="Times New Roman" w:hAnsi="Times New Roman" w:cs="Times New Roman"/>
          <w:sz w:val="24"/>
          <w:szCs w:val="24"/>
        </w:rPr>
        <w:t xml:space="preserve">/ml (run no: 12) to 265.9 </w:t>
      </w:r>
      <w:proofErr w:type="spellStart"/>
      <w:r>
        <w:rPr>
          <w:rFonts w:cs="Calibri"/>
          <w:sz w:val="24"/>
          <w:szCs w:val="24"/>
        </w:rPr>
        <w:t>μ</w:t>
      </w:r>
      <w:r>
        <w:rPr>
          <w:rFonts w:ascii="Times New Roman" w:hAnsi="Times New Roman" w:cs="Times New Roman"/>
          <w:sz w:val="24"/>
          <w:szCs w:val="24"/>
        </w:rPr>
        <w:t>g</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ml  (</w:t>
      </w:r>
      <w:proofErr w:type="gramEnd"/>
      <w:r>
        <w:rPr>
          <w:rFonts w:ascii="Times New Roman" w:hAnsi="Times New Roman" w:cs="Times New Roman"/>
          <w:sz w:val="24"/>
          <w:szCs w:val="24"/>
        </w:rPr>
        <w:t xml:space="preserve">run no: 5). </w:t>
      </w:r>
      <w:r>
        <w:rPr>
          <w:rFonts w:ascii="Times New Roman" w:hAnsi="Times New Roman" w:cs="Times New Roman"/>
          <w:sz w:val="24"/>
          <w:szCs w:val="24"/>
        </w:rPr>
        <w:lastRenderedPageBreak/>
        <w:t xml:space="preserve">Data was subjected to statistical analysis using Microsoft Office-7 Excel add-on, to calculate main effect, standard error F-value, </w:t>
      </w:r>
      <w:r w:rsidRPr="00EA06BB">
        <w:rPr>
          <w:rFonts w:ascii="Times New Roman" w:hAnsi="Times New Roman" w:cs="Times New Roman"/>
          <w:i/>
          <w:iCs/>
          <w:sz w:val="24"/>
          <w:szCs w:val="24"/>
        </w:rPr>
        <w:t>p</w:t>
      </w:r>
      <w:r>
        <w:rPr>
          <w:rFonts w:ascii="Times New Roman" w:hAnsi="Times New Roman" w:cs="Times New Roman"/>
          <w:sz w:val="24"/>
          <w:szCs w:val="24"/>
        </w:rPr>
        <w:t xml:space="preserve">-value and 90% clearance. Analysis of the data showed in </w:t>
      </w:r>
      <w:r w:rsidRPr="005A2E97">
        <w:rPr>
          <w:rFonts w:ascii="Times New Roman" w:hAnsi="Times New Roman" w:cs="Times New Roman"/>
          <w:color w:val="0070C0"/>
          <w:sz w:val="24"/>
          <w:szCs w:val="24"/>
        </w:rPr>
        <w:t>Table-3</w:t>
      </w:r>
      <w:r>
        <w:rPr>
          <w:rFonts w:ascii="Times New Roman" w:hAnsi="Times New Roman" w:cs="Times New Roman"/>
          <w:sz w:val="24"/>
          <w:szCs w:val="24"/>
        </w:rPr>
        <w:t>. Components showed more than 90% clearance were considered as most influencing factor on biosurfactant production.</w:t>
      </w:r>
    </w:p>
    <w:p w14:paraId="5D3AB6B4"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From the obtained data it was clear that carbon source, temperature and nitrogen source showed clearance value above 90% than i.e. 97.93%, 92.35% and 92.25%, respectively. Therefore, most influencing factor was carbon source (in present study potato peel powder) followed by temperature and nitrogen source (in present study urea).  </w:t>
      </w:r>
    </w:p>
    <w:p w14:paraId="3080040A"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After finding the critical factors i.e. potato peel powder, temperature and nitrogen source, response surface methodology was used to study interactions between factors and to find out exact concentration or values of the variables for biosurfactant production through CCD. </w:t>
      </w:r>
    </w:p>
    <w:p w14:paraId="3A27B5A5" w14:textId="77777777" w:rsidR="00210E4A" w:rsidRDefault="00210E4A" w:rsidP="00210E4A">
      <w:pPr>
        <w:spacing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Optimization of media component and production parameter by Central composite Design (CCD)</w:t>
      </w:r>
    </w:p>
    <w:p w14:paraId="207055C2"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b/>
          <w:bCs/>
          <w:i/>
          <w:iCs/>
          <w:sz w:val="24"/>
          <w:szCs w:val="24"/>
        </w:rPr>
        <w:t xml:space="preserve"> </w:t>
      </w:r>
      <w:r>
        <w:rPr>
          <w:rFonts w:ascii="Times New Roman" w:hAnsi="Times New Roman" w:cs="Times New Roman"/>
          <w:sz w:val="24"/>
          <w:szCs w:val="24"/>
        </w:rPr>
        <w:t xml:space="preserve">Selected variables which gave significantly influence on biosurfactant production were optimized. Experiment was carried out using CCD which consisted of three levels i.e. low level, high level and central point for each variable. The design and obtained values are described in </w:t>
      </w:r>
      <w:r w:rsidRPr="00A55893">
        <w:rPr>
          <w:rFonts w:ascii="Times New Roman" w:hAnsi="Times New Roman" w:cs="Times New Roman"/>
          <w:color w:val="0070C0"/>
          <w:sz w:val="24"/>
          <w:szCs w:val="24"/>
        </w:rPr>
        <w:t>Table-4</w:t>
      </w:r>
      <w:r>
        <w:rPr>
          <w:rFonts w:ascii="Times New Roman" w:hAnsi="Times New Roman" w:cs="Times New Roman"/>
          <w:sz w:val="24"/>
          <w:szCs w:val="24"/>
        </w:rPr>
        <w:t>. Highest response (E24% = 50%) was obtained in run-4 (5 gm% potato peel powder, urea 1.5 gm% and temperature 45 °C) and lowest response (E24% = 52%). ANOVA analysis was carried out to scrutinize the variability produced by a factor. Regression analysis showed urea (</w:t>
      </w:r>
      <w:r w:rsidRPr="00194E41">
        <w:rPr>
          <w:rFonts w:ascii="Times New Roman" w:hAnsi="Times New Roman" w:cs="Times New Roman"/>
          <w:i/>
          <w:iCs/>
          <w:sz w:val="24"/>
          <w:szCs w:val="24"/>
        </w:rPr>
        <w:t>X</w:t>
      </w:r>
      <w:r w:rsidRPr="00194E41">
        <w:rPr>
          <w:rFonts w:ascii="Times New Roman" w:hAnsi="Times New Roman" w:cs="Times New Roman"/>
          <w:i/>
          <w:iCs/>
          <w:sz w:val="24"/>
          <w:szCs w:val="24"/>
          <w:vertAlign w:val="subscript"/>
        </w:rPr>
        <w:t>2</w:t>
      </w:r>
      <w:r>
        <w:rPr>
          <w:rFonts w:ascii="Times New Roman" w:hAnsi="Times New Roman" w:cs="Times New Roman"/>
          <w:sz w:val="24"/>
          <w:szCs w:val="24"/>
        </w:rPr>
        <w:t>) and temperature (</w:t>
      </w:r>
      <w:r w:rsidRPr="00194E41">
        <w:rPr>
          <w:rFonts w:ascii="Times New Roman" w:hAnsi="Times New Roman" w:cs="Times New Roman"/>
          <w:i/>
          <w:iCs/>
          <w:sz w:val="24"/>
          <w:szCs w:val="24"/>
        </w:rPr>
        <w:t>X</w:t>
      </w:r>
      <w:r w:rsidRPr="00194E41">
        <w:rPr>
          <w:rFonts w:ascii="Times New Roman" w:hAnsi="Times New Roman" w:cs="Times New Roman"/>
          <w:i/>
          <w:iCs/>
          <w:sz w:val="24"/>
          <w:szCs w:val="24"/>
          <w:vertAlign w:val="subscript"/>
        </w:rPr>
        <w:t>4</w:t>
      </w:r>
      <w:r>
        <w:rPr>
          <w:rFonts w:ascii="Times New Roman" w:hAnsi="Times New Roman" w:cs="Times New Roman"/>
          <w:sz w:val="24"/>
          <w:szCs w:val="24"/>
        </w:rPr>
        <w:t>) were significant while potato peel powder (</w:t>
      </w:r>
      <w:r w:rsidRPr="00194E41">
        <w:rPr>
          <w:rFonts w:ascii="Times New Roman" w:hAnsi="Times New Roman" w:cs="Times New Roman"/>
          <w:i/>
          <w:iCs/>
          <w:sz w:val="24"/>
          <w:szCs w:val="24"/>
        </w:rPr>
        <w:t>X</w:t>
      </w:r>
      <w:r w:rsidRPr="00194E41">
        <w:rPr>
          <w:rFonts w:ascii="Times New Roman" w:hAnsi="Times New Roman" w:cs="Times New Roman"/>
          <w:i/>
          <w:iCs/>
          <w:sz w:val="24"/>
          <w:szCs w:val="24"/>
          <w:vertAlign w:val="subscript"/>
        </w:rPr>
        <w:t>1</w:t>
      </w:r>
      <w:r>
        <w:rPr>
          <w:rFonts w:ascii="Times New Roman" w:hAnsi="Times New Roman" w:cs="Times New Roman"/>
          <w:sz w:val="24"/>
          <w:szCs w:val="24"/>
        </w:rPr>
        <w:t>) was insignificant (</w:t>
      </w:r>
      <w:r>
        <w:rPr>
          <w:rFonts w:ascii="Times New Roman" w:hAnsi="Times New Roman" w:cs="Times New Roman"/>
          <w:i/>
          <w:iCs/>
          <w:sz w:val="24"/>
          <w:szCs w:val="24"/>
        </w:rPr>
        <w:t xml:space="preserve">p &lt; </w:t>
      </w:r>
      <w:r w:rsidRPr="00C577B6">
        <w:rPr>
          <w:rFonts w:ascii="Times New Roman" w:hAnsi="Times New Roman" w:cs="Times New Roman"/>
          <w:sz w:val="24"/>
          <w:szCs w:val="24"/>
        </w:rPr>
        <w:t>0.05)</w:t>
      </w:r>
      <w:r>
        <w:rPr>
          <w:rFonts w:ascii="Times New Roman" w:hAnsi="Times New Roman" w:cs="Times New Roman"/>
          <w:sz w:val="24"/>
          <w:szCs w:val="24"/>
        </w:rPr>
        <w:t xml:space="preserve"> variables. Linear positive co-efficient values of all three variables were non-significant. The interaction between </w:t>
      </w:r>
      <w:r w:rsidRPr="002B170C">
        <w:rPr>
          <w:rFonts w:ascii="Times New Roman" w:hAnsi="Times New Roman" w:cs="Times New Roman"/>
          <w:i/>
          <w:iCs/>
          <w:sz w:val="24"/>
          <w:szCs w:val="24"/>
        </w:rPr>
        <w:t>X</w:t>
      </w:r>
      <w:r w:rsidRPr="002B170C">
        <w:rPr>
          <w:rFonts w:ascii="Times New Roman" w:hAnsi="Times New Roman" w:cs="Times New Roman"/>
          <w:i/>
          <w:iCs/>
          <w:sz w:val="24"/>
          <w:szCs w:val="24"/>
          <w:vertAlign w:val="subscript"/>
        </w:rPr>
        <w:t xml:space="preserve">2 </w:t>
      </w:r>
      <w:r w:rsidRPr="002B170C">
        <w:rPr>
          <w:rFonts w:ascii="Times New Roman" w:hAnsi="Times New Roman" w:cs="Times New Roman"/>
          <w:i/>
          <w:iCs/>
          <w:sz w:val="24"/>
          <w:szCs w:val="24"/>
        </w:rPr>
        <w:t>– X</w:t>
      </w:r>
      <w:r w:rsidRPr="002B170C">
        <w:rPr>
          <w:rFonts w:ascii="Times New Roman" w:hAnsi="Times New Roman" w:cs="Times New Roman"/>
          <w:i/>
          <w:iCs/>
          <w:sz w:val="24"/>
          <w:szCs w:val="24"/>
          <w:vertAlign w:val="subscript"/>
        </w:rPr>
        <w:t>4</w:t>
      </w:r>
      <w:r>
        <w:rPr>
          <w:rFonts w:ascii="Times New Roman" w:hAnsi="Times New Roman" w:cs="Times New Roman"/>
          <w:sz w:val="24"/>
          <w:szCs w:val="24"/>
        </w:rPr>
        <w:t xml:space="preserve"> (urea and temperature; </w:t>
      </w:r>
      <w:r>
        <w:rPr>
          <w:rFonts w:ascii="Times New Roman" w:hAnsi="Times New Roman" w:cs="Times New Roman"/>
          <w:i/>
          <w:iCs/>
          <w:sz w:val="24"/>
          <w:szCs w:val="24"/>
        </w:rPr>
        <w:t>p=</w:t>
      </w:r>
      <w:r>
        <w:rPr>
          <w:rFonts w:ascii="Times New Roman" w:hAnsi="Times New Roman" w:cs="Times New Roman"/>
          <w:sz w:val="24"/>
          <w:szCs w:val="24"/>
        </w:rPr>
        <w:t xml:space="preserve">0.0248) was significant while </w:t>
      </w:r>
      <w:r w:rsidRPr="002B170C">
        <w:rPr>
          <w:rFonts w:ascii="Times New Roman" w:hAnsi="Times New Roman" w:cs="Times New Roman"/>
          <w:i/>
          <w:iCs/>
          <w:sz w:val="24"/>
          <w:szCs w:val="24"/>
        </w:rPr>
        <w:t>X</w:t>
      </w:r>
      <w:r w:rsidRPr="002B170C">
        <w:rPr>
          <w:rFonts w:ascii="Times New Roman" w:hAnsi="Times New Roman" w:cs="Times New Roman"/>
          <w:i/>
          <w:iCs/>
          <w:sz w:val="24"/>
          <w:szCs w:val="24"/>
          <w:vertAlign w:val="subscript"/>
        </w:rPr>
        <w:t xml:space="preserve">1 </w:t>
      </w:r>
      <w:r w:rsidRPr="002B170C">
        <w:rPr>
          <w:rFonts w:ascii="Times New Roman" w:hAnsi="Times New Roman" w:cs="Times New Roman"/>
          <w:i/>
          <w:iCs/>
          <w:sz w:val="24"/>
          <w:szCs w:val="24"/>
        </w:rPr>
        <w:t>– X</w:t>
      </w:r>
      <w:r w:rsidRPr="002B170C">
        <w:rPr>
          <w:rFonts w:ascii="Times New Roman" w:hAnsi="Times New Roman" w:cs="Times New Roman"/>
          <w:i/>
          <w:iCs/>
          <w:sz w:val="24"/>
          <w:szCs w:val="24"/>
          <w:vertAlign w:val="subscript"/>
        </w:rPr>
        <w:t xml:space="preserve">2 </w:t>
      </w:r>
      <w:r>
        <w:rPr>
          <w:rFonts w:ascii="Times New Roman" w:hAnsi="Times New Roman" w:cs="Times New Roman"/>
          <w:sz w:val="24"/>
          <w:szCs w:val="24"/>
        </w:rPr>
        <w:t xml:space="preserve">(potato </w:t>
      </w:r>
      <w:r>
        <w:rPr>
          <w:rFonts w:ascii="Times New Roman" w:hAnsi="Times New Roman" w:cs="Times New Roman"/>
          <w:sz w:val="24"/>
          <w:szCs w:val="24"/>
        </w:rPr>
        <w:lastRenderedPageBreak/>
        <w:t xml:space="preserve">peel powder and urea) as well as </w:t>
      </w:r>
      <w:r w:rsidRPr="002B170C">
        <w:rPr>
          <w:rFonts w:ascii="Times New Roman" w:hAnsi="Times New Roman" w:cs="Times New Roman"/>
          <w:i/>
          <w:iCs/>
          <w:sz w:val="24"/>
          <w:szCs w:val="24"/>
        </w:rPr>
        <w:t>X</w:t>
      </w:r>
      <w:r w:rsidRPr="002B170C">
        <w:rPr>
          <w:rFonts w:ascii="Times New Roman" w:hAnsi="Times New Roman" w:cs="Times New Roman"/>
          <w:i/>
          <w:iCs/>
          <w:sz w:val="24"/>
          <w:szCs w:val="24"/>
          <w:vertAlign w:val="subscript"/>
        </w:rPr>
        <w:t xml:space="preserve">1 </w:t>
      </w:r>
      <w:r w:rsidRPr="002B170C">
        <w:rPr>
          <w:rFonts w:ascii="Times New Roman" w:hAnsi="Times New Roman" w:cs="Times New Roman"/>
          <w:i/>
          <w:iCs/>
          <w:sz w:val="24"/>
          <w:szCs w:val="24"/>
        </w:rPr>
        <w:t>– X</w:t>
      </w:r>
      <w:r w:rsidRPr="002B170C">
        <w:rPr>
          <w:rFonts w:ascii="Times New Roman" w:hAnsi="Times New Roman" w:cs="Times New Roman"/>
          <w:i/>
          <w:iCs/>
          <w:sz w:val="24"/>
          <w:szCs w:val="24"/>
          <w:vertAlign w:val="subscript"/>
        </w:rPr>
        <w:t>4</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(potato peel powder and temperature) were insignificant. The correlation co-efficient </w:t>
      </w:r>
      <w:r w:rsidRPr="00B35523">
        <w:rPr>
          <w:rFonts w:ascii="Times New Roman" w:hAnsi="Times New Roman" w:cs="Times New Roman"/>
          <w:i/>
          <w:iCs/>
          <w:sz w:val="24"/>
          <w:szCs w:val="24"/>
        </w:rPr>
        <w:t>R</w:t>
      </w:r>
      <w:r w:rsidRPr="00B35523">
        <w:rPr>
          <w:rFonts w:ascii="Times New Roman" w:hAnsi="Times New Roman" w:cs="Times New Roman"/>
          <w:i/>
          <w:iCs/>
          <w:sz w:val="24"/>
          <w:szCs w:val="24"/>
          <w:vertAlign w:val="superscript"/>
        </w:rPr>
        <w:t>2</w:t>
      </w:r>
      <w:r>
        <w:rPr>
          <w:rFonts w:ascii="Times New Roman" w:hAnsi="Times New Roman" w:cs="Times New Roman"/>
          <w:sz w:val="24"/>
          <w:szCs w:val="24"/>
        </w:rPr>
        <w:t xml:space="preserve"> indicates accuracy of model and it was 76.94% and adjusted </w:t>
      </w:r>
      <w:r w:rsidRPr="00B35523">
        <w:rPr>
          <w:rFonts w:ascii="Times New Roman" w:hAnsi="Times New Roman" w:cs="Times New Roman"/>
          <w:i/>
          <w:iCs/>
          <w:sz w:val="24"/>
          <w:szCs w:val="24"/>
        </w:rPr>
        <w:t>R</w:t>
      </w:r>
      <w:r w:rsidRPr="00B35523">
        <w:rPr>
          <w:rFonts w:ascii="Times New Roman" w:hAnsi="Times New Roman" w:cs="Times New Roman"/>
          <w:i/>
          <w:iCs/>
          <w:sz w:val="24"/>
          <w:szCs w:val="24"/>
          <w:vertAlign w:val="superscript"/>
        </w:rPr>
        <w:t>2</w:t>
      </w:r>
      <w:r>
        <w:rPr>
          <w:rFonts w:ascii="Times New Roman" w:hAnsi="Times New Roman" w:cs="Times New Roman"/>
          <w:sz w:val="24"/>
          <w:szCs w:val="24"/>
        </w:rPr>
        <w:t xml:space="preserve"> value was 56.19%. Second-order polynomial equation was used to study effect of factors on E24% (indirectly biosurfactant production). The equation for present study was as follow:</w:t>
      </w:r>
    </w:p>
    <w:p w14:paraId="1096ACA6" w14:textId="5DC5CA58" w:rsidR="00210E4A" w:rsidRPr="00210E4A" w:rsidRDefault="00210E4A" w:rsidP="00210E4A">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Y=78.1175+</m:t>
          </m:r>
          <m:r>
            <m:rPr>
              <m:sty m:val="p"/>
            </m:rPr>
            <w:rPr>
              <w:rFonts w:ascii="Cambria Math" w:hAnsi="Cambria Math" w:cs="Times New Roman"/>
              <w:sz w:val="24"/>
              <w:szCs w:val="24"/>
            </w:rPr>
            <m:t xml:space="preserve">6.2663( </m:t>
          </m:r>
          <m:sSub>
            <m:sSubPr>
              <m:ctrlPr>
                <w:rPr>
                  <w:rFonts w:ascii="Cambria Math" w:hAnsi="Cambria Math" w:cs="Times New Roman"/>
                  <w:sz w:val="24"/>
                  <w:szCs w:val="24"/>
                </w:rPr>
              </m:ctrlPr>
            </m:sSubPr>
            <m:e>
              <m:r>
                <m:rPr>
                  <m:sty m:val="p"/>
                </m:rPr>
                <w:rPr>
                  <w:rFonts w:ascii="Cambria Math" w:hAnsi="Cambria Math" w:cs="Times New Roman"/>
                  <w:sz w:val="24"/>
                  <w:szCs w:val="24"/>
                </w:rPr>
                <m:t>X</m:t>
              </m:r>
            </m:e>
            <m:sub>
              <m:r>
                <m:rPr>
                  <m:sty m:val="p"/>
                </m:rPr>
                <w:rPr>
                  <w:rFonts w:ascii="Cambria Math" w:hAnsi="Cambria Math" w:cs="Times New Roman"/>
                  <w:sz w:val="24"/>
                  <w:szCs w:val="24"/>
                </w:rPr>
                <m:t>1</m:t>
              </m:r>
            </m:sub>
          </m:sSub>
          <m:r>
            <m:rPr>
              <m:sty m:val="p"/>
            </m:rPr>
            <w:rPr>
              <w:rFonts w:ascii="Cambria Math" w:hAnsi="Cambria Math" w:cs="Times New Roman"/>
              <w:sz w:val="24"/>
              <w:szCs w:val="24"/>
            </w:rPr>
            <m:t>)</m:t>
          </m:r>
          <m:r>
            <w:rPr>
              <w:rFonts w:ascii="Cambria Math" w:hAnsi="Cambria Math" w:cs="Times New Roman"/>
              <w:sz w:val="24"/>
              <w:szCs w:val="24"/>
            </w:rPr>
            <m:t>-52.3805</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d>
          <m:r>
            <w:rPr>
              <w:rFonts w:ascii="Cambria Math" w:hAnsi="Cambria Math" w:cs="Times New Roman"/>
              <w:sz w:val="24"/>
              <w:szCs w:val="24"/>
            </w:rPr>
            <m:t>-2.5806</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4</m:t>
                  </m:r>
                </m:sub>
              </m:sSub>
            </m:e>
          </m:d>
          <m:r>
            <w:rPr>
              <w:rFonts w:ascii="Cambria Math" w:hAnsi="Cambria Math" w:cs="Times New Roman"/>
              <w:sz w:val="24"/>
              <w:szCs w:val="24"/>
            </w:rPr>
            <m:t>-1.4975</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e>
          </m:d>
          <m:r>
            <w:rPr>
              <w:rFonts w:ascii="Cambria Math" w:hAnsi="Cambria Math" w:cs="Times New Roman"/>
              <w:sz w:val="24"/>
              <w:szCs w:val="24"/>
            </w:rPr>
            <m:t>+7.7356</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e>
          </m:d>
          <m:r>
            <w:rPr>
              <w:rFonts w:ascii="Cambria Math" w:hAnsi="Cambria Math" w:cs="Times New Roman"/>
              <w:sz w:val="24"/>
              <w:szCs w:val="24"/>
            </w:rPr>
            <m:t>+0.0246</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4</m:t>
                  </m:r>
                </m:sub>
                <m:sup>
                  <m:r>
                    <w:rPr>
                      <w:rFonts w:ascii="Cambria Math" w:hAnsi="Cambria Math" w:cs="Times New Roman"/>
                      <w:sz w:val="24"/>
                      <w:szCs w:val="24"/>
                    </w:rPr>
                    <m:t>2</m:t>
                  </m:r>
                </m:sup>
              </m:sSubSup>
            </m:e>
          </m:d>
          <m:r>
            <w:rPr>
              <w:rFonts w:ascii="Cambria Math" w:hAnsi="Cambria Math" w:cs="Times New Roman"/>
              <w:sz w:val="24"/>
              <w:szCs w:val="24"/>
            </w:rPr>
            <m:t>=1.5</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d>
          <m:r>
            <w:rPr>
              <w:rFonts w:ascii="Cambria Math" w:hAnsi="Cambria Math" w:cs="Times New Roman"/>
              <w:sz w:val="24"/>
              <w:szCs w:val="24"/>
            </w:rPr>
            <m:t>+0.0583</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4</m:t>
                  </m:r>
                </m:sub>
              </m:sSub>
            </m:e>
          </m:d>
          <m:r>
            <w:rPr>
              <w:rFonts w:ascii="Cambria Math" w:hAnsi="Cambria Math" w:cs="Times New Roman"/>
              <w:sz w:val="24"/>
              <w:szCs w:val="24"/>
            </w:rPr>
            <m:t>+1.175(</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4</m:t>
              </m:r>
            </m:sub>
          </m:sSub>
          <m:r>
            <w:rPr>
              <w:rFonts w:ascii="Cambria Math" w:hAnsi="Cambria Math" w:cs="Times New Roman"/>
              <w:sz w:val="24"/>
              <w:szCs w:val="24"/>
            </w:rPr>
            <m:t>)</m:t>
          </m:r>
        </m:oMath>
      </m:oMathPara>
    </w:p>
    <w:p w14:paraId="7F6A267B"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F4D2D">
        <w:rPr>
          <w:rFonts w:ascii="Times New Roman" w:hAnsi="Times New Roman" w:cs="Times New Roman"/>
          <w:sz w:val="24"/>
          <w:szCs w:val="24"/>
        </w:rPr>
        <w:t xml:space="preserve"> </w:t>
      </w:r>
      <w:r>
        <w:rPr>
          <w:rFonts w:ascii="Times New Roman" w:hAnsi="Times New Roman" w:cs="Times New Roman"/>
          <w:sz w:val="24"/>
          <w:szCs w:val="24"/>
        </w:rPr>
        <w:t xml:space="preserve">Here, </w:t>
      </w:r>
      <w:r w:rsidRPr="00812B42">
        <w:rPr>
          <w:rFonts w:ascii="Times New Roman" w:hAnsi="Times New Roman" w:cs="Times New Roman"/>
          <w:i/>
          <w:iCs/>
          <w:sz w:val="24"/>
          <w:szCs w:val="24"/>
        </w:rPr>
        <w:t>Y</w:t>
      </w:r>
      <w:r>
        <w:rPr>
          <w:rFonts w:ascii="Times New Roman" w:hAnsi="Times New Roman" w:cs="Times New Roman"/>
          <w:sz w:val="24"/>
          <w:szCs w:val="24"/>
        </w:rPr>
        <w:t xml:space="preserve"> is response i.e. E24% (indirectly biosurfactant production); </w:t>
      </w:r>
      <w:r>
        <w:rPr>
          <w:rFonts w:ascii="Times New Roman" w:hAnsi="Times New Roman" w:cs="Times New Roman"/>
          <w:i/>
          <w:iCs/>
          <w:sz w:val="24"/>
          <w:szCs w:val="24"/>
        </w:rPr>
        <w:t>X</w:t>
      </w:r>
      <w:r w:rsidRPr="00812B42">
        <w:rPr>
          <w:rFonts w:ascii="Times New Roman" w:hAnsi="Times New Roman" w:cs="Times New Roman"/>
          <w:i/>
          <w:iCs/>
          <w:sz w:val="24"/>
          <w:szCs w:val="24"/>
          <w:vertAlign w:val="subscript"/>
        </w:rPr>
        <w:t>1</w:t>
      </w:r>
      <w:r>
        <w:rPr>
          <w:rFonts w:ascii="Times New Roman" w:hAnsi="Times New Roman" w:cs="Times New Roman"/>
          <w:sz w:val="24"/>
          <w:szCs w:val="24"/>
        </w:rPr>
        <w:t xml:space="preserve"> carbon source (potato peel powder), </w:t>
      </w:r>
      <w:r>
        <w:rPr>
          <w:rFonts w:ascii="Times New Roman" w:hAnsi="Times New Roman" w:cs="Times New Roman"/>
          <w:i/>
          <w:iCs/>
          <w:sz w:val="24"/>
          <w:szCs w:val="24"/>
        </w:rPr>
        <w:t>X</w:t>
      </w:r>
      <w:r w:rsidRPr="00812B42">
        <w:rPr>
          <w:rFonts w:ascii="Times New Roman" w:hAnsi="Times New Roman" w:cs="Times New Roman"/>
          <w:i/>
          <w:iCs/>
          <w:sz w:val="24"/>
          <w:szCs w:val="24"/>
          <w:vertAlign w:val="subscript"/>
        </w:rPr>
        <w:t>2</w:t>
      </w:r>
      <w:r>
        <w:rPr>
          <w:rFonts w:ascii="Times New Roman" w:hAnsi="Times New Roman" w:cs="Times New Roman"/>
          <w:sz w:val="24"/>
          <w:szCs w:val="24"/>
        </w:rPr>
        <w:t xml:space="preserve"> nitrogen source (urea) and </w:t>
      </w:r>
      <w:r>
        <w:rPr>
          <w:rFonts w:ascii="Times New Roman" w:hAnsi="Times New Roman" w:cs="Times New Roman"/>
          <w:i/>
          <w:iCs/>
          <w:sz w:val="24"/>
          <w:szCs w:val="24"/>
        </w:rPr>
        <w:t>X</w:t>
      </w:r>
      <w:r w:rsidRPr="00812B42">
        <w:rPr>
          <w:rFonts w:ascii="Times New Roman" w:hAnsi="Times New Roman" w:cs="Times New Roman"/>
          <w:i/>
          <w:iCs/>
          <w:sz w:val="24"/>
          <w:szCs w:val="24"/>
          <w:vertAlign w:val="subscript"/>
        </w:rPr>
        <w:t>4</w:t>
      </w:r>
      <w:r>
        <w:rPr>
          <w:rFonts w:ascii="Times New Roman" w:hAnsi="Times New Roman" w:cs="Times New Roman"/>
          <w:sz w:val="24"/>
          <w:szCs w:val="24"/>
        </w:rPr>
        <w:t xml:space="preserve"> temperature.</w:t>
      </w:r>
    </w:p>
    <w:p w14:paraId="26533625"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To evaluate the optimum value of each factor for highest E24% (or biosurfactant production), 3D response surface plots (</w:t>
      </w:r>
      <w:r w:rsidRPr="00C13912">
        <w:rPr>
          <w:rFonts w:ascii="Times New Roman" w:hAnsi="Times New Roman" w:cs="Times New Roman"/>
          <w:color w:val="0070C0"/>
          <w:sz w:val="24"/>
          <w:szCs w:val="24"/>
        </w:rPr>
        <w:t>Figure-3</w:t>
      </w:r>
      <w:r>
        <w:rPr>
          <w:rFonts w:ascii="Times New Roman" w:hAnsi="Times New Roman" w:cs="Times New Roman"/>
          <w:sz w:val="24"/>
          <w:szCs w:val="24"/>
        </w:rPr>
        <w:t xml:space="preserve">) were created in Design Expert software by plotting the response function of two factors while keeping another at central point. The significant interaction between </w:t>
      </w:r>
      <w:r w:rsidRPr="007E691E">
        <w:rPr>
          <w:rFonts w:ascii="Times New Roman" w:hAnsi="Times New Roman" w:cs="Times New Roman"/>
          <w:i/>
          <w:iCs/>
          <w:sz w:val="24"/>
          <w:szCs w:val="24"/>
        </w:rPr>
        <w:t>X</w:t>
      </w:r>
      <w:r w:rsidRPr="007E691E">
        <w:rPr>
          <w:rFonts w:ascii="Times New Roman" w:hAnsi="Times New Roman" w:cs="Times New Roman"/>
          <w:i/>
          <w:iCs/>
          <w:sz w:val="24"/>
          <w:szCs w:val="24"/>
          <w:vertAlign w:val="subscript"/>
        </w:rPr>
        <w:t>2</w:t>
      </w:r>
      <w:r>
        <w:rPr>
          <w:rFonts w:ascii="Times New Roman" w:hAnsi="Times New Roman" w:cs="Times New Roman"/>
          <w:sz w:val="24"/>
          <w:szCs w:val="24"/>
        </w:rPr>
        <w:t xml:space="preserve"> and </w:t>
      </w:r>
      <w:r w:rsidRPr="007E691E">
        <w:rPr>
          <w:rFonts w:ascii="Times New Roman" w:hAnsi="Times New Roman" w:cs="Times New Roman"/>
          <w:i/>
          <w:iCs/>
          <w:sz w:val="24"/>
          <w:szCs w:val="24"/>
        </w:rPr>
        <w:t>X</w:t>
      </w:r>
      <w:r w:rsidRPr="007E691E">
        <w:rPr>
          <w:rFonts w:ascii="Times New Roman" w:hAnsi="Times New Roman" w:cs="Times New Roman"/>
          <w:i/>
          <w:iCs/>
          <w:sz w:val="24"/>
          <w:szCs w:val="24"/>
          <w:vertAlign w:val="subscript"/>
        </w:rPr>
        <w:t>4</w:t>
      </w:r>
      <w:r>
        <w:rPr>
          <w:rFonts w:ascii="Times New Roman" w:hAnsi="Times New Roman" w:cs="Times New Roman"/>
          <w:sz w:val="24"/>
          <w:szCs w:val="24"/>
        </w:rPr>
        <w:t xml:space="preserve"> was obtained from response surface plot. </w:t>
      </w:r>
    </w:p>
    <w:p w14:paraId="6150EDD9"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ab/>
        <w:t xml:space="preserve">It was clear from the 3D plots that, interaction between </w:t>
      </w:r>
      <w:r w:rsidRPr="00207603">
        <w:rPr>
          <w:rFonts w:ascii="Times New Roman" w:hAnsi="Times New Roman" w:cs="Times New Roman"/>
          <w:i/>
          <w:iCs/>
          <w:sz w:val="24"/>
          <w:szCs w:val="24"/>
        </w:rPr>
        <w:t>X</w:t>
      </w:r>
      <w:r w:rsidRPr="00207603">
        <w:rPr>
          <w:rFonts w:ascii="Times New Roman" w:hAnsi="Times New Roman" w:cs="Times New Roman"/>
          <w:i/>
          <w:iCs/>
          <w:sz w:val="24"/>
          <w:szCs w:val="24"/>
          <w:vertAlign w:val="subscript"/>
        </w:rPr>
        <w:t>1</w:t>
      </w:r>
      <w:r w:rsidRPr="00207603">
        <w:rPr>
          <w:rFonts w:ascii="Times New Roman" w:hAnsi="Times New Roman" w:cs="Times New Roman"/>
          <w:i/>
          <w:iCs/>
          <w:sz w:val="24"/>
          <w:szCs w:val="24"/>
        </w:rPr>
        <w:t>-X</w:t>
      </w:r>
      <w:r w:rsidRPr="00207603">
        <w:rPr>
          <w:rFonts w:ascii="Times New Roman" w:hAnsi="Times New Roman" w:cs="Times New Roman"/>
          <w:i/>
          <w:iCs/>
          <w:sz w:val="24"/>
          <w:szCs w:val="24"/>
          <w:vertAlign w:val="subscript"/>
        </w:rPr>
        <w:t>2</w:t>
      </w:r>
      <w:r>
        <w:rPr>
          <w:rFonts w:ascii="Times New Roman" w:hAnsi="Times New Roman" w:cs="Times New Roman"/>
          <w:sz w:val="24"/>
          <w:szCs w:val="24"/>
        </w:rPr>
        <w:t xml:space="preserve"> and </w:t>
      </w:r>
      <w:r w:rsidRPr="00207603">
        <w:rPr>
          <w:rFonts w:ascii="Times New Roman" w:hAnsi="Times New Roman" w:cs="Times New Roman"/>
          <w:i/>
          <w:iCs/>
          <w:sz w:val="24"/>
          <w:szCs w:val="24"/>
        </w:rPr>
        <w:t>X</w:t>
      </w:r>
      <w:r w:rsidRPr="00207603">
        <w:rPr>
          <w:rFonts w:ascii="Times New Roman" w:hAnsi="Times New Roman" w:cs="Times New Roman"/>
          <w:i/>
          <w:iCs/>
          <w:sz w:val="24"/>
          <w:szCs w:val="24"/>
          <w:vertAlign w:val="subscript"/>
        </w:rPr>
        <w:t>1</w:t>
      </w:r>
      <w:r w:rsidRPr="00207603">
        <w:rPr>
          <w:rFonts w:ascii="Times New Roman" w:hAnsi="Times New Roman" w:cs="Times New Roman"/>
          <w:i/>
          <w:iCs/>
          <w:sz w:val="24"/>
          <w:szCs w:val="24"/>
        </w:rPr>
        <w:t>-X</w:t>
      </w:r>
      <w:r w:rsidRPr="00207603">
        <w:rPr>
          <w:rFonts w:ascii="Times New Roman" w:hAnsi="Times New Roman" w:cs="Times New Roman"/>
          <w:i/>
          <w:iCs/>
          <w:sz w:val="24"/>
          <w:szCs w:val="24"/>
          <w:vertAlign w:val="subscript"/>
        </w:rPr>
        <w:t>4</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the center point of carbon source is 3.2 gm%. Beyond this concentration the predicted value of E24% was increased but, technically, the values of E24% never go beyond 100%. Therefore, values of variables were selected in such a way that response resided below 100%. Similarly, as the values of nitrogen source goes near to 4 mg% and temperature near to 28 °C, the response or value or E24% was predicted approximately to be 100%. Hence, for validation purpose, the E24% (response) was predicted 100% under optimized condition and verified by experimentation carried out in triplicates. Under un-optimized conditions, the E24% was 43.62 ± </w:t>
      </w:r>
      <w:proofErr w:type="gramStart"/>
      <w:r>
        <w:rPr>
          <w:rFonts w:ascii="Times New Roman" w:hAnsi="Times New Roman" w:cs="Times New Roman"/>
          <w:sz w:val="24"/>
          <w:szCs w:val="24"/>
        </w:rPr>
        <w:t>2.55%;</w:t>
      </w:r>
      <w:proofErr w:type="gramEnd"/>
      <w:r>
        <w:rPr>
          <w:rFonts w:ascii="Times New Roman" w:hAnsi="Times New Roman" w:cs="Times New Roman"/>
          <w:sz w:val="24"/>
          <w:szCs w:val="24"/>
        </w:rPr>
        <w:t xml:space="preserve"> which was increased after optimization to 86.11 ± 3.47%. The achieved results proposed considerable accuracy in developed model and model validation under the prescribed conditions. </w:t>
      </w:r>
    </w:p>
    <w:p w14:paraId="78C197D0"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The data are comparable with the results reported in case of </w:t>
      </w:r>
      <w:r>
        <w:rPr>
          <w:rFonts w:ascii="Times New Roman" w:hAnsi="Times New Roman" w:cs="Times New Roman"/>
          <w:i/>
          <w:iCs/>
          <w:sz w:val="24"/>
          <w:szCs w:val="24"/>
        </w:rPr>
        <w:t xml:space="preserve">B. </w:t>
      </w:r>
      <w:proofErr w:type="spellStart"/>
      <w:r>
        <w:rPr>
          <w:rFonts w:ascii="Times New Roman" w:hAnsi="Times New Roman" w:cs="Times New Roman"/>
          <w:i/>
          <w:iCs/>
          <w:sz w:val="24"/>
          <w:szCs w:val="24"/>
        </w:rPr>
        <w:t>aryabhattai</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strain ZDY2 by </w:t>
      </w:r>
      <w:r w:rsidRPr="005D1DB8">
        <w:rPr>
          <w:rFonts w:ascii="Times New Roman" w:hAnsi="Times New Roman" w:cs="Times New Roman"/>
          <w:noProof/>
          <w:sz w:val="24"/>
          <w:szCs w:val="24"/>
        </w:rPr>
        <w:t>(</w:t>
      </w:r>
      <w:r w:rsidRPr="00826F86">
        <w:rPr>
          <w:rFonts w:ascii="Times New Roman" w:hAnsi="Times New Roman" w:cs="Times New Roman"/>
          <w:noProof/>
          <w:color w:val="0070C0"/>
          <w:sz w:val="24"/>
          <w:szCs w:val="24"/>
        </w:rPr>
        <w:t>Yaraguppi et al. 2020</w:t>
      </w:r>
      <w:r w:rsidRPr="005D1DB8">
        <w:rPr>
          <w:rFonts w:ascii="Times New Roman" w:hAnsi="Times New Roman" w:cs="Times New Roman"/>
          <w:noProof/>
          <w:sz w:val="24"/>
          <w:szCs w:val="24"/>
        </w:rPr>
        <w:t>)</w:t>
      </w:r>
      <w:r>
        <w:rPr>
          <w:rFonts w:ascii="Times New Roman" w:hAnsi="Times New Roman" w:cs="Times New Roman"/>
          <w:sz w:val="24"/>
          <w:szCs w:val="24"/>
        </w:rPr>
        <w:t xml:space="preserve">. Author documented that, </w:t>
      </w:r>
      <w:r>
        <w:rPr>
          <w:rFonts w:ascii="Times New Roman" w:hAnsi="Times New Roman" w:cs="Times New Roman"/>
          <w:i/>
          <w:iCs/>
          <w:sz w:val="24"/>
          <w:szCs w:val="24"/>
        </w:rPr>
        <w:t xml:space="preserve">B. </w:t>
      </w:r>
      <w:proofErr w:type="spellStart"/>
      <w:r>
        <w:rPr>
          <w:rFonts w:ascii="Times New Roman" w:hAnsi="Times New Roman" w:cs="Times New Roman"/>
          <w:i/>
          <w:iCs/>
          <w:sz w:val="24"/>
          <w:szCs w:val="24"/>
        </w:rPr>
        <w:t>aryabhattai</w:t>
      </w:r>
      <w:proofErr w:type="spellEnd"/>
      <w:r>
        <w:rPr>
          <w:rFonts w:ascii="Times New Roman" w:hAnsi="Times New Roman" w:cs="Times New Roman"/>
          <w:sz w:val="24"/>
          <w:szCs w:val="24"/>
        </w:rPr>
        <w:t xml:space="preserve"> ZDY2 produced </w:t>
      </w:r>
      <w:proofErr w:type="gramStart"/>
      <w:r>
        <w:rPr>
          <w:rFonts w:ascii="Times New Roman" w:hAnsi="Times New Roman" w:cs="Times New Roman"/>
          <w:sz w:val="24"/>
          <w:szCs w:val="24"/>
        </w:rPr>
        <w:t>2.51 fold</w:t>
      </w:r>
      <w:proofErr w:type="gramEnd"/>
      <w:r>
        <w:rPr>
          <w:rFonts w:ascii="Times New Roman" w:hAnsi="Times New Roman" w:cs="Times New Roman"/>
          <w:sz w:val="24"/>
          <w:szCs w:val="24"/>
        </w:rPr>
        <w:t xml:space="preserve"> higher biosurfactant under optimized media when supplied with 4.0% </w:t>
      </w:r>
      <w:proofErr w:type="spellStart"/>
      <w:r>
        <w:rPr>
          <w:rFonts w:ascii="Times New Roman" w:hAnsi="Times New Roman" w:cs="Times New Roman"/>
          <w:sz w:val="24"/>
          <w:szCs w:val="24"/>
        </w:rPr>
        <w:t>cruide</w:t>
      </w:r>
      <w:proofErr w:type="spellEnd"/>
      <w:r>
        <w:rPr>
          <w:rFonts w:ascii="Times New Roman" w:hAnsi="Times New Roman" w:cs="Times New Roman"/>
          <w:sz w:val="24"/>
          <w:szCs w:val="24"/>
        </w:rPr>
        <w:t xml:space="preserve"> oil, 0.7% yeast extract and 3.0 % NaNO</w:t>
      </w:r>
      <w:r w:rsidRPr="005D1DB8">
        <w:rPr>
          <w:rFonts w:ascii="Times New Roman" w:hAnsi="Times New Roman" w:cs="Times New Roman"/>
          <w:sz w:val="24"/>
          <w:szCs w:val="24"/>
          <w:vertAlign w:val="subscript"/>
        </w:rPr>
        <w:t>3</w:t>
      </w:r>
      <w:r>
        <w:rPr>
          <w:rFonts w:ascii="Times New Roman" w:hAnsi="Times New Roman" w:cs="Times New Roman"/>
          <w:sz w:val="24"/>
          <w:szCs w:val="24"/>
        </w:rPr>
        <w:t xml:space="preserve">. </w:t>
      </w:r>
      <w:r>
        <w:rPr>
          <w:rFonts w:ascii="Times New Roman" w:hAnsi="Times New Roman" w:cs="Times New Roman"/>
          <w:i/>
          <w:iCs/>
          <w:sz w:val="24"/>
          <w:szCs w:val="24"/>
        </w:rPr>
        <w:t xml:space="preserve">Bacillus subtilis </w:t>
      </w:r>
      <w:r>
        <w:rPr>
          <w:rFonts w:ascii="Times New Roman" w:hAnsi="Times New Roman" w:cs="Times New Roman"/>
          <w:sz w:val="24"/>
          <w:szCs w:val="24"/>
        </w:rPr>
        <w:t xml:space="preserve">SPB1 produced </w:t>
      </w:r>
      <w:proofErr w:type="gramStart"/>
      <w:r>
        <w:rPr>
          <w:rFonts w:ascii="Times New Roman" w:hAnsi="Times New Roman" w:cs="Times New Roman"/>
          <w:sz w:val="24"/>
          <w:szCs w:val="24"/>
        </w:rPr>
        <w:t>1.65 fold</w:t>
      </w:r>
      <w:proofErr w:type="gramEnd"/>
      <w:r>
        <w:rPr>
          <w:rFonts w:ascii="Times New Roman" w:hAnsi="Times New Roman" w:cs="Times New Roman"/>
          <w:sz w:val="24"/>
          <w:szCs w:val="24"/>
        </w:rPr>
        <w:t xml:space="preserve"> higher biosurfactant with optimized media supplemented with glucose, urea and K</w:t>
      </w:r>
      <w:r w:rsidRPr="002858A9">
        <w:rPr>
          <w:rFonts w:ascii="Times New Roman" w:hAnsi="Times New Roman" w:cs="Times New Roman"/>
          <w:sz w:val="24"/>
          <w:szCs w:val="24"/>
          <w:vertAlign w:val="subscript"/>
        </w:rPr>
        <w:t>2</w:t>
      </w:r>
      <w:r>
        <w:rPr>
          <w:rFonts w:ascii="Times New Roman" w:hAnsi="Times New Roman" w:cs="Times New Roman"/>
          <w:sz w:val="24"/>
          <w:szCs w:val="24"/>
        </w:rPr>
        <w:t>HPO</w:t>
      </w:r>
      <w:r w:rsidRPr="002858A9">
        <w:rPr>
          <w:rFonts w:ascii="Times New Roman" w:hAnsi="Times New Roman" w:cs="Times New Roman"/>
          <w:sz w:val="24"/>
          <w:szCs w:val="24"/>
          <w:vertAlign w:val="subscript"/>
        </w:rPr>
        <w:t>4</w:t>
      </w:r>
      <w:r>
        <w:rPr>
          <w:rFonts w:ascii="Times New Roman" w:hAnsi="Times New Roman" w:cs="Times New Roman"/>
          <w:sz w:val="24"/>
          <w:szCs w:val="24"/>
        </w:rPr>
        <w:t xml:space="preserve"> at 15 g/L, 6 g/L and 1g/L of concentration respectively </w:t>
      </w:r>
      <w:r w:rsidRPr="009D1A70">
        <w:rPr>
          <w:rFonts w:ascii="Times New Roman" w:hAnsi="Times New Roman" w:cs="Times New Roman"/>
          <w:noProof/>
          <w:sz w:val="24"/>
          <w:szCs w:val="24"/>
        </w:rPr>
        <w:t>(</w:t>
      </w:r>
      <w:r w:rsidRPr="00826F86">
        <w:rPr>
          <w:rFonts w:ascii="Times New Roman" w:hAnsi="Times New Roman" w:cs="Times New Roman"/>
          <w:noProof/>
          <w:color w:val="0070C0"/>
          <w:sz w:val="24"/>
          <w:szCs w:val="24"/>
        </w:rPr>
        <w:t>Mnif et al. 2012</w:t>
      </w:r>
      <w:r w:rsidRPr="009D1A70">
        <w:rPr>
          <w:rFonts w:ascii="Times New Roman" w:hAnsi="Times New Roman" w:cs="Times New Roman"/>
          <w:noProof/>
          <w:sz w:val="24"/>
          <w:szCs w:val="24"/>
        </w:rPr>
        <w:t>)</w:t>
      </w:r>
      <w:r>
        <w:rPr>
          <w:rFonts w:ascii="Times New Roman" w:hAnsi="Times New Roman" w:cs="Times New Roman"/>
          <w:sz w:val="24"/>
          <w:szCs w:val="24"/>
        </w:rPr>
        <w:t xml:space="preserve">. Optimum conditions for biosurfactant production by </w:t>
      </w:r>
      <w:r>
        <w:rPr>
          <w:rFonts w:ascii="Times New Roman" w:hAnsi="Times New Roman" w:cs="Times New Roman"/>
          <w:i/>
          <w:iCs/>
          <w:sz w:val="24"/>
          <w:szCs w:val="24"/>
        </w:rPr>
        <w:t xml:space="preserve">B. subtilis </w:t>
      </w:r>
      <w:r>
        <w:rPr>
          <w:rFonts w:ascii="Times New Roman" w:hAnsi="Times New Roman" w:cs="Times New Roman"/>
          <w:sz w:val="24"/>
          <w:szCs w:val="24"/>
        </w:rPr>
        <w:t>N3-1P was 7% v/v brewery waste, 6.22 mg/L NH</w:t>
      </w:r>
      <w:r w:rsidRPr="00826F86">
        <w:rPr>
          <w:rFonts w:ascii="Times New Roman" w:hAnsi="Times New Roman" w:cs="Times New Roman"/>
          <w:sz w:val="24"/>
          <w:szCs w:val="24"/>
          <w:vertAlign w:val="subscript"/>
        </w:rPr>
        <w:t>4</w:t>
      </w:r>
      <w:r>
        <w:rPr>
          <w:rFonts w:ascii="Times New Roman" w:hAnsi="Times New Roman" w:cs="Times New Roman"/>
          <w:sz w:val="24"/>
          <w:szCs w:val="24"/>
        </w:rPr>
        <w:t>NO</w:t>
      </w:r>
      <w:r w:rsidRPr="00826F86">
        <w:rPr>
          <w:rFonts w:ascii="Times New Roman" w:hAnsi="Times New Roman" w:cs="Times New Roman"/>
          <w:sz w:val="24"/>
          <w:szCs w:val="24"/>
          <w:vertAlign w:val="subscript"/>
        </w:rPr>
        <w:t>3</w:t>
      </w:r>
      <w:r>
        <w:rPr>
          <w:rFonts w:ascii="Times New Roman" w:hAnsi="Times New Roman" w:cs="Times New Roman"/>
          <w:sz w:val="24"/>
          <w:szCs w:val="24"/>
        </w:rPr>
        <w:t xml:space="preserve"> containing media with pH 6.41 which was maintained at 27 °C </w:t>
      </w:r>
      <w:r w:rsidRPr="00826F86">
        <w:rPr>
          <w:rFonts w:ascii="Times New Roman" w:hAnsi="Times New Roman" w:cs="Times New Roman"/>
          <w:noProof/>
          <w:sz w:val="24"/>
          <w:szCs w:val="24"/>
        </w:rPr>
        <w:t>(</w:t>
      </w:r>
      <w:r w:rsidRPr="00826F86">
        <w:rPr>
          <w:rFonts w:ascii="Times New Roman" w:hAnsi="Times New Roman" w:cs="Times New Roman"/>
          <w:noProof/>
          <w:color w:val="0070C0"/>
          <w:sz w:val="24"/>
          <w:szCs w:val="24"/>
        </w:rPr>
        <w:t>Moshtagh et al. 2019)</w:t>
      </w:r>
      <w:r>
        <w:rPr>
          <w:rFonts w:ascii="Times New Roman" w:hAnsi="Times New Roman" w:cs="Times New Roman"/>
          <w:sz w:val="24"/>
          <w:szCs w:val="24"/>
        </w:rPr>
        <w:t>.</w:t>
      </w:r>
    </w:p>
    <w:p w14:paraId="35E9FBAD" w14:textId="77777777" w:rsidR="00210E4A" w:rsidRPr="00CB622B" w:rsidRDefault="00210E4A" w:rsidP="00210E4A">
      <w:pPr>
        <w:spacing w:line="480" w:lineRule="auto"/>
        <w:jc w:val="both"/>
        <w:rPr>
          <w:rFonts w:ascii="Times New Roman" w:hAnsi="Times New Roman" w:cs="Times New Roman"/>
          <w:i/>
          <w:iCs/>
          <w:sz w:val="24"/>
          <w:szCs w:val="24"/>
        </w:rPr>
      </w:pPr>
      <w:r>
        <w:rPr>
          <w:rFonts w:ascii="Times New Roman" w:hAnsi="Times New Roman" w:cs="Times New Roman"/>
          <w:b/>
          <w:bCs/>
          <w:i/>
          <w:iCs/>
          <w:sz w:val="24"/>
          <w:szCs w:val="24"/>
        </w:rPr>
        <w:t xml:space="preserve">Partial characterization of biosurfactant </w:t>
      </w:r>
    </w:p>
    <w:p w14:paraId="6C68F216"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Biosurfactant produced by </w:t>
      </w:r>
      <w:r>
        <w:rPr>
          <w:rFonts w:ascii="Times New Roman" w:hAnsi="Times New Roman" w:cs="Times New Roman"/>
          <w:i/>
          <w:iCs/>
          <w:sz w:val="24"/>
          <w:szCs w:val="24"/>
        </w:rPr>
        <w:t xml:space="preserve">S. </w:t>
      </w:r>
      <w:proofErr w:type="spellStart"/>
      <w:r>
        <w:rPr>
          <w:rFonts w:ascii="Times New Roman" w:hAnsi="Times New Roman" w:cs="Times New Roman"/>
          <w:i/>
          <w:iCs/>
          <w:sz w:val="24"/>
          <w:szCs w:val="24"/>
        </w:rPr>
        <w:t>thalpophilum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DP9 from optimized media was extracted simply by acid precipitation. Partial purified biosurfactant was analyzed for presence of carbohydrate, </w:t>
      </w:r>
      <w:proofErr w:type="gramStart"/>
      <w:r>
        <w:rPr>
          <w:rFonts w:ascii="Times New Roman" w:hAnsi="Times New Roman" w:cs="Times New Roman"/>
          <w:sz w:val="24"/>
          <w:szCs w:val="24"/>
        </w:rPr>
        <w:t>protein</w:t>
      </w:r>
      <w:proofErr w:type="gramEnd"/>
      <w:r>
        <w:rPr>
          <w:rFonts w:ascii="Times New Roman" w:hAnsi="Times New Roman" w:cs="Times New Roman"/>
          <w:sz w:val="24"/>
          <w:szCs w:val="24"/>
        </w:rPr>
        <w:t xml:space="preserve"> and lipid qualitatively by TLC and quantitatively by spectrophotometric methods. Thin layer chromatography results indicated presence of carbohydrate (R</w:t>
      </w:r>
      <w:r w:rsidRPr="00CB622B">
        <w:rPr>
          <w:rFonts w:ascii="Times New Roman" w:hAnsi="Times New Roman" w:cs="Times New Roman"/>
          <w:i/>
          <w:iCs/>
          <w:sz w:val="24"/>
          <w:szCs w:val="24"/>
        </w:rPr>
        <w:t>f</w:t>
      </w:r>
      <w:r>
        <w:rPr>
          <w:rFonts w:ascii="Times New Roman" w:hAnsi="Times New Roman" w:cs="Times New Roman"/>
          <w:i/>
          <w:iCs/>
          <w:sz w:val="24"/>
          <w:szCs w:val="24"/>
        </w:rPr>
        <w:t xml:space="preserve"> </w:t>
      </w:r>
      <w:r>
        <w:rPr>
          <w:rFonts w:ascii="Times New Roman" w:hAnsi="Times New Roman" w:cs="Times New Roman"/>
          <w:sz w:val="24"/>
          <w:szCs w:val="24"/>
        </w:rPr>
        <w:t>= 0.71) and protein (R</w:t>
      </w:r>
      <w:r w:rsidRPr="006B63BE">
        <w:rPr>
          <w:rFonts w:ascii="Times New Roman" w:hAnsi="Times New Roman" w:cs="Times New Roman"/>
          <w:i/>
          <w:iCs/>
          <w:sz w:val="24"/>
          <w:szCs w:val="24"/>
        </w:rPr>
        <w:t>f</w:t>
      </w:r>
      <w:r>
        <w:rPr>
          <w:rFonts w:ascii="Times New Roman" w:hAnsi="Times New Roman" w:cs="Times New Roman"/>
          <w:sz w:val="24"/>
          <w:szCs w:val="24"/>
        </w:rPr>
        <w:t xml:space="preserve"> = 0.31). Lipid was absent in the biosurfactant. Spectroscopic qualitative analysis revealed that biosurfactant contain 439.58 ± </w:t>
      </w:r>
      <w:proofErr w:type="gramStart"/>
      <w:r>
        <w:rPr>
          <w:rFonts w:ascii="Times New Roman" w:hAnsi="Times New Roman" w:cs="Times New Roman"/>
          <w:sz w:val="24"/>
          <w:szCs w:val="24"/>
        </w:rPr>
        <w:t xml:space="preserve">0.0129  </w:t>
      </w:r>
      <w:proofErr w:type="spellStart"/>
      <w:r>
        <w:rPr>
          <w:rFonts w:cs="Calibri"/>
          <w:sz w:val="24"/>
          <w:szCs w:val="24"/>
        </w:rPr>
        <w:t>μ</w:t>
      </w:r>
      <w:proofErr w:type="gramEnd"/>
      <w:r>
        <w:rPr>
          <w:rFonts w:ascii="Times New Roman" w:hAnsi="Times New Roman" w:cs="Times New Roman"/>
          <w:sz w:val="24"/>
          <w:szCs w:val="24"/>
        </w:rPr>
        <w:t>g</w:t>
      </w:r>
      <w:proofErr w:type="spellEnd"/>
      <w:r>
        <w:rPr>
          <w:rFonts w:ascii="Times New Roman" w:hAnsi="Times New Roman" w:cs="Times New Roman"/>
          <w:sz w:val="24"/>
          <w:szCs w:val="24"/>
        </w:rPr>
        <w:t xml:space="preserve">/ml of carbohydrate and 507.4 ± 0.0064 </w:t>
      </w:r>
      <w:proofErr w:type="spellStart"/>
      <w:r>
        <w:rPr>
          <w:rFonts w:cs="Calibri"/>
          <w:sz w:val="24"/>
          <w:szCs w:val="24"/>
        </w:rPr>
        <w:t>μ</w:t>
      </w:r>
      <w:r>
        <w:rPr>
          <w:rFonts w:ascii="Times New Roman" w:hAnsi="Times New Roman" w:cs="Times New Roman"/>
          <w:sz w:val="24"/>
          <w:szCs w:val="24"/>
        </w:rPr>
        <w:t>g</w:t>
      </w:r>
      <w:proofErr w:type="spellEnd"/>
      <w:r>
        <w:rPr>
          <w:rFonts w:ascii="Times New Roman" w:hAnsi="Times New Roman" w:cs="Times New Roman"/>
          <w:sz w:val="24"/>
          <w:szCs w:val="24"/>
        </w:rPr>
        <w:t xml:space="preserve">/ml of protein, while lipid was absent. </w:t>
      </w:r>
      <w:proofErr w:type="gramStart"/>
      <w:r>
        <w:rPr>
          <w:rFonts w:ascii="Times New Roman" w:hAnsi="Times New Roman" w:cs="Times New Roman"/>
          <w:sz w:val="24"/>
          <w:szCs w:val="24"/>
        </w:rPr>
        <w:t>On the basis of</w:t>
      </w:r>
      <w:proofErr w:type="gramEnd"/>
      <w:r>
        <w:rPr>
          <w:rFonts w:ascii="Times New Roman" w:hAnsi="Times New Roman" w:cs="Times New Roman"/>
          <w:sz w:val="24"/>
          <w:szCs w:val="24"/>
        </w:rPr>
        <w:t xml:space="preserve"> qualitative and quantitative tests, it was assumed that the biosurfactant was glycoprotein in nature. </w:t>
      </w:r>
    </w:p>
    <w:p w14:paraId="111C38D2" w14:textId="77777777" w:rsidR="00210E4A"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ab/>
        <w:t xml:space="preserve">Glycoprotein nature of biosurfactant was confirmed by PAS staining Native-PAGE gel. Moreover, the size of the protein part present in biosurfactant was evaluated by SDS-PAGE electrophoresis followed by Coomassie Brilliant Blue (CBB) staining and Silver staining. Approximate size of protein part carried by biosurfactant was found between 42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to 51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We assumed that it was near to 48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of size. The presence of single band in all three staining </w:t>
      </w:r>
      <w:r>
        <w:rPr>
          <w:rFonts w:ascii="Times New Roman" w:hAnsi="Times New Roman" w:cs="Times New Roman"/>
          <w:sz w:val="24"/>
          <w:szCs w:val="24"/>
        </w:rPr>
        <w:lastRenderedPageBreak/>
        <w:t xml:space="preserve">i.e. PAS staining, CBB staining and silver staining at almost same place indicated that the biosurfactant obtained was relatively pure. Further purity can be confirmed by High Pressure Liquid Chromatography (HPLC). Results are contradictory to previous reports. </w:t>
      </w:r>
      <w:r w:rsidRPr="00B107DA">
        <w:rPr>
          <w:rFonts w:ascii="Times New Roman" w:hAnsi="Times New Roman" w:cs="Times New Roman"/>
          <w:noProof/>
          <w:color w:val="0070C0"/>
          <w:sz w:val="24"/>
          <w:szCs w:val="24"/>
        </w:rPr>
        <w:t xml:space="preserve">Burgos-Díaz et al. </w:t>
      </w:r>
      <w:r>
        <w:rPr>
          <w:rFonts w:ascii="Times New Roman" w:hAnsi="Times New Roman" w:cs="Times New Roman"/>
          <w:noProof/>
          <w:color w:val="0070C0"/>
          <w:sz w:val="24"/>
          <w:szCs w:val="24"/>
        </w:rPr>
        <w:t>(</w:t>
      </w:r>
      <w:r w:rsidRPr="00B107DA">
        <w:rPr>
          <w:rFonts w:ascii="Times New Roman" w:hAnsi="Times New Roman" w:cs="Times New Roman"/>
          <w:noProof/>
          <w:color w:val="0070C0"/>
          <w:sz w:val="24"/>
          <w:szCs w:val="24"/>
        </w:rPr>
        <w:t>2011)</w:t>
      </w:r>
      <w:r>
        <w:rPr>
          <w:rFonts w:ascii="Times New Roman" w:hAnsi="Times New Roman" w:cs="Times New Roman"/>
          <w:sz w:val="24"/>
          <w:szCs w:val="24"/>
        </w:rPr>
        <w:t xml:space="preserve"> have reported that the </w:t>
      </w:r>
      <w:proofErr w:type="spellStart"/>
      <w:r>
        <w:rPr>
          <w:rFonts w:ascii="Times New Roman" w:hAnsi="Times New Roman" w:cs="Times New Roman"/>
          <w:i/>
          <w:iCs/>
          <w:sz w:val="24"/>
          <w:szCs w:val="24"/>
        </w:rPr>
        <w:t>Sphingobacterium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stain 6.2S produces mixture of biosurfactant which belongs to lipopeptide, </w:t>
      </w:r>
      <w:proofErr w:type="spellStart"/>
      <w:r>
        <w:rPr>
          <w:rFonts w:ascii="Times New Roman" w:hAnsi="Times New Roman" w:cs="Times New Roman"/>
          <w:sz w:val="24"/>
          <w:szCs w:val="24"/>
        </w:rPr>
        <w:t>phospholipud</w:t>
      </w:r>
      <w:proofErr w:type="spellEnd"/>
      <w:r>
        <w:rPr>
          <w:rFonts w:ascii="Times New Roman" w:hAnsi="Times New Roman" w:cs="Times New Roman"/>
          <w:sz w:val="24"/>
          <w:szCs w:val="24"/>
        </w:rPr>
        <w:t xml:space="preserve"> or glycolipid. Similarly, </w:t>
      </w:r>
      <w:r w:rsidRPr="007D39D9">
        <w:rPr>
          <w:rFonts w:ascii="Times New Roman" w:hAnsi="Times New Roman" w:cs="Times New Roman"/>
          <w:noProof/>
          <w:color w:val="0070C0"/>
          <w:sz w:val="24"/>
          <w:szCs w:val="24"/>
        </w:rPr>
        <w:t>Noparat et al. (2014)</w:t>
      </w:r>
      <w:r>
        <w:rPr>
          <w:rFonts w:ascii="Times New Roman" w:hAnsi="Times New Roman" w:cs="Times New Roman"/>
          <w:sz w:val="24"/>
          <w:szCs w:val="24"/>
        </w:rPr>
        <w:t xml:space="preserve"> have documented that </w:t>
      </w:r>
      <w:r>
        <w:rPr>
          <w:rFonts w:ascii="Times New Roman" w:hAnsi="Times New Roman" w:cs="Times New Roman"/>
          <w:i/>
          <w:iCs/>
          <w:sz w:val="24"/>
          <w:szCs w:val="24"/>
        </w:rPr>
        <w:t xml:space="preserve">S. </w:t>
      </w:r>
      <w:proofErr w:type="spellStart"/>
      <w:r>
        <w:rPr>
          <w:rFonts w:ascii="Times New Roman" w:hAnsi="Times New Roman" w:cs="Times New Roman"/>
          <w:i/>
          <w:iCs/>
          <w:sz w:val="24"/>
          <w:szCs w:val="24"/>
        </w:rPr>
        <w:t>spiritivorum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AS43 produced lipopeptide biosurfactant which having 50.2% lipid and 38.5% or protein in its structure. To our best knowledge, this is the first report of glycoprotein biosurfactant production from </w:t>
      </w:r>
      <w:proofErr w:type="spellStart"/>
      <w:r>
        <w:rPr>
          <w:rFonts w:ascii="Times New Roman" w:hAnsi="Times New Roman" w:cs="Times New Roman"/>
          <w:i/>
          <w:iCs/>
          <w:sz w:val="24"/>
          <w:szCs w:val="24"/>
        </w:rPr>
        <w:t>Sphingobacterium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genus.  </w:t>
      </w:r>
    </w:p>
    <w:p w14:paraId="02BC8977" w14:textId="77777777" w:rsidR="00210E4A" w:rsidRDefault="00210E4A" w:rsidP="00210E4A">
      <w:pPr>
        <w:spacing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FTIR analysis </w:t>
      </w:r>
    </w:p>
    <w:p w14:paraId="15F23E0D" w14:textId="77777777" w:rsidR="00210E4A" w:rsidRPr="00713098" w:rsidRDefault="00210E4A" w:rsidP="00210E4A">
      <w:pPr>
        <w:spacing w:line="480" w:lineRule="auto"/>
        <w:jc w:val="both"/>
        <w:rPr>
          <w:rFonts w:ascii="Times New Roman" w:hAnsi="Times New Roman" w:cs="Times New Roman"/>
          <w:sz w:val="24"/>
          <w:szCs w:val="24"/>
        </w:rPr>
      </w:pPr>
      <w:r>
        <w:rPr>
          <w:rFonts w:ascii="Times New Roman" w:hAnsi="Times New Roman" w:cs="Times New Roman"/>
          <w:sz w:val="24"/>
          <w:szCs w:val="24"/>
        </w:rPr>
        <w:t>Molecular composition of partially purified biosurfactant was carried out by Fourier transform infrared spectroscopy. Weak stretching peak at 3292.61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indicated presence of stretching vibrations from –NH of peptide </w:t>
      </w:r>
      <w:r w:rsidRPr="0059616E">
        <w:rPr>
          <w:rFonts w:ascii="Times New Roman" w:hAnsi="Times New Roman" w:cs="Times New Roman"/>
          <w:noProof/>
          <w:color w:val="0070C0"/>
          <w:sz w:val="24"/>
          <w:szCs w:val="24"/>
        </w:rPr>
        <w:t>(Noparat et al. 2014)</w:t>
      </w:r>
      <w:r>
        <w:rPr>
          <w:rFonts w:ascii="Times New Roman" w:hAnsi="Times New Roman" w:cs="Times New Roman"/>
          <w:sz w:val="24"/>
          <w:szCs w:val="24"/>
        </w:rPr>
        <w:t>. Strong peaks at 3009.51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and 2927.05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indicated –CH stretching vibrations from –CH</w:t>
      </w:r>
      <w:r w:rsidRPr="00482F75">
        <w:rPr>
          <w:rFonts w:ascii="Times New Roman" w:hAnsi="Times New Roman" w:cs="Times New Roman"/>
          <w:sz w:val="24"/>
          <w:szCs w:val="24"/>
          <w:vertAlign w:val="subscript"/>
        </w:rPr>
        <w:t>2</w:t>
      </w:r>
      <w:r>
        <w:rPr>
          <w:rFonts w:ascii="Times New Roman" w:hAnsi="Times New Roman" w:cs="Times New Roman"/>
          <w:sz w:val="24"/>
          <w:szCs w:val="24"/>
        </w:rPr>
        <w:t xml:space="preserve"> and –CH</w:t>
      </w:r>
      <w:r w:rsidRPr="00482F75">
        <w:rPr>
          <w:rFonts w:ascii="Times New Roman" w:hAnsi="Times New Roman" w:cs="Times New Roman"/>
          <w:sz w:val="24"/>
          <w:szCs w:val="24"/>
          <w:vertAlign w:val="subscript"/>
        </w:rPr>
        <w:t>3</w:t>
      </w:r>
      <w:r>
        <w:rPr>
          <w:rFonts w:ascii="Times New Roman" w:hAnsi="Times New Roman" w:cs="Times New Roman"/>
          <w:sz w:val="24"/>
          <w:szCs w:val="24"/>
        </w:rPr>
        <w:t xml:space="preserve"> group of aliphatic chain </w:t>
      </w:r>
      <w:r w:rsidRPr="00482F75">
        <w:rPr>
          <w:rFonts w:ascii="Times New Roman" w:hAnsi="Times New Roman" w:cs="Times New Roman"/>
          <w:noProof/>
          <w:color w:val="0070C0"/>
          <w:sz w:val="24"/>
          <w:szCs w:val="24"/>
        </w:rPr>
        <w:t>(Burgos-Díaz et al. 2011; Noparat et al. 2014</w:t>
      </w:r>
      <w:r>
        <w:rPr>
          <w:rFonts w:ascii="Times New Roman" w:hAnsi="Times New Roman" w:cs="Times New Roman"/>
          <w:sz w:val="24"/>
          <w:szCs w:val="24"/>
        </w:rPr>
        <w:t xml:space="preserve">; </w:t>
      </w:r>
      <w:r w:rsidRPr="0059616E">
        <w:rPr>
          <w:rFonts w:ascii="Times New Roman" w:hAnsi="Times New Roman" w:cs="Times New Roman"/>
          <w:noProof/>
          <w:color w:val="0070C0"/>
          <w:sz w:val="24"/>
          <w:szCs w:val="24"/>
        </w:rPr>
        <w:t>Yaraguppi et al. 2020)</w:t>
      </w:r>
      <w:r>
        <w:rPr>
          <w:rFonts w:ascii="Times New Roman" w:hAnsi="Times New Roman" w:cs="Times New Roman"/>
          <w:sz w:val="24"/>
          <w:szCs w:val="24"/>
        </w:rPr>
        <w:t>. Stretching at 1746.68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indicated presence of ester or carbonyl –C=O of –COOH </w:t>
      </w:r>
      <w:r w:rsidRPr="00A342C5">
        <w:rPr>
          <w:rFonts w:ascii="Times New Roman" w:hAnsi="Times New Roman" w:cs="Times New Roman"/>
          <w:noProof/>
          <w:sz w:val="24"/>
          <w:szCs w:val="24"/>
        </w:rPr>
        <w:t>(</w:t>
      </w:r>
      <w:r w:rsidRPr="00A342C5">
        <w:rPr>
          <w:rFonts w:ascii="Times New Roman" w:hAnsi="Times New Roman" w:cs="Times New Roman"/>
          <w:noProof/>
          <w:color w:val="0070C0"/>
          <w:sz w:val="24"/>
          <w:szCs w:val="24"/>
        </w:rPr>
        <w:t>Yaraguppi et al. 2020)</w:t>
      </w:r>
      <w:r>
        <w:rPr>
          <w:rFonts w:ascii="Times New Roman" w:hAnsi="Times New Roman" w:cs="Times New Roman"/>
          <w:sz w:val="24"/>
          <w:szCs w:val="24"/>
        </w:rPr>
        <w:t xml:space="preserve"> and 1463.71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described –C–O–H planner bending of carboxylic acid or carbohydrate protons </w:t>
      </w:r>
      <w:r w:rsidRPr="00A342C5">
        <w:rPr>
          <w:rFonts w:ascii="Times New Roman" w:hAnsi="Times New Roman" w:cs="Times New Roman"/>
          <w:noProof/>
          <w:color w:val="0070C0"/>
          <w:sz w:val="24"/>
          <w:szCs w:val="24"/>
        </w:rPr>
        <w:t>(Panjiar et al. 2020)</w:t>
      </w:r>
      <w:r>
        <w:rPr>
          <w:rFonts w:ascii="Times New Roman" w:hAnsi="Times New Roman" w:cs="Times New Roman"/>
          <w:sz w:val="24"/>
          <w:szCs w:val="24"/>
        </w:rPr>
        <w:t xml:space="preserve"> or –C–O stretch of ester </w:t>
      </w:r>
      <w:r w:rsidRPr="00A342C5">
        <w:rPr>
          <w:rFonts w:ascii="Times New Roman" w:hAnsi="Times New Roman" w:cs="Times New Roman"/>
          <w:noProof/>
          <w:color w:val="0070C0"/>
          <w:sz w:val="24"/>
          <w:szCs w:val="24"/>
        </w:rPr>
        <w:t>(Burgos-Díaz et al. 2011)</w:t>
      </w:r>
      <w:r>
        <w:rPr>
          <w:rFonts w:ascii="Times New Roman" w:hAnsi="Times New Roman" w:cs="Times New Roman"/>
          <w:color w:val="0070C0"/>
          <w:sz w:val="24"/>
          <w:szCs w:val="24"/>
        </w:rPr>
        <w:t xml:space="preserve">. </w:t>
      </w:r>
      <w:r>
        <w:rPr>
          <w:rFonts w:ascii="Times New Roman" w:hAnsi="Times New Roman" w:cs="Times New Roman"/>
          <w:sz w:val="24"/>
          <w:szCs w:val="24"/>
        </w:rPr>
        <w:t>1652.17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peak indicated presence of –CO–N bond stretching </w:t>
      </w:r>
      <w:r w:rsidRPr="00815D7C">
        <w:rPr>
          <w:rFonts w:ascii="Times New Roman" w:hAnsi="Times New Roman" w:cs="Times New Roman"/>
          <w:noProof/>
          <w:color w:val="0070C0"/>
          <w:sz w:val="24"/>
          <w:szCs w:val="24"/>
        </w:rPr>
        <w:t>(Noparat et al. 2014)</w:t>
      </w:r>
      <w:r>
        <w:rPr>
          <w:rFonts w:ascii="Times New Roman" w:hAnsi="Times New Roman" w:cs="Times New Roman"/>
          <w:sz w:val="24"/>
          <w:szCs w:val="24"/>
        </w:rPr>
        <w:t xml:space="preserve"> or –N–H stretching of –NH</w:t>
      </w:r>
      <w:r w:rsidRPr="009F5CD4">
        <w:rPr>
          <w:rFonts w:ascii="Times New Roman" w:hAnsi="Times New Roman" w:cs="Times New Roman"/>
          <w:sz w:val="24"/>
          <w:szCs w:val="24"/>
          <w:vertAlign w:val="subscript"/>
        </w:rPr>
        <w:t>3</w:t>
      </w:r>
      <w:r w:rsidRPr="009F5CD4">
        <w:rPr>
          <w:rFonts w:ascii="Times New Roman" w:hAnsi="Times New Roman" w:cs="Times New Roman"/>
          <w:sz w:val="24"/>
          <w:szCs w:val="24"/>
          <w:vertAlign w:val="superscript"/>
        </w:rPr>
        <w:t>+</w:t>
      </w:r>
      <w:r>
        <w:rPr>
          <w:rFonts w:ascii="Times New Roman" w:hAnsi="Times New Roman" w:cs="Times New Roman"/>
          <w:sz w:val="24"/>
          <w:szCs w:val="24"/>
        </w:rPr>
        <w:t xml:space="preserve"> from peptide group </w:t>
      </w:r>
      <w:r w:rsidRPr="00815D7C">
        <w:rPr>
          <w:rFonts w:ascii="Times New Roman" w:hAnsi="Times New Roman" w:cs="Times New Roman"/>
          <w:noProof/>
          <w:color w:val="0070C0"/>
          <w:sz w:val="24"/>
          <w:szCs w:val="24"/>
        </w:rPr>
        <w:t>(Burgos-Díaz et al. 2011)</w:t>
      </w:r>
      <w:r>
        <w:rPr>
          <w:rFonts w:ascii="Times New Roman" w:hAnsi="Times New Roman" w:cs="Times New Roman"/>
          <w:color w:val="0070C0"/>
          <w:sz w:val="24"/>
          <w:szCs w:val="24"/>
        </w:rPr>
        <w:t xml:space="preserve"> </w:t>
      </w:r>
      <w:r w:rsidRPr="00713098">
        <w:rPr>
          <w:rFonts w:ascii="Times New Roman" w:hAnsi="Times New Roman" w:cs="Times New Roman"/>
          <w:color w:val="000000"/>
          <w:sz w:val="24"/>
          <w:szCs w:val="24"/>
        </w:rPr>
        <w:t>which gave confirmation of presence of peptide bond</w:t>
      </w:r>
      <w:r>
        <w:rPr>
          <w:rFonts w:ascii="Times New Roman" w:hAnsi="Times New Roman" w:cs="Times New Roman"/>
          <w:color w:val="0070C0"/>
          <w:sz w:val="24"/>
          <w:szCs w:val="24"/>
        </w:rPr>
        <w:t xml:space="preserve"> </w:t>
      </w:r>
      <w:r w:rsidRPr="00815D7C">
        <w:rPr>
          <w:rFonts w:ascii="Times New Roman" w:hAnsi="Times New Roman" w:cs="Times New Roman"/>
          <w:noProof/>
          <w:color w:val="0070C0"/>
          <w:sz w:val="24"/>
          <w:szCs w:val="24"/>
        </w:rPr>
        <w:t>(Hema et al. 2019)</w:t>
      </w:r>
      <w:r w:rsidRPr="00815D7C">
        <w:rPr>
          <w:rFonts w:ascii="Times New Roman" w:hAnsi="Times New Roman" w:cs="Times New Roman"/>
          <w:color w:val="0070C0"/>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Peak at 1541.01 </w:t>
      </w:r>
      <w:r>
        <w:rPr>
          <w:rFonts w:ascii="Times New Roman" w:hAnsi="Times New Roman" w:cs="Times New Roman"/>
          <w:sz w:val="24"/>
          <w:szCs w:val="24"/>
        </w:rPr>
        <w:t>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designated to –NH bond at deformation mode combined with –CN stretching or aliphatic and peptide like moiety </w:t>
      </w:r>
      <w:r w:rsidRPr="00713098">
        <w:rPr>
          <w:rFonts w:ascii="Times New Roman" w:hAnsi="Times New Roman" w:cs="Times New Roman"/>
          <w:noProof/>
          <w:color w:val="0070C0"/>
          <w:sz w:val="24"/>
          <w:szCs w:val="24"/>
        </w:rPr>
        <w:t>(Noparat et al. 2014)</w:t>
      </w:r>
      <w:r w:rsidRPr="00713098">
        <w:rPr>
          <w:rFonts w:ascii="Times New Roman" w:hAnsi="Times New Roman" w:cs="Times New Roman"/>
          <w:color w:val="0070C0"/>
          <w:sz w:val="24"/>
          <w:szCs w:val="24"/>
        </w:rPr>
        <w:t>.</w:t>
      </w:r>
      <w:r>
        <w:rPr>
          <w:rFonts w:ascii="Times New Roman" w:hAnsi="Times New Roman" w:cs="Times New Roman"/>
          <w:color w:val="0070C0"/>
          <w:sz w:val="24"/>
          <w:szCs w:val="24"/>
        </w:rPr>
        <w:t xml:space="preserve"> </w:t>
      </w:r>
      <w:r w:rsidRPr="00713098">
        <w:rPr>
          <w:rFonts w:ascii="Times New Roman" w:hAnsi="Times New Roman" w:cs="Times New Roman"/>
          <w:sz w:val="24"/>
          <w:szCs w:val="24"/>
        </w:rPr>
        <w:t>Peaks at</w:t>
      </w:r>
      <w:r>
        <w:rPr>
          <w:rFonts w:ascii="Times New Roman" w:hAnsi="Times New Roman" w:cs="Times New Roman"/>
          <w:sz w:val="24"/>
          <w:szCs w:val="24"/>
        </w:rPr>
        <w:t xml:space="preserve"> 1378.85 cm</w:t>
      </w:r>
      <w:r w:rsidRPr="00482F75">
        <w:rPr>
          <w:rFonts w:ascii="Times New Roman" w:hAnsi="Times New Roman" w:cs="Times New Roman"/>
          <w:sz w:val="24"/>
          <w:szCs w:val="24"/>
          <w:vertAlign w:val="superscript"/>
        </w:rPr>
        <w:t>–1</w:t>
      </w:r>
      <w:r>
        <w:rPr>
          <w:rFonts w:ascii="Times New Roman" w:hAnsi="Times New Roman" w:cs="Times New Roman"/>
          <w:sz w:val="24"/>
          <w:szCs w:val="24"/>
        </w:rPr>
        <w:t>, 1239.47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and 1164.67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were observed due to ester –CO bond stretching</w:t>
      </w:r>
      <w:r w:rsidRPr="00713098">
        <w:rPr>
          <w:rFonts w:ascii="Times New Roman" w:hAnsi="Times New Roman" w:cs="Times New Roman"/>
          <w:color w:val="0070C0"/>
          <w:sz w:val="24"/>
          <w:szCs w:val="24"/>
        </w:rPr>
        <w:t>,</w:t>
      </w:r>
      <w:r>
        <w:rPr>
          <w:rFonts w:ascii="Times New Roman" w:hAnsi="Times New Roman" w:cs="Times New Roman"/>
          <w:sz w:val="24"/>
          <w:szCs w:val="24"/>
        </w:rPr>
        <w:t xml:space="preserve"> –CH stretching and lactones –C–O bond stretching or pyranose –C–O–C– symmetric stretching, respectively </w:t>
      </w:r>
      <w:r w:rsidRPr="006A6860">
        <w:rPr>
          <w:rFonts w:ascii="Times New Roman" w:hAnsi="Times New Roman" w:cs="Times New Roman"/>
          <w:noProof/>
          <w:color w:val="0070C0"/>
          <w:sz w:val="24"/>
          <w:szCs w:val="24"/>
        </w:rPr>
        <w:t>(Hema et al. 2019</w:t>
      </w:r>
      <w:r>
        <w:rPr>
          <w:rFonts w:ascii="Times New Roman" w:hAnsi="Times New Roman" w:cs="Times New Roman"/>
          <w:noProof/>
          <w:color w:val="0070C0"/>
          <w:sz w:val="24"/>
          <w:szCs w:val="24"/>
        </w:rPr>
        <w:t xml:space="preserve">; </w:t>
      </w:r>
      <w:r w:rsidRPr="006A6860">
        <w:rPr>
          <w:rFonts w:ascii="Times New Roman" w:hAnsi="Times New Roman" w:cs="Times New Roman"/>
          <w:color w:val="0070C0"/>
          <w:sz w:val="24"/>
          <w:szCs w:val="24"/>
        </w:rPr>
        <w:t xml:space="preserve"> </w:t>
      </w:r>
      <w:r w:rsidRPr="006A6860">
        <w:rPr>
          <w:rFonts w:ascii="Times New Roman" w:hAnsi="Times New Roman" w:cs="Times New Roman"/>
          <w:noProof/>
          <w:color w:val="0070C0"/>
          <w:sz w:val="24"/>
          <w:szCs w:val="24"/>
        </w:rPr>
        <w:t xml:space="preserve">Yaraguppi </w:t>
      </w:r>
      <w:r w:rsidRPr="006A6860">
        <w:rPr>
          <w:rFonts w:ascii="Times New Roman" w:hAnsi="Times New Roman" w:cs="Times New Roman"/>
          <w:noProof/>
          <w:color w:val="0070C0"/>
          <w:sz w:val="24"/>
          <w:szCs w:val="24"/>
        </w:rPr>
        <w:lastRenderedPageBreak/>
        <w:t>et al. 2020</w:t>
      </w:r>
      <w:r>
        <w:rPr>
          <w:rFonts w:ascii="Times New Roman" w:hAnsi="Times New Roman" w:cs="Times New Roman"/>
          <w:noProof/>
          <w:color w:val="0070C0"/>
          <w:sz w:val="24"/>
          <w:szCs w:val="24"/>
        </w:rPr>
        <w:t xml:space="preserve">; </w:t>
      </w:r>
      <w:r>
        <w:rPr>
          <w:rFonts w:ascii="Times New Roman" w:hAnsi="Times New Roman" w:cs="Times New Roman"/>
          <w:color w:val="0070C0"/>
          <w:sz w:val="24"/>
          <w:szCs w:val="24"/>
        </w:rPr>
        <w:t xml:space="preserve"> </w:t>
      </w:r>
      <w:r w:rsidRPr="006A6860">
        <w:rPr>
          <w:rFonts w:ascii="Times New Roman" w:hAnsi="Times New Roman" w:cs="Times New Roman"/>
          <w:noProof/>
          <w:color w:val="0070C0"/>
          <w:sz w:val="24"/>
          <w:szCs w:val="24"/>
        </w:rPr>
        <w:t>Panjiar et al. 2020)</w:t>
      </w:r>
      <w:r>
        <w:rPr>
          <w:rFonts w:ascii="Times New Roman" w:hAnsi="Times New Roman" w:cs="Times New Roman"/>
          <w:sz w:val="24"/>
          <w:szCs w:val="24"/>
        </w:rPr>
        <w:t>. Peak at 1099.02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indicated the stretch of –C–N group of aliphatic amines or –C–O–H stretch of alcohol or phenol or –C–O of ester, ether, </w:t>
      </w:r>
      <w:proofErr w:type="gramStart"/>
      <w:r>
        <w:rPr>
          <w:rFonts w:ascii="Times New Roman" w:hAnsi="Times New Roman" w:cs="Times New Roman"/>
          <w:sz w:val="24"/>
          <w:szCs w:val="24"/>
        </w:rPr>
        <w:t>alcohol</w:t>
      </w:r>
      <w:proofErr w:type="gramEnd"/>
      <w:r>
        <w:rPr>
          <w:rFonts w:ascii="Times New Roman" w:hAnsi="Times New Roman" w:cs="Times New Roman"/>
          <w:sz w:val="24"/>
          <w:szCs w:val="24"/>
        </w:rPr>
        <w:t xml:space="preserve"> or carboxylic acids. 77=22.32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peak occurred due to vibrations of primary or secondary amines or due to methylene scissoring vibrations of protein moiety </w:t>
      </w:r>
      <w:r w:rsidRPr="006A6860">
        <w:rPr>
          <w:rFonts w:ascii="Times New Roman" w:hAnsi="Times New Roman" w:cs="Times New Roman"/>
          <w:noProof/>
          <w:color w:val="0070C0"/>
          <w:sz w:val="24"/>
          <w:szCs w:val="24"/>
        </w:rPr>
        <w:t>(Yaraguppi et al. 2020)</w:t>
      </w:r>
      <w:r>
        <w:rPr>
          <w:rFonts w:ascii="Times New Roman" w:hAnsi="Times New Roman" w:cs="Times New Roman"/>
          <w:sz w:val="24"/>
          <w:szCs w:val="24"/>
        </w:rPr>
        <w:t>. Hence, from the FTIR chromatogram (peaks at 1652.17 cm</w:t>
      </w:r>
      <w:r w:rsidRPr="00482F75">
        <w:rPr>
          <w:rFonts w:ascii="Times New Roman" w:hAnsi="Times New Roman" w:cs="Times New Roman"/>
          <w:sz w:val="24"/>
          <w:szCs w:val="24"/>
          <w:vertAlign w:val="superscript"/>
        </w:rPr>
        <w:t>–1</w:t>
      </w:r>
      <w:r>
        <w:rPr>
          <w:rFonts w:ascii="Times New Roman" w:hAnsi="Times New Roman" w:cs="Times New Roman"/>
          <w:sz w:val="24"/>
          <w:szCs w:val="24"/>
        </w:rPr>
        <w:t>, 1541.01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1463.71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and 722.32 cm</w:t>
      </w:r>
      <w:r w:rsidRPr="00482F7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 the presence of peptide bond, peptide moiety, carbohydrate protons and primary as well as secondary amines were confirmed which again indicated that the biosurfactant is belongs to glycoprotein class. </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    </w:t>
      </w:r>
    </w:p>
    <w:p w14:paraId="6998528A"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E4A"/>
    <w:rsid w:val="00210E4A"/>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AAC46"/>
  <w15:chartTrackingRefBased/>
  <w15:docId w15:val="{DF700543-6386-48C8-8439-671CBAE2F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0E4A"/>
    <w:pPr>
      <w:spacing w:after="200" w:line="276" w:lineRule="auto"/>
    </w:pPr>
    <w:rPr>
      <w:rFonts w:ascii="Calibri" w:eastAsia="Calibri" w:hAnsi="Calibri" w:cs="Shruti"/>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2156</Words>
  <Characters>12292</Characters>
  <Application>Microsoft Office Word</Application>
  <DocSecurity>0</DocSecurity>
  <Lines>102</Lines>
  <Paragraphs>28</Paragraphs>
  <ScaleCrop>false</ScaleCrop>
  <Company/>
  <LinksUpToDate>false</LinksUpToDate>
  <CharactersWithSpaces>14420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2020-06-17T16:29:00Z</dcterms:created>
  <dcterms:modified xsi:type="dcterms:W3CDTF">2020-06-17T16:30:00Z</dcterms:modified>
</cp:coreProperties>
</file>