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C9977" w14:textId="77777777" w:rsidR="003204F6" w:rsidRPr="00305A55" w:rsidRDefault="003204F6" w:rsidP="003204F6">
      <w:pPr>
        <w:rPr>
          <w:rFonts w:ascii="Times New Roman" w:hAnsi="Times New Roman" w:cs="Times New Roman"/>
          <w:b/>
          <w:bCs/>
          <w:sz w:val="24"/>
          <w:szCs w:val="24"/>
        </w:rPr>
      </w:pPr>
      <w:r>
        <w:rPr>
          <w:rFonts w:ascii="Times New Roman" w:hAnsi="Times New Roman" w:cs="Times New Roman"/>
          <w:b/>
          <w:bCs/>
          <w:sz w:val="24"/>
          <w:szCs w:val="24"/>
        </w:rPr>
        <w:t>Materials and methods</w:t>
      </w:r>
    </w:p>
    <w:p w14:paraId="67784F9B" w14:textId="77777777" w:rsidR="003204F6" w:rsidRDefault="003204F6" w:rsidP="003204F6">
      <w:pPr>
        <w:pStyle w:val="BodyText"/>
        <w:tabs>
          <w:tab w:val="left" w:pos="180"/>
        </w:tabs>
        <w:spacing w:line="480" w:lineRule="auto"/>
        <w:jc w:val="both"/>
        <w:rPr>
          <w:rFonts w:cs="Times New Roman"/>
          <w:b/>
          <w:sz w:val="24"/>
          <w:szCs w:val="24"/>
        </w:rPr>
      </w:pPr>
      <w:r w:rsidRPr="00833588">
        <w:rPr>
          <w:rFonts w:cs="Times New Roman"/>
          <w:b/>
          <w:i/>
          <w:sz w:val="24"/>
          <w:szCs w:val="24"/>
        </w:rPr>
        <w:t>C. elegans</w:t>
      </w:r>
      <w:r>
        <w:rPr>
          <w:rFonts w:cs="Times New Roman"/>
          <w:b/>
          <w:sz w:val="24"/>
          <w:szCs w:val="24"/>
        </w:rPr>
        <w:t xml:space="preserve"> and </w:t>
      </w:r>
      <w:r w:rsidRPr="008B2A30">
        <w:rPr>
          <w:rFonts w:cs="Times New Roman"/>
          <w:b/>
          <w:i/>
          <w:sz w:val="24"/>
          <w:szCs w:val="24"/>
        </w:rPr>
        <w:t>E. coli</w:t>
      </w:r>
      <w:r>
        <w:rPr>
          <w:rFonts w:cs="Times New Roman"/>
          <w:b/>
          <w:sz w:val="24"/>
          <w:szCs w:val="24"/>
        </w:rPr>
        <w:t xml:space="preserve"> strains</w:t>
      </w:r>
    </w:p>
    <w:p w14:paraId="0D92E44C" w14:textId="4ADBE627" w:rsidR="003204F6" w:rsidRDefault="003204F6" w:rsidP="003204F6">
      <w:pPr>
        <w:pStyle w:val="BodyText"/>
        <w:tabs>
          <w:tab w:val="left" w:pos="180"/>
        </w:tabs>
        <w:spacing w:line="480" w:lineRule="auto"/>
        <w:jc w:val="both"/>
        <w:rPr>
          <w:rFonts w:cs="Times New Roman"/>
          <w:bCs/>
          <w:iCs/>
          <w:sz w:val="24"/>
          <w:szCs w:val="24"/>
        </w:rPr>
      </w:pPr>
      <w:r w:rsidRPr="00833588">
        <w:rPr>
          <w:rFonts w:cs="Times New Roman"/>
          <w:i/>
          <w:sz w:val="24"/>
          <w:szCs w:val="24"/>
        </w:rPr>
        <w:t>C. elegans</w:t>
      </w:r>
      <w:r w:rsidRPr="00DF49C5">
        <w:rPr>
          <w:rFonts w:cs="Times New Roman"/>
          <w:sz w:val="24"/>
          <w:szCs w:val="24"/>
        </w:rPr>
        <w:t xml:space="preserve"> were cultured </w:t>
      </w:r>
      <w:r w:rsidRPr="007015D1">
        <w:rPr>
          <w:rFonts w:cs="Times New Roman"/>
          <w:sz w:val="24"/>
          <w:szCs w:val="24"/>
        </w:rPr>
        <w:t>on nematode growth media (NGM) plates at 20°C</w:t>
      </w:r>
      <w:r w:rsidRPr="00DF49C5">
        <w:rPr>
          <w:rFonts w:cs="Times New Roman"/>
          <w:sz w:val="24"/>
          <w:szCs w:val="24"/>
        </w:rPr>
        <w:t xml:space="preserve"> </w:t>
      </w:r>
      <w:r>
        <w:rPr>
          <w:rFonts w:cs="Times New Roman"/>
          <w:sz w:val="24"/>
          <w:szCs w:val="24"/>
        </w:rPr>
        <w:t xml:space="preserve">on </w:t>
      </w:r>
      <w:r w:rsidRPr="008B2A30">
        <w:rPr>
          <w:rFonts w:cs="Times New Roman"/>
          <w:i/>
          <w:sz w:val="24"/>
          <w:szCs w:val="24"/>
        </w:rPr>
        <w:t>E. coli</w:t>
      </w:r>
      <w:r>
        <w:rPr>
          <w:rFonts w:cs="Times New Roman"/>
          <w:sz w:val="24"/>
          <w:szCs w:val="24"/>
        </w:rPr>
        <w:t xml:space="preserve"> OP50 bacteria as food source as per</w:t>
      </w:r>
      <w:r w:rsidRPr="00293F22">
        <w:rPr>
          <w:rFonts w:cs="Times New Roman"/>
          <w:sz w:val="24"/>
          <w:szCs w:val="24"/>
        </w:rPr>
        <w:t xml:space="preserve"> </w:t>
      </w:r>
      <w:r w:rsidRPr="00DF49C5">
        <w:rPr>
          <w:rFonts w:cs="Times New Roman"/>
          <w:sz w:val="24"/>
          <w:szCs w:val="24"/>
        </w:rPr>
        <w:t xml:space="preserve">standard </w:t>
      </w:r>
      <w:r>
        <w:rPr>
          <w:rFonts w:cs="Times New Roman"/>
          <w:sz w:val="24"/>
          <w:szCs w:val="24"/>
        </w:rPr>
        <w:t>protocol</w:t>
      </w:r>
      <w:r w:rsidR="00456B1C">
        <w:rPr>
          <w:rFonts w:cs="Times New Roman"/>
          <w:sz w:val="24"/>
          <w:szCs w:val="24"/>
        </w:rPr>
        <w:t xml:space="preserve"> </w:t>
      </w:r>
      <w:r w:rsidR="00456B1C">
        <w:rPr>
          <w:rFonts w:cs="Times New Roman"/>
          <w:sz w:val="24"/>
          <w:szCs w:val="24"/>
        </w:rPr>
        <w:fldChar w:fldCharType="begin"/>
      </w:r>
      <w:r w:rsidR="00456B1C">
        <w:rPr>
          <w:rFonts w:cs="Times New Roman"/>
          <w:sz w:val="24"/>
          <w:szCs w:val="24"/>
        </w:rPr>
        <w:instrText xml:space="preserve"> ADDIN EN.CITE &lt;EndNote&gt;&lt;Cite&gt;&lt;Author&gt;Brenner&lt;/Author&gt;&lt;Year&gt;1974&lt;/Year&gt;&lt;RecNum&gt;12&lt;/RecNum&gt;&lt;DisplayText&gt;(Brenner, 1974)&lt;/DisplayText&gt;&lt;record&gt;&lt;rec-number&gt;12&lt;/rec-number&gt;&lt;foreign-keys&gt;&lt;key app="EN" db-id="95zdxxtwitt2zfe0p5i5d20t29r0fssw9rxv" timestamp="1689942502"&gt;12&lt;/key&gt;&lt;/foreign-keys&gt;&lt;ref-type name="Journal Article"&gt;17&lt;/ref-type&gt;&lt;contributors&gt;&lt;authors&gt;&lt;author&gt;Brenner, S.&lt;/author&gt;&lt;/authors&gt;&lt;/contributors&gt;&lt;titles&gt;&lt;title&gt;The genetics of Caenorhabditis elegans&lt;/title&gt;&lt;secondary-title&gt;Genetics&lt;/secondary-title&gt;&lt;/titles&gt;&lt;periodical&gt;&lt;full-title&gt;Genetics&lt;/full-title&gt;&lt;/periodical&gt;&lt;pages&gt;71-94&lt;/pages&gt;&lt;volume&gt;77&lt;/volume&gt;&lt;number&gt;1&lt;/number&gt;&lt;edition&gt;1974/05/01&lt;/edition&gt;&lt;keywords&gt;&lt;keyword&gt;Animals&lt;/keyword&gt;&lt;keyword&gt;*Chromosome Mapping&lt;/keyword&gt;&lt;keyword&gt;Crosses, Genetic&lt;/keyword&gt;&lt;keyword&gt;Female&lt;/keyword&gt;&lt;keyword&gt;Genes, Lethal&lt;/keyword&gt;&lt;keyword&gt;Genetic Complementation Test&lt;/keyword&gt;&lt;keyword&gt;Genetic Linkage&lt;/keyword&gt;&lt;keyword&gt;Genetics, Behavioral&lt;/keyword&gt;&lt;keyword&gt;Male&lt;/keyword&gt;&lt;keyword&gt;Mesylates/pharmacology&lt;/keyword&gt;&lt;keyword&gt;Movement&lt;/keyword&gt;&lt;keyword&gt;*Mutation&lt;/keyword&gt;&lt;keyword&gt;*Nematoda/drug effects/physiology&lt;/keyword&gt;&lt;keyword&gt;Nervous System Physiological Phenomena&lt;/keyword&gt;&lt;keyword&gt;Phenotype&lt;/keyword&gt;&lt;keyword&gt;Recombination, Genetic&lt;/keyword&gt;&lt;keyword&gt;Reproduction&lt;/keyword&gt;&lt;keyword&gt;Sex Chromosomes&lt;/keyword&gt;&lt;/keywords&gt;&lt;dates&gt;&lt;year&gt;1974&lt;/year&gt;&lt;pub-dates&gt;&lt;date&gt;May&lt;/date&gt;&lt;/pub-dates&gt;&lt;/dates&gt;&lt;isbn&gt;0016-6731 (Print)&amp;#xD;0016-6731&lt;/isbn&gt;&lt;accession-num&gt;4366476&lt;/accession-num&gt;&lt;urls&gt;&lt;/urls&gt;&lt;custom2&gt;PMC1213120&lt;/custom2&gt;&lt;electronic-resource-num&gt;10.1093/genetics/77.1.71&lt;/electronic-resource-num&gt;&lt;remote-database-provider&gt;NLM&lt;/remote-database-provider&gt;&lt;language&gt;eng&lt;/language&gt;&lt;/record&gt;&lt;/Cite&gt;&lt;/EndNote&gt;</w:instrText>
      </w:r>
      <w:r w:rsidR="00456B1C">
        <w:rPr>
          <w:rFonts w:cs="Times New Roman"/>
          <w:sz w:val="24"/>
          <w:szCs w:val="24"/>
        </w:rPr>
        <w:fldChar w:fldCharType="separate"/>
      </w:r>
      <w:r w:rsidR="00456B1C">
        <w:rPr>
          <w:rFonts w:cs="Times New Roman"/>
          <w:noProof/>
          <w:sz w:val="24"/>
          <w:szCs w:val="24"/>
        </w:rPr>
        <w:t>(Brenner 1974)</w:t>
      </w:r>
      <w:r w:rsidR="00456B1C">
        <w:rPr>
          <w:rFonts w:cs="Times New Roman"/>
          <w:sz w:val="24"/>
          <w:szCs w:val="24"/>
        </w:rPr>
        <w:fldChar w:fldCharType="end"/>
      </w:r>
      <w:r>
        <w:rPr>
          <w:rFonts w:cs="Times New Roman"/>
          <w:sz w:val="24"/>
          <w:szCs w:val="24"/>
        </w:rPr>
        <w:t xml:space="preserve">. </w:t>
      </w:r>
      <w:r w:rsidRPr="00F438F5">
        <w:rPr>
          <w:rFonts w:cs="Times New Roman"/>
          <w:bCs/>
          <w:iCs/>
          <w:sz w:val="24"/>
          <w:szCs w:val="24"/>
        </w:rPr>
        <w:t>The Bristol N2 strain was used as wild type. N2</w:t>
      </w:r>
      <w:r>
        <w:rPr>
          <w:rFonts w:cs="Times New Roman"/>
          <w:bCs/>
          <w:iCs/>
          <w:sz w:val="24"/>
          <w:szCs w:val="24"/>
        </w:rPr>
        <w:t xml:space="preserve"> and </w:t>
      </w:r>
      <w:r w:rsidRPr="00833588">
        <w:rPr>
          <w:rFonts w:cs="Times New Roman"/>
          <w:bCs/>
          <w:i/>
          <w:sz w:val="24"/>
          <w:szCs w:val="24"/>
        </w:rPr>
        <w:t>ceh-37</w:t>
      </w:r>
      <w:r w:rsidRPr="00F438F5">
        <w:rPr>
          <w:rFonts w:cs="Times New Roman"/>
          <w:bCs/>
          <w:i/>
          <w:sz w:val="24"/>
          <w:szCs w:val="24"/>
        </w:rPr>
        <w:t>(ok3089</w:t>
      </w:r>
      <w:r>
        <w:rPr>
          <w:rFonts w:cs="Times New Roman"/>
          <w:bCs/>
          <w:i/>
          <w:sz w:val="24"/>
          <w:szCs w:val="24"/>
        </w:rPr>
        <w:t xml:space="preserve">) </w:t>
      </w:r>
      <w:r w:rsidRPr="00F438F5">
        <w:rPr>
          <w:rFonts w:cs="Times New Roman"/>
          <w:bCs/>
          <w:iCs/>
          <w:sz w:val="24"/>
          <w:szCs w:val="24"/>
        </w:rPr>
        <w:t xml:space="preserve">strains were obtained from </w:t>
      </w:r>
      <w:r w:rsidRPr="00E4273C">
        <w:rPr>
          <w:rFonts w:cs="Times New Roman"/>
          <w:bCs/>
          <w:iCs/>
          <w:sz w:val="24"/>
          <w:szCs w:val="24"/>
        </w:rPr>
        <w:t xml:space="preserve">the Caenorhabditis Genetics Center </w:t>
      </w:r>
      <w:r>
        <w:rPr>
          <w:rFonts w:cs="Times New Roman"/>
          <w:bCs/>
          <w:iCs/>
          <w:sz w:val="24"/>
          <w:szCs w:val="24"/>
        </w:rPr>
        <w:t xml:space="preserve">(CGC) </w:t>
      </w:r>
      <w:r w:rsidRPr="00E4273C">
        <w:rPr>
          <w:rFonts w:cs="Times New Roman"/>
          <w:bCs/>
          <w:iCs/>
          <w:sz w:val="24"/>
          <w:szCs w:val="24"/>
        </w:rPr>
        <w:t>(University of Minnesota, Minneapolis)</w:t>
      </w:r>
      <w:r>
        <w:rPr>
          <w:rFonts w:cs="Times New Roman"/>
          <w:bCs/>
          <w:iCs/>
          <w:sz w:val="24"/>
          <w:szCs w:val="24"/>
        </w:rPr>
        <w:t>. All the worms were maintained at 20</w:t>
      </w:r>
      <w:r w:rsidRPr="00F438F5">
        <w:rPr>
          <w:rFonts w:cs="Times New Roman"/>
          <w:bCs/>
          <w:iCs/>
          <w:sz w:val="24"/>
          <w:szCs w:val="24"/>
        </w:rPr>
        <w:sym w:font="Symbol" w:char="F0B0"/>
      </w:r>
      <w:r w:rsidRPr="00F438F5">
        <w:rPr>
          <w:rFonts w:cs="Times New Roman"/>
          <w:bCs/>
          <w:iCs/>
          <w:sz w:val="24"/>
          <w:szCs w:val="24"/>
        </w:rPr>
        <w:t>C</w:t>
      </w:r>
      <w:r>
        <w:rPr>
          <w:rFonts w:cs="Times New Roman"/>
          <w:bCs/>
          <w:iCs/>
          <w:sz w:val="24"/>
          <w:szCs w:val="24"/>
        </w:rPr>
        <w:t xml:space="preserve">. </w:t>
      </w:r>
    </w:p>
    <w:p w14:paraId="574CFC2B" w14:textId="77777777" w:rsidR="003204F6" w:rsidRDefault="003204F6" w:rsidP="003204F6">
      <w:pPr>
        <w:pStyle w:val="BodyText"/>
        <w:tabs>
          <w:tab w:val="left" w:pos="180"/>
        </w:tabs>
        <w:spacing w:line="480" w:lineRule="auto"/>
        <w:jc w:val="both"/>
        <w:rPr>
          <w:rFonts w:cs="Times New Roman"/>
          <w:bCs/>
          <w:iCs/>
          <w:sz w:val="24"/>
          <w:szCs w:val="24"/>
        </w:rPr>
      </w:pPr>
      <w:r w:rsidRPr="008B2A30">
        <w:rPr>
          <w:rFonts w:cs="Times New Roman"/>
          <w:bCs/>
          <w:i/>
          <w:sz w:val="24"/>
          <w:szCs w:val="24"/>
        </w:rPr>
        <w:t>E. coli</w:t>
      </w:r>
      <w:r w:rsidRPr="00651ED4">
        <w:rPr>
          <w:rFonts w:cs="Times New Roman"/>
          <w:bCs/>
          <w:i/>
          <w:sz w:val="24"/>
          <w:szCs w:val="24"/>
        </w:rPr>
        <w:t xml:space="preserve"> </w:t>
      </w:r>
      <w:r w:rsidRPr="00651ED4">
        <w:rPr>
          <w:rFonts w:cs="Times New Roman"/>
          <w:bCs/>
          <w:iCs/>
          <w:sz w:val="24"/>
          <w:szCs w:val="24"/>
        </w:rPr>
        <w:t xml:space="preserve">strains </w:t>
      </w:r>
      <w:r>
        <w:rPr>
          <w:rFonts w:cs="Times New Roman"/>
          <w:bCs/>
          <w:iCs/>
          <w:sz w:val="24"/>
          <w:szCs w:val="24"/>
        </w:rPr>
        <w:t>used were OP50 and HT115 (DE3) obtained from CGC.</w:t>
      </w:r>
    </w:p>
    <w:p w14:paraId="3F72DF2E" w14:textId="77777777" w:rsidR="003204F6" w:rsidRDefault="003204F6" w:rsidP="003204F6">
      <w:pPr>
        <w:pStyle w:val="BodyText"/>
        <w:tabs>
          <w:tab w:val="left" w:pos="180"/>
        </w:tabs>
        <w:spacing w:line="480" w:lineRule="auto"/>
        <w:jc w:val="both"/>
        <w:rPr>
          <w:rFonts w:cs="Times New Roman"/>
          <w:bCs/>
          <w:iCs/>
          <w:sz w:val="24"/>
          <w:szCs w:val="24"/>
        </w:rPr>
      </w:pPr>
      <w:r w:rsidRPr="008B2A30">
        <w:rPr>
          <w:rFonts w:cs="Times New Roman"/>
          <w:bCs/>
          <w:i/>
          <w:sz w:val="24"/>
          <w:szCs w:val="24"/>
        </w:rPr>
        <w:t>E. coli</w:t>
      </w:r>
      <w:r w:rsidRPr="00360482">
        <w:rPr>
          <w:rFonts w:cs="Times New Roman"/>
          <w:bCs/>
          <w:iCs/>
          <w:sz w:val="24"/>
          <w:szCs w:val="24"/>
        </w:rPr>
        <w:t xml:space="preserve"> strains were grown overnight in L</w:t>
      </w:r>
      <w:r>
        <w:rPr>
          <w:rFonts w:cs="Times New Roman"/>
          <w:bCs/>
          <w:iCs/>
          <w:sz w:val="24"/>
          <w:szCs w:val="24"/>
        </w:rPr>
        <w:t>uria Broth</w:t>
      </w:r>
      <w:r w:rsidRPr="00360482">
        <w:rPr>
          <w:rFonts w:cs="Times New Roman"/>
          <w:bCs/>
          <w:iCs/>
          <w:sz w:val="24"/>
          <w:szCs w:val="24"/>
        </w:rPr>
        <w:t xml:space="preserve"> at 37</w:t>
      </w:r>
      <w:r>
        <w:rPr>
          <w:rFonts w:cs="Times New Roman"/>
          <w:bCs/>
          <w:iCs/>
          <w:sz w:val="24"/>
          <w:szCs w:val="24"/>
        </w:rPr>
        <w:sym w:font="Symbol" w:char="F0B0"/>
      </w:r>
      <w:r>
        <w:rPr>
          <w:rFonts w:cs="Times New Roman"/>
          <w:bCs/>
          <w:iCs/>
          <w:sz w:val="24"/>
          <w:szCs w:val="24"/>
        </w:rPr>
        <w:t xml:space="preserve">C. NGM agar plates containing 12.5 µg/ml tetracycline </w:t>
      </w:r>
      <w:r w:rsidRPr="00360482">
        <w:rPr>
          <w:rFonts w:cs="Times New Roman"/>
          <w:bCs/>
          <w:iCs/>
          <w:sz w:val="24"/>
          <w:szCs w:val="24"/>
        </w:rPr>
        <w:t>were</w:t>
      </w:r>
      <w:r>
        <w:rPr>
          <w:rFonts w:cs="Times New Roman"/>
          <w:bCs/>
          <w:iCs/>
          <w:sz w:val="24"/>
          <w:szCs w:val="24"/>
        </w:rPr>
        <w:t xml:space="preserve"> seeded with 0.2</w:t>
      </w:r>
      <w:r w:rsidRPr="00360482">
        <w:rPr>
          <w:rFonts w:cs="Times New Roman"/>
          <w:bCs/>
          <w:iCs/>
          <w:sz w:val="24"/>
          <w:szCs w:val="24"/>
        </w:rPr>
        <w:t xml:space="preserve"> ml of overnight </w:t>
      </w:r>
      <w:r>
        <w:rPr>
          <w:rFonts w:cs="Times New Roman"/>
          <w:bCs/>
          <w:iCs/>
          <w:sz w:val="24"/>
          <w:szCs w:val="24"/>
        </w:rPr>
        <w:t xml:space="preserve">grown </w:t>
      </w:r>
      <w:r w:rsidRPr="00360482">
        <w:rPr>
          <w:rFonts w:cs="Times New Roman"/>
          <w:bCs/>
          <w:iCs/>
          <w:sz w:val="24"/>
          <w:szCs w:val="24"/>
        </w:rPr>
        <w:t>bacterial culture</w:t>
      </w:r>
      <w:r>
        <w:rPr>
          <w:rFonts w:cs="Times New Roman"/>
          <w:bCs/>
          <w:iCs/>
          <w:sz w:val="24"/>
          <w:szCs w:val="24"/>
        </w:rPr>
        <w:t>.</w:t>
      </w:r>
      <w:r w:rsidRPr="00360482">
        <w:rPr>
          <w:rFonts w:cs="Times New Roman"/>
          <w:bCs/>
          <w:iCs/>
          <w:sz w:val="24"/>
          <w:szCs w:val="24"/>
        </w:rPr>
        <w:t xml:space="preserve"> </w:t>
      </w:r>
      <w:r>
        <w:rPr>
          <w:rFonts w:cs="Times New Roman"/>
          <w:bCs/>
          <w:iCs/>
          <w:sz w:val="24"/>
          <w:szCs w:val="24"/>
        </w:rPr>
        <w:t>Plates</w:t>
      </w:r>
      <w:r w:rsidRPr="00360482">
        <w:rPr>
          <w:rFonts w:cs="Times New Roman"/>
          <w:bCs/>
          <w:iCs/>
          <w:sz w:val="24"/>
          <w:szCs w:val="24"/>
        </w:rPr>
        <w:t xml:space="preserve"> </w:t>
      </w:r>
      <w:r>
        <w:rPr>
          <w:rFonts w:cs="Times New Roman"/>
          <w:bCs/>
          <w:iCs/>
          <w:sz w:val="24"/>
          <w:szCs w:val="24"/>
        </w:rPr>
        <w:t>were incubated at room temperature for 2-</w:t>
      </w:r>
      <w:r w:rsidRPr="00360482">
        <w:rPr>
          <w:rFonts w:cs="Times New Roman"/>
          <w:bCs/>
          <w:iCs/>
          <w:sz w:val="24"/>
          <w:szCs w:val="24"/>
        </w:rPr>
        <w:t>3 days</w:t>
      </w:r>
      <w:r>
        <w:rPr>
          <w:rFonts w:cs="Times New Roman"/>
          <w:bCs/>
          <w:iCs/>
          <w:sz w:val="24"/>
          <w:szCs w:val="24"/>
        </w:rPr>
        <w:t xml:space="preserve"> before using for experiments</w:t>
      </w:r>
      <w:r w:rsidRPr="00360482">
        <w:rPr>
          <w:rFonts w:cs="Times New Roman"/>
          <w:bCs/>
          <w:iCs/>
          <w:sz w:val="24"/>
          <w:szCs w:val="24"/>
        </w:rPr>
        <w:t>.</w:t>
      </w:r>
    </w:p>
    <w:p w14:paraId="34E8AE38" w14:textId="77777777" w:rsidR="003204F6" w:rsidRPr="00126B9C" w:rsidRDefault="003204F6" w:rsidP="003204F6">
      <w:pPr>
        <w:pStyle w:val="BodyText"/>
        <w:tabs>
          <w:tab w:val="left" w:pos="180"/>
        </w:tabs>
        <w:spacing w:line="480" w:lineRule="auto"/>
        <w:jc w:val="both"/>
        <w:rPr>
          <w:rFonts w:cs="Times New Roman"/>
          <w:b/>
          <w:iCs/>
          <w:sz w:val="24"/>
          <w:szCs w:val="24"/>
        </w:rPr>
      </w:pPr>
      <w:r w:rsidRPr="00126B9C">
        <w:rPr>
          <w:rFonts w:cs="Times New Roman"/>
          <w:b/>
          <w:iCs/>
          <w:sz w:val="24"/>
          <w:szCs w:val="24"/>
        </w:rPr>
        <w:t>Odor exposure</w:t>
      </w:r>
    </w:p>
    <w:p w14:paraId="5D707142" w14:textId="77777777" w:rsidR="003204F6" w:rsidRPr="00F438F5" w:rsidRDefault="003204F6" w:rsidP="003204F6">
      <w:pPr>
        <w:pStyle w:val="BodyText"/>
        <w:tabs>
          <w:tab w:val="left" w:pos="180"/>
        </w:tabs>
        <w:spacing w:line="480" w:lineRule="auto"/>
        <w:jc w:val="both"/>
        <w:rPr>
          <w:rFonts w:cs="Times New Roman"/>
          <w:bCs/>
          <w:iCs/>
          <w:sz w:val="24"/>
          <w:szCs w:val="24"/>
        </w:rPr>
      </w:pPr>
      <w:r>
        <w:rPr>
          <w:rFonts w:cs="Times New Roman"/>
          <w:bCs/>
          <w:sz w:val="24"/>
          <w:szCs w:val="24"/>
        </w:rPr>
        <w:t xml:space="preserve">10 </w:t>
      </w:r>
      <w:proofErr w:type="spellStart"/>
      <w:r>
        <w:rPr>
          <w:rFonts w:cs="Times New Roman"/>
          <w:bCs/>
          <w:sz w:val="24"/>
          <w:szCs w:val="24"/>
        </w:rPr>
        <w:t>ul</w:t>
      </w:r>
      <w:proofErr w:type="spellEnd"/>
      <w:r>
        <w:rPr>
          <w:rFonts w:cs="Times New Roman"/>
          <w:bCs/>
          <w:sz w:val="24"/>
          <w:szCs w:val="24"/>
        </w:rPr>
        <w:t xml:space="preserve"> of 2-nonanone (1:50 dilution) or diacetyl (1:500 and 1:1000) was added at two points (Figure 1A) in the lid of plates containing agar. Similarly, control worms were exposed to ethanol. Plates prepared by this method were used starting for synchronization of worms till the completion of experiment. Odor was replenished each day for the duration of the experiment. All the experiments were performed at </w:t>
      </w:r>
      <w:r>
        <w:rPr>
          <w:rFonts w:eastAsia="Calibri" w:cs="Times New Roman"/>
          <w:sz w:val="24"/>
          <w:szCs w:val="24"/>
        </w:rPr>
        <w:t>20</w:t>
      </w:r>
      <w:r w:rsidRPr="00F438F5">
        <w:rPr>
          <w:rFonts w:cs="Times New Roman"/>
          <w:bCs/>
          <w:iCs/>
          <w:sz w:val="24"/>
          <w:szCs w:val="24"/>
        </w:rPr>
        <w:sym w:font="Symbol" w:char="F0B0"/>
      </w:r>
      <w:r w:rsidRPr="00F438F5">
        <w:rPr>
          <w:rFonts w:cs="Times New Roman"/>
          <w:bCs/>
          <w:iCs/>
          <w:sz w:val="24"/>
          <w:szCs w:val="24"/>
        </w:rPr>
        <w:t>C</w:t>
      </w:r>
      <w:r>
        <w:rPr>
          <w:rFonts w:cs="Times New Roman"/>
          <w:bCs/>
          <w:iCs/>
          <w:sz w:val="24"/>
          <w:szCs w:val="24"/>
        </w:rPr>
        <w:t>.</w:t>
      </w:r>
    </w:p>
    <w:p w14:paraId="3DB5E5CA" w14:textId="77777777" w:rsidR="003204F6" w:rsidRDefault="003204F6" w:rsidP="003204F6">
      <w:pPr>
        <w:pStyle w:val="BodyText"/>
        <w:tabs>
          <w:tab w:val="left" w:pos="180"/>
        </w:tabs>
        <w:spacing w:line="480" w:lineRule="auto"/>
        <w:jc w:val="both"/>
        <w:rPr>
          <w:rFonts w:cs="Times New Roman"/>
          <w:b/>
          <w:sz w:val="24"/>
          <w:szCs w:val="24"/>
        </w:rPr>
      </w:pPr>
      <w:r w:rsidRPr="00F438F5">
        <w:rPr>
          <w:rFonts w:cs="Times New Roman"/>
          <w:b/>
          <w:sz w:val="24"/>
          <w:szCs w:val="24"/>
        </w:rPr>
        <w:t>Life span ass</w:t>
      </w:r>
      <w:r>
        <w:rPr>
          <w:rFonts w:cs="Times New Roman"/>
          <w:b/>
          <w:sz w:val="24"/>
          <w:szCs w:val="24"/>
        </w:rPr>
        <w:t>ay</w:t>
      </w:r>
    </w:p>
    <w:p w14:paraId="063D570B" w14:textId="71194C98" w:rsidR="003204F6" w:rsidRPr="00EF1230" w:rsidRDefault="003204F6" w:rsidP="003204F6">
      <w:pPr>
        <w:pStyle w:val="BodyText"/>
        <w:tabs>
          <w:tab w:val="left" w:pos="180"/>
        </w:tabs>
        <w:spacing w:line="480" w:lineRule="auto"/>
        <w:jc w:val="both"/>
        <w:rPr>
          <w:rFonts w:cs="Times New Roman"/>
          <w:bCs/>
          <w:sz w:val="24"/>
          <w:szCs w:val="24"/>
        </w:rPr>
      </w:pPr>
      <w:r w:rsidRPr="00F438F5">
        <w:rPr>
          <w:rFonts w:cs="Times New Roman"/>
          <w:bCs/>
          <w:iCs/>
          <w:sz w:val="24"/>
          <w:szCs w:val="24"/>
        </w:rPr>
        <w:t xml:space="preserve">The life span of </w:t>
      </w:r>
      <w:r>
        <w:rPr>
          <w:rFonts w:cs="Times New Roman"/>
          <w:bCs/>
          <w:iCs/>
          <w:sz w:val="24"/>
          <w:szCs w:val="24"/>
        </w:rPr>
        <w:t xml:space="preserve">worms was assayed </w:t>
      </w:r>
      <w:r w:rsidRPr="00F438F5">
        <w:rPr>
          <w:rFonts w:cs="Times New Roman"/>
          <w:bCs/>
          <w:iCs/>
          <w:sz w:val="24"/>
          <w:szCs w:val="24"/>
        </w:rPr>
        <w:t xml:space="preserve">on 60 mm </w:t>
      </w:r>
      <w:r>
        <w:rPr>
          <w:rFonts w:cs="Times New Roman"/>
          <w:bCs/>
          <w:iCs/>
          <w:sz w:val="24"/>
          <w:szCs w:val="24"/>
        </w:rPr>
        <w:t xml:space="preserve">NGM </w:t>
      </w:r>
      <w:r w:rsidRPr="00F438F5">
        <w:rPr>
          <w:rFonts w:cs="Times New Roman"/>
          <w:bCs/>
          <w:iCs/>
          <w:sz w:val="24"/>
          <w:szCs w:val="24"/>
        </w:rPr>
        <w:t>plates</w:t>
      </w:r>
      <w:r>
        <w:rPr>
          <w:rFonts w:cs="Times New Roman"/>
          <w:bCs/>
          <w:iCs/>
          <w:sz w:val="24"/>
          <w:szCs w:val="24"/>
        </w:rPr>
        <w:t xml:space="preserve"> seeded with </w:t>
      </w:r>
      <w:r w:rsidRPr="008B2A30">
        <w:rPr>
          <w:rFonts w:cs="Times New Roman"/>
          <w:bCs/>
          <w:i/>
          <w:iCs/>
          <w:sz w:val="24"/>
          <w:szCs w:val="24"/>
        </w:rPr>
        <w:t>E. coli</w:t>
      </w:r>
      <w:r>
        <w:rPr>
          <w:rFonts w:cs="Times New Roman"/>
          <w:bCs/>
          <w:iCs/>
          <w:sz w:val="24"/>
          <w:szCs w:val="24"/>
        </w:rPr>
        <w:t xml:space="preserve"> culture as reported earlier </w:t>
      </w:r>
      <w:r>
        <w:rPr>
          <w:rFonts w:cs="Times New Roman"/>
          <w:bCs/>
          <w:iCs/>
          <w:sz w:val="24"/>
          <w:szCs w:val="24"/>
        </w:rPr>
        <w:fldChar w:fldCharType="begin">
          <w:fldData xml:space="preserve">PEVuZE5vdGU+PENpdGU+PEF1dGhvcj5EaXhpdDwvQXV0aG9yPjxZZWFyPjIwMjA8L1llYXI+PFJl
Y051bT4xMzwvUmVjTnVtPjxEaXNwbGF5VGV4dD4oRGl4aXQgZXQgYWwuLCAyMDIwKTwvRGlzcGxh
eVRleHQ+PHJlY29yZD48cmVjLW51bWJlcj4xMzwvcmVjLW51bWJlcj48Zm9yZWlnbi1rZXlzPjxr
ZXkgYXBwPSJFTiIgZGItaWQ9Ijk1emR4eHR3aXR0MnpmZTBwNWk1ZDIwdDI5cjBmc3N3OXJ4diIg
dGltZXN0YW1wPSIxNjg5OTQyNjk3Ij4xMzwva2V5PjwvZm9yZWlnbi1rZXlzPjxyZWYtdHlwZSBu
YW1lPSJKb3VybmFsIEFydGljbGUiPjE3PC9yZWYtdHlwZT48Y29udHJpYnV0b3JzPjxhdXRob3Jz
PjxhdXRob3I+RGl4aXQsIEEuPC9hdXRob3I+PGF1dGhvcj5TYW5kaHUsIEEuPC9hdXRob3I+PGF1
dGhvcj5Nb2RpLCBTLjwvYXV0aG9yPjxhdXRob3I+U2hhc2hpa2FudGgsIE0uPC9hdXRob3I+PGF1
dGhvcj5Lb3VzaGlrYSwgUy4gUC48L2F1dGhvcj48YXV0aG9yPldhdHRzLCBKLiBMLjwvYXV0aG9y
PjxhdXRob3I+U2luZ2gsIFYuPC9hdXRob3I+PC9hdXRob3JzPjwvY29udHJpYnV0b3JzPjxhdXRo
LWFkZHJlc3M+RGVwYXJ0bWVudCBvZiBNb2xlY3VsYXIgUmVwcm9kdWN0aW9uLCBEZXZlbG9wbWVu
dCBhbmQgR2VuZXRpY3MsIEluZGlhbiBJbnN0aXR1dGUgb2YgU2NpZW5jZSwgQmFuZ2Fsb3JlLCBJ
bmRpYS4mI3hEO0RlcGFydG1lbnQgb2YgQmlvbG9naWNhbCBTY2llbmNlcywgVGF0YSBJbnN0aXR1
dGUgb2YgRnVuZGFtZW50YWwgUmVzZWFyY2gsIE11bWJhaSwgSW5kaWEuJiN4RDtTY2hvb2wgb2Yg
TW9sZWN1bGFyIEJpb3NjaWVuY2VzLCBXYXNoaW5ndG9uIFN0YXRlIFVuaXZlcnNpdHksIFB1bGxt
YW4sIFdBLCBVU0EuPC9hdXRoLWFkZHJlc3M+PHRpdGxlcz48dGl0bGU+TmV1cm9uYWwgY29udHJv
bCBvZiBsaXBpZCBtZXRhYm9saXNtIGJ5IFNUUi0yIEcgcHJvdGVpbi1jb3VwbGVkIHJlY2VwdG9y
IHByb21vdGVzIGxvbmdldml0eSBpbiBDYWVub3JoYWJkaXRpcyBlbGVnYW5zPC90aXRsZT48c2Vj
b25kYXJ5LXRpdGxlPkFnaW5nIENlbGw8L3NlY29uZGFyeS10aXRsZT48L3RpdGxlcz48cGVyaW9k
aWNhbD48ZnVsbC10aXRsZT5BZ2luZyBDZWxsPC9mdWxsLXRpdGxlPjwvcGVyaW9kaWNhbD48cGFn
ZXM+ZTEzMTYwPC9wYWdlcz48dm9sdW1lPjE5PC92b2x1bWU+PG51bWJlcj42PC9udW1iZXI+PGVk
aXRpb24+MjAyMC8wNS8yMTwvZWRpdGlvbj48a2V5d29yZHM+PGtleXdvcmQ+QW5pbWFsczwva2V5
d29yZD48a2V5d29yZD5DYWVub3JoYWJkaXRpcyBlbGVnYW5zLyptZXRhYm9saXNtPC9rZXl3b3Jk
PjxrZXl3b3JkPkxpcGlkIE1ldGFib2xpc208L2tleXdvcmQ+PGtleXdvcmQ+TG9uZ2V2aXR5Lypw
aHlzaW9sb2d5PC9rZXl3b3JkPjxrZXl3b3JkPlJlY2VwdG9ycywgRy1Qcm90ZWluLUNvdXBsZWQv
Km1ldGFib2xpc208L2tleXdvcmQ+PGtleXdvcmQ+UmVjZXB0b3JzLCBPZG9yYW50LyptZXRhYm9s
aXNtPC9rZXl3b3JkPjxrZXl3b3JkPkMuIGVsZWdhbnM8L2tleXdvcmQ+PGtleXdvcmQ+Y2hlbW9z
ZW5zb3J5IEdQQ1I8L2tleXdvcmQ+PGtleXdvcmQ+ZGVzYXR1cmFzZXM8L2tleXdvcmQ+PGtleXdv
cmQ+ZGlldDwva2V5d29yZD48a2V5d29yZD5sb25nZXZpdHk8L2tleXdvcmQ+PGtleXdvcmQ+dGVt
cGVyYXR1cmU8L2tleXdvcmQ+PC9rZXl3b3Jkcz48ZGF0ZXM+PHllYXI+MjAyMDwveWVhcj48cHVi
LWRhdGVzPjxkYXRlPkp1bjwvZGF0ZT48L3B1Yi1kYXRlcz48L2RhdGVzPjxpc2JuPjE0NzQtOTcx
OCAoUHJpbnQpJiN4RDsxNDc0LTk3MTg8L2lzYm4+PGFjY2Vzc2lvbi1udW0+MzI0MzIzOTA8L2Fj
Y2Vzc2lvbi1udW0+PHVybHM+PC91cmxzPjxjdXN0b20yPlBNQzcyOTQ3ODg8L2N1c3RvbTI+PGVs
ZWN0cm9uaWMtcmVzb3VyY2UtbnVtPjEwLjExMTEvYWNlbC4xMzE2MDwvZWxlY3Ryb25pYy1yZXNv
dXJjZS1udW0+PHJlbW90ZS1kYXRhYmFzZS1wcm92aWRlcj5OTE08L3JlbW90ZS1kYXRhYmFzZS1w
cm92aWRlcj48bGFuZ3VhZ2U+ZW5nPC9sYW5ndWFnZT48L3JlY29yZD48L0NpdGU+PC9FbmROb3Rl
PgB=
</w:fldData>
        </w:fldChar>
      </w:r>
      <w:r w:rsidR="00456B1C">
        <w:rPr>
          <w:rFonts w:cs="Times New Roman"/>
          <w:bCs/>
          <w:iCs/>
          <w:sz w:val="24"/>
          <w:szCs w:val="24"/>
        </w:rPr>
        <w:instrText xml:space="preserve"> ADDIN EN.CITE </w:instrText>
      </w:r>
      <w:r w:rsidR="00456B1C">
        <w:rPr>
          <w:rFonts w:cs="Times New Roman"/>
          <w:bCs/>
          <w:iCs/>
          <w:sz w:val="24"/>
          <w:szCs w:val="24"/>
        </w:rPr>
        <w:fldChar w:fldCharType="begin">
          <w:fldData xml:space="preserve">PEVuZE5vdGU+PENpdGU+PEF1dGhvcj5EaXhpdDwvQXV0aG9yPjxZZWFyPjIwMjA8L1llYXI+PFJl
Y051bT4xMzwvUmVjTnVtPjxEaXNwbGF5VGV4dD4oRGl4aXQgZXQgYWwuLCAyMDIwKTwvRGlzcGxh
eVRleHQ+PHJlY29yZD48cmVjLW51bWJlcj4xMzwvcmVjLW51bWJlcj48Zm9yZWlnbi1rZXlzPjxr
ZXkgYXBwPSJFTiIgZGItaWQ9Ijk1emR4eHR3aXR0MnpmZTBwNWk1ZDIwdDI5cjBmc3N3OXJ4diIg
dGltZXN0YW1wPSIxNjg5OTQyNjk3Ij4xMzwva2V5PjwvZm9yZWlnbi1rZXlzPjxyZWYtdHlwZSBu
YW1lPSJKb3VybmFsIEFydGljbGUiPjE3PC9yZWYtdHlwZT48Y29udHJpYnV0b3JzPjxhdXRob3Jz
PjxhdXRob3I+RGl4aXQsIEEuPC9hdXRob3I+PGF1dGhvcj5TYW5kaHUsIEEuPC9hdXRob3I+PGF1
dGhvcj5Nb2RpLCBTLjwvYXV0aG9yPjxhdXRob3I+U2hhc2hpa2FudGgsIE0uPC9hdXRob3I+PGF1
dGhvcj5Lb3VzaGlrYSwgUy4gUC48L2F1dGhvcj48YXV0aG9yPldhdHRzLCBKLiBMLjwvYXV0aG9y
PjxhdXRob3I+U2luZ2gsIFYuPC9hdXRob3I+PC9hdXRob3JzPjwvY29udHJpYnV0b3JzPjxhdXRo
LWFkZHJlc3M+RGVwYXJ0bWVudCBvZiBNb2xlY3VsYXIgUmVwcm9kdWN0aW9uLCBEZXZlbG9wbWVu
dCBhbmQgR2VuZXRpY3MsIEluZGlhbiBJbnN0aXR1dGUgb2YgU2NpZW5jZSwgQmFuZ2Fsb3JlLCBJ
bmRpYS4mI3hEO0RlcGFydG1lbnQgb2YgQmlvbG9naWNhbCBTY2llbmNlcywgVGF0YSBJbnN0aXR1
dGUgb2YgRnVuZGFtZW50YWwgUmVzZWFyY2gsIE11bWJhaSwgSW5kaWEuJiN4RDtTY2hvb2wgb2Yg
TW9sZWN1bGFyIEJpb3NjaWVuY2VzLCBXYXNoaW5ndG9uIFN0YXRlIFVuaXZlcnNpdHksIFB1bGxt
YW4sIFdBLCBVU0EuPC9hdXRoLWFkZHJlc3M+PHRpdGxlcz48dGl0bGU+TmV1cm9uYWwgY29udHJv
bCBvZiBsaXBpZCBtZXRhYm9saXNtIGJ5IFNUUi0yIEcgcHJvdGVpbi1jb3VwbGVkIHJlY2VwdG9y
IHByb21vdGVzIGxvbmdldml0eSBpbiBDYWVub3JoYWJkaXRpcyBlbGVnYW5zPC90aXRsZT48c2Vj
b25kYXJ5LXRpdGxlPkFnaW5nIENlbGw8L3NlY29uZGFyeS10aXRsZT48L3RpdGxlcz48cGVyaW9k
aWNhbD48ZnVsbC10aXRsZT5BZ2luZyBDZWxsPC9mdWxsLXRpdGxlPjwvcGVyaW9kaWNhbD48cGFn
ZXM+ZTEzMTYwPC9wYWdlcz48dm9sdW1lPjE5PC92b2x1bWU+PG51bWJlcj42PC9udW1iZXI+PGVk
aXRpb24+MjAyMC8wNS8yMTwvZWRpdGlvbj48a2V5d29yZHM+PGtleXdvcmQ+QW5pbWFsczwva2V5
d29yZD48a2V5d29yZD5DYWVub3JoYWJkaXRpcyBlbGVnYW5zLyptZXRhYm9saXNtPC9rZXl3b3Jk
PjxrZXl3b3JkPkxpcGlkIE1ldGFib2xpc208L2tleXdvcmQ+PGtleXdvcmQ+TG9uZ2V2aXR5Lypw
aHlzaW9sb2d5PC9rZXl3b3JkPjxrZXl3b3JkPlJlY2VwdG9ycywgRy1Qcm90ZWluLUNvdXBsZWQv
Km1ldGFib2xpc208L2tleXdvcmQ+PGtleXdvcmQ+UmVjZXB0b3JzLCBPZG9yYW50LyptZXRhYm9s
aXNtPC9rZXl3b3JkPjxrZXl3b3JkPkMuIGVsZWdhbnM8L2tleXdvcmQ+PGtleXdvcmQ+Y2hlbW9z
ZW5zb3J5IEdQQ1I8L2tleXdvcmQ+PGtleXdvcmQ+ZGVzYXR1cmFzZXM8L2tleXdvcmQ+PGtleXdv
cmQ+ZGlldDwva2V5d29yZD48a2V5d29yZD5sb25nZXZpdHk8L2tleXdvcmQ+PGtleXdvcmQ+dGVt
cGVyYXR1cmU8L2tleXdvcmQ+PC9rZXl3b3Jkcz48ZGF0ZXM+PHllYXI+MjAyMDwveWVhcj48cHVi
LWRhdGVzPjxkYXRlPkp1bjwvZGF0ZT48L3B1Yi1kYXRlcz48L2RhdGVzPjxpc2JuPjE0NzQtOTcx
OCAoUHJpbnQpJiN4RDsxNDc0LTk3MTg8L2lzYm4+PGFjY2Vzc2lvbi1udW0+MzI0MzIzOTA8L2Fj
Y2Vzc2lvbi1udW0+PHVybHM+PC91cmxzPjxjdXN0b20yPlBNQzcyOTQ3ODg8L2N1c3RvbTI+PGVs
ZWN0cm9uaWMtcmVzb3VyY2UtbnVtPjEwLjExMTEvYWNlbC4xMzE2MDwvZWxlY3Ryb25pYy1yZXNv
dXJjZS1udW0+PHJlbW90ZS1kYXRhYmFzZS1wcm92aWRlcj5OTE08L3JlbW90ZS1kYXRhYmFzZS1w
cm92aWRlcj48bGFuZ3VhZ2U+ZW5nPC9sYW5ndWFnZT48L3JlY29yZD48L0NpdGU+PC9FbmROb3Rl
PgB=
</w:fldData>
        </w:fldChar>
      </w:r>
      <w:r w:rsidR="00456B1C">
        <w:rPr>
          <w:rFonts w:cs="Times New Roman"/>
          <w:bCs/>
          <w:iCs/>
          <w:sz w:val="24"/>
          <w:szCs w:val="24"/>
        </w:rPr>
        <w:instrText xml:space="preserve"> ADDIN EN.CITE.DATA </w:instrText>
      </w:r>
      <w:r w:rsidR="00456B1C">
        <w:rPr>
          <w:rFonts w:cs="Times New Roman"/>
          <w:bCs/>
          <w:iCs/>
          <w:sz w:val="24"/>
          <w:szCs w:val="24"/>
        </w:rPr>
      </w:r>
      <w:r w:rsidR="00456B1C">
        <w:rPr>
          <w:rFonts w:cs="Times New Roman"/>
          <w:bCs/>
          <w:iCs/>
          <w:sz w:val="24"/>
          <w:szCs w:val="24"/>
        </w:rPr>
        <w:fldChar w:fldCharType="end"/>
      </w:r>
      <w:r>
        <w:rPr>
          <w:rFonts w:cs="Times New Roman"/>
          <w:bCs/>
          <w:iCs/>
          <w:sz w:val="24"/>
          <w:szCs w:val="24"/>
        </w:rPr>
      </w:r>
      <w:r>
        <w:rPr>
          <w:rFonts w:cs="Times New Roman"/>
          <w:bCs/>
          <w:iCs/>
          <w:sz w:val="24"/>
          <w:szCs w:val="24"/>
        </w:rPr>
        <w:fldChar w:fldCharType="separate"/>
      </w:r>
      <w:r w:rsidR="00456B1C">
        <w:rPr>
          <w:rFonts w:cs="Times New Roman"/>
          <w:bCs/>
          <w:iCs/>
          <w:noProof/>
          <w:sz w:val="24"/>
          <w:szCs w:val="24"/>
        </w:rPr>
        <w:t>(Dixit et al. 2020)</w:t>
      </w:r>
      <w:r>
        <w:rPr>
          <w:rFonts w:cs="Times New Roman"/>
          <w:bCs/>
          <w:iCs/>
          <w:sz w:val="24"/>
          <w:szCs w:val="24"/>
        </w:rPr>
        <w:fldChar w:fldCharType="end"/>
      </w:r>
      <w:r w:rsidRPr="00F438F5">
        <w:rPr>
          <w:rFonts w:cs="Times New Roman"/>
          <w:bCs/>
          <w:iCs/>
          <w:sz w:val="24"/>
          <w:szCs w:val="24"/>
        </w:rPr>
        <w:t xml:space="preserve">. Worms were synchronized to young adult </w:t>
      </w:r>
      <w:r>
        <w:rPr>
          <w:rFonts w:cs="Times New Roman"/>
          <w:bCs/>
          <w:iCs/>
          <w:sz w:val="24"/>
          <w:szCs w:val="24"/>
        </w:rPr>
        <w:t>stage and</w:t>
      </w:r>
      <w:r w:rsidRPr="00B9623D">
        <w:rPr>
          <w:rFonts w:cs="Times New Roman"/>
          <w:bCs/>
          <w:sz w:val="24"/>
          <w:szCs w:val="24"/>
        </w:rPr>
        <w:t xml:space="preserve"> tr</w:t>
      </w:r>
      <w:r>
        <w:rPr>
          <w:rFonts w:cs="Times New Roman"/>
          <w:bCs/>
          <w:sz w:val="24"/>
          <w:szCs w:val="24"/>
        </w:rPr>
        <w:t>ansferred to fresh plates for life span assessment</w:t>
      </w:r>
      <w:r w:rsidRPr="00B9623D">
        <w:rPr>
          <w:rFonts w:cs="Times New Roman"/>
          <w:bCs/>
          <w:sz w:val="24"/>
          <w:szCs w:val="24"/>
        </w:rPr>
        <w:t>.</w:t>
      </w:r>
      <w:r>
        <w:rPr>
          <w:rFonts w:cs="Times New Roman"/>
          <w:bCs/>
          <w:sz w:val="24"/>
          <w:szCs w:val="24"/>
        </w:rPr>
        <w:t xml:space="preserve"> The number of dead worms were counted each day. </w:t>
      </w:r>
      <w:r w:rsidRPr="00F438F5">
        <w:rPr>
          <w:rFonts w:cs="Times New Roman"/>
          <w:bCs/>
          <w:sz w:val="24"/>
          <w:szCs w:val="24"/>
        </w:rPr>
        <w:t xml:space="preserve">Graph was plotted in Graph Pad Prism software with its corresponding wild type and TD50 values (time when half of the population dies) were obtained for each strain. </w:t>
      </w:r>
      <w:r w:rsidRPr="00F2612F">
        <w:rPr>
          <w:sz w:val="24"/>
          <w:szCs w:val="24"/>
        </w:rPr>
        <w:t>p values were calculated using the Log-</w:t>
      </w:r>
      <w:r w:rsidRPr="00F2612F">
        <w:rPr>
          <w:sz w:val="24"/>
          <w:szCs w:val="24"/>
        </w:rPr>
        <w:lastRenderedPageBreak/>
        <w:t>rank (Mantel-Cox) method.</w:t>
      </w:r>
      <w:r>
        <w:rPr>
          <w:sz w:val="24"/>
          <w:szCs w:val="24"/>
        </w:rPr>
        <w:t xml:space="preserve"> Mean TD50 values and number of animals used for each assay is given in Table 1.</w:t>
      </w:r>
    </w:p>
    <w:p w14:paraId="7A41009B" w14:textId="77777777" w:rsidR="003204F6" w:rsidRDefault="003204F6" w:rsidP="003204F6">
      <w:pPr>
        <w:pStyle w:val="BodyText"/>
        <w:tabs>
          <w:tab w:val="left" w:pos="180"/>
        </w:tabs>
        <w:spacing w:line="480" w:lineRule="auto"/>
        <w:jc w:val="both"/>
        <w:rPr>
          <w:rFonts w:cs="Times New Roman"/>
          <w:b/>
          <w:sz w:val="24"/>
          <w:szCs w:val="24"/>
        </w:rPr>
      </w:pPr>
      <w:r w:rsidRPr="00F438F5">
        <w:rPr>
          <w:rFonts w:cs="Times New Roman"/>
          <w:b/>
          <w:sz w:val="24"/>
          <w:szCs w:val="24"/>
        </w:rPr>
        <w:t>Oil-Red-O staining</w:t>
      </w:r>
      <w:r>
        <w:rPr>
          <w:rFonts w:cs="Times New Roman"/>
          <w:b/>
          <w:sz w:val="24"/>
          <w:szCs w:val="24"/>
        </w:rPr>
        <w:t xml:space="preserve"> and its quantification</w:t>
      </w:r>
    </w:p>
    <w:p w14:paraId="2AC142AE" w14:textId="729C48AB" w:rsidR="003204F6" w:rsidRPr="00F438F5" w:rsidRDefault="003204F6" w:rsidP="003204F6">
      <w:pPr>
        <w:pStyle w:val="BodyText"/>
        <w:tabs>
          <w:tab w:val="left" w:pos="180"/>
        </w:tabs>
        <w:spacing w:line="480" w:lineRule="auto"/>
        <w:jc w:val="both"/>
        <w:rPr>
          <w:rFonts w:cs="Times New Roman"/>
          <w:bCs/>
          <w:sz w:val="24"/>
          <w:szCs w:val="24"/>
        </w:rPr>
      </w:pPr>
      <w:r w:rsidRPr="00F438F5">
        <w:rPr>
          <w:rFonts w:cs="Times New Roman"/>
          <w:sz w:val="24"/>
          <w:szCs w:val="24"/>
        </w:rPr>
        <w:t xml:space="preserve">Lipid staining was performed by </w:t>
      </w:r>
      <w:r w:rsidRPr="00F438F5">
        <w:rPr>
          <w:rFonts w:cs="Times New Roman"/>
          <w:bCs/>
          <w:sz w:val="24"/>
          <w:szCs w:val="24"/>
        </w:rPr>
        <w:t>Oil-Red-O staining</w:t>
      </w:r>
      <w:r w:rsidRPr="00F438F5">
        <w:rPr>
          <w:rFonts w:cs="Times New Roman"/>
          <w:sz w:val="24"/>
          <w:szCs w:val="24"/>
        </w:rPr>
        <w:t xml:space="preserve"> method as described earlier</w:t>
      </w:r>
      <w:r>
        <w:rPr>
          <w:rFonts w:cs="Times New Roman"/>
          <w:sz w:val="24"/>
          <w:szCs w:val="24"/>
        </w:rPr>
        <w:t xml:space="preserve"> </w:t>
      </w:r>
      <w:r>
        <w:rPr>
          <w:rFonts w:cs="Times New Roman"/>
          <w:sz w:val="24"/>
          <w:szCs w:val="24"/>
        </w:rPr>
        <w:fldChar w:fldCharType="begin"/>
      </w:r>
      <w:r w:rsidR="00456B1C">
        <w:rPr>
          <w:rFonts w:cs="Times New Roman"/>
          <w:sz w:val="24"/>
          <w:szCs w:val="24"/>
        </w:rPr>
        <w:instrText xml:space="preserve"> ADDIN EN.CITE &lt;EndNote&gt;&lt;Cite&gt;&lt;Author&gt;O&amp;apos;Rourke&lt;/Author&gt;&lt;Year&gt;2009&lt;/Year&gt;&lt;RecNum&gt;14&lt;/RecNum&gt;&lt;DisplayText&gt;(O&amp;apos;Rourke et al., 2009)&lt;/DisplayText&gt;&lt;record&gt;&lt;rec-number&gt;14&lt;/rec-number&gt;&lt;foreign-keys&gt;&lt;key app="EN" db-id="95zdxxtwitt2zfe0p5i5d20t29r0fssw9rxv" timestamp="1689942862"&gt;14&lt;/key&gt;&lt;/foreign-keys&gt;&lt;ref-type name="Journal Article"&gt;17&lt;/ref-type&gt;&lt;contributors&gt;&lt;authors&gt;&lt;author&gt;O&amp;apos;Rourke, E. J.&lt;/author&gt;&lt;author&gt;Soukas, A. A.&lt;/author&gt;&lt;author&gt;Carr, C. E.&lt;/author&gt;&lt;author&gt;Ruvkun, G.&lt;/author&gt;&lt;/authors&gt;&lt;/contributors&gt;&lt;auth-address&gt;Department of Molecular Biology, Massachusetts General Hospital, Boston, MA 02114, USA.&lt;/auth-address&gt;&lt;titles&gt;&lt;title&gt;C. elegans major fats are stored in vesicles distinct from lysosome-related organelles&lt;/title&gt;&lt;secondary-title&gt;Cell Metab&lt;/secondary-title&gt;&lt;/titles&gt;&lt;periodical&gt;&lt;full-title&gt;Cell Metab&lt;/full-title&gt;&lt;/periodical&gt;&lt;pages&gt;430-5&lt;/pages&gt;&lt;volume&gt;10&lt;/volume&gt;&lt;number&gt;5&lt;/number&gt;&lt;edition&gt;2009/11/04&lt;/edition&gt;&lt;keywords&gt;&lt;keyword&gt;Animals&lt;/keyword&gt;&lt;keyword&gt;Azo Compounds&lt;/keyword&gt;&lt;keyword&gt;Boron Compounds&lt;/keyword&gt;&lt;keyword&gt;Caenorhabditis elegans/*metabolism/ultrastructure&lt;/keyword&gt;&lt;keyword&gt;Cytoplasmic Vesicles/*metabolism/ultrastructure&lt;/keyword&gt;&lt;keyword&gt;Fats/*metabolism&lt;/keyword&gt;&lt;keyword&gt;Fluorescent Dyes&lt;/keyword&gt;&lt;keyword&gt;Oxazines&lt;/keyword&gt;&lt;keyword&gt;Staining and Labeling&lt;/keyword&gt;&lt;/keywords&gt;&lt;dates&gt;&lt;year&gt;2009&lt;/year&gt;&lt;pub-dates&gt;&lt;date&gt;Nov&lt;/date&gt;&lt;/pub-dates&gt;&lt;/dates&gt;&lt;isbn&gt;1550-4131 (Print)&amp;#xD;1550-4131&lt;/isbn&gt;&lt;accession-num&gt;19883620&lt;/accession-num&gt;&lt;urls&gt;&lt;/urls&gt;&lt;custom2&gt;PMC2921818&lt;/custom2&gt;&lt;custom6&gt;NIHMS223114&lt;/custom6&gt;&lt;electronic-resource-num&gt;10.1016/j.cmet.2009.10.002&lt;/electronic-resource-num&gt;&lt;remote-database-provider&gt;NLM&lt;/remote-database-provider&gt;&lt;language&gt;eng&lt;/language&gt;&lt;/record&gt;&lt;/Cite&gt;&lt;/EndNote&gt;</w:instrText>
      </w:r>
      <w:r>
        <w:rPr>
          <w:rFonts w:cs="Times New Roman"/>
          <w:sz w:val="24"/>
          <w:szCs w:val="24"/>
        </w:rPr>
        <w:fldChar w:fldCharType="separate"/>
      </w:r>
      <w:r w:rsidR="00456B1C">
        <w:rPr>
          <w:rFonts w:cs="Times New Roman"/>
          <w:noProof/>
          <w:sz w:val="24"/>
          <w:szCs w:val="24"/>
        </w:rPr>
        <w:t>(O'Rourke et al. 2009)</w:t>
      </w:r>
      <w:r>
        <w:rPr>
          <w:rFonts w:cs="Times New Roman"/>
          <w:sz w:val="24"/>
          <w:szCs w:val="24"/>
        </w:rPr>
        <w:fldChar w:fldCharType="end"/>
      </w:r>
      <w:r>
        <w:rPr>
          <w:rFonts w:cs="Times New Roman"/>
          <w:bCs/>
          <w:sz w:val="24"/>
          <w:szCs w:val="24"/>
        </w:rPr>
        <w:t>. Briefly, 200-</w:t>
      </w:r>
      <w:r w:rsidRPr="00F438F5">
        <w:rPr>
          <w:rFonts w:cs="Times New Roman"/>
          <w:bCs/>
          <w:sz w:val="24"/>
          <w:szCs w:val="24"/>
        </w:rPr>
        <w:t xml:space="preserve">300 synchronized worms were washed twice with </w:t>
      </w:r>
      <w:r>
        <w:rPr>
          <w:rFonts w:cs="Times New Roman"/>
          <w:bCs/>
          <w:sz w:val="24"/>
          <w:szCs w:val="24"/>
        </w:rPr>
        <w:t>Phosphate Buffered Saline (</w:t>
      </w:r>
      <w:r w:rsidRPr="00F438F5">
        <w:rPr>
          <w:rFonts w:cs="Times New Roman"/>
          <w:bCs/>
          <w:sz w:val="24"/>
          <w:szCs w:val="24"/>
        </w:rPr>
        <w:t>PBS</w:t>
      </w:r>
      <w:r>
        <w:rPr>
          <w:rFonts w:cs="Times New Roman"/>
          <w:bCs/>
          <w:sz w:val="24"/>
          <w:szCs w:val="24"/>
        </w:rPr>
        <w:t>)</w:t>
      </w:r>
      <w:r w:rsidRPr="00F438F5">
        <w:rPr>
          <w:rFonts w:cs="Times New Roman"/>
          <w:bCs/>
          <w:sz w:val="24"/>
          <w:szCs w:val="24"/>
        </w:rPr>
        <w:t>. The worms were then re</w:t>
      </w:r>
      <w:r>
        <w:rPr>
          <w:rFonts w:cs="Times New Roman"/>
          <w:bCs/>
          <w:sz w:val="24"/>
          <w:szCs w:val="24"/>
        </w:rPr>
        <w:t>-</w:t>
      </w:r>
      <w:r w:rsidRPr="00F438F5">
        <w:rPr>
          <w:rFonts w:cs="Times New Roman"/>
          <w:bCs/>
          <w:sz w:val="24"/>
          <w:szCs w:val="24"/>
        </w:rPr>
        <w:t xml:space="preserve">suspended in buffer containing equal volume of PBS and 2XMRWB buffer with 2% paraformaldehyde (composition: 160 mM </w:t>
      </w:r>
      <w:proofErr w:type="spellStart"/>
      <w:r w:rsidRPr="00F438F5">
        <w:rPr>
          <w:rFonts w:cs="Times New Roman"/>
          <w:bCs/>
          <w:sz w:val="24"/>
          <w:szCs w:val="24"/>
        </w:rPr>
        <w:t>KCl</w:t>
      </w:r>
      <w:proofErr w:type="spellEnd"/>
      <w:r w:rsidRPr="00F438F5">
        <w:rPr>
          <w:rFonts w:cs="Times New Roman"/>
          <w:bCs/>
          <w:sz w:val="24"/>
          <w:szCs w:val="24"/>
        </w:rPr>
        <w:t>, 40 mM NaCl, 14 mM Na</w:t>
      </w:r>
      <w:r w:rsidRPr="00F438F5">
        <w:rPr>
          <w:rFonts w:cs="Times New Roman"/>
          <w:bCs/>
          <w:sz w:val="24"/>
          <w:szCs w:val="24"/>
          <w:vertAlign w:val="subscript"/>
        </w:rPr>
        <w:t>2</w:t>
      </w:r>
      <w:r w:rsidRPr="00F438F5">
        <w:rPr>
          <w:rFonts w:cs="Times New Roman"/>
          <w:bCs/>
          <w:sz w:val="24"/>
          <w:szCs w:val="24"/>
        </w:rPr>
        <w:t xml:space="preserve">EGTA, 1 mM Spermidine HCl, 0.4 mM Spermine, 30 mM Na PIPES at pH 7.4, 0.2% </w:t>
      </w:r>
      <w:r>
        <w:rPr>
          <w:rFonts w:cs="Times New Roman"/>
          <w:bCs/>
          <w:sz w:val="24"/>
          <w:szCs w:val="24"/>
        </w:rPr>
        <w:t>β-</w:t>
      </w:r>
      <w:proofErr w:type="spellStart"/>
      <w:r>
        <w:rPr>
          <w:rFonts w:cs="Times New Roman"/>
          <w:bCs/>
          <w:sz w:val="24"/>
          <w:szCs w:val="24"/>
        </w:rPr>
        <w:t>mercaptoethanol</w:t>
      </w:r>
      <w:proofErr w:type="spellEnd"/>
      <w:r w:rsidRPr="00F438F5">
        <w:rPr>
          <w:rFonts w:cs="Times New Roman"/>
          <w:bCs/>
          <w:sz w:val="24"/>
          <w:szCs w:val="24"/>
        </w:rPr>
        <w:t>). The worms were then washed once in PBS, re</w:t>
      </w:r>
      <w:r>
        <w:rPr>
          <w:rFonts w:cs="Times New Roman"/>
          <w:bCs/>
          <w:sz w:val="24"/>
          <w:szCs w:val="24"/>
        </w:rPr>
        <w:t xml:space="preserve"> </w:t>
      </w:r>
      <w:r w:rsidRPr="00F438F5">
        <w:rPr>
          <w:rFonts w:cs="Times New Roman"/>
          <w:bCs/>
          <w:sz w:val="24"/>
          <w:szCs w:val="24"/>
        </w:rPr>
        <w:t>suspended in 60% isopropanol to dehydrate and 60% Oil-Red-O stain was added</w:t>
      </w:r>
      <w:r>
        <w:rPr>
          <w:rFonts w:cs="Times New Roman"/>
          <w:bCs/>
          <w:sz w:val="24"/>
          <w:szCs w:val="24"/>
        </w:rPr>
        <w:t xml:space="preserve"> for overnight</w:t>
      </w:r>
      <w:r w:rsidRPr="00F438F5">
        <w:rPr>
          <w:rFonts w:cs="Times New Roman"/>
          <w:bCs/>
          <w:sz w:val="24"/>
          <w:szCs w:val="24"/>
        </w:rPr>
        <w:t>.</w:t>
      </w:r>
      <w:r>
        <w:rPr>
          <w:rFonts w:cs="Times New Roman"/>
          <w:bCs/>
          <w:sz w:val="24"/>
          <w:szCs w:val="24"/>
        </w:rPr>
        <w:t xml:space="preserve"> Next day worms were washed twice with PBST (0.1% Triton-X is added in PBS) and mounted </w:t>
      </w:r>
      <w:r w:rsidRPr="0013525F">
        <w:rPr>
          <w:rFonts w:cs="Times New Roman"/>
          <w:bCs/>
          <w:sz w:val="24"/>
          <w:szCs w:val="24"/>
        </w:rPr>
        <w:t>were mounted onto 2</w:t>
      </w:r>
      <w:r>
        <w:rPr>
          <w:rFonts w:cs="Times New Roman"/>
          <w:bCs/>
          <w:sz w:val="24"/>
          <w:szCs w:val="24"/>
        </w:rPr>
        <w:t xml:space="preserve">% agar pads, and imaged at 10X </w:t>
      </w:r>
      <w:r w:rsidRPr="0013525F">
        <w:rPr>
          <w:rFonts w:cs="Times New Roman"/>
          <w:bCs/>
          <w:sz w:val="24"/>
          <w:szCs w:val="24"/>
        </w:rPr>
        <w:t>magnification using a</w:t>
      </w:r>
      <w:r>
        <w:rPr>
          <w:rFonts w:cs="Times New Roman"/>
          <w:bCs/>
          <w:sz w:val="24"/>
          <w:szCs w:val="24"/>
        </w:rPr>
        <w:t xml:space="preserve"> Magnus upright </w:t>
      </w:r>
      <w:proofErr w:type="spellStart"/>
      <w:r>
        <w:rPr>
          <w:rFonts w:cs="Times New Roman"/>
          <w:bCs/>
          <w:sz w:val="24"/>
          <w:szCs w:val="24"/>
        </w:rPr>
        <w:t>compond</w:t>
      </w:r>
      <w:proofErr w:type="spellEnd"/>
      <w:r>
        <w:rPr>
          <w:rFonts w:cs="Times New Roman"/>
          <w:bCs/>
          <w:sz w:val="24"/>
          <w:szCs w:val="24"/>
        </w:rPr>
        <w:t xml:space="preserve"> microscope</w:t>
      </w:r>
      <w:r w:rsidRPr="0013525F">
        <w:rPr>
          <w:rFonts w:cs="Times New Roman"/>
          <w:bCs/>
          <w:sz w:val="24"/>
          <w:szCs w:val="24"/>
        </w:rPr>
        <w:t xml:space="preserve">. </w:t>
      </w:r>
      <w:r>
        <w:rPr>
          <w:rFonts w:cs="Times New Roman"/>
          <w:bCs/>
          <w:sz w:val="24"/>
          <w:szCs w:val="24"/>
        </w:rPr>
        <w:t xml:space="preserve">Images were quantified with Image J software (NIH, USA). </w:t>
      </w:r>
    </w:p>
    <w:p w14:paraId="5327D72A" w14:textId="77777777" w:rsidR="003204F6" w:rsidRDefault="003204F6" w:rsidP="003204F6">
      <w:pPr>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Feeding rate</w:t>
      </w:r>
    </w:p>
    <w:p w14:paraId="3A764AD0" w14:textId="709CC639" w:rsidR="003204F6" w:rsidRPr="00F2612F" w:rsidRDefault="003204F6" w:rsidP="003204F6">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Feeding rate was quantified by counting pharyngeal pumping of worms. </w:t>
      </w:r>
      <w:r w:rsidRPr="00217CA8">
        <w:rPr>
          <w:rFonts w:ascii="Times New Roman" w:eastAsia="Calibri" w:hAnsi="Times New Roman" w:cs="Times New Roman"/>
          <w:sz w:val="24"/>
          <w:szCs w:val="24"/>
          <w:lang w:val="en-US"/>
        </w:rPr>
        <w:t xml:space="preserve">Pharyngeal pumping was assessed by observing the number of pharyngeal contractions </w:t>
      </w:r>
      <w:r>
        <w:rPr>
          <w:rFonts w:ascii="Times New Roman" w:eastAsia="Calibri" w:hAnsi="Times New Roman" w:cs="Times New Roman"/>
          <w:sz w:val="24"/>
          <w:szCs w:val="24"/>
          <w:lang w:val="en-US"/>
        </w:rPr>
        <w:t>of young adult worms in 1 minute at 3</w:t>
      </w:r>
      <w:r w:rsidRPr="00217CA8">
        <w:rPr>
          <w:rFonts w:ascii="Times New Roman" w:eastAsia="Calibri" w:hAnsi="Times New Roman" w:cs="Times New Roman"/>
          <w:sz w:val="24"/>
          <w:szCs w:val="24"/>
          <w:lang w:val="en-US"/>
        </w:rPr>
        <w:t>0-sec interval</w:t>
      </w:r>
      <w:r>
        <w:rPr>
          <w:rFonts w:ascii="Times New Roman" w:eastAsia="Calibri" w:hAnsi="Times New Roman" w:cs="Times New Roman"/>
          <w:sz w:val="24"/>
          <w:szCs w:val="24"/>
          <w:lang w:val="en-US"/>
        </w:rPr>
        <w:t xml:space="preserve"> under stereomicroscope </w:t>
      </w:r>
      <w:r>
        <w:rPr>
          <w:rFonts w:ascii="Times New Roman" w:eastAsia="Calibri" w:hAnsi="Times New Roman" w:cs="Times New Roman"/>
          <w:sz w:val="24"/>
          <w:szCs w:val="24"/>
          <w:lang w:val="en-US"/>
        </w:rPr>
        <w:fldChar w:fldCharType="begin">
          <w:fldData xml:space="preserve">PEVuZE5vdGU+PENpdGU+PEF1dGhvcj5EaXhpdDwvQXV0aG9yPjxZZWFyPjIwMjA8L1llYXI+PFJl
Y051bT4xMzwvUmVjTnVtPjxEaXNwbGF5VGV4dD4oRGl4aXQgZXQgYWwuLCAyMDIwKTwvRGlzcGxh
eVRleHQ+PHJlY29yZD48cmVjLW51bWJlcj4xMzwvcmVjLW51bWJlcj48Zm9yZWlnbi1rZXlzPjxr
ZXkgYXBwPSJFTiIgZGItaWQ9Ijk1emR4eHR3aXR0MnpmZTBwNWk1ZDIwdDI5cjBmc3N3OXJ4diIg
dGltZXN0YW1wPSIxNjg5OTQyNjk3Ij4xMzwva2V5PjwvZm9yZWlnbi1rZXlzPjxyZWYtdHlwZSBu
YW1lPSJKb3VybmFsIEFydGljbGUiPjE3PC9yZWYtdHlwZT48Y29udHJpYnV0b3JzPjxhdXRob3Jz
PjxhdXRob3I+RGl4aXQsIEEuPC9hdXRob3I+PGF1dGhvcj5TYW5kaHUsIEEuPC9hdXRob3I+PGF1
dGhvcj5Nb2RpLCBTLjwvYXV0aG9yPjxhdXRob3I+U2hhc2hpa2FudGgsIE0uPC9hdXRob3I+PGF1
dGhvcj5Lb3VzaGlrYSwgUy4gUC48L2F1dGhvcj48YXV0aG9yPldhdHRzLCBKLiBMLjwvYXV0aG9y
PjxhdXRob3I+U2luZ2gsIFYuPC9hdXRob3I+PC9hdXRob3JzPjwvY29udHJpYnV0b3JzPjxhdXRo
LWFkZHJlc3M+RGVwYXJ0bWVudCBvZiBNb2xlY3VsYXIgUmVwcm9kdWN0aW9uLCBEZXZlbG9wbWVu
dCBhbmQgR2VuZXRpY3MsIEluZGlhbiBJbnN0aXR1dGUgb2YgU2NpZW5jZSwgQmFuZ2Fsb3JlLCBJ
bmRpYS4mI3hEO0RlcGFydG1lbnQgb2YgQmlvbG9naWNhbCBTY2llbmNlcywgVGF0YSBJbnN0aXR1
dGUgb2YgRnVuZGFtZW50YWwgUmVzZWFyY2gsIE11bWJhaSwgSW5kaWEuJiN4RDtTY2hvb2wgb2Yg
TW9sZWN1bGFyIEJpb3NjaWVuY2VzLCBXYXNoaW5ndG9uIFN0YXRlIFVuaXZlcnNpdHksIFB1bGxt
YW4sIFdBLCBVU0EuPC9hdXRoLWFkZHJlc3M+PHRpdGxlcz48dGl0bGU+TmV1cm9uYWwgY29udHJv
bCBvZiBsaXBpZCBtZXRhYm9saXNtIGJ5IFNUUi0yIEcgcHJvdGVpbi1jb3VwbGVkIHJlY2VwdG9y
IHByb21vdGVzIGxvbmdldml0eSBpbiBDYWVub3JoYWJkaXRpcyBlbGVnYW5zPC90aXRsZT48c2Vj
b25kYXJ5LXRpdGxlPkFnaW5nIENlbGw8L3NlY29uZGFyeS10aXRsZT48L3RpdGxlcz48cGVyaW9k
aWNhbD48ZnVsbC10aXRsZT5BZ2luZyBDZWxsPC9mdWxsLXRpdGxlPjwvcGVyaW9kaWNhbD48cGFn
ZXM+ZTEzMTYwPC9wYWdlcz48dm9sdW1lPjE5PC92b2x1bWU+PG51bWJlcj42PC9udW1iZXI+PGVk
aXRpb24+MjAyMC8wNS8yMTwvZWRpdGlvbj48a2V5d29yZHM+PGtleXdvcmQ+QW5pbWFsczwva2V5
d29yZD48a2V5d29yZD5DYWVub3JoYWJkaXRpcyBlbGVnYW5zLyptZXRhYm9saXNtPC9rZXl3b3Jk
PjxrZXl3b3JkPkxpcGlkIE1ldGFib2xpc208L2tleXdvcmQ+PGtleXdvcmQ+TG9uZ2V2aXR5Lypw
aHlzaW9sb2d5PC9rZXl3b3JkPjxrZXl3b3JkPlJlY2VwdG9ycywgRy1Qcm90ZWluLUNvdXBsZWQv
Km1ldGFib2xpc208L2tleXdvcmQ+PGtleXdvcmQ+UmVjZXB0b3JzLCBPZG9yYW50LyptZXRhYm9s
aXNtPC9rZXl3b3JkPjxrZXl3b3JkPkMuIGVsZWdhbnM8L2tleXdvcmQ+PGtleXdvcmQ+Y2hlbW9z
ZW5zb3J5IEdQQ1I8L2tleXdvcmQ+PGtleXdvcmQ+ZGVzYXR1cmFzZXM8L2tleXdvcmQ+PGtleXdv
cmQ+ZGlldDwva2V5d29yZD48a2V5d29yZD5sb25nZXZpdHk8L2tleXdvcmQ+PGtleXdvcmQ+dGVt
cGVyYXR1cmU8L2tleXdvcmQ+PC9rZXl3b3Jkcz48ZGF0ZXM+PHllYXI+MjAyMDwveWVhcj48cHVi
LWRhdGVzPjxkYXRlPkp1bjwvZGF0ZT48L3B1Yi1kYXRlcz48L2RhdGVzPjxpc2JuPjE0NzQtOTcx
OCAoUHJpbnQpJiN4RDsxNDc0LTk3MTg8L2lzYm4+PGFjY2Vzc2lvbi1udW0+MzI0MzIzOTA8L2Fj
Y2Vzc2lvbi1udW0+PHVybHM+PC91cmxzPjxjdXN0b20yPlBNQzcyOTQ3ODg8L2N1c3RvbTI+PGVs
ZWN0cm9uaWMtcmVzb3VyY2UtbnVtPjEwLjExMTEvYWNlbC4xMzE2MDwvZWxlY3Ryb25pYy1yZXNv
dXJjZS1udW0+PHJlbW90ZS1kYXRhYmFzZS1wcm92aWRlcj5OTE08L3JlbW90ZS1kYXRhYmFzZS1w
cm92aWRlcj48bGFuZ3VhZ2U+ZW5nPC9sYW5ndWFnZT48L3JlY29yZD48L0NpdGU+PC9FbmROb3Rl
PgB=
</w:fldData>
        </w:fldChar>
      </w:r>
      <w:r w:rsidR="00456B1C">
        <w:rPr>
          <w:rFonts w:ascii="Times New Roman" w:eastAsia="Calibri" w:hAnsi="Times New Roman" w:cs="Times New Roman"/>
          <w:sz w:val="24"/>
          <w:szCs w:val="24"/>
          <w:lang w:val="en-US"/>
        </w:rPr>
        <w:instrText xml:space="preserve"> ADDIN EN.CITE </w:instrText>
      </w:r>
      <w:r w:rsidR="00456B1C">
        <w:rPr>
          <w:rFonts w:ascii="Times New Roman" w:eastAsia="Calibri" w:hAnsi="Times New Roman" w:cs="Times New Roman"/>
          <w:sz w:val="24"/>
          <w:szCs w:val="24"/>
          <w:lang w:val="en-US"/>
        </w:rPr>
        <w:fldChar w:fldCharType="begin">
          <w:fldData xml:space="preserve">PEVuZE5vdGU+PENpdGU+PEF1dGhvcj5EaXhpdDwvQXV0aG9yPjxZZWFyPjIwMjA8L1llYXI+PFJl
Y051bT4xMzwvUmVjTnVtPjxEaXNwbGF5VGV4dD4oRGl4aXQgZXQgYWwuLCAyMDIwKTwvRGlzcGxh
eVRleHQ+PHJlY29yZD48cmVjLW51bWJlcj4xMzwvcmVjLW51bWJlcj48Zm9yZWlnbi1rZXlzPjxr
ZXkgYXBwPSJFTiIgZGItaWQ9Ijk1emR4eHR3aXR0MnpmZTBwNWk1ZDIwdDI5cjBmc3N3OXJ4diIg
dGltZXN0YW1wPSIxNjg5OTQyNjk3Ij4xMzwva2V5PjwvZm9yZWlnbi1rZXlzPjxyZWYtdHlwZSBu
YW1lPSJKb3VybmFsIEFydGljbGUiPjE3PC9yZWYtdHlwZT48Y29udHJpYnV0b3JzPjxhdXRob3Jz
PjxhdXRob3I+RGl4aXQsIEEuPC9hdXRob3I+PGF1dGhvcj5TYW5kaHUsIEEuPC9hdXRob3I+PGF1
dGhvcj5Nb2RpLCBTLjwvYXV0aG9yPjxhdXRob3I+U2hhc2hpa2FudGgsIE0uPC9hdXRob3I+PGF1
dGhvcj5Lb3VzaGlrYSwgUy4gUC48L2F1dGhvcj48YXV0aG9yPldhdHRzLCBKLiBMLjwvYXV0aG9y
PjxhdXRob3I+U2luZ2gsIFYuPC9hdXRob3I+PC9hdXRob3JzPjwvY29udHJpYnV0b3JzPjxhdXRo
LWFkZHJlc3M+RGVwYXJ0bWVudCBvZiBNb2xlY3VsYXIgUmVwcm9kdWN0aW9uLCBEZXZlbG9wbWVu
dCBhbmQgR2VuZXRpY3MsIEluZGlhbiBJbnN0aXR1dGUgb2YgU2NpZW5jZSwgQmFuZ2Fsb3JlLCBJ
bmRpYS4mI3hEO0RlcGFydG1lbnQgb2YgQmlvbG9naWNhbCBTY2llbmNlcywgVGF0YSBJbnN0aXR1
dGUgb2YgRnVuZGFtZW50YWwgUmVzZWFyY2gsIE11bWJhaSwgSW5kaWEuJiN4RDtTY2hvb2wgb2Yg
TW9sZWN1bGFyIEJpb3NjaWVuY2VzLCBXYXNoaW5ndG9uIFN0YXRlIFVuaXZlcnNpdHksIFB1bGxt
YW4sIFdBLCBVU0EuPC9hdXRoLWFkZHJlc3M+PHRpdGxlcz48dGl0bGU+TmV1cm9uYWwgY29udHJv
bCBvZiBsaXBpZCBtZXRhYm9saXNtIGJ5IFNUUi0yIEcgcHJvdGVpbi1jb3VwbGVkIHJlY2VwdG9y
IHByb21vdGVzIGxvbmdldml0eSBpbiBDYWVub3JoYWJkaXRpcyBlbGVnYW5zPC90aXRsZT48c2Vj
b25kYXJ5LXRpdGxlPkFnaW5nIENlbGw8L3NlY29uZGFyeS10aXRsZT48L3RpdGxlcz48cGVyaW9k
aWNhbD48ZnVsbC10aXRsZT5BZ2luZyBDZWxsPC9mdWxsLXRpdGxlPjwvcGVyaW9kaWNhbD48cGFn
ZXM+ZTEzMTYwPC9wYWdlcz48dm9sdW1lPjE5PC92b2x1bWU+PG51bWJlcj42PC9udW1iZXI+PGVk
aXRpb24+MjAyMC8wNS8yMTwvZWRpdGlvbj48a2V5d29yZHM+PGtleXdvcmQ+QW5pbWFsczwva2V5
d29yZD48a2V5d29yZD5DYWVub3JoYWJkaXRpcyBlbGVnYW5zLyptZXRhYm9saXNtPC9rZXl3b3Jk
PjxrZXl3b3JkPkxpcGlkIE1ldGFib2xpc208L2tleXdvcmQ+PGtleXdvcmQ+TG9uZ2V2aXR5Lypw
aHlzaW9sb2d5PC9rZXl3b3JkPjxrZXl3b3JkPlJlY2VwdG9ycywgRy1Qcm90ZWluLUNvdXBsZWQv
Km1ldGFib2xpc208L2tleXdvcmQ+PGtleXdvcmQ+UmVjZXB0b3JzLCBPZG9yYW50LyptZXRhYm9s
aXNtPC9rZXl3b3JkPjxrZXl3b3JkPkMuIGVsZWdhbnM8L2tleXdvcmQ+PGtleXdvcmQ+Y2hlbW9z
ZW5zb3J5IEdQQ1I8L2tleXdvcmQ+PGtleXdvcmQ+ZGVzYXR1cmFzZXM8L2tleXdvcmQ+PGtleXdv
cmQ+ZGlldDwva2V5d29yZD48a2V5d29yZD5sb25nZXZpdHk8L2tleXdvcmQ+PGtleXdvcmQ+dGVt
cGVyYXR1cmU8L2tleXdvcmQ+PC9rZXl3b3Jkcz48ZGF0ZXM+PHllYXI+MjAyMDwveWVhcj48cHVi
LWRhdGVzPjxkYXRlPkp1bjwvZGF0ZT48L3B1Yi1kYXRlcz48L2RhdGVzPjxpc2JuPjE0NzQtOTcx
OCAoUHJpbnQpJiN4RDsxNDc0LTk3MTg8L2lzYm4+PGFjY2Vzc2lvbi1udW0+MzI0MzIzOTA8L2Fj
Y2Vzc2lvbi1udW0+PHVybHM+PC91cmxzPjxjdXN0b20yPlBNQzcyOTQ3ODg8L2N1c3RvbTI+PGVs
ZWN0cm9uaWMtcmVzb3VyY2UtbnVtPjEwLjExMTEvYWNlbC4xMzE2MDwvZWxlY3Ryb25pYy1yZXNv
dXJjZS1udW0+PHJlbW90ZS1kYXRhYmFzZS1wcm92aWRlcj5OTE08L3JlbW90ZS1kYXRhYmFzZS1w
cm92aWRlcj48bGFuZ3VhZ2U+ZW5nPC9sYW5ndWFnZT48L3JlY29yZD48L0NpdGU+PC9FbmROb3Rl
PgB=
</w:fldData>
        </w:fldChar>
      </w:r>
      <w:r w:rsidR="00456B1C">
        <w:rPr>
          <w:rFonts w:ascii="Times New Roman" w:eastAsia="Calibri" w:hAnsi="Times New Roman" w:cs="Times New Roman"/>
          <w:sz w:val="24"/>
          <w:szCs w:val="24"/>
          <w:lang w:val="en-US"/>
        </w:rPr>
        <w:instrText xml:space="preserve"> ADDIN EN.CITE.DATA </w:instrText>
      </w:r>
      <w:r w:rsidR="00456B1C">
        <w:rPr>
          <w:rFonts w:ascii="Times New Roman" w:eastAsia="Calibri" w:hAnsi="Times New Roman" w:cs="Times New Roman"/>
          <w:sz w:val="24"/>
          <w:szCs w:val="24"/>
          <w:lang w:val="en-US"/>
        </w:rPr>
      </w:r>
      <w:r w:rsidR="00456B1C">
        <w:rPr>
          <w:rFonts w:ascii="Times New Roman" w:eastAsia="Calibri" w:hAnsi="Times New Roman" w:cs="Times New Roman"/>
          <w:sz w:val="24"/>
          <w:szCs w:val="24"/>
          <w:lang w:val="en-US"/>
        </w:rPr>
        <w:fldChar w:fldCharType="end"/>
      </w:r>
      <w:r>
        <w:rPr>
          <w:rFonts w:ascii="Times New Roman" w:eastAsia="Calibri" w:hAnsi="Times New Roman" w:cs="Times New Roman"/>
          <w:sz w:val="24"/>
          <w:szCs w:val="24"/>
          <w:lang w:val="en-US"/>
        </w:rPr>
      </w:r>
      <w:r>
        <w:rPr>
          <w:rFonts w:ascii="Times New Roman" w:eastAsia="Calibri" w:hAnsi="Times New Roman" w:cs="Times New Roman"/>
          <w:sz w:val="24"/>
          <w:szCs w:val="24"/>
          <w:lang w:val="en-US"/>
        </w:rPr>
        <w:fldChar w:fldCharType="separate"/>
      </w:r>
      <w:r w:rsidR="00456B1C">
        <w:rPr>
          <w:rFonts w:ascii="Times New Roman" w:eastAsia="Calibri" w:hAnsi="Times New Roman" w:cs="Times New Roman"/>
          <w:noProof/>
          <w:sz w:val="24"/>
          <w:szCs w:val="24"/>
          <w:lang w:val="en-US"/>
        </w:rPr>
        <w:t>(Dixit et al. 2020)</w:t>
      </w:r>
      <w:r>
        <w:rPr>
          <w:rFonts w:ascii="Times New Roman" w:eastAsia="Calibri" w:hAnsi="Times New Roman" w:cs="Times New Roman"/>
          <w:sz w:val="24"/>
          <w:szCs w:val="24"/>
          <w:lang w:val="en-US"/>
        </w:rPr>
        <w:fldChar w:fldCharType="end"/>
      </w:r>
      <w:r w:rsidRPr="00217CA8">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t xml:space="preserve"> </w:t>
      </w:r>
    </w:p>
    <w:p w14:paraId="6720DE42" w14:textId="77777777" w:rsidR="003204F6" w:rsidRDefault="003204F6" w:rsidP="003204F6">
      <w:pPr>
        <w:rPr>
          <w:rFonts w:ascii="Times New Roman" w:eastAsia="Calibri" w:hAnsi="Times New Roman" w:cs="Times New Roman"/>
          <w:b/>
          <w:bCs/>
          <w:sz w:val="24"/>
          <w:szCs w:val="24"/>
          <w:lang w:val="en-US"/>
        </w:rPr>
      </w:pPr>
      <w:r w:rsidRPr="008B35C9">
        <w:rPr>
          <w:rFonts w:ascii="Times New Roman" w:eastAsia="Calibri" w:hAnsi="Times New Roman" w:cs="Times New Roman"/>
          <w:b/>
          <w:bCs/>
          <w:sz w:val="24"/>
          <w:szCs w:val="24"/>
          <w:lang w:val="en-US"/>
        </w:rPr>
        <w:t>Brood size</w:t>
      </w:r>
    </w:p>
    <w:p w14:paraId="72FB7BDD" w14:textId="496D6D85" w:rsidR="003204F6" w:rsidRDefault="003204F6" w:rsidP="003204F6">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Brood size was measured as reported elsewhere </w:t>
      </w:r>
      <w:r>
        <w:rPr>
          <w:rFonts w:ascii="Times New Roman" w:eastAsia="Calibri" w:hAnsi="Times New Roman" w:cs="Times New Roman"/>
          <w:sz w:val="24"/>
          <w:szCs w:val="24"/>
          <w:lang w:val="en-US"/>
        </w:rPr>
        <w:fldChar w:fldCharType="begin">
          <w:fldData xml:space="preserve">PEVuZE5vdGU+PENpdGU+PEF1dGhvcj5Tb3VrYXM8L0F1dGhvcj48WWVhcj4yMDA5PC9ZZWFyPjxS
ZWNOdW0+MTU8L1JlY051bT48RGlzcGxheVRleHQ+KFNvdWthcyBldCBhbC4sIDIwMDkpPC9EaXNw
bGF5VGV4dD48cmVjb3JkPjxyZWMtbnVtYmVyPjE1PC9yZWMtbnVtYmVyPjxmb3JlaWduLWtleXM+
PGtleSBhcHA9IkVOIiBkYi1pZD0iOTV6ZHh4dHdpdHQyemZlMHA1aTVkMjB0MjlyMGZzc3c5cnh2
IiB0aW1lc3RhbXA9IjE2ODk5NDM2MzUiPjE1PC9rZXk+PC9mb3JlaWduLWtleXM+PHJlZi10eXBl
IG5hbWU9IkpvdXJuYWwgQXJ0aWNsZSI+MTc8L3JlZi10eXBlPjxjb250cmlidXRvcnM+PGF1dGhv
cnM+PGF1dGhvcj5Tb3VrYXMsIEEuIEEuPC9hdXRob3I+PGF1dGhvcj5LYW5lLCBFLiBBLjwvYXV0
aG9yPjxhdXRob3I+Q2FyciwgQy4gRS48L2F1dGhvcj48YXV0aG9yPk1lbG8sIEouIEEuPC9hdXRo
b3I+PGF1dGhvcj5SdXZrdW4sIEcuPC9hdXRob3I+PC9hdXRob3JzPjwvY29udHJpYnV0b3JzPjxh
dXRoLWFkZHJlc3M+RGVwYXJ0bWVudCBvZiBHZW5ldGljcywgSGFydmFyZCBNZWRpY2FsIFNjaG9v
bCwgQm9zdG9uLCBNYXNzYWNodXNldHRzIDAyMTE0LCBVU0EuPC9hdXRoLWFkZHJlc3M+PHRpdGxl
cz48dGl0bGU+UmljdG9yL1RPUkMyIHJlZ3VsYXRlcyBmYXQgbWV0YWJvbGlzbSwgZmVlZGluZywg
Z3Jvd3RoLCBhbmQgbGlmZSBzcGFuIGluIENhZW5vcmhhYmRpdGlzIGVsZWdhbnM8L3RpdGxlPjxz
ZWNvbmRhcnktdGl0bGU+R2VuZXMgRGV2PC9zZWNvbmRhcnktdGl0bGU+PC90aXRsZXM+PHBlcmlv
ZGljYWw+PGZ1bGwtdGl0bGU+R2VuZXMgRGV2PC9mdWxsLXRpdGxlPjwvcGVyaW9kaWNhbD48cGFn
ZXM+NDk2LTUxMTwvcGFnZXM+PHZvbHVtZT4yMzwvdm9sdW1lPjxudW1iZXI+NDwvbnVtYmVyPjxl
ZGl0aW9uPjIwMDkvMDIvMjY8L2VkaXRpb24+PGtleXdvcmRzPjxrZXl3b3JkPkFkYXB0b3IgUHJv
dGVpbnMsIFNpZ25hbCBUcmFuc2R1Y2luZzwva2V5d29yZD48a2V5d29yZD5BZGlwb3NlIFRpc3N1
ZS9tZXRhYm9saXNtPC9rZXl3b3JkPjxrZXl3b3JkPkFuaW1hbHM8L2tleXdvcmQ+PGtleXdvcmQ+
Qm9yb24gQ29tcG91bmRzL21ldGFib2xpc208L2tleXdvcmQ+PGtleXdvcmQ+Q2Flbm9yaGFiZGl0
aXMgZWxlZ2Fucy9nZW5ldGljcy9ncm93dGggJmFtcDsgZGV2ZWxvcG1lbnQvbWV0YWJvbGlzbS8q
cGh5c2lvbG9neTwva2V5d29yZD48a2V5d29yZD5DYWVub3JoYWJkaXRpcyBlbGVnYW5zIFByb3Rl
aW5zL2dlbmV0aWNzLyptZXRhYm9saXNtPC9rZXl3b3JkPjxrZXl3b3JkPkNhcnJpZXIgUHJvdGVp
bnMvZ2VuZXRpY3MvKm1ldGFib2xpc208L2tleXdvcmQ+PGtleXdvcmQ+RGlldDwva2V5d29yZD48
a2V5d29yZD5GZWVkaW5nIEJlaGF2aW9yLypwaHlzaW9sb2d5PC9rZXl3b3JkPjxrZXl3b3JkPkZp
eGF0aXZlcy9tZXRhYm9saXNtPC9rZXl3b3JkPjxrZXl3b3JkPkltbWVkaWF0ZS1FYXJseSBQcm90
ZWlucy9tZXRhYm9saXNtPC9rZXl3b3JkPjxrZXl3b3JkPkluc3VsaW4vbWV0YWJvbGlzbTwva2V5
d29yZD48a2V5d29yZD5JbnRlc3RpbmFsIE11Y29zYS9tZXRhYm9saXNtPC9rZXl3b3JkPjxrZXl3
b3JkPkxpcGlkIE1ldGFib2xpc20vKnBoeXNpb2xvZ3k8L2tleXdvcmQ+PGtleXdvcmQ+TG9uZ2V2
aXR5LypwaHlzaW9sb2d5PC9rZXl3b3JkPjxrZXl3b3JkPk11dGF0aW9uL2dlbmV0aWNzPC9rZXl3
b3JkPjxrZXl3b3JkPk9uY29nZW5lIFByb3RlaW4gdi1ha3QvbWV0YWJvbGlzbTwva2V5d29yZD48
a2V5d29yZD5PeGF6aW5lcy9tZXRhYm9saXNtPC9rZXl3b3JkPjxrZXl3b3JkPlByb3RlaW4gU2Vy
aW5lLVRocmVvbmluZSBLaW5hc2VzL21ldGFib2xpc208L2tleXdvcmQ+PGtleXdvcmQ+UmFwYW15
Y2luLUluc2Vuc2l0aXZlIENvbXBhbmlvbiBvZiBtVE9SIFByb3RlaW48L2tleXdvcmQ+PGtleXdv
cmQ+UmVwcm9kdWN0aW9uL3BoeXNpb2xvZ3k8L2tleXdvcmQ+PGtleXdvcmQ+U2lnbmFsIFRyYW5z
ZHVjdGlvbjwva2V5d29yZD48a2V5d29yZD5Tb21hdG9tZWRpbnMvbWV0YWJvbGlzbTwva2V5d29y
ZD48L2tleXdvcmRzPjxkYXRlcz48eWVhcj4yMDA5PC95ZWFyPjxwdWItZGF0ZXM+PGRhdGU+RmVi
IDE1PC9kYXRlPjwvcHViLWRhdGVzPjwvZGF0ZXM+PGlzYm4+MDg5MC05MzY5IChQcmludCkmI3hE
OzA4OTAtOTM2OTwvaXNibj48YWNjZXNzaW9uLW51bT4xOTI0MDEzNTwvYWNjZXNzaW9uLW51bT48
dXJscz48L3VybHM+PGN1c3RvbTI+UE1DMjY0ODY1MDwvY3VzdG9tMj48ZWxlY3Ryb25pYy1yZXNv
dXJjZS1udW0+MTAuMTEwMS9nYWQuMTc3NTQwOTwvZWxlY3Ryb25pYy1yZXNvdXJjZS1udW0+PHJl
bW90ZS1kYXRhYmFzZS1wcm92aWRlcj5OTE08L3JlbW90ZS1kYXRhYmFzZS1wcm92aWRlcj48bGFu
Z3VhZ2U+ZW5nPC9sYW5ndWFnZT48L3JlY29yZD48L0NpdGU+PC9FbmROb3RlPn==
</w:fldData>
        </w:fldChar>
      </w:r>
      <w:r w:rsidR="00456B1C">
        <w:rPr>
          <w:rFonts w:ascii="Times New Roman" w:eastAsia="Calibri" w:hAnsi="Times New Roman" w:cs="Times New Roman"/>
          <w:sz w:val="24"/>
          <w:szCs w:val="24"/>
          <w:lang w:val="en-US"/>
        </w:rPr>
        <w:instrText xml:space="preserve"> ADDIN EN.CITE </w:instrText>
      </w:r>
      <w:r w:rsidR="00456B1C">
        <w:rPr>
          <w:rFonts w:ascii="Times New Roman" w:eastAsia="Calibri" w:hAnsi="Times New Roman" w:cs="Times New Roman"/>
          <w:sz w:val="24"/>
          <w:szCs w:val="24"/>
          <w:lang w:val="en-US"/>
        </w:rPr>
        <w:fldChar w:fldCharType="begin">
          <w:fldData xml:space="preserve">PEVuZE5vdGU+PENpdGU+PEF1dGhvcj5Tb3VrYXM8L0F1dGhvcj48WWVhcj4yMDA5PC9ZZWFyPjxS
ZWNOdW0+MTU8L1JlY051bT48RGlzcGxheVRleHQ+KFNvdWthcyBldCBhbC4sIDIwMDkpPC9EaXNw
bGF5VGV4dD48cmVjb3JkPjxyZWMtbnVtYmVyPjE1PC9yZWMtbnVtYmVyPjxmb3JlaWduLWtleXM+
PGtleSBhcHA9IkVOIiBkYi1pZD0iOTV6ZHh4dHdpdHQyemZlMHA1aTVkMjB0MjlyMGZzc3c5cnh2
IiB0aW1lc3RhbXA9IjE2ODk5NDM2MzUiPjE1PC9rZXk+PC9mb3JlaWduLWtleXM+PHJlZi10eXBl
IG5hbWU9IkpvdXJuYWwgQXJ0aWNsZSI+MTc8L3JlZi10eXBlPjxjb250cmlidXRvcnM+PGF1dGhv
cnM+PGF1dGhvcj5Tb3VrYXMsIEEuIEEuPC9hdXRob3I+PGF1dGhvcj5LYW5lLCBFLiBBLjwvYXV0
aG9yPjxhdXRob3I+Q2FyciwgQy4gRS48L2F1dGhvcj48YXV0aG9yPk1lbG8sIEouIEEuPC9hdXRo
b3I+PGF1dGhvcj5SdXZrdW4sIEcuPC9hdXRob3I+PC9hdXRob3JzPjwvY29udHJpYnV0b3JzPjxh
dXRoLWFkZHJlc3M+RGVwYXJ0bWVudCBvZiBHZW5ldGljcywgSGFydmFyZCBNZWRpY2FsIFNjaG9v
bCwgQm9zdG9uLCBNYXNzYWNodXNldHRzIDAyMTE0LCBVU0EuPC9hdXRoLWFkZHJlc3M+PHRpdGxl
cz48dGl0bGU+UmljdG9yL1RPUkMyIHJlZ3VsYXRlcyBmYXQgbWV0YWJvbGlzbSwgZmVlZGluZywg
Z3Jvd3RoLCBhbmQgbGlmZSBzcGFuIGluIENhZW5vcmhhYmRpdGlzIGVsZWdhbnM8L3RpdGxlPjxz
ZWNvbmRhcnktdGl0bGU+R2VuZXMgRGV2PC9zZWNvbmRhcnktdGl0bGU+PC90aXRsZXM+PHBlcmlv
ZGljYWw+PGZ1bGwtdGl0bGU+R2VuZXMgRGV2PC9mdWxsLXRpdGxlPjwvcGVyaW9kaWNhbD48cGFn
ZXM+NDk2LTUxMTwvcGFnZXM+PHZvbHVtZT4yMzwvdm9sdW1lPjxudW1iZXI+NDwvbnVtYmVyPjxl
ZGl0aW9uPjIwMDkvMDIvMjY8L2VkaXRpb24+PGtleXdvcmRzPjxrZXl3b3JkPkFkYXB0b3IgUHJv
dGVpbnMsIFNpZ25hbCBUcmFuc2R1Y2luZzwva2V5d29yZD48a2V5d29yZD5BZGlwb3NlIFRpc3N1
ZS9tZXRhYm9saXNtPC9rZXl3b3JkPjxrZXl3b3JkPkFuaW1hbHM8L2tleXdvcmQ+PGtleXdvcmQ+
Qm9yb24gQ29tcG91bmRzL21ldGFib2xpc208L2tleXdvcmQ+PGtleXdvcmQ+Q2Flbm9yaGFiZGl0
aXMgZWxlZ2Fucy9nZW5ldGljcy9ncm93dGggJmFtcDsgZGV2ZWxvcG1lbnQvbWV0YWJvbGlzbS8q
cGh5c2lvbG9neTwva2V5d29yZD48a2V5d29yZD5DYWVub3JoYWJkaXRpcyBlbGVnYW5zIFByb3Rl
aW5zL2dlbmV0aWNzLyptZXRhYm9saXNtPC9rZXl3b3JkPjxrZXl3b3JkPkNhcnJpZXIgUHJvdGVp
bnMvZ2VuZXRpY3MvKm1ldGFib2xpc208L2tleXdvcmQ+PGtleXdvcmQ+RGlldDwva2V5d29yZD48
a2V5d29yZD5GZWVkaW5nIEJlaGF2aW9yLypwaHlzaW9sb2d5PC9rZXl3b3JkPjxrZXl3b3JkPkZp
eGF0aXZlcy9tZXRhYm9saXNtPC9rZXl3b3JkPjxrZXl3b3JkPkltbWVkaWF0ZS1FYXJseSBQcm90
ZWlucy9tZXRhYm9saXNtPC9rZXl3b3JkPjxrZXl3b3JkPkluc3VsaW4vbWV0YWJvbGlzbTwva2V5
d29yZD48a2V5d29yZD5JbnRlc3RpbmFsIE11Y29zYS9tZXRhYm9saXNtPC9rZXl3b3JkPjxrZXl3
b3JkPkxpcGlkIE1ldGFib2xpc20vKnBoeXNpb2xvZ3k8L2tleXdvcmQ+PGtleXdvcmQ+TG9uZ2V2
aXR5LypwaHlzaW9sb2d5PC9rZXl3b3JkPjxrZXl3b3JkPk11dGF0aW9uL2dlbmV0aWNzPC9rZXl3
b3JkPjxrZXl3b3JkPk9uY29nZW5lIFByb3RlaW4gdi1ha3QvbWV0YWJvbGlzbTwva2V5d29yZD48
a2V5d29yZD5PeGF6aW5lcy9tZXRhYm9saXNtPC9rZXl3b3JkPjxrZXl3b3JkPlByb3RlaW4gU2Vy
aW5lLVRocmVvbmluZSBLaW5hc2VzL21ldGFib2xpc208L2tleXdvcmQ+PGtleXdvcmQ+UmFwYW15
Y2luLUluc2Vuc2l0aXZlIENvbXBhbmlvbiBvZiBtVE9SIFByb3RlaW48L2tleXdvcmQ+PGtleXdv
cmQ+UmVwcm9kdWN0aW9uL3BoeXNpb2xvZ3k8L2tleXdvcmQ+PGtleXdvcmQ+U2lnbmFsIFRyYW5z
ZHVjdGlvbjwva2V5d29yZD48a2V5d29yZD5Tb21hdG9tZWRpbnMvbWV0YWJvbGlzbTwva2V5d29y
ZD48L2tleXdvcmRzPjxkYXRlcz48eWVhcj4yMDA5PC95ZWFyPjxwdWItZGF0ZXM+PGRhdGU+RmVi
IDE1PC9kYXRlPjwvcHViLWRhdGVzPjwvZGF0ZXM+PGlzYm4+MDg5MC05MzY5IChQcmludCkmI3hE
OzA4OTAtOTM2OTwvaXNibj48YWNjZXNzaW9uLW51bT4xOTI0MDEzNTwvYWNjZXNzaW9uLW51bT48
dXJscz48L3VybHM+PGN1c3RvbTI+UE1DMjY0ODY1MDwvY3VzdG9tMj48ZWxlY3Ryb25pYy1yZXNv
dXJjZS1udW0+MTAuMTEwMS9nYWQuMTc3NTQwOTwvZWxlY3Ryb25pYy1yZXNvdXJjZS1udW0+PHJl
bW90ZS1kYXRhYmFzZS1wcm92aWRlcj5OTE08L3JlbW90ZS1kYXRhYmFzZS1wcm92aWRlcj48bGFu
Z3VhZ2U+ZW5nPC9sYW5ndWFnZT48L3JlY29yZD48L0NpdGU+PC9FbmROb3RlPn==
</w:fldData>
        </w:fldChar>
      </w:r>
      <w:r w:rsidR="00456B1C">
        <w:rPr>
          <w:rFonts w:ascii="Times New Roman" w:eastAsia="Calibri" w:hAnsi="Times New Roman" w:cs="Times New Roman"/>
          <w:sz w:val="24"/>
          <w:szCs w:val="24"/>
          <w:lang w:val="en-US"/>
        </w:rPr>
        <w:instrText xml:space="preserve"> ADDIN EN.CITE.DATA </w:instrText>
      </w:r>
      <w:r w:rsidR="00456B1C">
        <w:rPr>
          <w:rFonts w:ascii="Times New Roman" w:eastAsia="Calibri" w:hAnsi="Times New Roman" w:cs="Times New Roman"/>
          <w:sz w:val="24"/>
          <w:szCs w:val="24"/>
          <w:lang w:val="en-US"/>
        </w:rPr>
      </w:r>
      <w:r w:rsidR="00456B1C">
        <w:rPr>
          <w:rFonts w:ascii="Times New Roman" w:eastAsia="Calibri" w:hAnsi="Times New Roman" w:cs="Times New Roman"/>
          <w:sz w:val="24"/>
          <w:szCs w:val="24"/>
          <w:lang w:val="en-US"/>
        </w:rPr>
        <w:fldChar w:fldCharType="end"/>
      </w:r>
      <w:r>
        <w:rPr>
          <w:rFonts w:ascii="Times New Roman" w:eastAsia="Calibri" w:hAnsi="Times New Roman" w:cs="Times New Roman"/>
          <w:sz w:val="24"/>
          <w:szCs w:val="24"/>
          <w:lang w:val="en-US"/>
        </w:rPr>
      </w:r>
      <w:r>
        <w:rPr>
          <w:rFonts w:ascii="Times New Roman" w:eastAsia="Calibri" w:hAnsi="Times New Roman" w:cs="Times New Roman"/>
          <w:sz w:val="24"/>
          <w:szCs w:val="24"/>
          <w:lang w:val="en-US"/>
        </w:rPr>
        <w:fldChar w:fldCharType="separate"/>
      </w:r>
      <w:r w:rsidR="00456B1C">
        <w:rPr>
          <w:rFonts w:ascii="Times New Roman" w:eastAsia="Calibri" w:hAnsi="Times New Roman" w:cs="Times New Roman"/>
          <w:noProof/>
          <w:sz w:val="24"/>
          <w:szCs w:val="24"/>
          <w:lang w:val="en-US"/>
        </w:rPr>
        <w:t>(Soukas et al. 2009)</w:t>
      </w:r>
      <w:r>
        <w:rPr>
          <w:rFonts w:ascii="Times New Roman" w:eastAsia="Calibri" w:hAnsi="Times New Roman" w:cs="Times New Roman"/>
          <w:sz w:val="24"/>
          <w:szCs w:val="24"/>
          <w:lang w:val="en-US"/>
        </w:rPr>
        <w:fldChar w:fldCharType="end"/>
      </w:r>
      <w:r>
        <w:rPr>
          <w:rFonts w:ascii="Times New Roman" w:eastAsia="Calibri" w:hAnsi="Times New Roman" w:cs="Times New Roman"/>
          <w:sz w:val="24"/>
          <w:szCs w:val="24"/>
          <w:lang w:val="en-US"/>
        </w:rPr>
        <w:t xml:space="preserve">. Single late L4 stage worms of each wild type and mutant strain (5 worms per strain) were kept on individual </w:t>
      </w:r>
      <w:r w:rsidRPr="00AD6853">
        <w:rPr>
          <w:rFonts w:ascii="Times New Roman" w:eastAsia="Calibri" w:hAnsi="Times New Roman" w:cs="Times New Roman"/>
          <w:sz w:val="24"/>
          <w:szCs w:val="24"/>
          <w:lang w:val="en-US"/>
        </w:rPr>
        <w:t xml:space="preserve">OP50-seeded </w:t>
      </w:r>
      <w:r>
        <w:rPr>
          <w:rFonts w:ascii="Times New Roman" w:eastAsia="Calibri" w:hAnsi="Times New Roman" w:cs="Times New Roman"/>
          <w:sz w:val="24"/>
          <w:szCs w:val="24"/>
          <w:lang w:val="en-US"/>
        </w:rPr>
        <w:t xml:space="preserve">plates. </w:t>
      </w:r>
      <w:r w:rsidRPr="00AD6853">
        <w:rPr>
          <w:rFonts w:ascii="Times New Roman" w:eastAsia="Calibri" w:hAnsi="Times New Roman" w:cs="Times New Roman"/>
          <w:sz w:val="24"/>
          <w:szCs w:val="24"/>
          <w:lang w:val="en-US"/>
        </w:rPr>
        <w:t>The animals were transferred to a new plate</w:t>
      </w:r>
      <w:r>
        <w:rPr>
          <w:rFonts w:ascii="Times New Roman" w:eastAsia="Calibri" w:hAnsi="Times New Roman" w:cs="Times New Roman"/>
          <w:sz w:val="24"/>
          <w:szCs w:val="24"/>
          <w:lang w:val="en-US"/>
        </w:rPr>
        <w:t xml:space="preserve"> every 24 hours until they stopped</w:t>
      </w:r>
      <w:r w:rsidRPr="00AD6853">
        <w:rPr>
          <w:rFonts w:ascii="Times New Roman" w:eastAsia="Calibri" w:hAnsi="Times New Roman" w:cs="Times New Roman"/>
          <w:sz w:val="24"/>
          <w:szCs w:val="24"/>
          <w:lang w:val="en-US"/>
        </w:rPr>
        <w:t xml:space="preserve"> produc</w:t>
      </w:r>
      <w:r>
        <w:rPr>
          <w:rFonts w:ascii="Times New Roman" w:eastAsia="Calibri" w:hAnsi="Times New Roman" w:cs="Times New Roman"/>
          <w:sz w:val="24"/>
          <w:szCs w:val="24"/>
          <w:lang w:val="en-US"/>
        </w:rPr>
        <w:t>ing</w:t>
      </w:r>
      <w:r w:rsidRPr="00AD6853">
        <w:rPr>
          <w:rFonts w:ascii="Times New Roman" w:eastAsia="Calibri" w:hAnsi="Times New Roman" w:cs="Times New Roman"/>
          <w:sz w:val="24"/>
          <w:szCs w:val="24"/>
          <w:lang w:val="en-US"/>
        </w:rPr>
        <w:t xml:space="preserve"> progeny. All the plates containing progeny were incubated for 2 days and the number of worms </w:t>
      </w:r>
      <w:r w:rsidRPr="00AD6853">
        <w:rPr>
          <w:rFonts w:ascii="Times New Roman" w:eastAsia="Calibri" w:hAnsi="Times New Roman" w:cs="Times New Roman"/>
          <w:sz w:val="24"/>
          <w:szCs w:val="24"/>
          <w:lang w:val="en-US"/>
        </w:rPr>
        <w:lastRenderedPageBreak/>
        <w:t>that developed was</w:t>
      </w:r>
      <w:r>
        <w:rPr>
          <w:rFonts w:ascii="Times New Roman" w:eastAsia="Calibri" w:hAnsi="Times New Roman" w:cs="Times New Roman"/>
          <w:sz w:val="24"/>
          <w:szCs w:val="24"/>
          <w:lang w:val="en-US"/>
        </w:rPr>
        <w:t xml:space="preserve"> </w:t>
      </w:r>
      <w:r w:rsidRPr="00AD6853">
        <w:rPr>
          <w:rFonts w:ascii="Times New Roman" w:eastAsia="Calibri" w:hAnsi="Times New Roman" w:cs="Times New Roman"/>
          <w:sz w:val="24"/>
          <w:szCs w:val="24"/>
          <w:lang w:val="en-US"/>
        </w:rPr>
        <w:t>counted</w:t>
      </w:r>
      <w:r>
        <w:rPr>
          <w:rFonts w:ascii="Times New Roman" w:eastAsia="Calibri" w:hAnsi="Times New Roman" w:cs="Times New Roman"/>
          <w:sz w:val="24"/>
          <w:szCs w:val="24"/>
          <w:lang w:val="en-US"/>
        </w:rPr>
        <w:t xml:space="preserve">. </w:t>
      </w:r>
      <w:r w:rsidRPr="00746908">
        <w:rPr>
          <w:rFonts w:ascii="Times New Roman" w:eastAsia="Calibri" w:hAnsi="Times New Roman" w:cs="Times New Roman"/>
          <w:sz w:val="24"/>
          <w:szCs w:val="24"/>
          <w:lang w:val="en-US"/>
        </w:rPr>
        <w:t>T</w:t>
      </w:r>
      <w:r>
        <w:rPr>
          <w:rFonts w:ascii="Times New Roman" w:eastAsia="Calibri" w:hAnsi="Times New Roman" w:cs="Times New Roman"/>
          <w:sz w:val="24"/>
          <w:szCs w:val="24"/>
          <w:lang w:val="en-US"/>
        </w:rPr>
        <w:t xml:space="preserve">otal brood size was determined </w:t>
      </w:r>
      <w:r w:rsidRPr="00746908">
        <w:rPr>
          <w:rFonts w:ascii="Times New Roman" w:eastAsia="Calibri" w:hAnsi="Times New Roman" w:cs="Times New Roman"/>
          <w:sz w:val="24"/>
          <w:szCs w:val="24"/>
          <w:lang w:val="en-US"/>
        </w:rPr>
        <w:t>by adding together the numbers of progeny prod</w:t>
      </w:r>
      <w:r>
        <w:rPr>
          <w:rFonts w:ascii="Times New Roman" w:eastAsia="Calibri" w:hAnsi="Times New Roman" w:cs="Times New Roman"/>
          <w:sz w:val="24"/>
          <w:szCs w:val="24"/>
          <w:lang w:val="en-US"/>
        </w:rPr>
        <w:t>uced by a single worm each day.</w:t>
      </w:r>
    </w:p>
    <w:p w14:paraId="34CBD116" w14:textId="77777777" w:rsidR="003204F6" w:rsidRPr="00DF49C5" w:rsidRDefault="003204F6" w:rsidP="003204F6">
      <w:pPr>
        <w:pStyle w:val="BodyText"/>
        <w:tabs>
          <w:tab w:val="left" w:pos="180"/>
        </w:tabs>
        <w:spacing w:line="480" w:lineRule="auto"/>
        <w:jc w:val="both"/>
        <w:rPr>
          <w:b/>
          <w:bCs/>
          <w:iCs/>
          <w:sz w:val="24"/>
          <w:szCs w:val="24"/>
        </w:rPr>
      </w:pPr>
      <w:r w:rsidRPr="00DF49C5">
        <w:rPr>
          <w:b/>
          <w:bCs/>
          <w:iCs/>
          <w:sz w:val="24"/>
          <w:szCs w:val="24"/>
        </w:rPr>
        <w:t>Statistics</w:t>
      </w:r>
    </w:p>
    <w:p w14:paraId="0A20FFF4" w14:textId="77777777" w:rsidR="003204F6" w:rsidRDefault="003204F6" w:rsidP="003204F6">
      <w:pPr>
        <w:pStyle w:val="BodyText"/>
        <w:tabs>
          <w:tab w:val="left" w:pos="180"/>
        </w:tabs>
        <w:spacing w:line="480" w:lineRule="auto"/>
        <w:jc w:val="both"/>
        <w:rPr>
          <w:bCs/>
          <w:iCs/>
          <w:sz w:val="24"/>
          <w:szCs w:val="24"/>
        </w:rPr>
      </w:pPr>
      <w:r w:rsidRPr="00DF49C5">
        <w:rPr>
          <w:bCs/>
          <w:iCs/>
          <w:sz w:val="24"/>
          <w:szCs w:val="24"/>
        </w:rPr>
        <w:t xml:space="preserve">Data are presented as mean ± SEM. Lifespan </w:t>
      </w:r>
      <w:r>
        <w:rPr>
          <w:bCs/>
          <w:iCs/>
          <w:sz w:val="24"/>
          <w:szCs w:val="24"/>
        </w:rPr>
        <w:t xml:space="preserve">data were analyzed by using the </w:t>
      </w:r>
      <w:r w:rsidRPr="00DF49C5">
        <w:rPr>
          <w:bCs/>
          <w:iCs/>
          <w:sz w:val="24"/>
          <w:szCs w:val="24"/>
        </w:rPr>
        <w:t>log-rank (Mantel-Cox) test. p &lt; 0.05 was considered significant. Other data</w:t>
      </w:r>
      <w:r>
        <w:rPr>
          <w:bCs/>
          <w:iCs/>
          <w:sz w:val="24"/>
          <w:szCs w:val="24"/>
        </w:rPr>
        <w:t xml:space="preserve"> </w:t>
      </w:r>
      <w:r w:rsidRPr="00DF49C5">
        <w:rPr>
          <w:bCs/>
          <w:iCs/>
          <w:sz w:val="24"/>
          <w:szCs w:val="24"/>
        </w:rPr>
        <w:t xml:space="preserve">were analyzed by using </w:t>
      </w:r>
      <w:r>
        <w:rPr>
          <w:bCs/>
          <w:iCs/>
          <w:sz w:val="24"/>
          <w:szCs w:val="24"/>
        </w:rPr>
        <w:t>one way ANOVA or unpaired Student t-</w:t>
      </w:r>
      <w:r w:rsidRPr="00DF49C5">
        <w:rPr>
          <w:bCs/>
          <w:iCs/>
          <w:sz w:val="24"/>
          <w:szCs w:val="24"/>
        </w:rPr>
        <w:t>test</w:t>
      </w:r>
      <w:r>
        <w:rPr>
          <w:bCs/>
          <w:iCs/>
          <w:sz w:val="24"/>
          <w:szCs w:val="24"/>
        </w:rPr>
        <w:t>. The statistical software used for data analyses is Graph Pad Prism 5.0.</w:t>
      </w:r>
    </w:p>
    <w:p w14:paraId="297FC640" w14:textId="77777777" w:rsidR="00785FD9" w:rsidRPr="001D32FA" w:rsidRDefault="00785FD9" w:rsidP="00785FD9">
      <w:pPr>
        <w:rPr>
          <w:rFonts w:ascii="Times New Roman" w:hAnsi="Times New Roman" w:cs="Times New Roman"/>
          <w:sz w:val="24"/>
          <w:szCs w:val="24"/>
        </w:rPr>
      </w:pPr>
      <w:r w:rsidRPr="001D32FA">
        <w:rPr>
          <w:rFonts w:ascii="Times New Roman" w:hAnsi="Times New Roman" w:cs="Times New Roman"/>
          <w:b/>
          <w:bCs/>
          <w:sz w:val="24"/>
          <w:szCs w:val="24"/>
        </w:rPr>
        <w:t xml:space="preserve">Table </w:t>
      </w:r>
      <w:r>
        <w:rPr>
          <w:rFonts w:ascii="Times New Roman" w:hAnsi="Times New Roman" w:cs="Times New Roman"/>
          <w:b/>
          <w:bCs/>
          <w:sz w:val="24"/>
          <w:szCs w:val="24"/>
        </w:rPr>
        <w:t>S</w:t>
      </w:r>
      <w:r w:rsidRPr="001D32FA">
        <w:rPr>
          <w:rFonts w:ascii="Times New Roman" w:hAnsi="Times New Roman" w:cs="Times New Roman"/>
          <w:b/>
          <w:bCs/>
          <w:sz w:val="24"/>
          <w:szCs w:val="24"/>
        </w:rPr>
        <w:t>1:</w:t>
      </w:r>
      <w:r w:rsidRPr="001D32FA">
        <w:rPr>
          <w:rFonts w:ascii="Times New Roman" w:hAnsi="Times New Roman" w:cs="Times New Roman"/>
          <w:sz w:val="24"/>
          <w:szCs w:val="24"/>
        </w:rPr>
        <w:t xml:space="preserve"> Life span statistics. </w:t>
      </w:r>
      <w:r>
        <w:rPr>
          <w:rFonts w:ascii="Times New Roman" w:hAnsi="Times New Roman" w:cs="Times New Roman"/>
          <w:color w:val="000000"/>
          <w:sz w:val="24"/>
          <w:szCs w:val="24"/>
        </w:rPr>
        <w:t>C</w:t>
      </w:r>
      <w:r w:rsidRPr="001D32FA">
        <w:rPr>
          <w:rFonts w:ascii="Times New Roman" w:hAnsi="Times New Roman" w:cs="Times New Roman"/>
          <w:color w:val="000000"/>
          <w:sz w:val="24"/>
          <w:szCs w:val="24"/>
        </w:rPr>
        <w:t>orresponding figure</w:t>
      </w:r>
      <w:r>
        <w:rPr>
          <w:rFonts w:ascii="Times New Roman" w:hAnsi="Times New Roman" w:cs="Times New Roman"/>
          <w:color w:val="000000"/>
          <w:sz w:val="24"/>
          <w:szCs w:val="24"/>
        </w:rPr>
        <w:t xml:space="preserve"> </w:t>
      </w:r>
      <w:r w:rsidRPr="001D32FA">
        <w:rPr>
          <w:rFonts w:ascii="Times New Roman" w:hAnsi="Times New Roman" w:cs="Times New Roman"/>
          <w:color w:val="000000"/>
          <w:sz w:val="24"/>
          <w:szCs w:val="24"/>
        </w:rPr>
        <w:t xml:space="preserve">in the text </w:t>
      </w:r>
      <w:r>
        <w:rPr>
          <w:rFonts w:ascii="Times New Roman" w:hAnsi="Times New Roman" w:cs="Times New Roman"/>
          <w:color w:val="000000"/>
          <w:sz w:val="24"/>
          <w:szCs w:val="24"/>
        </w:rPr>
        <w:t>for</w:t>
      </w:r>
      <w:r w:rsidRPr="001D32FA">
        <w:rPr>
          <w:rFonts w:ascii="Times New Roman" w:hAnsi="Times New Roman" w:cs="Times New Roman"/>
          <w:color w:val="000000"/>
          <w:sz w:val="24"/>
          <w:szCs w:val="24"/>
        </w:rPr>
        <w:t xml:space="preserve"> </w:t>
      </w:r>
      <w:r>
        <w:rPr>
          <w:rFonts w:ascii="Times New Roman" w:hAnsi="Times New Roman" w:cs="Times New Roman"/>
          <w:color w:val="000000"/>
          <w:sz w:val="24"/>
          <w:szCs w:val="24"/>
        </w:rPr>
        <w:t>e</w:t>
      </w:r>
      <w:r w:rsidRPr="001D32FA">
        <w:rPr>
          <w:rFonts w:ascii="Times New Roman" w:hAnsi="Times New Roman" w:cs="Times New Roman"/>
          <w:color w:val="000000"/>
          <w:sz w:val="24"/>
          <w:szCs w:val="24"/>
        </w:rPr>
        <w:t xml:space="preserve">ach set of lifespan analysis </w:t>
      </w:r>
      <w:r>
        <w:rPr>
          <w:rFonts w:ascii="Times New Roman" w:hAnsi="Times New Roman" w:cs="Times New Roman"/>
          <w:color w:val="000000"/>
          <w:sz w:val="24"/>
          <w:szCs w:val="24"/>
        </w:rPr>
        <w:t>i</w:t>
      </w:r>
      <w:r w:rsidRPr="001D32FA">
        <w:rPr>
          <w:rFonts w:ascii="Times New Roman" w:hAnsi="Times New Roman" w:cs="Times New Roman"/>
          <w:color w:val="000000"/>
          <w:sz w:val="24"/>
          <w:szCs w:val="24"/>
        </w:rPr>
        <w:t xml:space="preserve">s </w:t>
      </w:r>
      <w:r>
        <w:rPr>
          <w:rFonts w:ascii="Times New Roman" w:hAnsi="Times New Roman" w:cs="Times New Roman"/>
          <w:color w:val="000000"/>
          <w:sz w:val="24"/>
          <w:szCs w:val="24"/>
        </w:rPr>
        <w:t>given in the last column</w:t>
      </w:r>
      <w:r w:rsidRPr="001D32FA">
        <w:rPr>
          <w:rFonts w:ascii="Times New Roman" w:hAnsi="Times New Roman" w:cs="Times New Roman"/>
          <w:color w:val="000000"/>
          <w:sz w:val="24"/>
          <w:szCs w:val="24"/>
        </w:rPr>
        <w:t xml:space="preserve"> of the table. Means, standard error of the mean (SEM) and P values were calculated using the log-rank test (Mantel-Cox) from Kaplan-Meier survival analysis of cumulative data obtained from the indicated numbers of animals.</w:t>
      </w:r>
    </w:p>
    <w:tbl>
      <w:tblPr>
        <w:tblStyle w:val="TableGrid"/>
        <w:tblW w:w="9747" w:type="dxa"/>
        <w:tblLayout w:type="fixed"/>
        <w:tblLook w:val="04A0" w:firstRow="1" w:lastRow="0" w:firstColumn="1" w:lastColumn="0" w:noHBand="0" w:noVBand="1"/>
      </w:tblPr>
      <w:tblGrid>
        <w:gridCol w:w="1384"/>
        <w:gridCol w:w="2301"/>
        <w:gridCol w:w="1620"/>
        <w:gridCol w:w="1710"/>
        <w:gridCol w:w="1740"/>
        <w:gridCol w:w="992"/>
      </w:tblGrid>
      <w:tr w:rsidR="00785FD9" w:rsidRPr="001D32FA" w14:paraId="2DE2219B" w14:textId="77777777" w:rsidTr="00667FA2">
        <w:trPr>
          <w:trHeight w:val="638"/>
        </w:trPr>
        <w:tc>
          <w:tcPr>
            <w:tcW w:w="3685" w:type="dxa"/>
            <w:gridSpan w:val="2"/>
          </w:tcPr>
          <w:p w14:paraId="25E54D68" w14:textId="77777777" w:rsidR="00785FD9" w:rsidRPr="001D32FA" w:rsidRDefault="00785FD9" w:rsidP="00667FA2">
            <w:pPr>
              <w:rPr>
                <w:rFonts w:ascii="Times New Roman" w:hAnsi="Times New Roman" w:cs="Times New Roman"/>
                <w:b/>
                <w:bCs/>
                <w:sz w:val="24"/>
                <w:szCs w:val="24"/>
              </w:rPr>
            </w:pPr>
            <w:r w:rsidRPr="001D32FA">
              <w:rPr>
                <w:rFonts w:ascii="Times New Roman" w:hAnsi="Times New Roman" w:cs="Times New Roman"/>
                <w:b/>
                <w:bCs/>
                <w:sz w:val="24"/>
                <w:szCs w:val="24"/>
              </w:rPr>
              <w:t>Condition/Genotype</w:t>
            </w:r>
          </w:p>
        </w:tc>
        <w:tc>
          <w:tcPr>
            <w:tcW w:w="1620" w:type="dxa"/>
          </w:tcPr>
          <w:p w14:paraId="68D7658C" w14:textId="77777777" w:rsidR="00785FD9" w:rsidRPr="001D32FA" w:rsidRDefault="00785FD9" w:rsidP="00667FA2">
            <w:pPr>
              <w:rPr>
                <w:rFonts w:ascii="Times New Roman" w:hAnsi="Times New Roman" w:cs="Times New Roman"/>
                <w:b/>
                <w:bCs/>
                <w:sz w:val="24"/>
                <w:szCs w:val="24"/>
              </w:rPr>
            </w:pPr>
            <w:r w:rsidRPr="001D32FA">
              <w:rPr>
                <w:rFonts w:ascii="Times New Roman" w:hAnsi="Times New Roman" w:cs="Times New Roman"/>
                <w:b/>
                <w:bCs/>
                <w:sz w:val="24"/>
                <w:szCs w:val="24"/>
              </w:rPr>
              <w:t>Median survival</w:t>
            </w:r>
          </w:p>
          <w:p w14:paraId="2A5F92BD" w14:textId="77777777" w:rsidR="00785FD9" w:rsidRPr="001D32FA" w:rsidRDefault="00785FD9" w:rsidP="00667FA2">
            <w:pPr>
              <w:rPr>
                <w:rFonts w:ascii="Times New Roman" w:hAnsi="Times New Roman" w:cs="Times New Roman"/>
                <w:b/>
                <w:bCs/>
                <w:sz w:val="24"/>
                <w:szCs w:val="24"/>
              </w:rPr>
            </w:pPr>
            <w:r w:rsidRPr="001D32FA">
              <w:rPr>
                <w:rFonts w:ascii="Times New Roman" w:hAnsi="Times New Roman" w:cs="Times New Roman"/>
                <w:b/>
                <w:bCs/>
                <w:sz w:val="24"/>
                <w:szCs w:val="24"/>
              </w:rPr>
              <w:t>(days)</w:t>
            </w:r>
          </w:p>
        </w:tc>
        <w:tc>
          <w:tcPr>
            <w:tcW w:w="1710" w:type="dxa"/>
          </w:tcPr>
          <w:p w14:paraId="2F8D1F33" w14:textId="77777777" w:rsidR="00785FD9" w:rsidRPr="001D32FA" w:rsidRDefault="00785FD9" w:rsidP="00667FA2">
            <w:pPr>
              <w:rPr>
                <w:rFonts w:ascii="Times New Roman" w:hAnsi="Times New Roman" w:cs="Times New Roman"/>
                <w:b/>
                <w:bCs/>
                <w:sz w:val="24"/>
                <w:szCs w:val="24"/>
              </w:rPr>
            </w:pPr>
            <w:r w:rsidRPr="001D32FA">
              <w:rPr>
                <w:rFonts w:ascii="Times New Roman" w:hAnsi="Times New Roman" w:cs="Times New Roman"/>
                <w:b/>
                <w:bCs/>
                <w:sz w:val="24"/>
                <w:szCs w:val="24"/>
              </w:rPr>
              <w:t>Number of animals (assayed/</w:t>
            </w:r>
          </w:p>
          <w:p w14:paraId="53F2A664" w14:textId="77777777" w:rsidR="00785FD9" w:rsidRPr="001D32FA" w:rsidRDefault="00785FD9" w:rsidP="00667FA2">
            <w:pPr>
              <w:rPr>
                <w:rFonts w:ascii="Times New Roman" w:hAnsi="Times New Roman" w:cs="Times New Roman"/>
                <w:b/>
                <w:bCs/>
                <w:sz w:val="24"/>
                <w:szCs w:val="24"/>
              </w:rPr>
            </w:pPr>
            <w:r w:rsidRPr="001D32FA">
              <w:rPr>
                <w:rFonts w:ascii="Times New Roman" w:hAnsi="Times New Roman" w:cs="Times New Roman"/>
                <w:b/>
                <w:bCs/>
                <w:sz w:val="24"/>
                <w:szCs w:val="24"/>
              </w:rPr>
              <w:t>total)</w:t>
            </w:r>
          </w:p>
        </w:tc>
        <w:tc>
          <w:tcPr>
            <w:tcW w:w="1740" w:type="dxa"/>
          </w:tcPr>
          <w:p w14:paraId="1EE63361" w14:textId="77777777" w:rsidR="00785FD9" w:rsidRPr="001D32FA" w:rsidRDefault="00785FD9" w:rsidP="00667FA2">
            <w:pPr>
              <w:rPr>
                <w:rFonts w:ascii="Times New Roman" w:hAnsi="Times New Roman" w:cs="Times New Roman"/>
                <w:b/>
                <w:bCs/>
                <w:sz w:val="24"/>
                <w:szCs w:val="24"/>
              </w:rPr>
            </w:pPr>
            <w:r w:rsidRPr="001D32FA">
              <w:rPr>
                <w:rFonts w:ascii="Times New Roman" w:hAnsi="Times New Roman" w:cs="Times New Roman"/>
                <w:b/>
                <w:bCs/>
                <w:sz w:val="24"/>
                <w:szCs w:val="24"/>
              </w:rPr>
              <w:t>p value</w:t>
            </w:r>
          </w:p>
          <w:p w14:paraId="004DDD0B" w14:textId="77777777" w:rsidR="00785FD9" w:rsidRPr="001D32FA" w:rsidRDefault="00785FD9" w:rsidP="00667FA2">
            <w:pPr>
              <w:rPr>
                <w:rFonts w:ascii="Times New Roman" w:hAnsi="Times New Roman" w:cs="Times New Roman"/>
                <w:b/>
                <w:bCs/>
                <w:sz w:val="24"/>
                <w:szCs w:val="24"/>
              </w:rPr>
            </w:pPr>
            <w:r w:rsidRPr="001D32FA">
              <w:rPr>
                <w:rFonts w:ascii="Times New Roman" w:hAnsi="Times New Roman" w:cs="Times New Roman"/>
                <w:b/>
                <w:bCs/>
                <w:sz w:val="24"/>
                <w:szCs w:val="24"/>
              </w:rPr>
              <w:t>(</w:t>
            </w:r>
            <w:proofErr w:type="gramStart"/>
            <w:r w:rsidRPr="001D32FA">
              <w:rPr>
                <w:rFonts w:ascii="Times New Roman" w:hAnsi="Times New Roman" w:cs="Times New Roman"/>
                <w:b/>
                <w:bCs/>
                <w:sz w:val="24"/>
                <w:szCs w:val="24"/>
              </w:rPr>
              <w:t>in</w:t>
            </w:r>
            <w:proofErr w:type="gramEnd"/>
            <w:r w:rsidRPr="001D32FA">
              <w:rPr>
                <w:rFonts w:ascii="Times New Roman" w:hAnsi="Times New Roman" w:cs="Times New Roman"/>
                <w:b/>
                <w:bCs/>
                <w:sz w:val="24"/>
                <w:szCs w:val="24"/>
              </w:rPr>
              <w:t xml:space="preserve"> comparison to control)</w:t>
            </w:r>
          </w:p>
        </w:tc>
        <w:tc>
          <w:tcPr>
            <w:tcW w:w="992" w:type="dxa"/>
          </w:tcPr>
          <w:p w14:paraId="4625A971" w14:textId="77777777" w:rsidR="00785FD9" w:rsidRPr="001D32FA" w:rsidRDefault="00785FD9" w:rsidP="00667FA2">
            <w:pPr>
              <w:rPr>
                <w:rFonts w:ascii="Times New Roman" w:hAnsi="Times New Roman" w:cs="Times New Roman"/>
                <w:b/>
                <w:bCs/>
                <w:sz w:val="24"/>
                <w:szCs w:val="24"/>
              </w:rPr>
            </w:pPr>
            <w:r w:rsidRPr="001D32FA">
              <w:rPr>
                <w:rFonts w:ascii="Times New Roman" w:hAnsi="Times New Roman" w:cs="Times New Roman"/>
                <w:b/>
                <w:bCs/>
                <w:sz w:val="24"/>
                <w:szCs w:val="24"/>
              </w:rPr>
              <w:t>Figure</w:t>
            </w:r>
          </w:p>
        </w:tc>
      </w:tr>
      <w:tr w:rsidR="00785FD9" w:rsidRPr="001D32FA" w14:paraId="3CF7F46F" w14:textId="77777777" w:rsidTr="00667FA2">
        <w:trPr>
          <w:trHeight w:val="320"/>
        </w:trPr>
        <w:tc>
          <w:tcPr>
            <w:tcW w:w="1384" w:type="dxa"/>
            <w:vMerge w:val="restart"/>
          </w:tcPr>
          <w:p w14:paraId="572FF918" w14:textId="77777777" w:rsidR="00785FD9" w:rsidRPr="001D32FA" w:rsidRDefault="00785FD9" w:rsidP="00667FA2">
            <w:pPr>
              <w:rPr>
                <w:rFonts w:ascii="Times New Roman" w:hAnsi="Times New Roman" w:cs="Times New Roman"/>
                <w:i/>
                <w:iCs/>
                <w:sz w:val="24"/>
                <w:szCs w:val="24"/>
              </w:rPr>
            </w:pPr>
            <w:r w:rsidRPr="001D32FA">
              <w:rPr>
                <w:rFonts w:ascii="Times New Roman" w:hAnsi="Times New Roman" w:cs="Times New Roman"/>
                <w:i/>
                <w:iCs/>
                <w:sz w:val="24"/>
                <w:szCs w:val="24"/>
              </w:rPr>
              <w:t>E. coli</w:t>
            </w:r>
            <w:r w:rsidRPr="001D32FA">
              <w:rPr>
                <w:rFonts w:ascii="Times New Roman" w:hAnsi="Times New Roman" w:cs="Times New Roman"/>
                <w:sz w:val="24"/>
                <w:szCs w:val="24"/>
              </w:rPr>
              <w:t xml:space="preserve"> OP50</w:t>
            </w:r>
          </w:p>
        </w:tc>
        <w:tc>
          <w:tcPr>
            <w:tcW w:w="2301" w:type="dxa"/>
          </w:tcPr>
          <w:p w14:paraId="6673F9FD"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 xml:space="preserve">Control </w:t>
            </w:r>
          </w:p>
          <w:p w14:paraId="0A4A4ACF"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Diacetyl</w:t>
            </w:r>
            <w:r>
              <w:rPr>
                <w:rFonts w:ascii="Times New Roman" w:hAnsi="Times New Roman" w:cs="Times New Roman"/>
                <w:sz w:val="24"/>
                <w:szCs w:val="24"/>
              </w:rPr>
              <w:t xml:space="preserve"> </w:t>
            </w:r>
            <w:r w:rsidRPr="001D32FA">
              <w:rPr>
                <w:rFonts w:ascii="Times New Roman" w:hAnsi="Times New Roman" w:cs="Times New Roman"/>
                <w:sz w:val="24"/>
                <w:szCs w:val="24"/>
              </w:rPr>
              <w:t>(1:1000) Diacetyl (1:500)</w:t>
            </w:r>
          </w:p>
        </w:tc>
        <w:tc>
          <w:tcPr>
            <w:tcW w:w="1620" w:type="dxa"/>
          </w:tcPr>
          <w:p w14:paraId="5F24B041"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19</w:t>
            </w:r>
          </w:p>
          <w:p w14:paraId="1D8A8B47"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18</w:t>
            </w:r>
          </w:p>
          <w:p w14:paraId="670DD837"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18</w:t>
            </w:r>
          </w:p>
        </w:tc>
        <w:tc>
          <w:tcPr>
            <w:tcW w:w="1710" w:type="dxa"/>
          </w:tcPr>
          <w:p w14:paraId="192CA361"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60/100</w:t>
            </w:r>
          </w:p>
          <w:p w14:paraId="60847B35" w14:textId="77777777" w:rsidR="00785FD9"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70/100</w:t>
            </w:r>
          </w:p>
          <w:p w14:paraId="55777838"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73/100</w:t>
            </w:r>
          </w:p>
        </w:tc>
        <w:tc>
          <w:tcPr>
            <w:tcW w:w="1740" w:type="dxa"/>
          </w:tcPr>
          <w:p w14:paraId="634BDF9F" w14:textId="77777777" w:rsidR="00785FD9" w:rsidRPr="001D32FA" w:rsidRDefault="00785FD9" w:rsidP="00667FA2">
            <w:pPr>
              <w:rPr>
                <w:rFonts w:ascii="Times New Roman" w:hAnsi="Times New Roman" w:cs="Times New Roman"/>
                <w:sz w:val="24"/>
                <w:szCs w:val="24"/>
              </w:rPr>
            </w:pPr>
          </w:p>
          <w:p w14:paraId="70CECA73"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ns</w:t>
            </w:r>
          </w:p>
          <w:p w14:paraId="48398900"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ns</w:t>
            </w:r>
          </w:p>
        </w:tc>
        <w:tc>
          <w:tcPr>
            <w:tcW w:w="992" w:type="dxa"/>
          </w:tcPr>
          <w:p w14:paraId="62499C24"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1(</w:t>
            </w:r>
            <w:r>
              <w:rPr>
                <w:rFonts w:ascii="Times New Roman" w:hAnsi="Times New Roman" w:cs="Times New Roman"/>
                <w:sz w:val="24"/>
                <w:szCs w:val="24"/>
              </w:rPr>
              <w:t>B</w:t>
            </w:r>
            <w:r w:rsidRPr="001D32FA">
              <w:rPr>
                <w:rFonts w:ascii="Times New Roman" w:hAnsi="Times New Roman" w:cs="Times New Roman"/>
                <w:sz w:val="24"/>
                <w:szCs w:val="24"/>
              </w:rPr>
              <w:t>)</w:t>
            </w:r>
          </w:p>
        </w:tc>
      </w:tr>
      <w:tr w:rsidR="00785FD9" w:rsidRPr="001D32FA" w14:paraId="3BD7701F" w14:textId="77777777" w:rsidTr="00667FA2">
        <w:trPr>
          <w:trHeight w:val="320"/>
        </w:trPr>
        <w:tc>
          <w:tcPr>
            <w:tcW w:w="1384" w:type="dxa"/>
            <w:vMerge/>
          </w:tcPr>
          <w:p w14:paraId="0F691A9F" w14:textId="77777777" w:rsidR="00785FD9" w:rsidRPr="001D32FA" w:rsidRDefault="00785FD9" w:rsidP="00667FA2">
            <w:pPr>
              <w:rPr>
                <w:rFonts w:ascii="Times New Roman" w:hAnsi="Times New Roman" w:cs="Times New Roman"/>
                <w:sz w:val="24"/>
                <w:szCs w:val="24"/>
              </w:rPr>
            </w:pPr>
          </w:p>
        </w:tc>
        <w:tc>
          <w:tcPr>
            <w:tcW w:w="2301" w:type="dxa"/>
          </w:tcPr>
          <w:p w14:paraId="4E2F0680"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 xml:space="preserve">Control </w:t>
            </w:r>
          </w:p>
          <w:p w14:paraId="7D1933F0"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2-nonanone</w:t>
            </w:r>
          </w:p>
        </w:tc>
        <w:tc>
          <w:tcPr>
            <w:tcW w:w="1620" w:type="dxa"/>
          </w:tcPr>
          <w:p w14:paraId="4AEA7D6A"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17</w:t>
            </w:r>
          </w:p>
          <w:p w14:paraId="20DA35D5"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12</w:t>
            </w:r>
          </w:p>
        </w:tc>
        <w:tc>
          <w:tcPr>
            <w:tcW w:w="1710" w:type="dxa"/>
          </w:tcPr>
          <w:p w14:paraId="6E4FFC8D"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50/90</w:t>
            </w:r>
          </w:p>
          <w:p w14:paraId="0D9894B4"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62/90</w:t>
            </w:r>
          </w:p>
        </w:tc>
        <w:tc>
          <w:tcPr>
            <w:tcW w:w="1740" w:type="dxa"/>
          </w:tcPr>
          <w:p w14:paraId="318D6B06" w14:textId="77777777" w:rsidR="00785FD9" w:rsidRPr="001D32FA" w:rsidRDefault="00785FD9" w:rsidP="00667FA2">
            <w:pPr>
              <w:rPr>
                <w:rFonts w:ascii="Times New Roman" w:hAnsi="Times New Roman" w:cs="Times New Roman"/>
                <w:sz w:val="24"/>
                <w:szCs w:val="24"/>
              </w:rPr>
            </w:pPr>
          </w:p>
          <w:p w14:paraId="194F9069"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&lt;0.0001</w:t>
            </w:r>
          </w:p>
        </w:tc>
        <w:tc>
          <w:tcPr>
            <w:tcW w:w="992" w:type="dxa"/>
          </w:tcPr>
          <w:p w14:paraId="1C63CDB6"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1(</w:t>
            </w:r>
            <w:r>
              <w:rPr>
                <w:rFonts w:ascii="Times New Roman" w:hAnsi="Times New Roman" w:cs="Times New Roman"/>
                <w:sz w:val="24"/>
                <w:szCs w:val="24"/>
              </w:rPr>
              <w:t>C</w:t>
            </w:r>
            <w:r w:rsidRPr="001D32FA">
              <w:rPr>
                <w:rFonts w:ascii="Times New Roman" w:hAnsi="Times New Roman" w:cs="Times New Roman"/>
                <w:sz w:val="24"/>
                <w:szCs w:val="24"/>
              </w:rPr>
              <w:t>)</w:t>
            </w:r>
          </w:p>
        </w:tc>
      </w:tr>
      <w:tr w:rsidR="00785FD9" w:rsidRPr="001D32FA" w14:paraId="6742D01A" w14:textId="77777777" w:rsidTr="00667FA2">
        <w:trPr>
          <w:trHeight w:val="320"/>
        </w:trPr>
        <w:tc>
          <w:tcPr>
            <w:tcW w:w="1384" w:type="dxa"/>
          </w:tcPr>
          <w:p w14:paraId="52F52728"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i/>
                <w:iCs/>
                <w:sz w:val="24"/>
                <w:szCs w:val="24"/>
              </w:rPr>
              <w:t>E. coli</w:t>
            </w:r>
            <w:r w:rsidRPr="001D32FA">
              <w:rPr>
                <w:rFonts w:ascii="Times New Roman" w:hAnsi="Times New Roman" w:cs="Times New Roman"/>
                <w:sz w:val="24"/>
                <w:szCs w:val="24"/>
              </w:rPr>
              <w:t xml:space="preserve"> HT115</w:t>
            </w:r>
          </w:p>
        </w:tc>
        <w:tc>
          <w:tcPr>
            <w:tcW w:w="2301" w:type="dxa"/>
          </w:tcPr>
          <w:p w14:paraId="21EC17D4"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 xml:space="preserve">Control </w:t>
            </w:r>
          </w:p>
          <w:p w14:paraId="795AE1E0" w14:textId="77777777" w:rsidR="00785FD9" w:rsidRPr="001D32FA" w:rsidRDefault="00785FD9" w:rsidP="00667FA2">
            <w:pPr>
              <w:rPr>
                <w:rFonts w:ascii="Times New Roman" w:hAnsi="Times New Roman" w:cs="Times New Roman"/>
                <w:i/>
                <w:iCs/>
                <w:sz w:val="24"/>
                <w:szCs w:val="24"/>
              </w:rPr>
            </w:pPr>
            <w:r w:rsidRPr="001D32FA">
              <w:rPr>
                <w:rFonts w:ascii="Times New Roman" w:hAnsi="Times New Roman" w:cs="Times New Roman"/>
                <w:sz w:val="24"/>
                <w:szCs w:val="24"/>
              </w:rPr>
              <w:t>2-nonanone</w:t>
            </w:r>
          </w:p>
        </w:tc>
        <w:tc>
          <w:tcPr>
            <w:tcW w:w="1620" w:type="dxa"/>
          </w:tcPr>
          <w:p w14:paraId="2E98419E"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18</w:t>
            </w:r>
          </w:p>
          <w:p w14:paraId="221A0BF6"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12</w:t>
            </w:r>
          </w:p>
        </w:tc>
        <w:tc>
          <w:tcPr>
            <w:tcW w:w="1710" w:type="dxa"/>
          </w:tcPr>
          <w:p w14:paraId="5C49B3BB"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76/120</w:t>
            </w:r>
          </w:p>
          <w:p w14:paraId="12810532"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110/120</w:t>
            </w:r>
          </w:p>
        </w:tc>
        <w:tc>
          <w:tcPr>
            <w:tcW w:w="1740" w:type="dxa"/>
          </w:tcPr>
          <w:p w14:paraId="7AB11718" w14:textId="77777777" w:rsidR="00785FD9" w:rsidRPr="001D32FA" w:rsidRDefault="00785FD9" w:rsidP="00667FA2">
            <w:pPr>
              <w:rPr>
                <w:rFonts w:ascii="Times New Roman" w:hAnsi="Times New Roman" w:cs="Times New Roman"/>
                <w:sz w:val="24"/>
                <w:szCs w:val="24"/>
              </w:rPr>
            </w:pPr>
          </w:p>
          <w:p w14:paraId="76CFDBF1"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&lt;0.0001</w:t>
            </w:r>
          </w:p>
        </w:tc>
        <w:tc>
          <w:tcPr>
            <w:tcW w:w="992" w:type="dxa"/>
          </w:tcPr>
          <w:p w14:paraId="1F359FDE" w14:textId="77777777" w:rsidR="00785FD9" w:rsidRPr="001D32FA" w:rsidRDefault="00785FD9" w:rsidP="00667FA2">
            <w:pPr>
              <w:rPr>
                <w:rFonts w:ascii="Times New Roman" w:hAnsi="Times New Roman" w:cs="Times New Roman"/>
                <w:sz w:val="24"/>
                <w:szCs w:val="24"/>
              </w:rPr>
            </w:pPr>
            <w:bookmarkStart w:id="0" w:name="OLE_LINK4"/>
            <w:r w:rsidRPr="001D32FA">
              <w:rPr>
                <w:rFonts w:ascii="Times New Roman" w:hAnsi="Times New Roman" w:cs="Times New Roman"/>
                <w:sz w:val="24"/>
                <w:szCs w:val="24"/>
              </w:rPr>
              <w:t>1(</w:t>
            </w:r>
            <w:r>
              <w:rPr>
                <w:rFonts w:ascii="Times New Roman" w:hAnsi="Times New Roman" w:cs="Times New Roman"/>
                <w:sz w:val="24"/>
                <w:szCs w:val="24"/>
              </w:rPr>
              <w:t>D</w:t>
            </w:r>
            <w:r w:rsidRPr="001D32FA">
              <w:rPr>
                <w:rFonts w:ascii="Times New Roman" w:hAnsi="Times New Roman" w:cs="Times New Roman"/>
                <w:sz w:val="24"/>
                <w:szCs w:val="24"/>
              </w:rPr>
              <w:t>)</w:t>
            </w:r>
            <w:bookmarkEnd w:id="0"/>
          </w:p>
        </w:tc>
      </w:tr>
      <w:tr w:rsidR="00785FD9" w:rsidRPr="001D32FA" w14:paraId="56160C05" w14:textId="77777777" w:rsidTr="00667FA2">
        <w:trPr>
          <w:trHeight w:val="337"/>
        </w:trPr>
        <w:tc>
          <w:tcPr>
            <w:tcW w:w="1384" w:type="dxa"/>
          </w:tcPr>
          <w:p w14:paraId="09366817"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i/>
                <w:iCs/>
                <w:sz w:val="24"/>
                <w:szCs w:val="24"/>
              </w:rPr>
              <w:lastRenderedPageBreak/>
              <w:t>E. coli</w:t>
            </w:r>
            <w:r w:rsidRPr="001D32FA">
              <w:rPr>
                <w:rFonts w:ascii="Times New Roman" w:hAnsi="Times New Roman" w:cs="Times New Roman"/>
                <w:sz w:val="24"/>
                <w:szCs w:val="24"/>
              </w:rPr>
              <w:t xml:space="preserve"> OP50</w:t>
            </w:r>
          </w:p>
          <w:p w14:paraId="0743EA63" w14:textId="77777777" w:rsidR="00785FD9" w:rsidRPr="001D32FA" w:rsidRDefault="00785FD9" w:rsidP="00667FA2">
            <w:pPr>
              <w:rPr>
                <w:rFonts w:ascii="Times New Roman" w:hAnsi="Times New Roman" w:cs="Times New Roman"/>
                <w:i/>
                <w:iCs/>
                <w:sz w:val="24"/>
                <w:szCs w:val="24"/>
              </w:rPr>
            </w:pPr>
          </w:p>
        </w:tc>
        <w:tc>
          <w:tcPr>
            <w:tcW w:w="2301" w:type="dxa"/>
          </w:tcPr>
          <w:p w14:paraId="53839C00"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 xml:space="preserve">Control </w:t>
            </w:r>
          </w:p>
          <w:p w14:paraId="7B048323" w14:textId="77777777" w:rsidR="00785FD9" w:rsidRPr="001D32FA" w:rsidRDefault="00785FD9" w:rsidP="00667FA2">
            <w:pPr>
              <w:rPr>
                <w:rFonts w:ascii="Times New Roman" w:hAnsi="Times New Roman" w:cs="Times New Roman"/>
                <w:i/>
                <w:iCs/>
                <w:sz w:val="24"/>
                <w:szCs w:val="24"/>
              </w:rPr>
            </w:pPr>
            <w:r w:rsidRPr="001D32FA">
              <w:rPr>
                <w:rFonts w:ascii="Times New Roman" w:hAnsi="Times New Roman" w:cs="Times New Roman"/>
                <w:i/>
                <w:iCs/>
                <w:sz w:val="24"/>
                <w:szCs w:val="24"/>
              </w:rPr>
              <w:t>ceh-37</w:t>
            </w:r>
          </w:p>
          <w:p w14:paraId="7727DF6E"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2-nonanone</w:t>
            </w:r>
          </w:p>
          <w:p w14:paraId="4FB379C5" w14:textId="77777777" w:rsidR="00785FD9" w:rsidRPr="001D32FA" w:rsidRDefault="00785FD9" w:rsidP="00667FA2">
            <w:pPr>
              <w:rPr>
                <w:rFonts w:ascii="Times New Roman" w:hAnsi="Times New Roman" w:cs="Times New Roman"/>
                <w:i/>
                <w:iCs/>
                <w:sz w:val="24"/>
                <w:szCs w:val="24"/>
              </w:rPr>
            </w:pPr>
            <w:r w:rsidRPr="001D32FA">
              <w:rPr>
                <w:rFonts w:ascii="Times New Roman" w:hAnsi="Times New Roman" w:cs="Times New Roman"/>
                <w:i/>
                <w:iCs/>
                <w:sz w:val="24"/>
                <w:szCs w:val="24"/>
              </w:rPr>
              <w:t xml:space="preserve">ceh-37 </w:t>
            </w:r>
            <w:r w:rsidRPr="001D32FA">
              <w:rPr>
                <w:rFonts w:ascii="Times New Roman" w:hAnsi="Times New Roman" w:cs="Times New Roman"/>
                <w:sz w:val="24"/>
                <w:szCs w:val="24"/>
              </w:rPr>
              <w:t>(2-nonanone)</w:t>
            </w:r>
          </w:p>
        </w:tc>
        <w:tc>
          <w:tcPr>
            <w:tcW w:w="1620" w:type="dxa"/>
          </w:tcPr>
          <w:p w14:paraId="33534951"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19</w:t>
            </w:r>
          </w:p>
          <w:p w14:paraId="1D307E99"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18</w:t>
            </w:r>
          </w:p>
          <w:p w14:paraId="687562B6"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10</w:t>
            </w:r>
          </w:p>
          <w:p w14:paraId="7A58C39E"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18</w:t>
            </w:r>
          </w:p>
        </w:tc>
        <w:tc>
          <w:tcPr>
            <w:tcW w:w="1710" w:type="dxa"/>
          </w:tcPr>
          <w:p w14:paraId="3A558CFE"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71/120</w:t>
            </w:r>
          </w:p>
          <w:p w14:paraId="7F0ECB34"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70/120</w:t>
            </w:r>
          </w:p>
          <w:p w14:paraId="75968F69"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71/120</w:t>
            </w:r>
          </w:p>
          <w:p w14:paraId="2C08A35C"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70/120</w:t>
            </w:r>
          </w:p>
        </w:tc>
        <w:tc>
          <w:tcPr>
            <w:tcW w:w="1740" w:type="dxa"/>
          </w:tcPr>
          <w:p w14:paraId="626FCFC5" w14:textId="77777777" w:rsidR="00785FD9" w:rsidRPr="001D32FA" w:rsidRDefault="00785FD9" w:rsidP="00667FA2">
            <w:pPr>
              <w:rPr>
                <w:rFonts w:ascii="Times New Roman" w:hAnsi="Times New Roman" w:cs="Times New Roman"/>
                <w:sz w:val="24"/>
                <w:szCs w:val="24"/>
              </w:rPr>
            </w:pPr>
          </w:p>
          <w:p w14:paraId="7682A01D" w14:textId="77777777" w:rsidR="00785FD9"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ns</w:t>
            </w:r>
          </w:p>
          <w:p w14:paraId="0C4579CA" w14:textId="77777777" w:rsidR="00785FD9"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&lt;0.0001</w:t>
            </w:r>
          </w:p>
          <w:p w14:paraId="605DFA98"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ns</w:t>
            </w:r>
          </w:p>
        </w:tc>
        <w:tc>
          <w:tcPr>
            <w:tcW w:w="992" w:type="dxa"/>
          </w:tcPr>
          <w:p w14:paraId="10638C9D" w14:textId="77777777" w:rsidR="00785FD9" w:rsidRPr="001D32FA" w:rsidRDefault="00785FD9" w:rsidP="00667FA2">
            <w:pPr>
              <w:rPr>
                <w:rFonts w:ascii="Times New Roman" w:hAnsi="Times New Roman" w:cs="Times New Roman"/>
                <w:sz w:val="24"/>
                <w:szCs w:val="24"/>
              </w:rPr>
            </w:pPr>
            <w:r w:rsidRPr="001D32FA">
              <w:rPr>
                <w:rFonts w:ascii="Times New Roman" w:hAnsi="Times New Roman" w:cs="Times New Roman"/>
                <w:sz w:val="24"/>
                <w:szCs w:val="24"/>
              </w:rPr>
              <w:t>2(A)</w:t>
            </w:r>
          </w:p>
        </w:tc>
      </w:tr>
    </w:tbl>
    <w:p w14:paraId="2F07E7A4" w14:textId="77777777" w:rsidR="003204F6" w:rsidRDefault="003204F6" w:rsidP="003204F6"/>
    <w:p w14:paraId="2EFB39F8" w14:textId="5149C840" w:rsidR="003204F6" w:rsidRPr="00456B1C" w:rsidRDefault="00456B1C">
      <w:pPr>
        <w:rPr>
          <w:rFonts w:ascii="Times New Roman" w:hAnsi="Times New Roman" w:cs="Times New Roman"/>
          <w:b/>
          <w:bCs/>
          <w:sz w:val="24"/>
          <w:szCs w:val="24"/>
        </w:rPr>
      </w:pPr>
      <w:r w:rsidRPr="00456B1C">
        <w:rPr>
          <w:rFonts w:ascii="Times New Roman" w:hAnsi="Times New Roman" w:cs="Times New Roman"/>
          <w:b/>
          <w:bCs/>
          <w:sz w:val="24"/>
          <w:szCs w:val="24"/>
        </w:rPr>
        <w:t>References</w:t>
      </w:r>
    </w:p>
    <w:p w14:paraId="0CE388CF" w14:textId="696ED4F4" w:rsidR="00456B1C" w:rsidRPr="00456B1C" w:rsidRDefault="003204F6" w:rsidP="00416E8E">
      <w:pPr>
        <w:pStyle w:val="EndNoteBibliography"/>
        <w:numPr>
          <w:ilvl w:val="0"/>
          <w:numId w:val="1"/>
        </w:numPr>
        <w:rPr>
          <w:rFonts w:ascii="Times New Roman" w:hAnsi="Times New Roman" w:cs="Times New Roman"/>
          <w:sz w:val="24"/>
          <w:szCs w:val="24"/>
        </w:rPr>
      </w:pPr>
      <w:r w:rsidRPr="00456B1C">
        <w:rPr>
          <w:rFonts w:ascii="Times New Roman" w:hAnsi="Times New Roman" w:cs="Times New Roman"/>
          <w:sz w:val="24"/>
          <w:szCs w:val="24"/>
        </w:rPr>
        <w:fldChar w:fldCharType="begin"/>
      </w:r>
      <w:r w:rsidRPr="00456B1C">
        <w:rPr>
          <w:rFonts w:ascii="Times New Roman" w:hAnsi="Times New Roman" w:cs="Times New Roman"/>
          <w:sz w:val="24"/>
          <w:szCs w:val="24"/>
        </w:rPr>
        <w:instrText xml:space="preserve"> ADDIN EN.REFLIST </w:instrText>
      </w:r>
      <w:r w:rsidRPr="00456B1C">
        <w:rPr>
          <w:rFonts w:ascii="Times New Roman" w:hAnsi="Times New Roman" w:cs="Times New Roman"/>
          <w:sz w:val="24"/>
          <w:szCs w:val="24"/>
        </w:rPr>
        <w:fldChar w:fldCharType="separate"/>
      </w:r>
      <w:r w:rsidR="00456B1C" w:rsidRPr="00456B1C">
        <w:rPr>
          <w:rFonts w:ascii="Times New Roman" w:hAnsi="Times New Roman" w:cs="Times New Roman"/>
          <w:sz w:val="24"/>
          <w:szCs w:val="24"/>
        </w:rPr>
        <w:t xml:space="preserve">Brenner S </w:t>
      </w:r>
      <w:r w:rsidR="00416E8E">
        <w:rPr>
          <w:rFonts w:ascii="Times New Roman" w:hAnsi="Times New Roman" w:cs="Times New Roman"/>
          <w:sz w:val="24"/>
          <w:szCs w:val="24"/>
        </w:rPr>
        <w:t>(</w:t>
      </w:r>
      <w:r w:rsidR="00456B1C" w:rsidRPr="00456B1C">
        <w:rPr>
          <w:rFonts w:ascii="Times New Roman" w:hAnsi="Times New Roman" w:cs="Times New Roman"/>
          <w:sz w:val="24"/>
          <w:szCs w:val="24"/>
        </w:rPr>
        <w:t>1974</w:t>
      </w:r>
      <w:r w:rsidR="00416E8E">
        <w:rPr>
          <w:rFonts w:ascii="Times New Roman" w:hAnsi="Times New Roman" w:cs="Times New Roman"/>
          <w:sz w:val="24"/>
          <w:szCs w:val="24"/>
        </w:rPr>
        <w:t>)</w:t>
      </w:r>
      <w:r w:rsidR="00456B1C" w:rsidRPr="00456B1C">
        <w:rPr>
          <w:rFonts w:ascii="Times New Roman" w:hAnsi="Times New Roman" w:cs="Times New Roman"/>
          <w:sz w:val="24"/>
          <w:szCs w:val="24"/>
        </w:rPr>
        <w:t xml:space="preserve"> The genetics of Caenorhabditis elegans. Genetics 77</w:t>
      </w:r>
      <w:r w:rsidR="00416E8E">
        <w:rPr>
          <w:rFonts w:ascii="Times New Roman" w:hAnsi="Times New Roman" w:cs="Times New Roman"/>
          <w:sz w:val="24"/>
          <w:szCs w:val="24"/>
        </w:rPr>
        <w:t>:</w:t>
      </w:r>
      <w:r w:rsidR="00456B1C" w:rsidRPr="00456B1C">
        <w:rPr>
          <w:rFonts w:ascii="Times New Roman" w:hAnsi="Times New Roman" w:cs="Times New Roman"/>
          <w:sz w:val="24"/>
          <w:szCs w:val="24"/>
        </w:rPr>
        <w:t>71-94.</w:t>
      </w:r>
    </w:p>
    <w:p w14:paraId="4A9F79C7" w14:textId="41690F07" w:rsidR="00456B1C" w:rsidRPr="00456B1C" w:rsidRDefault="00456B1C" w:rsidP="00416E8E">
      <w:pPr>
        <w:pStyle w:val="EndNoteBibliography"/>
        <w:numPr>
          <w:ilvl w:val="0"/>
          <w:numId w:val="1"/>
        </w:numPr>
        <w:rPr>
          <w:rFonts w:ascii="Times New Roman" w:hAnsi="Times New Roman" w:cs="Times New Roman"/>
          <w:sz w:val="24"/>
          <w:szCs w:val="24"/>
        </w:rPr>
      </w:pPr>
      <w:r w:rsidRPr="00456B1C">
        <w:rPr>
          <w:rFonts w:ascii="Times New Roman" w:hAnsi="Times New Roman" w:cs="Times New Roman"/>
          <w:sz w:val="24"/>
          <w:szCs w:val="24"/>
        </w:rPr>
        <w:t xml:space="preserve">O'Rourke EJ, Soukas AA, Carr CE, Ruvkun G </w:t>
      </w:r>
      <w:r w:rsidR="00416E8E">
        <w:rPr>
          <w:rFonts w:ascii="Times New Roman" w:hAnsi="Times New Roman" w:cs="Times New Roman"/>
          <w:sz w:val="24"/>
          <w:szCs w:val="24"/>
        </w:rPr>
        <w:t>(</w:t>
      </w:r>
      <w:r w:rsidRPr="00456B1C">
        <w:rPr>
          <w:rFonts w:ascii="Times New Roman" w:hAnsi="Times New Roman" w:cs="Times New Roman"/>
          <w:sz w:val="24"/>
          <w:szCs w:val="24"/>
        </w:rPr>
        <w:t>2009</w:t>
      </w:r>
      <w:r w:rsidR="00416E8E">
        <w:rPr>
          <w:rFonts w:ascii="Times New Roman" w:hAnsi="Times New Roman" w:cs="Times New Roman"/>
          <w:sz w:val="24"/>
          <w:szCs w:val="24"/>
        </w:rPr>
        <w:t>)</w:t>
      </w:r>
      <w:r w:rsidRPr="00456B1C">
        <w:rPr>
          <w:rFonts w:ascii="Times New Roman" w:hAnsi="Times New Roman" w:cs="Times New Roman"/>
          <w:sz w:val="24"/>
          <w:szCs w:val="24"/>
        </w:rPr>
        <w:t xml:space="preserve"> C. elegans major fats are stored in vesicles distinct from lysosome-related organelles. Cell Metab 10</w:t>
      </w:r>
      <w:r w:rsidR="00416E8E">
        <w:rPr>
          <w:rFonts w:ascii="Times New Roman" w:hAnsi="Times New Roman" w:cs="Times New Roman"/>
          <w:sz w:val="24"/>
          <w:szCs w:val="24"/>
        </w:rPr>
        <w:t>:</w:t>
      </w:r>
      <w:r w:rsidRPr="00456B1C">
        <w:rPr>
          <w:rFonts w:ascii="Times New Roman" w:hAnsi="Times New Roman" w:cs="Times New Roman"/>
          <w:sz w:val="24"/>
          <w:szCs w:val="24"/>
        </w:rPr>
        <w:t>430-435.</w:t>
      </w:r>
    </w:p>
    <w:p w14:paraId="6CF2F005" w14:textId="6BE72D07" w:rsidR="000A5EA0" w:rsidRPr="00456B1C" w:rsidRDefault="003204F6">
      <w:pPr>
        <w:rPr>
          <w:rFonts w:ascii="Times New Roman" w:hAnsi="Times New Roman" w:cs="Times New Roman"/>
          <w:sz w:val="24"/>
          <w:szCs w:val="24"/>
        </w:rPr>
      </w:pPr>
      <w:r w:rsidRPr="00456B1C">
        <w:rPr>
          <w:rFonts w:ascii="Times New Roman" w:hAnsi="Times New Roman" w:cs="Times New Roman"/>
          <w:sz w:val="24"/>
          <w:szCs w:val="24"/>
        </w:rPr>
        <w:fldChar w:fldCharType="end"/>
      </w:r>
    </w:p>
    <w:sectPr w:rsidR="000A5EA0" w:rsidRPr="00456B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D094C"/>
    <w:multiLevelType w:val="hybridMultilevel"/>
    <w:tmpl w:val="A754E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8009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euroscience Re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5zdxxtwitt2zfe0p5i5d20t29r0fssw9rxv&quot;&gt;My EndNote Library&lt;record-ids&gt;&lt;item&gt;12&lt;/item&gt;&lt;item&gt;13&lt;/item&gt;&lt;item&gt;14&lt;/item&gt;&lt;item&gt;15&lt;/item&gt;&lt;/record-ids&gt;&lt;/item&gt;&lt;/Libraries&gt;"/>
  </w:docVars>
  <w:rsids>
    <w:rsidRoot w:val="003204F6"/>
    <w:rsid w:val="000A5EA0"/>
    <w:rsid w:val="003204F6"/>
    <w:rsid w:val="00416E8E"/>
    <w:rsid w:val="00456B1C"/>
    <w:rsid w:val="00785FD9"/>
    <w:rsid w:val="00F55CB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46A8F"/>
  <w15:chartTrackingRefBased/>
  <w15:docId w15:val="{9F4BD894-C3A2-4C01-A483-0907B8D62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4F6"/>
    <w:pPr>
      <w:spacing w:after="0" w:line="480" w:lineRule="auto"/>
      <w:jc w:val="both"/>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204F6"/>
    <w:pPr>
      <w:spacing w:line="240" w:lineRule="auto"/>
      <w:jc w:val="left"/>
    </w:pPr>
    <w:rPr>
      <w:rFonts w:ascii="Times New Roman" w:eastAsia="Times New Roman" w:hAnsi="Times New Roman" w:cs="Mangal"/>
      <w:sz w:val="28"/>
      <w:szCs w:val="20"/>
      <w:lang w:val="en-US" w:eastAsia="x-none" w:bidi="hi-IN"/>
    </w:rPr>
  </w:style>
  <w:style w:type="character" w:customStyle="1" w:styleId="BodyTextChar">
    <w:name w:val="Body Text Char"/>
    <w:basedOn w:val="DefaultParagraphFont"/>
    <w:link w:val="BodyText"/>
    <w:rsid w:val="003204F6"/>
    <w:rPr>
      <w:rFonts w:ascii="Times New Roman" w:eastAsia="Times New Roman" w:hAnsi="Times New Roman" w:cs="Mangal"/>
      <w:kern w:val="0"/>
      <w:sz w:val="28"/>
      <w:szCs w:val="20"/>
      <w:lang w:val="en-US" w:eastAsia="x-none" w:bidi="hi-IN"/>
      <w14:ligatures w14:val="none"/>
    </w:rPr>
  </w:style>
  <w:style w:type="paragraph" w:customStyle="1" w:styleId="EndNoteBibliographyTitle">
    <w:name w:val="EndNote Bibliography Title"/>
    <w:basedOn w:val="Normal"/>
    <w:link w:val="EndNoteBibliographyTitleChar"/>
    <w:rsid w:val="003204F6"/>
    <w:pPr>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3204F6"/>
    <w:rPr>
      <w:rFonts w:ascii="Calibri" w:hAnsi="Calibri" w:cs="Calibri"/>
      <w:noProof/>
      <w:kern w:val="0"/>
      <w:lang w:val="en-US"/>
      <w14:ligatures w14:val="none"/>
    </w:rPr>
  </w:style>
  <w:style w:type="paragraph" w:customStyle="1" w:styleId="EndNoteBibliography">
    <w:name w:val="EndNote Bibliography"/>
    <w:basedOn w:val="Normal"/>
    <w:link w:val="EndNoteBibliographyChar"/>
    <w:rsid w:val="003204F6"/>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3204F6"/>
    <w:rPr>
      <w:rFonts w:ascii="Calibri" w:hAnsi="Calibri" w:cs="Calibri"/>
      <w:noProof/>
      <w:kern w:val="0"/>
      <w:lang w:val="en-US"/>
      <w14:ligatures w14:val="none"/>
    </w:rPr>
  </w:style>
  <w:style w:type="table" w:styleId="TableGrid">
    <w:name w:val="Table Grid"/>
    <w:basedOn w:val="TableNormal"/>
    <w:uiPriority w:val="59"/>
    <w:rsid w:val="00785FD9"/>
    <w:pPr>
      <w:spacing w:after="0" w:line="240" w:lineRule="auto"/>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1254</Words>
  <Characters>7148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Huntsman</dc:creator>
  <cp:keywords/>
  <dc:description/>
  <cp:lastModifiedBy>Anubhuti Dixit</cp:lastModifiedBy>
  <cp:revision>3</cp:revision>
  <dcterms:created xsi:type="dcterms:W3CDTF">2023-08-10T07:40:00Z</dcterms:created>
  <dcterms:modified xsi:type="dcterms:W3CDTF">2023-08-19T10:41:00Z</dcterms:modified>
</cp:coreProperties>
</file>