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6B26D" w14:textId="0FD1B440" w:rsidR="00F17494" w:rsidRDefault="00F17494" w:rsidP="00723414">
      <w:pPr>
        <w:pStyle w:val="a7"/>
        <w:spacing w:line="360" w:lineRule="auto"/>
        <w:jc w:val="left"/>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hint="eastAsia"/>
          <w:sz w:val="24"/>
          <w:szCs w:val="24"/>
        </w:rPr>
        <w:t>u</w:t>
      </w:r>
      <w:r>
        <w:rPr>
          <w:rFonts w:ascii="Times New Roman" w:hAnsi="Times New Roman" w:cs="Times New Roman"/>
          <w:sz w:val="24"/>
          <w:szCs w:val="24"/>
        </w:rPr>
        <w:t>pplemental file of c</w:t>
      </w:r>
      <w:r w:rsidRPr="00F17494">
        <w:rPr>
          <w:rFonts w:ascii="Times New Roman" w:hAnsi="Times New Roman" w:cs="Times New Roman"/>
          <w:sz w:val="24"/>
          <w:szCs w:val="24"/>
        </w:rPr>
        <w:t>ompare the efficacy of antifungal agents as primary therapy for invasive aspergillosis: a network meta-analysis</w:t>
      </w:r>
    </w:p>
    <w:p w14:paraId="4DA2AD6B" w14:textId="271C9B18" w:rsidR="00714446" w:rsidRPr="00723414" w:rsidRDefault="00714446" w:rsidP="00723414">
      <w:pPr>
        <w:pStyle w:val="a7"/>
        <w:spacing w:line="360" w:lineRule="auto"/>
        <w:jc w:val="left"/>
        <w:rPr>
          <w:rFonts w:ascii="Times New Roman" w:hAnsi="Times New Roman" w:cs="Times New Roman"/>
          <w:b w:val="0"/>
          <w:bCs w:val="0"/>
          <w:sz w:val="24"/>
          <w:szCs w:val="24"/>
        </w:rPr>
      </w:pPr>
      <w:r w:rsidRPr="00723414">
        <w:rPr>
          <w:rFonts w:ascii="Times New Roman" w:hAnsi="Times New Roman" w:cs="Times New Roman"/>
          <w:sz w:val="24"/>
          <w:szCs w:val="24"/>
        </w:rPr>
        <w:t>eTable 1</w:t>
      </w:r>
      <w:r w:rsidRPr="00723414">
        <w:rPr>
          <w:rFonts w:ascii="Times New Roman" w:hAnsi="Times New Roman" w:cs="Times New Roman"/>
          <w:b w:val="0"/>
          <w:bCs w:val="0"/>
          <w:sz w:val="24"/>
          <w:szCs w:val="24"/>
        </w:rPr>
        <w:t>. Literature search strategy</w:t>
      </w:r>
    </w:p>
    <w:p w14:paraId="7D13130D" w14:textId="77777777" w:rsidR="00723414" w:rsidRPr="00714446" w:rsidRDefault="00723414" w:rsidP="00723414">
      <w:pPr>
        <w:widowControl/>
        <w:spacing w:line="360" w:lineRule="auto"/>
        <w:jc w:val="left"/>
        <w:rPr>
          <w:rFonts w:ascii="Times New Roman" w:eastAsia="等线" w:hAnsi="Times New Roman" w:cs="Times New Roman"/>
          <w:kern w:val="0"/>
          <w:sz w:val="24"/>
          <w:szCs w:val="24"/>
          <w:lang w:eastAsia="en-US"/>
        </w:rPr>
      </w:pPr>
      <w:r w:rsidRPr="00714446">
        <w:rPr>
          <w:rFonts w:ascii="Times New Roman" w:eastAsia="等线" w:hAnsi="Times New Roman" w:cs="Times New Roman"/>
          <w:b/>
          <w:bCs/>
          <w:kern w:val="0"/>
          <w:sz w:val="24"/>
          <w:szCs w:val="24"/>
          <w:lang w:eastAsia="en-US"/>
        </w:rPr>
        <w:t xml:space="preserve">eTable </w:t>
      </w:r>
      <w:r w:rsidRPr="00723414">
        <w:rPr>
          <w:rFonts w:ascii="Times New Roman" w:eastAsia="等线" w:hAnsi="Times New Roman" w:cs="Times New Roman"/>
          <w:b/>
          <w:bCs/>
          <w:kern w:val="0"/>
          <w:sz w:val="24"/>
          <w:szCs w:val="24"/>
          <w:lang w:eastAsia="en-US"/>
        </w:rPr>
        <w:t>2</w:t>
      </w:r>
      <w:r w:rsidRPr="00714446">
        <w:rPr>
          <w:rFonts w:ascii="Times New Roman" w:eastAsia="等线" w:hAnsi="Times New Roman" w:cs="Times New Roman"/>
          <w:kern w:val="0"/>
          <w:sz w:val="24"/>
          <w:szCs w:val="24"/>
          <w:lang w:eastAsia="en-US"/>
        </w:rPr>
        <w:t xml:space="preserve">: Newcastle Ottawa score to assess the quality of the included studies </w:t>
      </w:r>
    </w:p>
    <w:p w14:paraId="27D9531A" w14:textId="77777777" w:rsidR="00723414" w:rsidRPr="00723414" w:rsidRDefault="00723414" w:rsidP="00723414">
      <w:pPr>
        <w:spacing w:line="360" w:lineRule="auto"/>
        <w:rPr>
          <w:rFonts w:ascii="Times New Roman" w:hAnsi="Times New Roman" w:cs="Times New Roman"/>
          <w:noProof/>
          <w:sz w:val="24"/>
          <w:szCs w:val="24"/>
        </w:rPr>
      </w:pPr>
      <w:r w:rsidRPr="00723414">
        <w:rPr>
          <w:rFonts w:ascii="Times New Roman" w:hAnsi="Times New Roman" w:cs="Times New Roman"/>
          <w:b/>
          <w:bCs/>
          <w:noProof/>
          <w:sz w:val="24"/>
          <w:szCs w:val="24"/>
        </w:rPr>
        <w:t>eFigure 1</w:t>
      </w:r>
      <w:r w:rsidRPr="00723414">
        <w:rPr>
          <w:rFonts w:ascii="Times New Roman" w:hAnsi="Times New Roman" w:cs="Times New Roman"/>
          <w:noProof/>
          <w:sz w:val="24"/>
          <w:szCs w:val="24"/>
        </w:rPr>
        <w:t>. Revised tool for risk of bias to assess the quality of the included randomized clinical trial</w:t>
      </w:r>
    </w:p>
    <w:p w14:paraId="33A90AFD" w14:textId="39E49CEF" w:rsidR="00723414" w:rsidRPr="00723414" w:rsidRDefault="00723414" w:rsidP="00723414">
      <w:pPr>
        <w:widowControl/>
        <w:spacing w:line="360" w:lineRule="auto"/>
        <w:rPr>
          <w:rFonts w:ascii="Times New Roman" w:hAnsi="Times New Roman" w:cs="Times New Roman"/>
          <w:sz w:val="24"/>
          <w:szCs w:val="24"/>
        </w:rPr>
      </w:pPr>
      <w:r w:rsidRPr="00723414">
        <w:rPr>
          <w:rFonts w:ascii="Times New Roman" w:hAnsi="Times New Roman" w:cs="Times New Roman"/>
          <w:b/>
          <w:bCs/>
          <w:sz w:val="24"/>
          <w:szCs w:val="24"/>
        </w:rPr>
        <w:t>eFigure 2</w:t>
      </w:r>
      <w:r w:rsidRPr="00723414">
        <w:rPr>
          <w:rFonts w:ascii="Times New Roman" w:hAnsi="Times New Roman" w:cs="Times New Roman"/>
          <w:sz w:val="24"/>
          <w:szCs w:val="24"/>
        </w:rPr>
        <w:t>. Forest Plots of all outcomes.</w:t>
      </w:r>
    </w:p>
    <w:p w14:paraId="50D5164E" w14:textId="6FA9565B" w:rsidR="00723414" w:rsidRPr="00723414" w:rsidRDefault="00723414" w:rsidP="00723414">
      <w:pPr>
        <w:spacing w:line="360" w:lineRule="auto"/>
        <w:rPr>
          <w:rFonts w:ascii="Times New Roman" w:hAnsi="Times New Roman" w:cs="Times New Roman"/>
          <w:noProof/>
          <w:sz w:val="24"/>
          <w:szCs w:val="24"/>
        </w:rPr>
      </w:pPr>
      <w:r w:rsidRPr="00723414">
        <w:rPr>
          <w:rStyle w:val="fontstyle01"/>
          <w:rFonts w:ascii="Times New Roman" w:hAnsi="Times New Roman" w:cs="Times New Roman"/>
        </w:rPr>
        <w:t xml:space="preserve">eFigure </w:t>
      </w:r>
      <w:r w:rsidR="00BF3631">
        <w:rPr>
          <w:rStyle w:val="fontstyle01"/>
          <w:rFonts w:ascii="Times New Roman" w:hAnsi="Times New Roman" w:cs="Times New Roman"/>
        </w:rPr>
        <w:t>3</w:t>
      </w:r>
      <w:r w:rsidRPr="00723414">
        <w:rPr>
          <w:rStyle w:val="fontstyle01"/>
          <w:rFonts w:ascii="Times New Roman" w:hAnsi="Times New Roman" w:cs="Times New Roman"/>
          <w:b w:val="0"/>
          <w:bCs w:val="0"/>
        </w:rPr>
        <w:t xml:space="preserve">. </w:t>
      </w:r>
      <w:r w:rsidRPr="00723414">
        <w:rPr>
          <w:rStyle w:val="fontstyle21"/>
          <w:rFonts w:ascii="Times New Roman" w:hAnsi="Times New Roman" w:cs="Times New Roman"/>
        </w:rPr>
        <w:t>Inconsistency Plot of All Outcomes</w:t>
      </w:r>
    </w:p>
    <w:p w14:paraId="1BE4363F" w14:textId="7717617A" w:rsidR="00714446" w:rsidRPr="00723414" w:rsidRDefault="00714446" w:rsidP="00714446"/>
    <w:p w14:paraId="6E8001CF" w14:textId="3FD2566A" w:rsidR="00714446" w:rsidRDefault="00714446">
      <w:pPr>
        <w:widowControl/>
        <w:jc w:val="left"/>
      </w:pPr>
      <w:r>
        <w:br w:type="page"/>
      </w:r>
    </w:p>
    <w:p w14:paraId="67D3E1F4" w14:textId="77777777" w:rsidR="00714446" w:rsidRPr="00723414" w:rsidRDefault="00714446" w:rsidP="00714446">
      <w:pPr>
        <w:pStyle w:val="a7"/>
        <w:jc w:val="left"/>
        <w:rPr>
          <w:rFonts w:ascii="Times New Roman" w:hAnsi="Times New Roman" w:cs="Times New Roman"/>
          <w:sz w:val="24"/>
          <w:szCs w:val="24"/>
        </w:rPr>
      </w:pPr>
      <w:r w:rsidRPr="00723414">
        <w:rPr>
          <w:rFonts w:ascii="Times New Roman" w:hAnsi="Times New Roman" w:cs="Times New Roman"/>
          <w:sz w:val="24"/>
          <w:szCs w:val="24"/>
        </w:rPr>
        <w:lastRenderedPageBreak/>
        <w:t xml:space="preserve">eTable 1. </w:t>
      </w:r>
      <w:r w:rsidRPr="00723414">
        <w:rPr>
          <w:rFonts w:ascii="Times New Roman" w:hAnsi="Times New Roman" w:cs="Times New Roman"/>
          <w:b w:val="0"/>
          <w:bCs w:val="0"/>
          <w:sz w:val="24"/>
          <w:szCs w:val="24"/>
        </w:rPr>
        <w:t>Literature search strategy</w:t>
      </w:r>
    </w:p>
    <w:tbl>
      <w:tblPr>
        <w:tblStyle w:val="2-3"/>
        <w:tblpPr w:leftFromText="180" w:rightFromText="180" w:vertAnchor="text" w:horzAnchor="margin" w:tblpX="-426" w:tblpY="108"/>
        <w:tblW w:w="10206" w:type="dxa"/>
        <w:shd w:val="clear" w:color="auto" w:fill="FFFFFF" w:themeFill="background1"/>
        <w:tblLook w:val="04A0" w:firstRow="1" w:lastRow="0" w:firstColumn="1" w:lastColumn="0" w:noHBand="0" w:noVBand="1"/>
      </w:tblPr>
      <w:tblGrid>
        <w:gridCol w:w="993"/>
        <w:gridCol w:w="8079"/>
        <w:gridCol w:w="1134"/>
      </w:tblGrid>
      <w:tr w:rsidR="00714446" w:rsidRPr="00723414" w14:paraId="1DA3F84C" w14:textId="77777777" w:rsidTr="007B69C6">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FFFFFF" w:themeFill="background1"/>
            <w:noWrap/>
            <w:hideMark/>
          </w:tcPr>
          <w:p w14:paraId="470172F5"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Search results of Pubmed</w:t>
            </w:r>
          </w:p>
        </w:tc>
      </w:tr>
      <w:tr w:rsidR="00714446" w:rsidRPr="00723414" w14:paraId="72C4667E"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3679468A"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#1</w:t>
            </w:r>
          </w:p>
        </w:tc>
        <w:tc>
          <w:tcPr>
            <w:tcW w:w="8079" w:type="dxa"/>
            <w:shd w:val="clear" w:color="auto" w:fill="FFFFFF" w:themeFill="background1"/>
            <w:noWrap/>
          </w:tcPr>
          <w:p w14:paraId="6593E82F"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"invasive"[Title/Abstract]</w:t>
            </w:r>
          </w:p>
        </w:tc>
        <w:tc>
          <w:tcPr>
            <w:tcW w:w="1134" w:type="dxa"/>
            <w:shd w:val="clear" w:color="auto" w:fill="FFFFFF" w:themeFill="background1"/>
            <w:noWrap/>
          </w:tcPr>
          <w:p w14:paraId="763F3AEC"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457615</w:t>
            </w:r>
          </w:p>
        </w:tc>
      </w:tr>
      <w:tr w:rsidR="00714446" w:rsidRPr="00723414" w14:paraId="0028DB1C"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hideMark/>
          </w:tcPr>
          <w:p w14:paraId="739CEC3A"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#2</w:t>
            </w:r>
          </w:p>
        </w:tc>
        <w:tc>
          <w:tcPr>
            <w:tcW w:w="8079" w:type="dxa"/>
            <w:shd w:val="clear" w:color="auto" w:fill="FFFFFF" w:themeFill="background1"/>
            <w:noWrap/>
            <w:hideMark/>
          </w:tcPr>
          <w:p w14:paraId="661F6208"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"Aspergillosis"[MeSH Terms] OR "Aspergillus"[MeSH Terms] OR "aspergill*"[Title/Abstract]</w:t>
            </w:r>
          </w:p>
        </w:tc>
        <w:tc>
          <w:tcPr>
            <w:tcW w:w="1134" w:type="dxa"/>
            <w:shd w:val="clear" w:color="auto" w:fill="FFFFFF" w:themeFill="background1"/>
            <w:noWrap/>
            <w:hideMark/>
          </w:tcPr>
          <w:p w14:paraId="5D00BB93"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69282</w:t>
            </w:r>
          </w:p>
        </w:tc>
      </w:tr>
      <w:tr w:rsidR="00714446" w:rsidRPr="00723414" w14:paraId="677126FD"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hideMark/>
          </w:tcPr>
          <w:p w14:paraId="3A6A7972"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#3</w:t>
            </w:r>
          </w:p>
        </w:tc>
        <w:tc>
          <w:tcPr>
            <w:tcW w:w="8079" w:type="dxa"/>
            <w:shd w:val="clear" w:color="auto" w:fill="FFFFFF" w:themeFill="background1"/>
            <w:noWrap/>
            <w:hideMark/>
          </w:tcPr>
          <w:p w14:paraId="21C1CDB4"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"Antifungal Agents"[MeSH Terms] OR "Antifungal"[Title/Abstract] OR "Amphotericin B"[MeSH Terms] OR "Amphotericin B"[Title/Abstract] OR "Itraconazole"[MeSH Terms] OR "Itraconazole"[Title/Abstract] OR "Voriconazole"[MeSH Terms] OR "Voriconazole"[Title/Abstract] OR "posaconazole"[Title/Abstract] OR "isavuconazole"[Title/Abstract] OR "Anidulafungin"[MeSH Terms] OR "Anidulafungin"[Title/Abstract] OR "Caspofungin"[MeSH Terms] OR "Caspofungin"[Title/Abstract] OR "Micafungin"[MeSH Terms] OR "Micafungin"[Title/Abstract]</w:t>
            </w:r>
          </w:p>
        </w:tc>
        <w:tc>
          <w:tcPr>
            <w:tcW w:w="1134" w:type="dxa"/>
            <w:shd w:val="clear" w:color="auto" w:fill="FFFFFF" w:themeFill="background1"/>
            <w:noWrap/>
            <w:hideMark/>
          </w:tcPr>
          <w:p w14:paraId="22FD389A"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113279</w:t>
            </w:r>
          </w:p>
        </w:tc>
      </w:tr>
      <w:tr w:rsidR="00714446" w:rsidRPr="00723414" w14:paraId="784E21E0"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hideMark/>
          </w:tcPr>
          <w:p w14:paraId="7AF196D7"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#4</w:t>
            </w:r>
          </w:p>
        </w:tc>
        <w:tc>
          <w:tcPr>
            <w:tcW w:w="8079" w:type="dxa"/>
            <w:shd w:val="clear" w:color="auto" w:fill="FFFFFF" w:themeFill="background1"/>
            <w:noWrap/>
            <w:hideMark/>
          </w:tcPr>
          <w:p w14:paraId="2134BBA1"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"response"[Title/Abstract] OR "mortality"[Title/Abstract] OR "survival"[Title/Abstract]</w:t>
            </w:r>
          </w:p>
        </w:tc>
        <w:tc>
          <w:tcPr>
            <w:tcW w:w="1134" w:type="dxa"/>
            <w:shd w:val="clear" w:color="auto" w:fill="FFFFFF" w:themeFill="background1"/>
            <w:noWrap/>
            <w:hideMark/>
          </w:tcPr>
          <w:p w14:paraId="7F0EDD56"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4224878</w:t>
            </w:r>
          </w:p>
        </w:tc>
      </w:tr>
      <w:tr w:rsidR="00714446" w:rsidRPr="00723414" w14:paraId="1190E10A"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68769578"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#5</w:t>
            </w:r>
          </w:p>
        </w:tc>
        <w:tc>
          <w:tcPr>
            <w:tcW w:w="8079" w:type="dxa"/>
            <w:shd w:val="clear" w:color="auto" w:fill="FFFFFF" w:themeFill="background1"/>
            <w:noWrap/>
          </w:tcPr>
          <w:p w14:paraId="2851099E"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#1 AND #2 AND #3 AND #4</w:t>
            </w:r>
          </w:p>
        </w:tc>
        <w:tc>
          <w:tcPr>
            <w:tcW w:w="1134" w:type="dxa"/>
            <w:shd w:val="clear" w:color="auto" w:fill="FFFFFF" w:themeFill="background1"/>
            <w:noWrap/>
          </w:tcPr>
          <w:p w14:paraId="47EAB0E3"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2555</w:t>
            </w:r>
          </w:p>
        </w:tc>
      </w:tr>
      <w:tr w:rsidR="00714446" w:rsidRPr="00723414" w14:paraId="2BCB86C9"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FFFFFF" w:themeFill="background1"/>
            <w:noWrap/>
          </w:tcPr>
          <w:p w14:paraId="7E15F7AC"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Search results of Emabse</w:t>
            </w:r>
          </w:p>
        </w:tc>
      </w:tr>
      <w:tr w:rsidR="00714446" w:rsidRPr="00723414" w14:paraId="16AC84C2"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39FE85E4"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#1</w:t>
            </w:r>
          </w:p>
        </w:tc>
        <w:tc>
          <w:tcPr>
            <w:tcW w:w="8079" w:type="dxa"/>
            <w:shd w:val="clear" w:color="auto" w:fill="FFFFFF" w:themeFill="background1"/>
            <w:noWrap/>
          </w:tcPr>
          <w:p w14:paraId="7463507F"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invasive:ab,ti</w:t>
            </w:r>
          </w:p>
        </w:tc>
        <w:tc>
          <w:tcPr>
            <w:tcW w:w="1134" w:type="dxa"/>
            <w:shd w:val="clear" w:color="auto" w:fill="FFFFFF" w:themeFill="background1"/>
            <w:noWrap/>
          </w:tcPr>
          <w:p w14:paraId="2113FBB8"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680160</w:t>
            </w:r>
          </w:p>
        </w:tc>
      </w:tr>
      <w:tr w:rsidR="00714446" w:rsidRPr="00723414" w14:paraId="5F044286"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736DC1D1"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#2</w:t>
            </w:r>
          </w:p>
        </w:tc>
        <w:tc>
          <w:tcPr>
            <w:tcW w:w="8079" w:type="dxa"/>
            <w:shd w:val="clear" w:color="auto" w:fill="FFFFFF" w:themeFill="background1"/>
            <w:noWrap/>
          </w:tcPr>
          <w:p w14:paraId="54B169BB"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'aspergillosis'/exp OR 'aspergillus'/exp OR 'aspergill*':ab,ti</w:t>
            </w:r>
          </w:p>
        </w:tc>
        <w:tc>
          <w:tcPr>
            <w:tcW w:w="1134" w:type="dxa"/>
            <w:shd w:val="clear" w:color="auto" w:fill="FFFFFF" w:themeFill="background1"/>
            <w:noWrap/>
          </w:tcPr>
          <w:p w14:paraId="3532200C"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106878</w:t>
            </w:r>
          </w:p>
        </w:tc>
      </w:tr>
      <w:tr w:rsidR="00714446" w:rsidRPr="00723414" w14:paraId="4E26EA41"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41790A89"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#3</w:t>
            </w:r>
          </w:p>
        </w:tc>
        <w:tc>
          <w:tcPr>
            <w:tcW w:w="8079" w:type="dxa"/>
            <w:shd w:val="clear" w:color="auto" w:fill="FFFFFF" w:themeFill="background1"/>
            <w:noWrap/>
          </w:tcPr>
          <w:p w14:paraId="5B960D46"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'antifungal agent'/exp OR 'antifungal':ab,ti OR 'amphotericin b'/exp OR 'amphotericin b':ab,ti OR 'itraconazole'/exp OR 'itraconazole':ab,ti OR 'voriconazole'/exp OR 'voriconazole':ab,ti OR 'posaconazole'/exp OR 'posaconazole':ab,ti OR 'isavuconazole'/exp OR 'isavuconazole':ab,ti OR 'anidulafungin'/exp OR 'anidulafungin':ab,ti OR 'caspofungin'/exp OR 'caspofungin':ab,ti OR 'micafungin'/exp OR 'micafungin':ab,ti</w:t>
            </w:r>
          </w:p>
        </w:tc>
        <w:tc>
          <w:tcPr>
            <w:tcW w:w="1134" w:type="dxa"/>
            <w:shd w:val="clear" w:color="auto" w:fill="FFFFFF" w:themeFill="background1"/>
            <w:noWrap/>
          </w:tcPr>
          <w:p w14:paraId="268818AA"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471761</w:t>
            </w:r>
          </w:p>
        </w:tc>
      </w:tr>
      <w:tr w:rsidR="00714446" w:rsidRPr="00723414" w14:paraId="35E8F67B"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45F597CE"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lastRenderedPageBreak/>
              <w:t>#4</w:t>
            </w:r>
          </w:p>
        </w:tc>
        <w:tc>
          <w:tcPr>
            <w:tcW w:w="8079" w:type="dxa"/>
            <w:shd w:val="clear" w:color="auto" w:fill="FFFFFF" w:themeFill="background1"/>
            <w:noWrap/>
          </w:tcPr>
          <w:p w14:paraId="79CD8BA8"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'response':ab,ti OR 'mortality':ab,ti OR 'survival':ab,ti</w:t>
            </w:r>
          </w:p>
        </w:tc>
        <w:tc>
          <w:tcPr>
            <w:tcW w:w="1134" w:type="dxa"/>
            <w:shd w:val="clear" w:color="auto" w:fill="FFFFFF" w:themeFill="background1"/>
            <w:noWrap/>
          </w:tcPr>
          <w:p w14:paraId="5D73935B"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470146</w:t>
            </w:r>
          </w:p>
        </w:tc>
      </w:tr>
      <w:tr w:rsidR="00714446" w:rsidRPr="00723414" w14:paraId="42B88AFB"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4544A027"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#5</w:t>
            </w:r>
          </w:p>
        </w:tc>
        <w:tc>
          <w:tcPr>
            <w:tcW w:w="8079" w:type="dxa"/>
            <w:shd w:val="clear" w:color="auto" w:fill="FFFFFF" w:themeFill="background1"/>
            <w:noWrap/>
          </w:tcPr>
          <w:p w14:paraId="74C0DF57"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'crossover procedure':de OR 'double-blind procedure':de OR 'randomized controlled trial':de OR 'single-blind procedure':de OR      random*:de,ab,ti OR factorial*:de,ab,ti OR crossover*:de,ab,ti OR ((cross NEXT/1 over*):de,ab,ti) OR placebo*:de,ab,ti OR ((doubl* NEAR/1 blind*):de,ab,ti) OR ((singl* NEAR/1 blind*):de,ab,ti) OR assign*:de,ab,ti OR allocat*:de,ab,ti OR volunteer*:de,ab,ti</w:t>
            </w:r>
          </w:p>
        </w:tc>
        <w:tc>
          <w:tcPr>
            <w:tcW w:w="1134" w:type="dxa"/>
            <w:shd w:val="clear" w:color="auto" w:fill="FFFFFF" w:themeFill="background1"/>
            <w:noWrap/>
          </w:tcPr>
          <w:p w14:paraId="26451161"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5724993</w:t>
            </w:r>
          </w:p>
        </w:tc>
      </w:tr>
      <w:tr w:rsidR="00714446" w:rsidRPr="00723414" w14:paraId="04C0C5F0"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3CB8A9BB"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#6</w:t>
            </w:r>
          </w:p>
        </w:tc>
        <w:tc>
          <w:tcPr>
            <w:tcW w:w="8079" w:type="dxa"/>
            <w:shd w:val="clear" w:color="auto" w:fill="FFFFFF" w:themeFill="background1"/>
            <w:noWrap/>
          </w:tcPr>
          <w:p w14:paraId="13545004"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#1 AND #2 AND #3 AND #4</w:t>
            </w:r>
          </w:p>
        </w:tc>
        <w:tc>
          <w:tcPr>
            <w:tcW w:w="1134" w:type="dxa"/>
            <w:shd w:val="clear" w:color="auto" w:fill="FFFFFF" w:themeFill="background1"/>
            <w:noWrap/>
          </w:tcPr>
          <w:p w14:paraId="248E5E34"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4680</w:t>
            </w:r>
          </w:p>
        </w:tc>
      </w:tr>
      <w:tr w:rsidR="00714446" w:rsidRPr="00723414" w14:paraId="3DCA4FB2"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0206" w:type="dxa"/>
            <w:gridSpan w:val="3"/>
            <w:shd w:val="clear" w:color="auto" w:fill="FFFFFF" w:themeFill="background1"/>
            <w:noWrap/>
          </w:tcPr>
          <w:p w14:paraId="727641E1"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Search results of CENTRAL</w:t>
            </w:r>
          </w:p>
        </w:tc>
      </w:tr>
      <w:tr w:rsidR="00714446" w:rsidRPr="00723414" w14:paraId="5CA20AD3"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15603C5A"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#1</w:t>
            </w:r>
          </w:p>
        </w:tc>
        <w:tc>
          <w:tcPr>
            <w:tcW w:w="8079" w:type="dxa"/>
            <w:shd w:val="clear" w:color="auto" w:fill="FFFFFF" w:themeFill="background1"/>
            <w:noWrap/>
          </w:tcPr>
          <w:p w14:paraId="27F8169F"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(invasive):ti,ab,kw</w:t>
            </w:r>
          </w:p>
        </w:tc>
        <w:tc>
          <w:tcPr>
            <w:tcW w:w="1134" w:type="dxa"/>
            <w:shd w:val="clear" w:color="auto" w:fill="FFFFFF" w:themeFill="background1"/>
            <w:noWrap/>
          </w:tcPr>
          <w:p w14:paraId="7388A800"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39501</w:t>
            </w:r>
          </w:p>
        </w:tc>
      </w:tr>
      <w:tr w:rsidR="00714446" w:rsidRPr="00723414" w14:paraId="60FFFF78"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4F86202F"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#2</w:t>
            </w:r>
          </w:p>
        </w:tc>
        <w:tc>
          <w:tcPr>
            <w:tcW w:w="8079" w:type="dxa"/>
            <w:shd w:val="clear" w:color="auto" w:fill="FFFFFF" w:themeFill="background1"/>
            <w:noWrap/>
          </w:tcPr>
          <w:p w14:paraId="678D9B9D"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MeSH descriptor: [Aspergillosis] explode all trees</w:t>
            </w:r>
          </w:p>
        </w:tc>
        <w:tc>
          <w:tcPr>
            <w:tcW w:w="1134" w:type="dxa"/>
            <w:shd w:val="clear" w:color="auto" w:fill="FFFFFF" w:themeFill="background1"/>
            <w:noWrap/>
          </w:tcPr>
          <w:p w14:paraId="3E97CF7F"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249</w:t>
            </w:r>
          </w:p>
        </w:tc>
      </w:tr>
      <w:tr w:rsidR="00714446" w:rsidRPr="00723414" w14:paraId="77C491F8"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57F8919C"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#3</w:t>
            </w:r>
          </w:p>
        </w:tc>
        <w:tc>
          <w:tcPr>
            <w:tcW w:w="8079" w:type="dxa"/>
            <w:shd w:val="clear" w:color="auto" w:fill="FFFFFF" w:themeFill="background1"/>
            <w:noWrap/>
          </w:tcPr>
          <w:p w14:paraId="75F6E08A"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MeSH descriptor: [Aspergillus] explode all trees</w:t>
            </w:r>
          </w:p>
        </w:tc>
        <w:tc>
          <w:tcPr>
            <w:tcW w:w="1134" w:type="dxa"/>
            <w:shd w:val="clear" w:color="auto" w:fill="FFFFFF" w:themeFill="background1"/>
            <w:noWrap/>
          </w:tcPr>
          <w:p w14:paraId="1B110A4B"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122</w:t>
            </w:r>
          </w:p>
        </w:tc>
      </w:tr>
      <w:tr w:rsidR="00714446" w:rsidRPr="00723414" w14:paraId="48301D0B"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4B20D62C"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#4</w:t>
            </w:r>
          </w:p>
        </w:tc>
        <w:tc>
          <w:tcPr>
            <w:tcW w:w="8079" w:type="dxa"/>
            <w:shd w:val="clear" w:color="auto" w:fill="FFFFFF" w:themeFill="background1"/>
            <w:noWrap/>
          </w:tcPr>
          <w:p w14:paraId="45C53239"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(aspergill*):ti,ab,kw</w:t>
            </w:r>
          </w:p>
        </w:tc>
        <w:tc>
          <w:tcPr>
            <w:tcW w:w="1134" w:type="dxa"/>
            <w:shd w:val="clear" w:color="auto" w:fill="FFFFFF" w:themeFill="background1"/>
            <w:noWrap/>
          </w:tcPr>
          <w:p w14:paraId="39247F30"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963</w:t>
            </w:r>
          </w:p>
        </w:tc>
      </w:tr>
      <w:tr w:rsidR="00714446" w:rsidRPr="00723414" w14:paraId="122A08BE"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78D70935"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#5</w:t>
            </w:r>
          </w:p>
        </w:tc>
        <w:tc>
          <w:tcPr>
            <w:tcW w:w="8079" w:type="dxa"/>
            <w:shd w:val="clear" w:color="auto" w:fill="FFFFFF" w:themeFill="background1"/>
            <w:noWrap/>
          </w:tcPr>
          <w:p w14:paraId="6C892AC4"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#1 AND (#2 OR #3 OR #4)</w:t>
            </w:r>
          </w:p>
        </w:tc>
        <w:tc>
          <w:tcPr>
            <w:tcW w:w="1134" w:type="dxa"/>
            <w:shd w:val="clear" w:color="auto" w:fill="FFFFFF" w:themeFill="background1"/>
            <w:noWrap/>
          </w:tcPr>
          <w:p w14:paraId="653A8C6C"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347</w:t>
            </w:r>
          </w:p>
        </w:tc>
      </w:tr>
      <w:tr w:rsidR="00714446" w:rsidRPr="00723414" w14:paraId="16A64BBA"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719E1E03"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#6</w:t>
            </w:r>
          </w:p>
        </w:tc>
        <w:tc>
          <w:tcPr>
            <w:tcW w:w="8079" w:type="dxa"/>
            <w:shd w:val="clear" w:color="auto" w:fill="FFFFFF" w:themeFill="background1"/>
            <w:noWrap/>
          </w:tcPr>
          <w:p w14:paraId="59F253BF"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MeSH descriptor: [Antifungal Agents] explode all trees</w:t>
            </w:r>
          </w:p>
        </w:tc>
        <w:tc>
          <w:tcPr>
            <w:tcW w:w="1134" w:type="dxa"/>
            <w:shd w:val="clear" w:color="auto" w:fill="FFFFFF" w:themeFill="background1"/>
            <w:noWrap/>
          </w:tcPr>
          <w:p w14:paraId="4083AD90"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2038</w:t>
            </w:r>
          </w:p>
        </w:tc>
      </w:tr>
      <w:tr w:rsidR="00714446" w:rsidRPr="00723414" w14:paraId="3968680C"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04B3CCF4"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#7</w:t>
            </w:r>
          </w:p>
        </w:tc>
        <w:tc>
          <w:tcPr>
            <w:tcW w:w="8079" w:type="dxa"/>
            <w:shd w:val="clear" w:color="auto" w:fill="FFFFFF" w:themeFill="background1"/>
            <w:noWrap/>
          </w:tcPr>
          <w:p w14:paraId="00CA70D4"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(Antifungal):ti,ab,kw</w:t>
            </w:r>
          </w:p>
        </w:tc>
        <w:tc>
          <w:tcPr>
            <w:tcW w:w="1134" w:type="dxa"/>
            <w:shd w:val="clear" w:color="auto" w:fill="FFFFFF" w:themeFill="background1"/>
            <w:noWrap/>
          </w:tcPr>
          <w:p w14:paraId="715733BA"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3638</w:t>
            </w:r>
          </w:p>
        </w:tc>
      </w:tr>
      <w:tr w:rsidR="00714446" w:rsidRPr="00723414" w14:paraId="38406CD9"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756C74F0"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#8</w:t>
            </w:r>
          </w:p>
        </w:tc>
        <w:tc>
          <w:tcPr>
            <w:tcW w:w="8079" w:type="dxa"/>
            <w:shd w:val="clear" w:color="auto" w:fill="FFFFFF" w:themeFill="background1"/>
            <w:noWrap/>
          </w:tcPr>
          <w:p w14:paraId="5CCF208F"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MeSH descriptor: [Amphotericin B] explode all trees</w:t>
            </w:r>
          </w:p>
        </w:tc>
        <w:tc>
          <w:tcPr>
            <w:tcW w:w="1134" w:type="dxa"/>
            <w:shd w:val="clear" w:color="auto" w:fill="FFFFFF" w:themeFill="background1"/>
            <w:noWrap/>
          </w:tcPr>
          <w:p w14:paraId="1120F414"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616</w:t>
            </w:r>
          </w:p>
        </w:tc>
      </w:tr>
      <w:tr w:rsidR="00714446" w:rsidRPr="00723414" w14:paraId="19D9BFAC"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1A9C828C"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#9</w:t>
            </w:r>
          </w:p>
        </w:tc>
        <w:tc>
          <w:tcPr>
            <w:tcW w:w="8079" w:type="dxa"/>
            <w:shd w:val="clear" w:color="auto" w:fill="FFFFFF" w:themeFill="background1"/>
            <w:noWrap/>
          </w:tcPr>
          <w:p w14:paraId="0148F3CE"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("Amphotericin B"):ti,ab,kw</w:t>
            </w:r>
          </w:p>
        </w:tc>
        <w:tc>
          <w:tcPr>
            <w:tcW w:w="1134" w:type="dxa"/>
            <w:shd w:val="clear" w:color="auto" w:fill="FFFFFF" w:themeFill="background1"/>
            <w:noWrap/>
          </w:tcPr>
          <w:p w14:paraId="66BDC920"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1232</w:t>
            </w:r>
          </w:p>
        </w:tc>
      </w:tr>
      <w:tr w:rsidR="00714446" w:rsidRPr="00723414" w14:paraId="4D685F4C"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519AEFC4"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#10</w:t>
            </w:r>
          </w:p>
        </w:tc>
        <w:tc>
          <w:tcPr>
            <w:tcW w:w="8079" w:type="dxa"/>
            <w:shd w:val="clear" w:color="auto" w:fill="FFFFFF" w:themeFill="background1"/>
            <w:noWrap/>
          </w:tcPr>
          <w:p w14:paraId="3FED1A94"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MeSH descriptor: [Itraconazole] explode all trees</w:t>
            </w:r>
          </w:p>
        </w:tc>
        <w:tc>
          <w:tcPr>
            <w:tcW w:w="1134" w:type="dxa"/>
            <w:shd w:val="clear" w:color="auto" w:fill="FFFFFF" w:themeFill="background1"/>
            <w:noWrap/>
          </w:tcPr>
          <w:p w14:paraId="06217A95"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598</w:t>
            </w:r>
          </w:p>
        </w:tc>
      </w:tr>
      <w:tr w:rsidR="00714446" w:rsidRPr="00723414" w14:paraId="4F32C349"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381CD727"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#11</w:t>
            </w:r>
          </w:p>
        </w:tc>
        <w:tc>
          <w:tcPr>
            <w:tcW w:w="8079" w:type="dxa"/>
            <w:shd w:val="clear" w:color="auto" w:fill="FFFFFF" w:themeFill="background1"/>
            <w:noWrap/>
          </w:tcPr>
          <w:p w14:paraId="4576C643"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(Itraconazole):ti,ab,kw</w:t>
            </w:r>
          </w:p>
        </w:tc>
        <w:tc>
          <w:tcPr>
            <w:tcW w:w="1134" w:type="dxa"/>
            <w:shd w:val="clear" w:color="auto" w:fill="FFFFFF" w:themeFill="background1"/>
            <w:noWrap/>
          </w:tcPr>
          <w:p w14:paraId="78A0E309"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1181</w:t>
            </w:r>
          </w:p>
        </w:tc>
      </w:tr>
      <w:tr w:rsidR="00714446" w:rsidRPr="00723414" w14:paraId="53096FBE"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697A9A77"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#12</w:t>
            </w:r>
          </w:p>
        </w:tc>
        <w:tc>
          <w:tcPr>
            <w:tcW w:w="8079" w:type="dxa"/>
            <w:shd w:val="clear" w:color="auto" w:fill="FFFFFF" w:themeFill="background1"/>
            <w:noWrap/>
          </w:tcPr>
          <w:p w14:paraId="1F84A3FE"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MeSH descriptor: [Voriconazole] explode all trees</w:t>
            </w:r>
          </w:p>
        </w:tc>
        <w:tc>
          <w:tcPr>
            <w:tcW w:w="1134" w:type="dxa"/>
            <w:shd w:val="clear" w:color="auto" w:fill="FFFFFF" w:themeFill="background1"/>
            <w:noWrap/>
          </w:tcPr>
          <w:p w14:paraId="3E941C2B"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238</w:t>
            </w:r>
          </w:p>
        </w:tc>
      </w:tr>
      <w:tr w:rsidR="00714446" w:rsidRPr="00723414" w14:paraId="4928A907"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2C10A8DC"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#13</w:t>
            </w:r>
          </w:p>
        </w:tc>
        <w:tc>
          <w:tcPr>
            <w:tcW w:w="8079" w:type="dxa"/>
            <w:shd w:val="clear" w:color="auto" w:fill="FFFFFF" w:themeFill="background1"/>
            <w:noWrap/>
          </w:tcPr>
          <w:p w14:paraId="162ADBC9"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(Voriconazole):ti,ab,kw</w:t>
            </w:r>
          </w:p>
        </w:tc>
        <w:tc>
          <w:tcPr>
            <w:tcW w:w="1134" w:type="dxa"/>
            <w:shd w:val="clear" w:color="auto" w:fill="FFFFFF" w:themeFill="background1"/>
            <w:noWrap/>
          </w:tcPr>
          <w:p w14:paraId="053E7C06"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491</w:t>
            </w:r>
          </w:p>
        </w:tc>
      </w:tr>
      <w:tr w:rsidR="00714446" w:rsidRPr="00723414" w14:paraId="28700076"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37E949E2"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#14</w:t>
            </w:r>
          </w:p>
        </w:tc>
        <w:tc>
          <w:tcPr>
            <w:tcW w:w="8079" w:type="dxa"/>
            <w:shd w:val="clear" w:color="auto" w:fill="FFFFFF" w:themeFill="background1"/>
            <w:noWrap/>
          </w:tcPr>
          <w:p w14:paraId="0BC442DD"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(posaconazole):ti,ab,kw</w:t>
            </w:r>
            <w:r w:rsidRPr="00723414">
              <w:rPr>
                <w:rFonts w:ascii="Times New Roman" w:hAnsi="Times New Roman" w:cs="Times New Roman"/>
                <w:sz w:val="24"/>
                <w:szCs w:val="24"/>
              </w:rPr>
              <w:tab/>
            </w:r>
          </w:p>
        </w:tc>
        <w:tc>
          <w:tcPr>
            <w:tcW w:w="1134" w:type="dxa"/>
            <w:shd w:val="clear" w:color="auto" w:fill="FFFFFF" w:themeFill="background1"/>
            <w:noWrap/>
          </w:tcPr>
          <w:p w14:paraId="0345D103"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189</w:t>
            </w:r>
          </w:p>
        </w:tc>
      </w:tr>
      <w:tr w:rsidR="00714446" w:rsidRPr="00723414" w14:paraId="3290F44A"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6BCE7453"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#15</w:t>
            </w:r>
          </w:p>
        </w:tc>
        <w:tc>
          <w:tcPr>
            <w:tcW w:w="8079" w:type="dxa"/>
            <w:shd w:val="clear" w:color="auto" w:fill="FFFFFF" w:themeFill="background1"/>
            <w:noWrap/>
          </w:tcPr>
          <w:p w14:paraId="6A51939A"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(isavuconazole):ti,ab,kw</w:t>
            </w:r>
          </w:p>
        </w:tc>
        <w:tc>
          <w:tcPr>
            <w:tcW w:w="1134" w:type="dxa"/>
            <w:shd w:val="clear" w:color="auto" w:fill="FFFFFF" w:themeFill="background1"/>
            <w:noWrap/>
          </w:tcPr>
          <w:p w14:paraId="56987A19"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66</w:t>
            </w:r>
          </w:p>
        </w:tc>
      </w:tr>
      <w:tr w:rsidR="00714446" w:rsidRPr="00723414" w14:paraId="6737F63C"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7DF8813D"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#16</w:t>
            </w:r>
          </w:p>
        </w:tc>
        <w:tc>
          <w:tcPr>
            <w:tcW w:w="8079" w:type="dxa"/>
            <w:shd w:val="clear" w:color="auto" w:fill="FFFFFF" w:themeFill="background1"/>
            <w:noWrap/>
          </w:tcPr>
          <w:p w14:paraId="4182F081"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MeSH descriptor: [Anidulafungin] explode all trees</w:t>
            </w:r>
          </w:p>
        </w:tc>
        <w:tc>
          <w:tcPr>
            <w:tcW w:w="1134" w:type="dxa"/>
            <w:shd w:val="clear" w:color="auto" w:fill="FFFFFF" w:themeFill="background1"/>
            <w:noWrap/>
          </w:tcPr>
          <w:p w14:paraId="57515BB4"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41</w:t>
            </w:r>
          </w:p>
        </w:tc>
      </w:tr>
      <w:tr w:rsidR="00714446" w:rsidRPr="00723414" w14:paraId="379A5D63"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68EE4093"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#17</w:t>
            </w:r>
          </w:p>
        </w:tc>
        <w:tc>
          <w:tcPr>
            <w:tcW w:w="8079" w:type="dxa"/>
            <w:shd w:val="clear" w:color="auto" w:fill="FFFFFF" w:themeFill="background1"/>
            <w:noWrap/>
          </w:tcPr>
          <w:p w14:paraId="17302D02"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(Anidulafungin):ti,ab,kw</w:t>
            </w:r>
          </w:p>
        </w:tc>
        <w:tc>
          <w:tcPr>
            <w:tcW w:w="1134" w:type="dxa"/>
            <w:shd w:val="clear" w:color="auto" w:fill="FFFFFF" w:themeFill="background1"/>
            <w:noWrap/>
          </w:tcPr>
          <w:p w14:paraId="2E3B64E4"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81</w:t>
            </w:r>
          </w:p>
        </w:tc>
      </w:tr>
      <w:tr w:rsidR="00714446" w:rsidRPr="00723414" w14:paraId="33787F8D"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37FD81A5"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lastRenderedPageBreak/>
              <w:t>#18</w:t>
            </w:r>
          </w:p>
        </w:tc>
        <w:tc>
          <w:tcPr>
            <w:tcW w:w="8079" w:type="dxa"/>
            <w:shd w:val="clear" w:color="auto" w:fill="FFFFFF" w:themeFill="background1"/>
            <w:noWrap/>
          </w:tcPr>
          <w:p w14:paraId="13637940"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MeSH descriptor: [Caspofungin] explode all trees</w:t>
            </w:r>
          </w:p>
        </w:tc>
        <w:tc>
          <w:tcPr>
            <w:tcW w:w="1134" w:type="dxa"/>
            <w:shd w:val="clear" w:color="auto" w:fill="FFFFFF" w:themeFill="background1"/>
            <w:noWrap/>
          </w:tcPr>
          <w:p w14:paraId="6A2F4BB6"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89</w:t>
            </w:r>
          </w:p>
        </w:tc>
      </w:tr>
      <w:tr w:rsidR="00714446" w:rsidRPr="00723414" w14:paraId="283C5D3B"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30C2166C"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#19</w:t>
            </w:r>
          </w:p>
        </w:tc>
        <w:tc>
          <w:tcPr>
            <w:tcW w:w="8079" w:type="dxa"/>
            <w:shd w:val="clear" w:color="auto" w:fill="FFFFFF" w:themeFill="background1"/>
            <w:noWrap/>
          </w:tcPr>
          <w:p w14:paraId="20E2EAAE"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(Caspofungin):ti,ab,kw</w:t>
            </w:r>
          </w:p>
        </w:tc>
        <w:tc>
          <w:tcPr>
            <w:tcW w:w="1134" w:type="dxa"/>
            <w:shd w:val="clear" w:color="auto" w:fill="FFFFFF" w:themeFill="background1"/>
            <w:noWrap/>
          </w:tcPr>
          <w:p w14:paraId="3C51C697"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194</w:t>
            </w:r>
          </w:p>
        </w:tc>
      </w:tr>
      <w:tr w:rsidR="00714446" w:rsidRPr="00723414" w14:paraId="70E4AE8F"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2ED17A20"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#20</w:t>
            </w:r>
          </w:p>
        </w:tc>
        <w:tc>
          <w:tcPr>
            <w:tcW w:w="8079" w:type="dxa"/>
            <w:shd w:val="clear" w:color="auto" w:fill="FFFFFF" w:themeFill="background1"/>
            <w:noWrap/>
          </w:tcPr>
          <w:p w14:paraId="3546E15C"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MeSH descriptor: [Micafungin] explode all trees</w:t>
            </w:r>
          </w:p>
        </w:tc>
        <w:tc>
          <w:tcPr>
            <w:tcW w:w="1134" w:type="dxa"/>
            <w:shd w:val="clear" w:color="auto" w:fill="FFFFFF" w:themeFill="background1"/>
            <w:noWrap/>
          </w:tcPr>
          <w:p w14:paraId="7B40680D"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81</w:t>
            </w:r>
          </w:p>
        </w:tc>
      </w:tr>
      <w:tr w:rsidR="00714446" w:rsidRPr="00723414" w14:paraId="0D9A7F9A"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10099D43"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#21</w:t>
            </w:r>
          </w:p>
        </w:tc>
        <w:tc>
          <w:tcPr>
            <w:tcW w:w="8079" w:type="dxa"/>
            <w:shd w:val="clear" w:color="auto" w:fill="FFFFFF" w:themeFill="background1"/>
            <w:noWrap/>
          </w:tcPr>
          <w:p w14:paraId="5BE2C9D0"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(Micafungin):ti,ab,kw</w:t>
            </w:r>
          </w:p>
        </w:tc>
        <w:tc>
          <w:tcPr>
            <w:tcW w:w="1134" w:type="dxa"/>
            <w:shd w:val="clear" w:color="auto" w:fill="FFFFFF" w:themeFill="background1"/>
            <w:noWrap/>
          </w:tcPr>
          <w:p w14:paraId="26650C6D"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164</w:t>
            </w:r>
          </w:p>
        </w:tc>
      </w:tr>
      <w:tr w:rsidR="00714446" w:rsidRPr="00723414" w14:paraId="785828B4" w14:textId="77777777" w:rsidTr="007B69C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7B1DEDCA"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#22</w:t>
            </w:r>
          </w:p>
        </w:tc>
        <w:tc>
          <w:tcPr>
            <w:tcW w:w="8079" w:type="dxa"/>
            <w:shd w:val="clear" w:color="auto" w:fill="FFFFFF" w:themeFill="background1"/>
            <w:noWrap/>
          </w:tcPr>
          <w:p w14:paraId="46385D16"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#5 OR #7 OR #8 OR #9 OR #10 OR #11 OR #12 OR #13 OR #14 OR #15 OR #16 OR #17 OR #18 OR #19 OR #20 OR #21</w:t>
            </w:r>
          </w:p>
        </w:tc>
        <w:tc>
          <w:tcPr>
            <w:tcW w:w="1134" w:type="dxa"/>
            <w:shd w:val="clear" w:color="auto" w:fill="FFFFFF" w:themeFill="background1"/>
            <w:noWrap/>
          </w:tcPr>
          <w:p w14:paraId="7B57F4D2" w14:textId="77777777" w:rsidR="00714446" w:rsidRPr="00723414" w:rsidRDefault="00714446" w:rsidP="007B69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5219</w:t>
            </w:r>
          </w:p>
        </w:tc>
      </w:tr>
      <w:tr w:rsidR="00714446" w:rsidRPr="00723414" w14:paraId="1FC26F03" w14:textId="77777777" w:rsidTr="007B69C6">
        <w:trPr>
          <w:trHeight w:val="276"/>
        </w:trPr>
        <w:tc>
          <w:tcPr>
            <w:cnfStyle w:val="001000000000" w:firstRow="0" w:lastRow="0" w:firstColumn="1" w:lastColumn="0" w:oddVBand="0" w:evenVBand="0" w:oddHBand="0" w:evenHBand="0" w:firstRowFirstColumn="0" w:firstRowLastColumn="0" w:lastRowFirstColumn="0" w:lastRowLastColumn="0"/>
            <w:tcW w:w="993" w:type="dxa"/>
            <w:shd w:val="clear" w:color="auto" w:fill="FFFFFF" w:themeFill="background1"/>
            <w:noWrap/>
          </w:tcPr>
          <w:p w14:paraId="691E6A83" w14:textId="77777777" w:rsidR="00714446" w:rsidRPr="00723414" w:rsidRDefault="00714446" w:rsidP="007B69C6">
            <w:pPr>
              <w:rPr>
                <w:rFonts w:ascii="Times New Roman" w:hAnsi="Times New Roman" w:cs="Times New Roman"/>
                <w:sz w:val="24"/>
                <w:szCs w:val="24"/>
              </w:rPr>
            </w:pPr>
            <w:r w:rsidRPr="00723414">
              <w:rPr>
                <w:rFonts w:ascii="Times New Roman" w:hAnsi="Times New Roman" w:cs="Times New Roman"/>
                <w:sz w:val="24"/>
                <w:szCs w:val="24"/>
              </w:rPr>
              <w:t>#23</w:t>
            </w:r>
          </w:p>
        </w:tc>
        <w:tc>
          <w:tcPr>
            <w:tcW w:w="8079" w:type="dxa"/>
            <w:shd w:val="clear" w:color="auto" w:fill="FFFFFF" w:themeFill="background1"/>
            <w:noWrap/>
          </w:tcPr>
          <w:p w14:paraId="4EE91DCC"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#5 AND #22</w:t>
            </w:r>
          </w:p>
        </w:tc>
        <w:tc>
          <w:tcPr>
            <w:tcW w:w="1134" w:type="dxa"/>
            <w:shd w:val="clear" w:color="auto" w:fill="FFFFFF" w:themeFill="background1"/>
            <w:noWrap/>
          </w:tcPr>
          <w:p w14:paraId="6028FEC3" w14:textId="77777777" w:rsidR="00714446" w:rsidRPr="00723414" w:rsidRDefault="00714446" w:rsidP="007B69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23414">
              <w:rPr>
                <w:rFonts w:ascii="Times New Roman" w:hAnsi="Times New Roman" w:cs="Times New Roman"/>
                <w:sz w:val="24"/>
                <w:szCs w:val="24"/>
              </w:rPr>
              <w:t>293</w:t>
            </w:r>
          </w:p>
        </w:tc>
      </w:tr>
    </w:tbl>
    <w:p w14:paraId="34572AC1" w14:textId="18FF9EC1" w:rsidR="00714446" w:rsidRDefault="00714446" w:rsidP="00714446">
      <w:pPr>
        <w:widowControl/>
        <w:jc w:val="left"/>
      </w:pPr>
    </w:p>
    <w:p w14:paraId="217A0285" w14:textId="77777777" w:rsidR="00714446" w:rsidRDefault="00714446">
      <w:pPr>
        <w:widowControl/>
        <w:jc w:val="left"/>
      </w:pPr>
      <w:r>
        <w:br w:type="page"/>
      </w:r>
    </w:p>
    <w:p w14:paraId="59CB4A67" w14:textId="76F88807" w:rsidR="00714446" w:rsidRPr="00714446" w:rsidRDefault="00714446" w:rsidP="00714446">
      <w:pPr>
        <w:widowControl/>
        <w:jc w:val="left"/>
        <w:rPr>
          <w:rFonts w:ascii="Times New Roman" w:eastAsia="等线" w:hAnsi="Times New Roman" w:cs="Times New Roman"/>
          <w:b/>
          <w:bCs/>
          <w:kern w:val="0"/>
          <w:sz w:val="24"/>
          <w:szCs w:val="24"/>
          <w:lang w:eastAsia="en-US"/>
        </w:rPr>
      </w:pPr>
      <w:r w:rsidRPr="00714446">
        <w:rPr>
          <w:rFonts w:ascii="Times New Roman" w:eastAsia="等线" w:hAnsi="Times New Roman" w:cs="Times New Roman"/>
          <w:b/>
          <w:bCs/>
          <w:kern w:val="0"/>
          <w:sz w:val="24"/>
          <w:szCs w:val="24"/>
          <w:lang w:eastAsia="en-US"/>
        </w:rPr>
        <w:lastRenderedPageBreak/>
        <w:t xml:space="preserve">eTable </w:t>
      </w:r>
      <w:r>
        <w:rPr>
          <w:rFonts w:ascii="Times New Roman" w:eastAsia="等线" w:hAnsi="Times New Roman" w:cs="Times New Roman"/>
          <w:b/>
          <w:bCs/>
          <w:kern w:val="0"/>
          <w:sz w:val="24"/>
          <w:szCs w:val="24"/>
          <w:lang w:eastAsia="en-US"/>
        </w:rPr>
        <w:t>2</w:t>
      </w:r>
      <w:r w:rsidRPr="00714446">
        <w:rPr>
          <w:rFonts w:ascii="Times New Roman" w:eastAsia="等线" w:hAnsi="Times New Roman" w:cs="Times New Roman"/>
          <w:kern w:val="0"/>
          <w:sz w:val="24"/>
          <w:szCs w:val="24"/>
          <w:lang w:eastAsia="en-US"/>
        </w:rPr>
        <w:t>:</w:t>
      </w:r>
      <w:r w:rsidRPr="00714446">
        <w:rPr>
          <w:rFonts w:ascii="Times New Roman" w:eastAsia="等线" w:hAnsi="Times New Roman" w:cs="Times New Roman"/>
          <w:b/>
          <w:bCs/>
          <w:kern w:val="0"/>
          <w:sz w:val="24"/>
          <w:szCs w:val="24"/>
          <w:lang w:eastAsia="en-US"/>
        </w:rPr>
        <w:t xml:space="preserve"> </w:t>
      </w:r>
      <w:bookmarkStart w:id="0" w:name="_Hlk52390848"/>
      <w:r w:rsidRPr="00714446">
        <w:rPr>
          <w:rFonts w:ascii="Times New Roman" w:eastAsia="等线" w:hAnsi="Times New Roman" w:cs="Times New Roman"/>
          <w:kern w:val="0"/>
          <w:sz w:val="24"/>
          <w:szCs w:val="24"/>
          <w:lang w:eastAsia="en-US"/>
        </w:rPr>
        <w:t xml:space="preserve">Newcastle Ottawa score to assess the quality of the included studies </w:t>
      </w:r>
      <w:bookmarkEnd w:id="0"/>
    </w:p>
    <w:tbl>
      <w:tblPr>
        <w:tblStyle w:val="a9"/>
        <w:tblW w:w="457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5"/>
        <w:gridCol w:w="2207"/>
        <w:gridCol w:w="2246"/>
        <w:gridCol w:w="2333"/>
        <w:gridCol w:w="2399"/>
      </w:tblGrid>
      <w:tr w:rsidR="00714446" w:rsidRPr="00714446" w14:paraId="03442EAF" w14:textId="77777777" w:rsidTr="00714446">
        <w:tc>
          <w:tcPr>
            <w:tcW w:w="1401" w:type="pct"/>
            <w:tcBorders>
              <w:bottom w:val="single" w:sz="4" w:space="0" w:color="auto"/>
            </w:tcBorders>
          </w:tcPr>
          <w:p w14:paraId="66F229E8" w14:textId="77777777" w:rsidR="00714446" w:rsidRPr="00714446" w:rsidRDefault="00714446" w:rsidP="00714446">
            <w:pPr>
              <w:widowControl/>
              <w:jc w:val="left"/>
              <w:rPr>
                <w:rFonts w:ascii="Times New Roman" w:eastAsia="等线" w:hAnsi="Times New Roman" w:cs="Times New Roman"/>
                <w:b/>
                <w:bCs/>
                <w:sz w:val="24"/>
                <w:szCs w:val="24"/>
              </w:rPr>
            </w:pPr>
            <w:r w:rsidRPr="00714446">
              <w:rPr>
                <w:rFonts w:ascii="Times New Roman" w:eastAsia="等线" w:hAnsi="Times New Roman" w:cs="Times New Roman"/>
                <w:b/>
                <w:bCs/>
                <w:sz w:val="24"/>
                <w:szCs w:val="24"/>
              </w:rPr>
              <w:t>Reference</w:t>
            </w:r>
          </w:p>
        </w:tc>
        <w:tc>
          <w:tcPr>
            <w:tcW w:w="865" w:type="pct"/>
            <w:tcBorders>
              <w:bottom w:val="single" w:sz="4" w:space="0" w:color="auto"/>
            </w:tcBorders>
          </w:tcPr>
          <w:p w14:paraId="733E96F9" w14:textId="77777777" w:rsidR="00714446" w:rsidRPr="00714446" w:rsidRDefault="00714446" w:rsidP="00714446">
            <w:pPr>
              <w:widowControl/>
              <w:jc w:val="left"/>
              <w:rPr>
                <w:rFonts w:ascii="Times New Roman" w:eastAsia="等线" w:hAnsi="Times New Roman" w:cs="Times New Roman"/>
                <w:b/>
                <w:bCs/>
                <w:sz w:val="24"/>
                <w:szCs w:val="24"/>
              </w:rPr>
            </w:pPr>
            <w:r w:rsidRPr="00714446">
              <w:rPr>
                <w:rFonts w:ascii="Times New Roman" w:eastAsia="等线" w:hAnsi="Times New Roman" w:cs="Times New Roman"/>
                <w:b/>
                <w:bCs/>
                <w:sz w:val="24"/>
                <w:szCs w:val="24"/>
              </w:rPr>
              <w:t>Selection</w:t>
            </w:r>
          </w:p>
        </w:tc>
        <w:tc>
          <w:tcPr>
            <w:tcW w:w="880" w:type="pct"/>
            <w:tcBorders>
              <w:bottom w:val="single" w:sz="4" w:space="0" w:color="auto"/>
            </w:tcBorders>
          </w:tcPr>
          <w:p w14:paraId="4332CBAA" w14:textId="77777777" w:rsidR="00714446" w:rsidRPr="00714446" w:rsidRDefault="00714446" w:rsidP="00714446">
            <w:pPr>
              <w:widowControl/>
              <w:jc w:val="left"/>
              <w:rPr>
                <w:rFonts w:ascii="Times New Roman" w:eastAsia="等线" w:hAnsi="Times New Roman" w:cs="Times New Roman"/>
                <w:b/>
                <w:bCs/>
                <w:sz w:val="24"/>
                <w:szCs w:val="24"/>
              </w:rPr>
            </w:pPr>
            <w:r w:rsidRPr="00714446">
              <w:rPr>
                <w:rFonts w:ascii="Times New Roman" w:eastAsia="等线" w:hAnsi="Times New Roman" w:cs="Times New Roman"/>
                <w:b/>
                <w:bCs/>
                <w:sz w:val="24"/>
                <w:szCs w:val="24"/>
              </w:rPr>
              <w:t>Comparability</w:t>
            </w:r>
          </w:p>
        </w:tc>
        <w:tc>
          <w:tcPr>
            <w:tcW w:w="914" w:type="pct"/>
            <w:tcBorders>
              <w:bottom w:val="single" w:sz="4" w:space="0" w:color="auto"/>
            </w:tcBorders>
          </w:tcPr>
          <w:p w14:paraId="0EBC0051" w14:textId="77777777" w:rsidR="00714446" w:rsidRPr="00714446" w:rsidRDefault="00714446" w:rsidP="00714446">
            <w:pPr>
              <w:widowControl/>
              <w:jc w:val="left"/>
              <w:rPr>
                <w:rFonts w:ascii="Times New Roman" w:eastAsia="等线" w:hAnsi="Times New Roman" w:cs="Times New Roman"/>
                <w:b/>
                <w:bCs/>
                <w:sz w:val="24"/>
                <w:szCs w:val="24"/>
              </w:rPr>
            </w:pPr>
            <w:r w:rsidRPr="00714446">
              <w:rPr>
                <w:rFonts w:ascii="Times New Roman" w:eastAsia="等线" w:hAnsi="Times New Roman" w:cs="Times New Roman"/>
                <w:b/>
                <w:bCs/>
                <w:sz w:val="24"/>
                <w:szCs w:val="24"/>
              </w:rPr>
              <w:t>Outcome</w:t>
            </w:r>
          </w:p>
        </w:tc>
        <w:tc>
          <w:tcPr>
            <w:tcW w:w="940" w:type="pct"/>
            <w:tcBorders>
              <w:bottom w:val="single" w:sz="4" w:space="0" w:color="auto"/>
            </w:tcBorders>
          </w:tcPr>
          <w:p w14:paraId="5D64E8CF" w14:textId="77777777" w:rsidR="00714446" w:rsidRPr="00714446" w:rsidRDefault="00714446" w:rsidP="00714446">
            <w:pPr>
              <w:widowControl/>
              <w:jc w:val="left"/>
              <w:rPr>
                <w:rFonts w:ascii="Times New Roman" w:eastAsia="等线" w:hAnsi="Times New Roman" w:cs="Times New Roman"/>
                <w:b/>
                <w:bCs/>
                <w:sz w:val="24"/>
                <w:szCs w:val="24"/>
              </w:rPr>
            </w:pPr>
            <w:r w:rsidRPr="00714446">
              <w:rPr>
                <w:rFonts w:ascii="Times New Roman" w:eastAsia="等线" w:hAnsi="Times New Roman" w:cs="Times New Roman"/>
                <w:b/>
                <w:bCs/>
                <w:sz w:val="24"/>
                <w:szCs w:val="24"/>
              </w:rPr>
              <w:t>Overall</w:t>
            </w:r>
          </w:p>
        </w:tc>
      </w:tr>
      <w:tr w:rsidR="00714446" w:rsidRPr="00714446" w14:paraId="0A74201F" w14:textId="77777777" w:rsidTr="00714446">
        <w:trPr>
          <w:trHeight w:val="276"/>
        </w:trPr>
        <w:tc>
          <w:tcPr>
            <w:tcW w:w="1401" w:type="pct"/>
            <w:tcBorders>
              <w:top w:val="single" w:sz="4" w:space="0" w:color="auto"/>
            </w:tcBorders>
            <w:noWrap/>
            <w:hideMark/>
          </w:tcPr>
          <w:p w14:paraId="69BFAF1C"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White, et al 1997</w:t>
            </w:r>
          </w:p>
        </w:tc>
        <w:tc>
          <w:tcPr>
            <w:tcW w:w="865" w:type="pct"/>
            <w:tcBorders>
              <w:top w:val="single" w:sz="4" w:space="0" w:color="auto"/>
            </w:tcBorders>
            <w:noWrap/>
            <w:hideMark/>
          </w:tcPr>
          <w:p w14:paraId="79ADC692"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4</w:t>
            </w:r>
          </w:p>
        </w:tc>
        <w:tc>
          <w:tcPr>
            <w:tcW w:w="880" w:type="pct"/>
            <w:tcBorders>
              <w:top w:val="single" w:sz="4" w:space="0" w:color="auto"/>
            </w:tcBorders>
            <w:noWrap/>
            <w:hideMark/>
          </w:tcPr>
          <w:p w14:paraId="1AA7DA7C"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0</w:t>
            </w:r>
          </w:p>
        </w:tc>
        <w:tc>
          <w:tcPr>
            <w:tcW w:w="914" w:type="pct"/>
            <w:tcBorders>
              <w:top w:val="single" w:sz="4" w:space="0" w:color="auto"/>
            </w:tcBorders>
            <w:noWrap/>
            <w:hideMark/>
          </w:tcPr>
          <w:p w14:paraId="34757BDF"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3</w:t>
            </w:r>
          </w:p>
        </w:tc>
        <w:tc>
          <w:tcPr>
            <w:tcW w:w="940" w:type="pct"/>
            <w:tcBorders>
              <w:top w:val="single" w:sz="4" w:space="0" w:color="auto"/>
            </w:tcBorders>
            <w:noWrap/>
            <w:hideMark/>
          </w:tcPr>
          <w:p w14:paraId="1A1DF607"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7</w:t>
            </w:r>
          </w:p>
        </w:tc>
      </w:tr>
      <w:tr w:rsidR="00714446" w:rsidRPr="00714446" w14:paraId="146C0B10" w14:textId="77777777" w:rsidTr="00714446">
        <w:trPr>
          <w:trHeight w:val="276"/>
        </w:trPr>
        <w:tc>
          <w:tcPr>
            <w:tcW w:w="1401" w:type="pct"/>
            <w:noWrap/>
          </w:tcPr>
          <w:p w14:paraId="2400F3DF"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Leenders, et al 1998</w:t>
            </w:r>
          </w:p>
        </w:tc>
        <w:tc>
          <w:tcPr>
            <w:tcW w:w="865" w:type="pct"/>
            <w:noWrap/>
          </w:tcPr>
          <w:p w14:paraId="539864BD"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4</w:t>
            </w:r>
          </w:p>
        </w:tc>
        <w:tc>
          <w:tcPr>
            <w:tcW w:w="880" w:type="pct"/>
            <w:noWrap/>
          </w:tcPr>
          <w:p w14:paraId="185D7F61"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2</w:t>
            </w:r>
          </w:p>
        </w:tc>
        <w:tc>
          <w:tcPr>
            <w:tcW w:w="914" w:type="pct"/>
            <w:noWrap/>
          </w:tcPr>
          <w:p w14:paraId="55EC621C"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3</w:t>
            </w:r>
          </w:p>
        </w:tc>
        <w:tc>
          <w:tcPr>
            <w:tcW w:w="940" w:type="pct"/>
            <w:noWrap/>
          </w:tcPr>
          <w:p w14:paraId="687CBD03"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9</w:t>
            </w:r>
          </w:p>
        </w:tc>
      </w:tr>
      <w:tr w:rsidR="00714446" w:rsidRPr="00714446" w14:paraId="63B1180B" w14:textId="77777777" w:rsidTr="00714446">
        <w:trPr>
          <w:trHeight w:val="276"/>
        </w:trPr>
        <w:tc>
          <w:tcPr>
            <w:tcW w:w="1401" w:type="pct"/>
            <w:noWrap/>
            <w:hideMark/>
          </w:tcPr>
          <w:p w14:paraId="0FF118AB"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Singh, et al 2006</w:t>
            </w:r>
          </w:p>
        </w:tc>
        <w:tc>
          <w:tcPr>
            <w:tcW w:w="865" w:type="pct"/>
            <w:noWrap/>
            <w:hideMark/>
          </w:tcPr>
          <w:p w14:paraId="2F4BFFE9"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4</w:t>
            </w:r>
          </w:p>
        </w:tc>
        <w:tc>
          <w:tcPr>
            <w:tcW w:w="880" w:type="pct"/>
            <w:noWrap/>
            <w:hideMark/>
          </w:tcPr>
          <w:p w14:paraId="11A5526F"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2</w:t>
            </w:r>
          </w:p>
        </w:tc>
        <w:tc>
          <w:tcPr>
            <w:tcW w:w="914" w:type="pct"/>
            <w:noWrap/>
            <w:hideMark/>
          </w:tcPr>
          <w:p w14:paraId="0E581610"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3</w:t>
            </w:r>
          </w:p>
        </w:tc>
        <w:tc>
          <w:tcPr>
            <w:tcW w:w="940" w:type="pct"/>
            <w:noWrap/>
            <w:hideMark/>
          </w:tcPr>
          <w:p w14:paraId="64531DF4"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9</w:t>
            </w:r>
          </w:p>
        </w:tc>
      </w:tr>
      <w:tr w:rsidR="00714446" w:rsidRPr="00714446" w14:paraId="50640AA2" w14:textId="77777777" w:rsidTr="00714446">
        <w:trPr>
          <w:trHeight w:val="276"/>
        </w:trPr>
        <w:tc>
          <w:tcPr>
            <w:tcW w:w="1401" w:type="pct"/>
            <w:noWrap/>
          </w:tcPr>
          <w:p w14:paraId="1BF4483F"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Caillot, et al 2007</w:t>
            </w:r>
          </w:p>
        </w:tc>
        <w:tc>
          <w:tcPr>
            <w:tcW w:w="865" w:type="pct"/>
            <w:noWrap/>
          </w:tcPr>
          <w:p w14:paraId="05846218"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4</w:t>
            </w:r>
          </w:p>
        </w:tc>
        <w:tc>
          <w:tcPr>
            <w:tcW w:w="880" w:type="pct"/>
            <w:noWrap/>
          </w:tcPr>
          <w:p w14:paraId="42B3F7F4"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2</w:t>
            </w:r>
          </w:p>
        </w:tc>
        <w:tc>
          <w:tcPr>
            <w:tcW w:w="914" w:type="pct"/>
            <w:noWrap/>
          </w:tcPr>
          <w:p w14:paraId="0D3C1F30"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3</w:t>
            </w:r>
          </w:p>
        </w:tc>
        <w:tc>
          <w:tcPr>
            <w:tcW w:w="940" w:type="pct"/>
            <w:noWrap/>
          </w:tcPr>
          <w:p w14:paraId="56853C38"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9</w:t>
            </w:r>
          </w:p>
        </w:tc>
      </w:tr>
      <w:tr w:rsidR="00714446" w:rsidRPr="00714446" w14:paraId="6EC5B7C2" w14:textId="77777777" w:rsidTr="00714446">
        <w:trPr>
          <w:trHeight w:val="276"/>
        </w:trPr>
        <w:tc>
          <w:tcPr>
            <w:tcW w:w="1401" w:type="pct"/>
            <w:noWrap/>
            <w:hideMark/>
          </w:tcPr>
          <w:p w14:paraId="28F8BDF9"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Hachem, et al 2008</w:t>
            </w:r>
          </w:p>
        </w:tc>
        <w:tc>
          <w:tcPr>
            <w:tcW w:w="865" w:type="pct"/>
            <w:noWrap/>
            <w:hideMark/>
          </w:tcPr>
          <w:p w14:paraId="699CBA1E"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3</w:t>
            </w:r>
          </w:p>
        </w:tc>
        <w:tc>
          <w:tcPr>
            <w:tcW w:w="880" w:type="pct"/>
            <w:noWrap/>
            <w:hideMark/>
          </w:tcPr>
          <w:p w14:paraId="3C9D07BC"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2</w:t>
            </w:r>
          </w:p>
        </w:tc>
        <w:tc>
          <w:tcPr>
            <w:tcW w:w="914" w:type="pct"/>
            <w:noWrap/>
            <w:hideMark/>
          </w:tcPr>
          <w:p w14:paraId="6F3E9448"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3</w:t>
            </w:r>
          </w:p>
        </w:tc>
        <w:tc>
          <w:tcPr>
            <w:tcW w:w="940" w:type="pct"/>
            <w:noWrap/>
            <w:hideMark/>
          </w:tcPr>
          <w:p w14:paraId="4ECB77F4"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8</w:t>
            </w:r>
          </w:p>
        </w:tc>
      </w:tr>
      <w:tr w:rsidR="00714446" w:rsidRPr="00714446" w14:paraId="6D83F5AE" w14:textId="77777777" w:rsidTr="00714446">
        <w:trPr>
          <w:trHeight w:val="276"/>
        </w:trPr>
        <w:tc>
          <w:tcPr>
            <w:tcW w:w="1401" w:type="pct"/>
            <w:noWrap/>
            <w:hideMark/>
          </w:tcPr>
          <w:p w14:paraId="322791CD"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Pagano, et al 2010</w:t>
            </w:r>
          </w:p>
        </w:tc>
        <w:tc>
          <w:tcPr>
            <w:tcW w:w="865" w:type="pct"/>
            <w:noWrap/>
            <w:hideMark/>
          </w:tcPr>
          <w:p w14:paraId="331136EC"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4</w:t>
            </w:r>
          </w:p>
        </w:tc>
        <w:tc>
          <w:tcPr>
            <w:tcW w:w="880" w:type="pct"/>
            <w:noWrap/>
            <w:hideMark/>
          </w:tcPr>
          <w:p w14:paraId="3674C038"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2</w:t>
            </w:r>
          </w:p>
        </w:tc>
        <w:tc>
          <w:tcPr>
            <w:tcW w:w="914" w:type="pct"/>
            <w:noWrap/>
            <w:hideMark/>
          </w:tcPr>
          <w:p w14:paraId="37FEFEEF"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3</w:t>
            </w:r>
          </w:p>
        </w:tc>
        <w:tc>
          <w:tcPr>
            <w:tcW w:w="940" w:type="pct"/>
            <w:noWrap/>
            <w:hideMark/>
          </w:tcPr>
          <w:p w14:paraId="4C86E174"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9</w:t>
            </w:r>
          </w:p>
        </w:tc>
      </w:tr>
      <w:tr w:rsidR="00714446" w:rsidRPr="00714446" w14:paraId="4DAF8AAA" w14:textId="77777777" w:rsidTr="00714446">
        <w:trPr>
          <w:trHeight w:val="276"/>
        </w:trPr>
        <w:tc>
          <w:tcPr>
            <w:tcW w:w="1401" w:type="pct"/>
            <w:noWrap/>
            <w:hideMark/>
          </w:tcPr>
          <w:p w14:paraId="7A750C8B"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Cheng, et al 2020</w:t>
            </w:r>
          </w:p>
        </w:tc>
        <w:tc>
          <w:tcPr>
            <w:tcW w:w="865" w:type="pct"/>
            <w:noWrap/>
            <w:hideMark/>
          </w:tcPr>
          <w:p w14:paraId="776F25E8"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3</w:t>
            </w:r>
          </w:p>
        </w:tc>
        <w:tc>
          <w:tcPr>
            <w:tcW w:w="880" w:type="pct"/>
            <w:noWrap/>
            <w:hideMark/>
          </w:tcPr>
          <w:p w14:paraId="7E0E2765"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2</w:t>
            </w:r>
          </w:p>
        </w:tc>
        <w:tc>
          <w:tcPr>
            <w:tcW w:w="914" w:type="pct"/>
            <w:noWrap/>
            <w:hideMark/>
          </w:tcPr>
          <w:p w14:paraId="000A401C"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3</w:t>
            </w:r>
          </w:p>
        </w:tc>
        <w:tc>
          <w:tcPr>
            <w:tcW w:w="940" w:type="pct"/>
            <w:noWrap/>
            <w:hideMark/>
          </w:tcPr>
          <w:p w14:paraId="244A33BC" w14:textId="77777777" w:rsidR="00714446" w:rsidRPr="00714446" w:rsidRDefault="00714446" w:rsidP="00714446">
            <w:pPr>
              <w:widowControl/>
              <w:jc w:val="left"/>
              <w:rPr>
                <w:rFonts w:ascii="Times New Roman" w:eastAsia="等线" w:hAnsi="Times New Roman" w:cs="Times New Roman"/>
                <w:color w:val="000000"/>
                <w:sz w:val="24"/>
                <w:szCs w:val="24"/>
              </w:rPr>
            </w:pPr>
            <w:r w:rsidRPr="00714446">
              <w:rPr>
                <w:rFonts w:ascii="Times New Roman" w:eastAsia="等线" w:hAnsi="Times New Roman" w:cs="Times New Roman"/>
                <w:color w:val="000000"/>
                <w:sz w:val="24"/>
                <w:szCs w:val="24"/>
              </w:rPr>
              <w:t>8</w:t>
            </w:r>
          </w:p>
        </w:tc>
      </w:tr>
    </w:tbl>
    <w:p w14:paraId="10409778" w14:textId="77777777" w:rsidR="00714446" w:rsidRDefault="00714446" w:rsidP="00714446">
      <w:pPr>
        <w:widowControl/>
        <w:jc w:val="left"/>
      </w:pPr>
    </w:p>
    <w:p w14:paraId="0349EFDC" w14:textId="2CBFFB8E" w:rsidR="00714446" w:rsidRDefault="00714446">
      <w:pPr>
        <w:widowControl/>
        <w:jc w:val="left"/>
      </w:pPr>
      <w:r>
        <w:br w:type="page"/>
      </w:r>
    </w:p>
    <w:p w14:paraId="24BA36B8" w14:textId="37A48980" w:rsidR="00714446" w:rsidRPr="00723414" w:rsidRDefault="00107C33" w:rsidP="00714446">
      <w:pPr>
        <w:rPr>
          <w:rFonts w:ascii="Times New Roman" w:hAnsi="Times New Roman" w:cs="Times New Roman"/>
          <w:noProof/>
          <w:sz w:val="24"/>
          <w:szCs w:val="24"/>
        </w:rPr>
      </w:pPr>
      <w:r w:rsidRPr="00723414">
        <w:rPr>
          <w:rFonts w:ascii="Times New Roman" w:hAnsi="Times New Roman" w:cs="Times New Roman"/>
          <w:b/>
          <w:bCs/>
          <w:noProof/>
          <w:sz w:val="24"/>
          <w:szCs w:val="24"/>
        </w:rPr>
        <w:lastRenderedPageBreak/>
        <w:t>eFigure 1</w:t>
      </w:r>
      <w:r w:rsidRPr="00723414">
        <w:rPr>
          <w:rFonts w:ascii="Times New Roman" w:hAnsi="Times New Roman" w:cs="Times New Roman"/>
          <w:noProof/>
          <w:sz w:val="24"/>
          <w:szCs w:val="24"/>
        </w:rPr>
        <w:t>. Revised tool for risk of bias to assess the quality of the included randomized clinical trial</w:t>
      </w:r>
    </w:p>
    <w:p w14:paraId="1D32551F" w14:textId="5BA628B7" w:rsidR="00107C33" w:rsidRDefault="00107C33" w:rsidP="00714446">
      <w:r>
        <w:rPr>
          <w:noProof/>
        </w:rPr>
        <w:drawing>
          <wp:inline distT="0" distB="0" distL="0" distR="0" wp14:anchorId="70624AE6" wp14:editId="67E327A3">
            <wp:extent cx="8863330" cy="499300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63330" cy="4993005"/>
                    </a:xfrm>
                    <a:prstGeom prst="rect">
                      <a:avLst/>
                    </a:prstGeom>
                    <a:noFill/>
                    <a:ln>
                      <a:noFill/>
                    </a:ln>
                  </pic:spPr>
                </pic:pic>
              </a:graphicData>
            </a:graphic>
          </wp:inline>
        </w:drawing>
      </w:r>
    </w:p>
    <w:p w14:paraId="74C31020" w14:textId="77777777" w:rsidR="00694A9A" w:rsidRPr="00723414" w:rsidRDefault="00694A9A" w:rsidP="00694A9A">
      <w:pPr>
        <w:widowControl/>
        <w:rPr>
          <w:rFonts w:ascii="Times New Roman" w:hAnsi="Times New Roman" w:cs="Times New Roman"/>
          <w:sz w:val="24"/>
          <w:szCs w:val="24"/>
        </w:rPr>
      </w:pPr>
      <w:r w:rsidRPr="00723414">
        <w:rPr>
          <w:rFonts w:ascii="Times New Roman" w:hAnsi="Times New Roman" w:cs="Times New Roman"/>
          <w:b/>
          <w:bCs/>
          <w:noProof/>
          <w:sz w:val="24"/>
          <w:szCs w:val="24"/>
        </w:rPr>
        <w:lastRenderedPageBreak/>
        <w:drawing>
          <wp:anchor distT="0" distB="0" distL="114300" distR="114300" simplePos="0" relativeHeight="251658240" behindDoc="1" locked="0" layoutInCell="1" allowOverlap="1" wp14:anchorId="006F7019" wp14:editId="63B2F309">
            <wp:simplePos x="0" y="0"/>
            <wp:positionH relativeFrom="column">
              <wp:posOffset>4114800</wp:posOffset>
            </wp:positionH>
            <wp:positionV relativeFrom="page">
              <wp:posOffset>1143000</wp:posOffset>
            </wp:positionV>
            <wp:extent cx="4761865" cy="5274310"/>
            <wp:effectExtent l="0" t="0" r="635" b="2540"/>
            <wp:wrapThrough wrapText="bothSides">
              <wp:wrapPolygon edited="0">
                <wp:start x="0" y="0"/>
                <wp:lineTo x="0" y="21532"/>
                <wp:lineTo x="21516" y="21532"/>
                <wp:lineTo x="21516" y="0"/>
                <wp:lineTo x="0" y="0"/>
              </wp:wrapPolygon>
            </wp:wrapThrough>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1865" cy="5274310"/>
                    </a:xfrm>
                    <a:prstGeom prst="rect">
                      <a:avLst/>
                    </a:prstGeom>
                    <a:noFill/>
                    <a:ln>
                      <a:noFill/>
                    </a:ln>
                  </pic:spPr>
                </pic:pic>
              </a:graphicData>
            </a:graphic>
          </wp:anchor>
        </w:drawing>
      </w:r>
      <w:r w:rsidR="00107C33" w:rsidRPr="00723414">
        <w:rPr>
          <w:rFonts w:ascii="Times New Roman" w:hAnsi="Times New Roman" w:cs="Times New Roman"/>
          <w:b/>
          <w:bCs/>
          <w:sz w:val="24"/>
          <w:szCs w:val="24"/>
        </w:rPr>
        <w:t>eFigure 2</w:t>
      </w:r>
      <w:r w:rsidR="00107C33" w:rsidRPr="00723414">
        <w:rPr>
          <w:rFonts w:ascii="Times New Roman" w:hAnsi="Times New Roman" w:cs="Times New Roman"/>
          <w:sz w:val="24"/>
          <w:szCs w:val="24"/>
        </w:rPr>
        <w:t xml:space="preserve">. </w:t>
      </w:r>
      <w:r w:rsidRPr="00723414">
        <w:rPr>
          <w:rFonts w:ascii="Times New Roman" w:hAnsi="Times New Roman" w:cs="Times New Roman"/>
          <w:sz w:val="24"/>
          <w:szCs w:val="24"/>
        </w:rPr>
        <w:t>Forest Plots of all outcomes.</w:t>
      </w:r>
    </w:p>
    <w:p w14:paraId="1D201ED8" w14:textId="77777777" w:rsidR="00694A9A" w:rsidRPr="00714446" w:rsidRDefault="00694A9A" w:rsidP="00694A9A">
      <w:pPr>
        <w:rPr>
          <w:rFonts w:ascii="Times New Roman" w:hAnsi="Times New Roman" w:cs="Times New Roman"/>
          <w:sz w:val="24"/>
          <w:szCs w:val="24"/>
        </w:rPr>
      </w:pPr>
      <w:r w:rsidRPr="00714446">
        <w:rPr>
          <w:rFonts w:ascii="Times New Roman" w:hAnsi="Times New Roman" w:cs="Times New Roman"/>
          <w:b/>
          <w:bCs/>
          <w:sz w:val="24"/>
          <w:szCs w:val="24"/>
        </w:rPr>
        <w:t xml:space="preserve">Panel A. </w:t>
      </w:r>
      <w:r w:rsidRPr="00714446">
        <w:rPr>
          <w:rFonts w:ascii="Times New Roman" w:hAnsi="Times New Roman" w:cs="Times New Roman"/>
          <w:sz w:val="24"/>
          <w:szCs w:val="24"/>
        </w:rPr>
        <w:t>Response</w:t>
      </w:r>
    </w:p>
    <w:p w14:paraId="1074ED6B" w14:textId="3C42E658" w:rsidR="00107C33" w:rsidRPr="00723414" w:rsidRDefault="00694A9A" w:rsidP="00694A9A">
      <w:pPr>
        <w:widowControl/>
        <w:rPr>
          <w:rFonts w:ascii="Times New Roman" w:hAnsi="Times New Roman" w:cs="Times New Roman"/>
          <w:sz w:val="24"/>
          <w:szCs w:val="24"/>
        </w:rPr>
      </w:pPr>
      <w:r w:rsidRPr="00723414">
        <w:rPr>
          <w:rFonts w:ascii="Times New Roman" w:hAnsi="Times New Roman" w:cs="Times New Roman"/>
          <w:sz w:val="24"/>
          <w:szCs w:val="24"/>
        </w:rPr>
        <w:t>The results are presented in the form of Relative risks (RRs) and 95% confidence intervals (CIs). The blue line, which represents the null effect, has a value of 1. The solid black lines indicate the CIs, while the diamond symbolizes the RRs. To interpret the forest plot for each pairwise comparison, start with the diamond. If the diamond and the entire CI do not reach the blue line of null effect, it means there is a significant difference. If the entire CI lies on the left side of the null effect, the event occurs more frequently in the "intervention arm". Conversely, if the entire CI is on the right side, the event is statistically more frequent in the "reference arm." If the entire CI crosses the line of null effect, then there is no significant difference between the two procedures.</w:t>
      </w:r>
      <w:r w:rsidR="00107C33" w:rsidRPr="00723414">
        <w:rPr>
          <w:rFonts w:ascii="Times New Roman" w:hAnsi="Times New Roman" w:cs="Times New Roman"/>
          <w:sz w:val="24"/>
          <w:szCs w:val="24"/>
        </w:rPr>
        <w:t xml:space="preserve"> </w:t>
      </w:r>
      <w:r w:rsidR="00107C33" w:rsidRPr="00714446">
        <w:rPr>
          <w:rFonts w:ascii="Times New Roman" w:hAnsi="Times New Roman" w:cs="Times New Roman"/>
          <w:sz w:val="24"/>
          <w:szCs w:val="24"/>
        </w:rPr>
        <w:t>AmB, amphotericin B deoxycholate; L-AmB, liposomal amphotericin B; ABCD, amphotericin B colloidal dispersion; ABLC, amphotericin B lipid complex; VOCZ, voriconazole; POCZ, posaconazole; CAFG, caspofungin; ISCZ, isavuconazole; ANFG, anidulafungin.</w:t>
      </w:r>
    </w:p>
    <w:p w14:paraId="27C3F984" w14:textId="675E8B3B" w:rsidR="00107C33" w:rsidRDefault="00107C33">
      <w:pPr>
        <w:widowControl/>
        <w:jc w:val="left"/>
      </w:pPr>
    </w:p>
    <w:p w14:paraId="22079D26" w14:textId="77777777" w:rsidR="00107C33" w:rsidRDefault="00107C33">
      <w:pPr>
        <w:widowControl/>
        <w:jc w:val="left"/>
      </w:pPr>
    </w:p>
    <w:p w14:paraId="18890589" w14:textId="6D8B8D9D" w:rsidR="00694A9A" w:rsidRDefault="00694A9A">
      <w:pPr>
        <w:widowControl/>
        <w:jc w:val="left"/>
      </w:pPr>
      <w:r>
        <w:br w:type="page"/>
      </w:r>
    </w:p>
    <w:p w14:paraId="5B59F138" w14:textId="2DD96E1B" w:rsidR="00694A9A" w:rsidRPr="00723414" w:rsidRDefault="00694A9A" w:rsidP="00694A9A">
      <w:pPr>
        <w:widowControl/>
        <w:rPr>
          <w:rFonts w:ascii="Times New Roman" w:hAnsi="Times New Roman" w:cs="Times New Roman"/>
          <w:sz w:val="24"/>
          <w:szCs w:val="24"/>
        </w:rPr>
      </w:pPr>
      <w:r w:rsidRPr="00723414">
        <w:rPr>
          <w:rFonts w:ascii="Times New Roman" w:hAnsi="Times New Roman" w:cs="Times New Roman"/>
          <w:noProof/>
          <w:sz w:val="24"/>
          <w:szCs w:val="24"/>
        </w:rPr>
        <w:lastRenderedPageBreak/>
        <w:drawing>
          <wp:anchor distT="0" distB="0" distL="114300" distR="114300" simplePos="0" relativeHeight="251659264" behindDoc="0" locked="0" layoutInCell="1" allowOverlap="0" wp14:anchorId="14631397" wp14:editId="4A936354">
            <wp:simplePos x="0" y="0"/>
            <wp:positionH relativeFrom="margin">
              <wp:align>right</wp:align>
            </wp:positionH>
            <wp:positionV relativeFrom="page">
              <wp:posOffset>1143000</wp:posOffset>
            </wp:positionV>
            <wp:extent cx="4078605" cy="5273675"/>
            <wp:effectExtent l="0" t="0" r="0" b="3175"/>
            <wp:wrapSquare wrapText="left"/>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8605" cy="5273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3414">
        <w:rPr>
          <w:rFonts w:ascii="Times New Roman" w:hAnsi="Times New Roman" w:cs="Times New Roman"/>
          <w:b/>
          <w:bCs/>
          <w:sz w:val="24"/>
          <w:szCs w:val="24"/>
        </w:rPr>
        <w:t>eFigure 2</w:t>
      </w:r>
      <w:r w:rsidRPr="00723414">
        <w:rPr>
          <w:rFonts w:ascii="Times New Roman" w:hAnsi="Times New Roman" w:cs="Times New Roman"/>
          <w:sz w:val="24"/>
          <w:szCs w:val="24"/>
        </w:rPr>
        <w:t>. Forest Plots of all outcomes.</w:t>
      </w:r>
    </w:p>
    <w:p w14:paraId="2487E87B" w14:textId="4D0F6CFD" w:rsidR="00694A9A" w:rsidRPr="00714446" w:rsidRDefault="00694A9A" w:rsidP="00694A9A">
      <w:pPr>
        <w:rPr>
          <w:rFonts w:ascii="Times New Roman" w:hAnsi="Times New Roman" w:cs="Times New Roman"/>
          <w:sz w:val="24"/>
          <w:szCs w:val="24"/>
        </w:rPr>
      </w:pPr>
      <w:r w:rsidRPr="00714446">
        <w:rPr>
          <w:rFonts w:ascii="Times New Roman" w:hAnsi="Times New Roman" w:cs="Times New Roman"/>
          <w:b/>
          <w:bCs/>
          <w:sz w:val="24"/>
          <w:szCs w:val="24"/>
        </w:rPr>
        <w:t xml:space="preserve">Panel </w:t>
      </w:r>
      <w:r w:rsidR="00F17494">
        <w:rPr>
          <w:rFonts w:ascii="Times New Roman" w:hAnsi="Times New Roman" w:cs="Times New Roman"/>
          <w:b/>
          <w:bCs/>
          <w:sz w:val="24"/>
          <w:szCs w:val="24"/>
        </w:rPr>
        <w:t>B</w:t>
      </w:r>
      <w:r w:rsidRPr="00714446">
        <w:rPr>
          <w:rFonts w:ascii="Times New Roman" w:hAnsi="Times New Roman" w:cs="Times New Roman"/>
          <w:b/>
          <w:bCs/>
          <w:sz w:val="24"/>
          <w:szCs w:val="24"/>
        </w:rPr>
        <w:t xml:space="preserve">. </w:t>
      </w:r>
      <w:r w:rsidRPr="00723414">
        <w:rPr>
          <w:rFonts w:ascii="Times New Roman" w:hAnsi="Times New Roman" w:cs="Times New Roman"/>
          <w:sz w:val="24"/>
          <w:szCs w:val="24"/>
        </w:rPr>
        <w:t>mortality</w:t>
      </w:r>
    </w:p>
    <w:p w14:paraId="1DC4C376" w14:textId="79FB041B" w:rsidR="00107C33" w:rsidRPr="00723414" w:rsidRDefault="00694A9A" w:rsidP="00714446">
      <w:pPr>
        <w:rPr>
          <w:rFonts w:ascii="Times New Roman" w:hAnsi="Times New Roman" w:cs="Times New Roman"/>
          <w:sz w:val="24"/>
          <w:szCs w:val="24"/>
        </w:rPr>
      </w:pPr>
      <w:r w:rsidRPr="00723414">
        <w:rPr>
          <w:rFonts w:ascii="Times New Roman" w:hAnsi="Times New Roman" w:cs="Times New Roman"/>
          <w:sz w:val="24"/>
          <w:szCs w:val="24"/>
        </w:rPr>
        <w:t xml:space="preserve">The results are presented in the form of Relative risks (RRs) and 95% confidence intervals (CIs). The blue line, which represents the null effect, has a value of 1. The solid black lines indicate the CIs, while the diamond symbolizes the RRs. To interpret the forest plot for each pairwise comparison, start with the diamond. If the diamond and the entire CI do not reach the blue line of null effect, it means there is a significant difference. If the entire CI lies on the left side of the null effect, the event occurs more frequently in the "intervention arm". Conversely, if the entire CI is on the right side, the event is statistically more frequent in the "reference arm." If the entire CI crosses the line of null effect, then there is no significant difference between the two procedures. </w:t>
      </w:r>
      <w:r w:rsidRPr="00714446">
        <w:rPr>
          <w:rFonts w:ascii="Times New Roman" w:hAnsi="Times New Roman" w:cs="Times New Roman"/>
          <w:sz w:val="24"/>
          <w:szCs w:val="24"/>
        </w:rPr>
        <w:t>AmB, amphotericin B deoxycholate; L-AmB, liposomal amphotericin B; ABCD, amphotericin B colloidal dispersion; ABLC, amphotericin B lipid complex; VOCZ, voriconazole; POCZ, posaconazole; CAFG, caspofungin; ISCZ, isavuconazole; ANFG, anidulafungin.</w:t>
      </w:r>
      <w:r w:rsidRPr="00723414">
        <w:rPr>
          <w:rFonts w:ascii="Times New Roman" w:hAnsi="Times New Roman" w:cs="Times New Roman"/>
          <w:sz w:val="24"/>
          <w:szCs w:val="24"/>
        </w:rPr>
        <w:t xml:space="preserve"> </w:t>
      </w:r>
    </w:p>
    <w:p w14:paraId="1B990ED0" w14:textId="59D9F14A" w:rsidR="00694A9A" w:rsidRDefault="00694A9A" w:rsidP="00714446"/>
    <w:p w14:paraId="190A98C6" w14:textId="4693A531" w:rsidR="00694A9A" w:rsidRDefault="00694A9A" w:rsidP="00714446"/>
    <w:p w14:paraId="29352AA9" w14:textId="77B25169" w:rsidR="00694A9A" w:rsidRDefault="00694A9A" w:rsidP="00714446"/>
    <w:p w14:paraId="0EEA15F2" w14:textId="45588E80" w:rsidR="00694A9A" w:rsidRDefault="00694A9A" w:rsidP="00714446"/>
    <w:p w14:paraId="715F9711" w14:textId="13566A81" w:rsidR="00694A9A" w:rsidRDefault="00694A9A">
      <w:pPr>
        <w:widowControl/>
        <w:jc w:val="left"/>
      </w:pPr>
      <w:r>
        <w:br w:type="page"/>
      </w:r>
    </w:p>
    <w:p w14:paraId="75409A4C" w14:textId="41A521E2" w:rsidR="00694A9A" w:rsidRPr="00723414" w:rsidRDefault="00694A9A" w:rsidP="00714446">
      <w:pPr>
        <w:rPr>
          <w:rFonts w:ascii="Times New Roman" w:hAnsi="Times New Roman" w:cs="Times New Roman"/>
          <w:noProof/>
          <w:sz w:val="24"/>
          <w:szCs w:val="24"/>
        </w:rPr>
      </w:pPr>
      <w:r w:rsidRPr="00723414">
        <w:rPr>
          <w:rStyle w:val="fontstyle01"/>
          <w:rFonts w:ascii="Times New Roman" w:hAnsi="Times New Roman" w:cs="Times New Roman"/>
        </w:rPr>
        <w:lastRenderedPageBreak/>
        <w:t xml:space="preserve">eFigure </w:t>
      </w:r>
      <w:r w:rsidR="00BF3631">
        <w:rPr>
          <w:rStyle w:val="fontstyle01"/>
          <w:rFonts w:ascii="Times New Roman" w:hAnsi="Times New Roman" w:cs="Times New Roman"/>
        </w:rPr>
        <w:t>3</w:t>
      </w:r>
      <w:r w:rsidRPr="00723414">
        <w:rPr>
          <w:rStyle w:val="fontstyle01"/>
          <w:rFonts w:ascii="Times New Roman" w:hAnsi="Times New Roman" w:cs="Times New Roman"/>
        </w:rPr>
        <w:t xml:space="preserve">. </w:t>
      </w:r>
      <w:r w:rsidRPr="00723414">
        <w:rPr>
          <w:rStyle w:val="fontstyle21"/>
          <w:rFonts w:ascii="Times New Roman" w:hAnsi="Times New Roman" w:cs="Times New Roman"/>
        </w:rPr>
        <w:t>Inconsistency Plot of All Outcomes</w:t>
      </w:r>
    </w:p>
    <w:p w14:paraId="3CACFE65" w14:textId="3E8C26EB" w:rsidR="00694A9A" w:rsidRDefault="00694A9A" w:rsidP="00714446">
      <w:pPr>
        <w:rPr>
          <w:noProof/>
        </w:rPr>
      </w:pPr>
      <w:r>
        <w:rPr>
          <w:noProof/>
        </w:rPr>
        <w:drawing>
          <wp:inline distT="0" distB="0" distL="0" distR="0" wp14:anchorId="17F85803" wp14:editId="4A7BC394">
            <wp:extent cx="8863330" cy="4488815"/>
            <wp:effectExtent l="0" t="0" r="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63330" cy="4488815"/>
                    </a:xfrm>
                    <a:prstGeom prst="rect">
                      <a:avLst/>
                    </a:prstGeom>
                    <a:noFill/>
                    <a:ln>
                      <a:noFill/>
                    </a:ln>
                  </pic:spPr>
                </pic:pic>
              </a:graphicData>
            </a:graphic>
          </wp:inline>
        </w:drawing>
      </w:r>
    </w:p>
    <w:p w14:paraId="349D3A6A" w14:textId="63007860" w:rsidR="00694A9A" w:rsidRPr="00723414" w:rsidRDefault="00694A9A" w:rsidP="00694A9A">
      <w:pPr>
        <w:rPr>
          <w:rFonts w:ascii="Times New Roman" w:hAnsi="Times New Roman" w:cs="Times New Roman"/>
          <w:sz w:val="24"/>
          <w:szCs w:val="24"/>
        </w:rPr>
      </w:pPr>
      <w:r w:rsidRPr="00723414">
        <w:rPr>
          <w:rFonts w:ascii="Times New Roman" w:hAnsi="Times New Roman" w:cs="Times New Roman"/>
          <w:sz w:val="24"/>
          <w:szCs w:val="24"/>
        </w:rPr>
        <w:t>Inconsistency plot assuming loop-specific heterogeneity estimates using the method of moments estimator.</w:t>
      </w:r>
      <w:r w:rsidR="00723414" w:rsidRPr="00723414">
        <w:rPr>
          <w:rFonts w:ascii="Times New Roman" w:hAnsi="Times New Roman" w:cs="Times New Roman"/>
          <w:sz w:val="24"/>
          <w:szCs w:val="24"/>
        </w:rPr>
        <w:t xml:space="preserve"> L-AmB, liposomal amphotericin B; VOCZ, voriconazole; CAFG, caspofungin.</w:t>
      </w:r>
    </w:p>
    <w:sectPr w:rsidR="00694A9A" w:rsidRPr="00723414" w:rsidSect="0071444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38BD4" w14:textId="77777777" w:rsidR="00314DB0" w:rsidRDefault="00314DB0" w:rsidP="00714446">
      <w:r>
        <w:separator/>
      </w:r>
    </w:p>
  </w:endnote>
  <w:endnote w:type="continuationSeparator" w:id="0">
    <w:p w14:paraId="28AD6963" w14:textId="77777777" w:rsidR="00314DB0" w:rsidRDefault="00314DB0" w:rsidP="00714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Bold">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6E0B8" w14:textId="77777777" w:rsidR="00314DB0" w:rsidRDefault="00314DB0" w:rsidP="00714446">
      <w:r>
        <w:separator/>
      </w:r>
    </w:p>
  </w:footnote>
  <w:footnote w:type="continuationSeparator" w:id="0">
    <w:p w14:paraId="530C4013" w14:textId="77777777" w:rsidR="00314DB0" w:rsidRDefault="00314DB0" w:rsidP="007144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B0"/>
    <w:rsid w:val="00107C33"/>
    <w:rsid w:val="00263A3C"/>
    <w:rsid w:val="00314DB0"/>
    <w:rsid w:val="00331366"/>
    <w:rsid w:val="00694A9A"/>
    <w:rsid w:val="00714446"/>
    <w:rsid w:val="00723414"/>
    <w:rsid w:val="00BA1135"/>
    <w:rsid w:val="00BF3631"/>
    <w:rsid w:val="00D445B0"/>
    <w:rsid w:val="00EC1C9D"/>
    <w:rsid w:val="00F17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234AB"/>
  <w15:chartTrackingRefBased/>
  <w15:docId w15:val="{78DDCBA0-EDB9-4FBA-B61B-716CDB85E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4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444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14446"/>
    <w:rPr>
      <w:sz w:val="18"/>
      <w:szCs w:val="18"/>
    </w:rPr>
  </w:style>
  <w:style w:type="paragraph" w:styleId="a5">
    <w:name w:val="footer"/>
    <w:basedOn w:val="a"/>
    <w:link w:val="a6"/>
    <w:uiPriority w:val="99"/>
    <w:unhideWhenUsed/>
    <w:rsid w:val="00714446"/>
    <w:pPr>
      <w:tabs>
        <w:tab w:val="center" w:pos="4153"/>
        <w:tab w:val="right" w:pos="8306"/>
      </w:tabs>
      <w:snapToGrid w:val="0"/>
      <w:jc w:val="left"/>
    </w:pPr>
    <w:rPr>
      <w:sz w:val="18"/>
      <w:szCs w:val="18"/>
    </w:rPr>
  </w:style>
  <w:style w:type="character" w:customStyle="1" w:styleId="a6">
    <w:name w:val="页脚 字符"/>
    <w:basedOn w:val="a0"/>
    <w:link w:val="a5"/>
    <w:uiPriority w:val="99"/>
    <w:rsid w:val="00714446"/>
    <w:rPr>
      <w:sz w:val="18"/>
      <w:szCs w:val="18"/>
    </w:rPr>
  </w:style>
  <w:style w:type="paragraph" w:styleId="a7">
    <w:name w:val="Title"/>
    <w:basedOn w:val="a"/>
    <w:next w:val="a"/>
    <w:link w:val="a8"/>
    <w:uiPriority w:val="10"/>
    <w:qFormat/>
    <w:rsid w:val="00714446"/>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0"/>
    <w:link w:val="a7"/>
    <w:uiPriority w:val="10"/>
    <w:rsid w:val="00714446"/>
    <w:rPr>
      <w:rFonts w:asciiTheme="majorHAnsi" w:eastAsiaTheme="majorEastAsia" w:hAnsiTheme="majorHAnsi" w:cstheme="majorBidi"/>
      <w:b/>
      <w:bCs/>
      <w:sz w:val="32"/>
      <w:szCs w:val="32"/>
    </w:rPr>
  </w:style>
  <w:style w:type="table" w:styleId="2-3">
    <w:name w:val="List Table 2 Accent 3"/>
    <w:basedOn w:val="a1"/>
    <w:uiPriority w:val="47"/>
    <w:rsid w:val="00714446"/>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a9">
    <w:name w:val="Table Grid"/>
    <w:basedOn w:val="a1"/>
    <w:uiPriority w:val="39"/>
    <w:rsid w:val="00714446"/>
    <w:rPr>
      <w:kern w:val="0"/>
      <w:sz w:val="22"/>
      <w:lang w:val="en-I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9"/>
    <w:uiPriority w:val="39"/>
    <w:rsid w:val="00714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694A9A"/>
    <w:rPr>
      <w:rFonts w:ascii="Calibri-Bold" w:hAnsi="Calibri-Bold" w:hint="default"/>
      <w:b/>
      <w:bCs/>
      <w:i w:val="0"/>
      <w:iCs w:val="0"/>
      <w:color w:val="000000"/>
      <w:sz w:val="24"/>
      <w:szCs w:val="24"/>
    </w:rPr>
  </w:style>
  <w:style w:type="character" w:customStyle="1" w:styleId="fontstyle21">
    <w:name w:val="fontstyle21"/>
    <w:basedOn w:val="a0"/>
    <w:rsid w:val="00694A9A"/>
    <w:rPr>
      <w:rFonts w:ascii="Calibri" w:hAnsi="Calibri" w:cs="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9</Pages>
  <Words>945</Words>
  <Characters>5387</Characters>
  <Application>Microsoft Office Word</Application>
  <DocSecurity>0</DocSecurity>
  <Lines>44</Lines>
  <Paragraphs>12</Paragraphs>
  <ScaleCrop>false</ScaleCrop>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傲</dc:creator>
  <cp:keywords/>
  <dc:description/>
  <cp:lastModifiedBy>刘 傲</cp:lastModifiedBy>
  <cp:revision>6</cp:revision>
  <dcterms:created xsi:type="dcterms:W3CDTF">2023-07-17T13:56:00Z</dcterms:created>
  <dcterms:modified xsi:type="dcterms:W3CDTF">2023-07-18T13:08:00Z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c6ae5f74e636998c81f6fc85743aadfb9265a4d2281b4d6df857d79aa1f2390e</vt:lpwstr>
  </property>
</Properties>
</file>