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17F" w:rsidRPr="00131AB8" w:rsidRDefault="00AD417F" w:rsidP="00AD417F">
      <w:pPr>
        <w:rPr>
          <w:rFonts w:ascii="Times New Roman" w:hAnsi="Times New Roman" w:cs="Times New Roman"/>
          <w:sz w:val="24"/>
          <w:szCs w:val="24"/>
          <w:lang w:val="pt-BR"/>
        </w:rPr>
      </w:pPr>
      <w:r w:rsidRPr="00AE253F">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w:t>
      </w:r>
      <w:r w:rsidRPr="00AE253F">
        <w:rPr>
          <w:rFonts w:ascii="Times New Roman" w:hAnsi="Times New Roman" w:cs="Times New Roman"/>
          <w:b/>
          <w:bCs/>
          <w:sz w:val="24"/>
          <w:szCs w:val="24"/>
          <w:lang w:val="en-US"/>
        </w:rPr>
        <w:t>1</w:t>
      </w:r>
      <w:r>
        <w:rPr>
          <w:rFonts w:ascii="Times New Roman" w:hAnsi="Times New Roman" w:cs="Times New Roman"/>
          <w:sz w:val="24"/>
          <w:szCs w:val="24"/>
          <w:lang w:val="en-US"/>
        </w:rPr>
        <w:t xml:space="preserve">: List of </w:t>
      </w:r>
      <w:r w:rsidRPr="00AF65EC">
        <w:rPr>
          <w:rFonts w:ascii="Times New Roman" w:hAnsi="Times New Roman" w:cs="Times New Roman"/>
          <w:sz w:val="24"/>
          <w:szCs w:val="24"/>
          <w:lang w:val="en-US"/>
        </w:rPr>
        <w:t xml:space="preserve">Compatible and incompatible crosses by somatic hybridization between </w:t>
      </w:r>
      <w:r w:rsidRPr="00AF65EC">
        <w:rPr>
          <w:rFonts w:ascii="Times New Roman" w:hAnsi="Times New Roman" w:cs="Times New Roman"/>
          <w:i/>
          <w:iCs/>
          <w:sz w:val="24"/>
          <w:szCs w:val="24"/>
          <w:lang w:val="en-US"/>
        </w:rPr>
        <w:t xml:space="preserve">P. </w:t>
      </w:r>
      <w:r>
        <w:rPr>
          <w:rFonts w:ascii="Times New Roman" w:hAnsi="Times New Roman" w:cs="Times New Roman"/>
          <w:i/>
          <w:iCs/>
          <w:sz w:val="24"/>
          <w:szCs w:val="24"/>
          <w:lang w:val="en-US"/>
        </w:rPr>
        <w:t xml:space="preserve">djamor </w:t>
      </w:r>
      <w:r>
        <w:rPr>
          <w:rFonts w:ascii="Times New Roman" w:hAnsi="Times New Roman" w:cs="Times New Roman"/>
          <w:sz w:val="24"/>
          <w:szCs w:val="24"/>
          <w:lang w:val="en-US"/>
        </w:rPr>
        <w:t>strain woody 1</w:t>
      </w:r>
      <w:r w:rsidRPr="00AF65EC">
        <w:rPr>
          <w:rFonts w:ascii="Times New Roman" w:hAnsi="Times New Roman" w:cs="Times New Roman"/>
          <w:sz w:val="24"/>
          <w:szCs w:val="24"/>
          <w:lang w:val="en-US"/>
        </w:rPr>
        <w:t xml:space="preserve"> X </w:t>
      </w:r>
      <w:r>
        <w:rPr>
          <w:rFonts w:ascii="Times New Roman" w:hAnsi="Times New Roman" w:cs="Times New Roman"/>
          <w:sz w:val="24"/>
          <w:szCs w:val="24"/>
          <w:lang w:val="en-US"/>
        </w:rPr>
        <w:t>P.</w:t>
      </w:r>
      <w:r w:rsidRPr="00AF65EC">
        <w:rPr>
          <w:rFonts w:ascii="Times New Roman" w:hAnsi="Times New Roman" w:cs="Times New Roman"/>
          <w:i/>
          <w:iCs/>
          <w:sz w:val="24"/>
          <w:szCs w:val="24"/>
          <w:lang w:val="pt-BR"/>
        </w:rPr>
        <w:t xml:space="preserve"> djamor</w:t>
      </w:r>
      <w:r>
        <w:rPr>
          <w:rFonts w:ascii="Times New Roman" w:hAnsi="Times New Roman" w:cs="Times New Roman"/>
          <w:i/>
          <w:iCs/>
          <w:sz w:val="24"/>
          <w:szCs w:val="24"/>
          <w:lang w:val="pt-BR"/>
        </w:rPr>
        <w:t xml:space="preserve"> </w:t>
      </w:r>
      <w:r>
        <w:rPr>
          <w:rFonts w:ascii="Times New Roman" w:hAnsi="Times New Roman" w:cs="Times New Roman"/>
          <w:sz w:val="24"/>
          <w:szCs w:val="24"/>
          <w:lang w:val="pt-BR"/>
        </w:rPr>
        <w:t>strain</w:t>
      </w:r>
      <w:r w:rsidRPr="00AF65EC">
        <w:rPr>
          <w:rFonts w:ascii="Times New Roman" w:hAnsi="Times New Roman" w:cs="Times New Roman"/>
          <w:sz w:val="24"/>
          <w:szCs w:val="24"/>
          <w:lang w:val="pt-BR"/>
        </w:rPr>
        <w:t xml:space="preserve"> MDU 1</w:t>
      </w:r>
    </w:p>
    <w:tbl>
      <w:tblPr>
        <w:tblStyle w:val="TableGrid"/>
        <w:tblW w:w="0" w:type="auto"/>
        <w:tblLook w:val="04A0" w:firstRow="1" w:lastRow="0" w:firstColumn="1" w:lastColumn="0" w:noHBand="0" w:noVBand="1"/>
      </w:tblPr>
      <w:tblGrid>
        <w:gridCol w:w="950"/>
        <w:gridCol w:w="812"/>
        <w:gridCol w:w="812"/>
        <w:gridCol w:w="812"/>
        <w:gridCol w:w="813"/>
        <w:gridCol w:w="814"/>
        <w:gridCol w:w="814"/>
        <w:gridCol w:w="814"/>
        <w:gridCol w:w="814"/>
        <w:gridCol w:w="814"/>
        <w:gridCol w:w="747"/>
      </w:tblGrid>
      <w:tr w:rsidR="00AD417F" w:rsidTr="00E86331">
        <w:tc>
          <w:tcPr>
            <w:tcW w:w="950"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Spore number</w:t>
            </w:r>
          </w:p>
        </w:tc>
        <w:tc>
          <w:tcPr>
            <w:tcW w:w="812" w:type="dxa"/>
          </w:tcPr>
          <w:p w:rsidR="00AD417F" w:rsidRPr="007903BF"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1</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2</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3</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4</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5</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6</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7</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8</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9</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vertAlign w:val="subscript"/>
                <w:lang w:val="en-US"/>
              </w:rPr>
              <w:t xml:space="preserve"> 10</w:t>
            </w:r>
          </w:p>
        </w:tc>
      </w:tr>
      <w:tr w:rsidR="00AD417F" w:rsidTr="00E86331">
        <w:tc>
          <w:tcPr>
            <w:tcW w:w="950" w:type="dxa"/>
          </w:tcPr>
          <w:p w:rsidR="00AD417F" w:rsidRPr="007E49D3"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1</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r>
      <w:tr w:rsidR="00AD417F" w:rsidTr="00E86331">
        <w:tc>
          <w:tcPr>
            <w:tcW w:w="950" w:type="dxa"/>
          </w:tcPr>
          <w:p w:rsidR="00AD417F" w:rsidRPr="007E49D3"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 xml:space="preserve"> 2</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r>
      <w:tr w:rsidR="00AD417F" w:rsidTr="00E86331">
        <w:tc>
          <w:tcPr>
            <w:tcW w:w="950" w:type="dxa"/>
          </w:tcPr>
          <w:p w:rsidR="00AD417F" w:rsidRPr="007E49D3"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 xml:space="preserve"> 3</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AD417F" w:rsidTr="00E86331">
        <w:tc>
          <w:tcPr>
            <w:tcW w:w="950" w:type="dxa"/>
          </w:tcPr>
          <w:p w:rsidR="00AD417F" w:rsidRPr="007E49D3"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W</w:t>
            </w:r>
            <w:r>
              <w:rPr>
                <w:rFonts w:ascii="Times New Roman" w:hAnsi="Times New Roman" w:cs="Times New Roman"/>
                <w:sz w:val="24"/>
                <w:szCs w:val="24"/>
                <w:vertAlign w:val="subscript"/>
                <w:lang w:val="en-US"/>
              </w:rPr>
              <w:t xml:space="preserve"> 4</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r>
      <w:tr w:rsidR="00AD417F" w:rsidTr="00E86331">
        <w:tc>
          <w:tcPr>
            <w:tcW w:w="950" w:type="dxa"/>
          </w:tcPr>
          <w:p w:rsidR="00AD417F" w:rsidRPr="007E49D3"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W</w:t>
            </w:r>
            <w:r w:rsidRPr="007E49D3">
              <w:rPr>
                <w:rFonts w:ascii="Times New Roman" w:hAnsi="Times New Roman" w:cs="Times New Roman"/>
                <w:sz w:val="24"/>
                <w:szCs w:val="24"/>
                <w:vertAlign w:val="subscript"/>
                <w:lang w:val="en-US"/>
              </w:rPr>
              <w:t xml:space="preserve"> 5</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IC</w:t>
            </w:r>
          </w:p>
        </w:tc>
      </w:tr>
      <w:tr w:rsidR="00AD417F" w:rsidTr="00E86331">
        <w:tc>
          <w:tcPr>
            <w:tcW w:w="950" w:type="dxa"/>
          </w:tcPr>
          <w:p w:rsidR="00AD417F" w:rsidRPr="007E49D3" w:rsidRDefault="00AD417F" w:rsidP="00E86331">
            <w:pPr>
              <w:rPr>
                <w:rFonts w:ascii="Times New Roman" w:hAnsi="Times New Roman" w:cs="Times New Roman"/>
                <w:sz w:val="24"/>
                <w:szCs w:val="24"/>
                <w:vertAlign w:val="subscript"/>
                <w:lang w:val="en-US"/>
              </w:rPr>
            </w:pPr>
            <w:r>
              <w:rPr>
                <w:rFonts w:ascii="Times New Roman" w:hAnsi="Times New Roman" w:cs="Times New Roman"/>
                <w:sz w:val="24"/>
                <w:szCs w:val="24"/>
                <w:lang w:val="en-US"/>
              </w:rPr>
              <w:t>W</w:t>
            </w:r>
            <w:r w:rsidRPr="007E49D3">
              <w:rPr>
                <w:rFonts w:ascii="Times New Roman" w:hAnsi="Times New Roman" w:cs="Times New Roman"/>
                <w:sz w:val="24"/>
                <w:szCs w:val="24"/>
                <w:vertAlign w:val="subscript"/>
                <w:lang w:val="en-US"/>
              </w:rPr>
              <w:t xml:space="preserve"> 6</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2"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3"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c>
          <w:tcPr>
            <w:tcW w:w="814"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 xml:space="preserve">L </w:t>
            </w:r>
          </w:p>
        </w:tc>
        <w:tc>
          <w:tcPr>
            <w:tcW w:w="747" w:type="dxa"/>
          </w:tcPr>
          <w:p w:rsidR="00AD417F" w:rsidRDefault="00AD417F" w:rsidP="00E86331">
            <w:pPr>
              <w:rPr>
                <w:rFonts w:ascii="Times New Roman" w:hAnsi="Times New Roman" w:cs="Times New Roman"/>
                <w:sz w:val="24"/>
                <w:szCs w:val="24"/>
                <w:lang w:val="en-US"/>
              </w:rPr>
            </w:pPr>
            <w:r>
              <w:rPr>
                <w:rFonts w:ascii="Times New Roman" w:hAnsi="Times New Roman" w:cs="Times New Roman"/>
                <w:sz w:val="24"/>
                <w:szCs w:val="24"/>
                <w:lang w:val="en-US"/>
              </w:rPr>
              <w:t>L</w:t>
            </w:r>
          </w:p>
        </w:tc>
      </w:tr>
    </w:tbl>
    <w:p w:rsidR="00AD417F" w:rsidRDefault="00AD417F" w:rsidP="00AD417F">
      <w:pPr>
        <w:rPr>
          <w:rFonts w:ascii="Times New Roman" w:hAnsi="Times New Roman"/>
          <w:sz w:val="24"/>
          <w:szCs w:val="24"/>
        </w:rPr>
      </w:pPr>
    </w:p>
    <w:p w:rsidR="00AD417F" w:rsidRPr="00AD417F" w:rsidRDefault="00AD417F" w:rsidP="00AD417F">
      <w:pPr>
        <w:rPr>
          <w:rFonts w:ascii="Times New Roman" w:hAnsi="Times New Roman"/>
          <w:sz w:val="24"/>
          <w:szCs w:val="24"/>
        </w:rPr>
      </w:pPr>
      <w:r w:rsidRPr="00AD417F">
        <w:rPr>
          <w:rFonts w:ascii="Times New Roman" w:hAnsi="Times New Roman"/>
          <w:sz w:val="24"/>
          <w:szCs w:val="24"/>
        </w:rPr>
        <w:t>W</w:t>
      </w:r>
      <w:r w:rsidRPr="003F00DF">
        <w:rPr>
          <w:rFonts w:ascii="Times New Roman" w:hAnsi="Times New Roman"/>
          <w:sz w:val="24"/>
          <w:szCs w:val="24"/>
          <w:vertAlign w:val="subscript"/>
        </w:rPr>
        <w:t>1</w:t>
      </w:r>
      <w:r w:rsidRPr="00AD417F">
        <w:rPr>
          <w:rFonts w:ascii="Times New Roman" w:hAnsi="Times New Roman"/>
          <w:sz w:val="24"/>
          <w:szCs w:val="24"/>
        </w:rPr>
        <w:t>-W</w:t>
      </w:r>
      <w:r w:rsidRPr="003F00DF">
        <w:rPr>
          <w:rFonts w:ascii="Times New Roman" w:hAnsi="Times New Roman"/>
          <w:sz w:val="24"/>
          <w:szCs w:val="24"/>
          <w:vertAlign w:val="subscript"/>
        </w:rPr>
        <w:t>6</w:t>
      </w:r>
      <w:r w:rsidRPr="00AD417F">
        <w:rPr>
          <w:rFonts w:ascii="Times New Roman" w:hAnsi="Times New Roman"/>
          <w:sz w:val="24"/>
          <w:szCs w:val="24"/>
        </w:rPr>
        <w:t xml:space="preserve"> – monokaryons of </w:t>
      </w:r>
      <w:r w:rsidRPr="00AD417F">
        <w:rPr>
          <w:rFonts w:ascii="Times New Roman" w:hAnsi="Times New Roman"/>
          <w:i/>
          <w:iCs/>
          <w:sz w:val="24"/>
          <w:szCs w:val="24"/>
        </w:rPr>
        <w:t>P. djamor</w:t>
      </w:r>
      <w:r w:rsidRPr="00AD417F">
        <w:rPr>
          <w:rFonts w:ascii="Times New Roman" w:hAnsi="Times New Roman"/>
          <w:sz w:val="24"/>
          <w:szCs w:val="24"/>
        </w:rPr>
        <w:t xml:space="preserve"> strain woody1; M1-M10- monokaryons of </w:t>
      </w:r>
      <w:r w:rsidRPr="00AD417F">
        <w:rPr>
          <w:rFonts w:ascii="Times New Roman" w:hAnsi="Times New Roman"/>
          <w:i/>
          <w:iCs/>
          <w:sz w:val="24"/>
          <w:szCs w:val="24"/>
        </w:rPr>
        <w:t>P. djamor</w:t>
      </w:r>
      <w:r w:rsidRPr="00AD417F">
        <w:rPr>
          <w:rFonts w:ascii="Times New Roman" w:hAnsi="Times New Roman"/>
          <w:sz w:val="24"/>
          <w:szCs w:val="24"/>
        </w:rPr>
        <w:t xml:space="preserve"> strain MDU1.</w:t>
      </w:r>
    </w:p>
    <w:p w:rsidR="00AD417F" w:rsidRPr="00AD417F" w:rsidRDefault="00AD417F" w:rsidP="00AD417F">
      <w:pPr>
        <w:rPr>
          <w:rFonts w:ascii="Times New Roman" w:hAnsi="Times New Roman"/>
          <w:sz w:val="24"/>
          <w:szCs w:val="24"/>
        </w:rPr>
      </w:pPr>
      <w:r w:rsidRPr="00AD417F">
        <w:rPr>
          <w:rFonts w:ascii="Times New Roman" w:hAnsi="Times New Roman"/>
          <w:sz w:val="24"/>
          <w:szCs w:val="24"/>
        </w:rPr>
        <w:t>C-compatible cross; I</w:t>
      </w:r>
      <w:r w:rsidR="00503BEA" w:rsidRPr="00AD417F">
        <w:rPr>
          <w:rFonts w:ascii="Times New Roman" w:hAnsi="Times New Roman"/>
          <w:sz w:val="24"/>
          <w:szCs w:val="24"/>
        </w:rPr>
        <w:t>C</w:t>
      </w:r>
      <w:r w:rsidRPr="00AD417F">
        <w:rPr>
          <w:rFonts w:ascii="Times New Roman" w:hAnsi="Times New Roman"/>
          <w:sz w:val="24"/>
          <w:szCs w:val="24"/>
        </w:rPr>
        <w:t>-incompatible cross; L-lytic zone formation;</w:t>
      </w:r>
    </w:p>
    <w:p w:rsidR="00AD417F" w:rsidRDefault="00AD417F" w:rsidP="00AD417F">
      <w:pPr>
        <w:rPr>
          <w:rFonts w:ascii="Times New Roman" w:hAnsi="Times New Roman" w:cs="Times New Roman"/>
          <w:sz w:val="24"/>
          <w:szCs w:val="24"/>
          <w:lang w:val="en-US"/>
        </w:rPr>
      </w:pPr>
    </w:p>
    <w:p w:rsidR="00AD417F" w:rsidRDefault="00AD417F">
      <w:pPr>
        <w:rPr>
          <w:rFonts w:ascii="Times New Roman" w:hAnsi="Times New Roman" w:cs="Times New Roman"/>
          <w:b/>
          <w:bCs/>
          <w:sz w:val="24"/>
          <w:szCs w:val="24"/>
          <w:lang w:val="en-US"/>
        </w:rPr>
        <w:sectPr w:rsidR="00AD417F" w:rsidSect="00AD417F">
          <w:pgSz w:w="11906" w:h="16838"/>
          <w:pgMar w:top="1440" w:right="1440" w:bottom="1440" w:left="1440" w:header="706" w:footer="706" w:gutter="0"/>
          <w:cols w:space="708"/>
          <w:docGrid w:linePitch="360"/>
        </w:sectPr>
      </w:pPr>
    </w:p>
    <w:p w:rsidR="00BE5965" w:rsidRPr="00AE253F" w:rsidRDefault="006D1CD1">
      <w:pPr>
        <w:rPr>
          <w:rFonts w:ascii="Times New Roman" w:hAnsi="Times New Roman" w:cs="Times New Roman"/>
          <w:b/>
          <w:bCs/>
          <w:sz w:val="24"/>
          <w:szCs w:val="24"/>
        </w:rPr>
      </w:pPr>
      <w:r w:rsidRPr="00AE253F">
        <w:rPr>
          <w:rFonts w:ascii="Times New Roman" w:hAnsi="Times New Roman" w:cs="Times New Roman"/>
          <w:b/>
          <w:bCs/>
          <w:sz w:val="24"/>
          <w:szCs w:val="24"/>
          <w:lang w:val="en-US"/>
        </w:rPr>
        <w:lastRenderedPageBreak/>
        <w:t xml:space="preserve">Table </w:t>
      </w:r>
      <w:r w:rsidR="00AE253F">
        <w:rPr>
          <w:rFonts w:ascii="Times New Roman" w:hAnsi="Times New Roman" w:cs="Times New Roman"/>
          <w:b/>
          <w:bCs/>
          <w:sz w:val="24"/>
          <w:szCs w:val="24"/>
          <w:lang w:val="en-US"/>
        </w:rPr>
        <w:t>S</w:t>
      </w:r>
      <w:r w:rsidR="00E92490">
        <w:rPr>
          <w:rFonts w:ascii="Times New Roman" w:hAnsi="Times New Roman" w:cs="Times New Roman"/>
          <w:b/>
          <w:bCs/>
          <w:sz w:val="24"/>
          <w:szCs w:val="24"/>
          <w:lang w:val="en-US"/>
        </w:rPr>
        <w:t>2</w:t>
      </w:r>
      <w:r w:rsidRPr="00AE253F">
        <w:rPr>
          <w:rFonts w:ascii="Times New Roman" w:hAnsi="Times New Roman" w:cs="Times New Roman"/>
          <w:b/>
          <w:bCs/>
          <w:sz w:val="24"/>
          <w:szCs w:val="24"/>
          <w:lang w:val="en-US"/>
        </w:rPr>
        <w:t xml:space="preserve">. </w:t>
      </w:r>
      <w:r w:rsidRPr="00AE253F">
        <w:rPr>
          <w:rFonts w:ascii="Times New Roman" w:hAnsi="Times New Roman" w:cs="Times New Roman"/>
          <w:b/>
          <w:bCs/>
          <w:sz w:val="24"/>
          <w:szCs w:val="24"/>
        </w:rPr>
        <w:t xml:space="preserve">Differential levels of specifically present volatile organic compounds in </w:t>
      </w:r>
      <w:r w:rsidRPr="00AE253F">
        <w:rPr>
          <w:rFonts w:ascii="Times New Roman" w:hAnsi="Times New Roman" w:cs="Times New Roman"/>
          <w:b/>
          <w:bCs/>
          <w:i/>
          <w:iCs/>
          <w:sz w:val="24"/>
          <w:szCs w:val="24"/>
        </w:rPr>
        <w:t xml:space="preserve">P. </w:t>
      </w:r>
      <w:bookmarkStart w:id="0" w:name="_GoBack"/>
      <w:bookmarkEnd w:id="0"/>
      <w:r w:rsidRPr="00AE253F">
        <w:rPr>
          <w:rFonts w:ascii="Times New Roman" w:hAnsi="Times New Roman" w:cs="Times New Roman"/>
          <w:b/>
          <w:bCs/>
          <w:i/>
          <w:iCs/>
          <w:sz w:val="24"/>
          <w:szCs w:val="24"/>
        </w:rPr>
        <w:t>djamor</w:t>
      </w:r>
      <w:r w:rsidRPr="00AE253F">
        <w:rPr>
          <w:rFonts w:ascii="Times New Roman" w:hAnsi="Times New Roman" w:cs="Times New Roman"/>
          <w:b/>
          <w:bCs/>
          <w:sz w:val="24"/>
          <w:szCs w:val="24"/>
        </w:rPr>
        <w:t xml:space="preserve"> strain MDU1</w:t>
      </w:r>
    </w:p>
    <w:p w:rsidR="006D1CD1" w:rsidRPr="00AE253F" w:rsidRDefault="006D1CD1">
      <w:pPr>
        <w:rPr>
          <w:lang w:val="en-US"/>
        </w:rPr>
      </w:pPr>
    </w:p>
    <w:tbl>
      <w:tblPr>
        <w:tblStyle w:val="TableGrid"/>
        <w:tblW w:w="10255" w:type="dxa"/>
        <w:jc w:val="center"/>
        <w:tblLook w:val="04A0" w:firstRow="1" w:lastRow="0" w:firstColumn="1" w:lastColumn="0" w:noHBand="0" w:noVBand="1"/>
      </w:tblPr>
      <w:tblGrid>
        <w:gridCol w:w="845"/>
        <w:gridCol w:w="2840"/>
        <w:gridCol w:w="900"/>
        <w:gridCol w:w="990"/>
        <w:gridCol w:w="4680"/>
      </w:tblGrid>
      <w:tr w:rsidR="00CA46A0" w:rsidRPr="00AE253F" w:rsidTr="00C311F6">
        <w:trPr>
          <w:trHeight w:val="20"/>
          <w:jc w:val="center"/>
        </w:trPr>
        <w:tc>
          <w:tcPr>
            <w:tcW w:w="845" w:type="dxa"/>
          </w:tcPr>
          <w:p w:rsidR="00CA46A0" w:rsidRPr="00AE253F" w:rsidRDefault="00CA46A0" w:rsidP="00E86331">
            <w:pPr>
              <w:jc w:val="center"/>
              <w:rPr>
                <w:rFonts w:ascii="Times New Roman" w:hAnsi="Times New Roman" w:cs="Times New Roman"/>
                <w:b/>
                <w:bCs/>
                <w:sz w:val="24"/>
                <w:szCs w:val="24"/>
              </w:rPr>
            </w:pPr>
            <w:r w:rsidRPr="00AE253F">
              <w:rPr>
                <w:rFonts w:ascii="Times New Roman" w:hAnsi="Times New Roman" w:cs="Times New Roman"/>
                <w:b/>
                <w:bCs/>
                <w:sz w:val="24"/>
                <w:szCs w:val="24"/>
              </w:rPr>
              <w:t>Sl. No</w:t>
            </w:r>
          </w:p>
        </w:tc>
        <w:tc>
          <w:tcPr>
            <w:tcW w:w="2840" w:type="dxa"/>
          </w:tcPr>
          <w:p w:rsidR="00CA46A0" w:rsidRPr="00AE253F" w:rsidRDefault="00CA46A0" w:rsidP="00E86331">
            <w:pPr>
              <w:jc w:val="center"/>
              <w:rPr>
                <w:rFonts w:ascii="Times New Roman" w:hAnsi="Times New Roman" w:cs="Times New Roman"/>
                <w:b/>
                <w:bCs/>
                <w:sz w:val="24"/>
                <w:szCs w:val="24"/>
              </w:rPr>
            </w:pPr>
            <w:r w:rsidRPr="00AE253F">
              <w:rPr>
                <w:rFonts w:ascii="Times New Roman" w:hAnsi="Times New Roman" w:cs="Times New Roman"/>
                <w:b/>
                <w:bCs/>
                <w:sz w:val="24"/>
                <w:szCs w:val="24"/>
              </w:rPr>
              <w:t xml:space="preserve">Compounds </w:t>
            </w:r>
          </w:p>
        </w:tc>
        <w:tc>
          <w:tcPr>
            <w:tcW w:w="900" w:type="dxa"/>
          </w:tcPr>
          <w:p w:rsidR="00CA46A0" w:rsidRPr="00AE253F" w:rsidRDefault="00CA46A0" w:rsidP="00E86331">
            <w:pPr>
              <w:jc w:val="center"/>
              <w:rPr>
                <w:rFonts w:ascii="Times New Roman" w:hAnsi="Times New Roman" w:cs="Times New Roman"/>
                <w:b/>
                <w:bCs/>
                <w:sz w:val="24"/>
                <w:szCs w:val="24"/>
              </w:rPr>
            </w:pPr>
            <w:r w:rsidRPr="00AE253F">
              <w:rPr>
                <w:rFonts w:ascii="Times New Roman" w:hAnsi="Times New Roman" w:cs="Times New Roman"/>
                <w:b/>
                <w:bCs/>
                <w:sz w:val="24"/>
                <w:szCs w:val="24"/>
              </w:rPr>
              <w:t>RT</w:t>
            </w:r>
            <w:r w:rsidR="00E23F6D">
              <w:rPr>
                <w:rFonts w:ascii="Times New Roman" w:hAnsi="Times New Roman" w:cs="Times New Roman"/>
                <w:b/>
                <w:bCs/>
                <w:sz w:val="24"/>
                <w:szCs w:val="24"/>
              </w:rPr>
              <w:t xml:space="preserve"> (min</w:t>
            </w:r>
          </w:p>
        </w:tc>
        <w:tc>
          <w:tcPr>
            <w:tcW w:w="990" w:type="dxa"/>
          </w:tcPr>
          <w:p w:rsidR="00CA46A0" w:rsidRPr="00AE253F" w:rsidRDefault="00CA46A0" w:rsidP="00E86331">
            <w:pPr>
              <w:jc w:val="center"/>
              <w:rPr>
                <w:rFonts w:ascii="Times New Roman" w:hAnsi="Times New Roman" w:cs="Times New Roman"/>
                <w:b/>
                <w:bCs/>
                <w:sz w:val="24"/>
                <w:szCs w:val="24"/>
              </w:rPr>
            </w:pPr>
            <w:r w:rsidRPr="00AE253F">
              <w:rPr>
                <w:rFonts w:ascii="Times New Roman" w:hAnsi="Times New Roman" w:cs="Times New Roman"/>
                <w:b/>
                <w:bCs/>
                <w:sz w:val="24"/>
                <w:szCs w:val="24"/>
              </w:rPr>
              <w:t>Peak area (%)</w:t>
            </w:r>
          </w:p>
        </w:tc>
        <w:tc>
          <w:tcPr>
            <w:tcW w:w="4680" w:type="dxa"/>
          </w:tcPr>
          <w:p w:rsidR="00CA46A0" w:rsidRPr="00AE253F" w:rsidRDefault="00CA46A0" w:rsidP="00E86331">
            <w:pPr>
              <w:rPr>
                <w:rFonts w:ascii="Times New Roman" w:hAnsi="Times New Roman" w:cs="Times New Roman"/>
                <w:b/>
                <w:bCs/>
                <w:sz w:val="24"/>
                <w:szCs w:val="24"/>
              </w:rPr>
            </w:pPr>
            <w:r w:rsidRPr="00AE253F">
              <w:rPr>
                <w:rFonts w:ascii="Times New Roman" w:hAnsi="Times New Roman" w:cs="Times New Roman"/>
                <w:b/>
                <w:bCs/>
                <w:color w:val="000000"/>
                <w:sz w:val="24"/>
                <w:szCs w:val="24"/>
              </w:rPr>
              <w:t>Reported biological activity</w:t>
            </w:r>
          </w:p>
          <w:p w:rsidR="00CA46A0" w:rsidRPr="00AE253F" w:rsidRDefault="00CA46A0" w:rsidP="00E86331">
            <w:pPr>
              <w:rPr>
                <w:rFonts w:ascii="Times New Roman" w:hAnsi="Times New Roman" w:cs="Times New Roman"/>
                <w:b/>
                <w:bCs/>
                <w:sz w:val="24"/>
                <w:szCs w:val="24"/>
              </w:rPr>
            </w:pPr>
          </w:p>
        </w:tc>
      </w:tr>
      <w:tr w:rsidR="00CA46A0" w:rsidRPr="00AE253F" w:rsidTr="00C311F6">
        <w:trPr>
          <w:trHeight w:val="20"/>
          <w:jc w:val="center"/>
        </w:trPr>
        <w:tc>
          <w:tcPr>
            <w:tcW w:w="845" w:type="dxa"/>
          </w:tcPr>
          <w:p w:rsidR="00CA46A0" w:rsidRPr="00AE253F" w:rsidRDefault="00CA46A0"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w:t>
            </w:r>
          </w:p>
        </w:tc>
        <w:tc>
          <w:tcPr>
            <w:tcW w:w="2840" w:type="dxa"/>
          </w:tcPr>
          <w:p w:rsidR="00CA46A0" w:rsidRPr="00AE253F" w:rsidRDefault="00CA46A0" w:rsidP="00E86331">
            <w:pPr>
              <w:rPr>
                <w:rFonts w:ascii="Times New Roman" w:hAnsi="Times New Roman" w:cs="Times New Roman"/>
                <w:sz w:val="24"/>
                <w:szCs w:val="24"/>
              </w:rPr>
            </w:pPr>
            <w:bookmarkStart w:id="1" w:name="_Hlk85883628"/>
            <w:r w:rsidRPr="00AE253F">
              <w:rPr>
                <w:rFonts w:ascii="Times New Roman" w:hAnsi="Times New Roman" w:cs="Times New Roman"/>
                <w:color w:val="000000"/>
                <w:sz w:val="24"/>
                <w:szCs w:val="24"/>
              </w:rPr>
              <w:t>2-Oxabicyclo [2.2.2] octan-6-ol, 1,3,3-trimethy</w:t>
            </w:r>
            <w:bookmarkEnd w:id="1"/>
            <w:r w:rsidRPr="00AE253F">
              <w:rPr>
                <w:rFonts w:ascii="Times New Roman" w:hAnsi="Times New Roman" w:cs="Times New Roman"/>
                <w:color w:val="000000"/>
                <w:sz w:val="24"/>
                <w:szCs w:val="24"/>
              </w:rPr>
              <w:t>l</w:t>
            </w:r>
          </w:p>
        </w:tc>
        <w:tc>
          <w:tcPr>
            <w:tcW w:w="900" w:type="dxa"/>
          </w:tcPr>
          <w:p w:rsidR="00CA46A0" w:rsidRPr="00AE253F" w:rsidRDefault="00CA46A0" w:rsidP="00E86331">
            <w:pPr>
              <w:rPr>
                <w:rFonts w:ascii="Times New Roman" w:hAnsi="Times New Roman" w:cs="Times New Roman"/>
                <w:sz w:val="24"/>
                <w:szCs w:val="24"/>
              </w:rPr>
            </w:pPr>
            <w:r w:rsidRPr="00AE253F">
              <w:rPr>
                <w:rFonts w:ascii="Times New Roman" w:hAnsi="Times New Roman" w:cs="Times New Roman"/>
                <w:sz w:val="24"/>
                <w:szCs w:val="24"/>
              </w:rPr>
              <w:t>8.33</w:t>
            </w:r>
          </w:p>
        </w:tc>
        <w:tc>
          <w:tcPr>
            <w:tcW w:w="990" w:type="dxa"/>
          </w:tcPr>
          <w:p w:rsidR="00CA46A0" w:rsidRPr="00AE253F" w:rsidRDefault="00CA46A0" w:rsidP="00E86331">
            <w:pPr>
              <w:rPr>
                <w:rFonts w:ascii="Times New Roman" w:hAnsi="Times New Roman" w:cs="Times New Roman"/>
                <w:sz w:val="24"/>
                <w:szCs w:val="24"/>
              </w:rPr>
            </w:pPr>
            <w:r w:rsidRPr="00AE253F">
              <w:rPr>
                <w:rFonts w:ascii="Times New Roman" w:hAnsi="Times New Roman" w:cs="Times New Roman"/>
                <w:sz w:val="24"/>
                <w:szCs w:val="24"/>
              </w:rPr>
              <w:t>1.52 ± 0.95</w:t>
            </w:r>
          </w:p>
        </w:tc>
        <w:tc>
          <w:tcPr>
            <w:tcW w:w="4680" w:type="dxa"/>
          </w:tcPr>
          <w:p w:rsidR="00CA46A0" w:rsidRPr="00AE253F" w:rsidRDefault="00C311F6"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CA46A0" w:rsidRPr="00AE253F" w:rsidTr="00C311F6">
        <w:trPr>
          <w:trHeight w:val="20"/>
          <w:jc w:val="center"/>
        </w:trPr>
        <w:tc>
          <w:tcPr>
            <w:tcW w:w="845" w:type="dxa"/>
          </w:tcPr>
          <w:p w:rsidR="00CA46A0" w:rsidRPr="00AE253F" w:rsidRDefault="00CA46A0"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2</w:t>
            </w:r>
          </w:p>
        </w:tc>
        <w:tc>
          <w:tcPr>
            <w:tcW w:w="2840" w:type="dxa"/>
          </w:tcPr>
          <w:p w:rsidR="00CA46A0" w:rsidRPr="00AE253F" w:rsidRDefault="00CA46A0" w:rsidP="00E86331">
            <w:pPr>
              <w:rPr>
                <w:rFonts w:ascii="Times New Roman" w:hAnsi="Times New Roman" w:cs="Times New Roman"/>
                <w:sz w:val="24"/>
                <w:szCs w:val="24"/>
              </w:rPr>
            </w:pPr>
            <w:bookmarkStart w:id="2" w:name="_Hlk85884278"/>
            <w:r w:rsidRPr="00AE253F">
              <w:rPr>
                <w:rFonts w:ascii="Times New Roman" w:hAnsi="Times New Roman" w:cs="Times New Roman"/>
                <w:color w:val="000000"/>
                <w:sz w:val="24"/>
                <w:szCs w:val="24"/>
              </w:rPr>
              <w:t>2-Pyrrolidinone</w:t>
            </w:r>
            <w:bookmarkEnd w:id="2"/>
          </w:p>
        </w:tc>
        <w:tc>
          <w:tcPr>
            <w:tcW w:w="900" w:type="dxa"/>
          </w:tcPr>
          <w:p w:rsidR="00CA46A0" w:rsidRPr="00AE253F" w:rsidRDefault="00CA46A0" w:rsidP="00E86331">
            <w:pPr>
              <w:rPr>
                <w:rFonts w:ascii="Times New Roman" w:hAnsi="Times New Roman" w:cs="Times New Roman"/>
                <w:sz w:val="24"/>
                <w:szCs w:val="24"/>
              </w:rPr>
            </w:pPr>
            <w:r w:rsidRPr="00AE253F">
              <w:rPr>
                <w:rFonts w:ascii="Times New Roman" w:hAnsi="Times New Roman" w:cs="Times New Roman"/>
                <w:sz w:val="24"/>
                <w:szCs w:val="24"/>
              </w:rPr>
              <w:t>8.97</w:t>
            </w:r>
          </w:p>
        </w:tc>
        <w:tc>
          <w:tcPr>
            <w:tcW w:w="990" w:type="dxa"/>
          </w:tcPr>
          <w:p w:rsidR="00CA46A0" w:rsidRPr="00AE253F" w:rsidRDefault="00CA46A0" w:rsidP="00E86331">
            <w:pPr>
              <w:rPr>
                <w:rFonts w:ascii="Times New Roman" w:hAnsi="Times New Roman" w:cs="Times New Roman"/>
                <w:sz w:val="24"/>
                <w:szCs w:val="24"/>
              </w:rPr>
            </w:pPr>
            <w:r w:rsidRPr="00AE253F">
              <w:rPr>
                <w:rFonts w:ascii="Times New Roman" w:hAnsi="Times New Roman" w:cs="Times New Roman"/>
                <w:sz w:val="24"/>
                <w:szCs w:val="24"/>
              </w:rPr>
              <w:t>1.36 ± 0.80</w:t>
            </w:r>
          </w:p>
        </w:tc>
        <w:tc>
          <w:tcPr>
            <w:tcW w:w="4680" w:type="dxa"/>
          </w:tcPr>
          <w:p w:rsidR="00CA46A0" w:rsidRPr="00AE253F" w:rsidRDefault="00CA46A0" w:rsidP="001F7A01">
            <w:pPr>
              <w:rPr>
                <w:rFonts w:ascii="Times New Roman" w:hAnsi="Times New Roman" w:cs="Times New Roman"/>
                <w:color w:val="000000"/>
                <w:sz w:val="24"/>
                <w:szCs w:val="24"/>
              </w:rPr>
            </w:pPr>
            <w:bookmarkStart w:id="3" w:name="_Hlk85884301"/>
            <w:r w:rsidRPr="00AE253F">
              <w:rPr>
                <w:rFonts w:ascii="Times New Roman" w:hAnsi="Times New Roman" w:cs="Times New Roman"/>
                <w:color w:val="000000"/>
                <w:sz w:val="24"/>
                <w:szCs w:val="24"/>
              </w:rPr>
              <w:t>Antibacterial, antifungal, anticancer and anticonvulsant</w:t>
            </w:r>
            <w:bookmarkEnd w:id="3"/>
            <w:r w:rsidR="001F7A01">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{"citationID":"Zkhb8NsQ","properties":{"formattedCitation":"(Hosseinzadeh et al. 2018)","plainCitation":"(Hosseinzadeh et al. 2018)","noteIndex":0},"citationItems":[{"id":243,"uris":["http://zotero.org/users/11294776/items/E9DK68UM"],"itemData":{"id":243,"type":"article-journal","abstract":"Background:\n              Pyrrolidinone is a five membered heterocyclic ring that is a versatile lead compound\nfor designing powerful bioactive agents. Pyrrolidinone nucleus is one of the most important heterocyclic compound\nindicating notable pharmaceutical effects. Many procedures for the preparation of pyrrolidinone and\nalso their various reactions offer great scope in the field of medicinal chemistry. This fascinating group of\ncompounds has diverse pharmacological activities such as antibacterial, antifungal, anticancer and anticonvulsant.\n            \n            \n              Objective:\n              The review article proposes to classify comprehensive information on chemistry and pharmaceutical\neffects of pyrrolidinone in order to open new viewpoint for future studies.\n            \n            \n              Conclusion:\n              It is clear from the review of the topic that a wide spectrum of pyrrolidinone analogues have been\nsynthesized and the majority of these derivatives have indicated different significant biological activities. Thus,\nthese analogues can be used for future progression of novel drugs against many more poor agents.","container-title":"Current Organic Synthesis","DOI":"10.2174/1570179414666170908165445","ISSN":"15701794","issue":"2","journalAbbreviation":"COS","language":"en","page":"166-178","source":"DOI.org (Crossref)","title":"An Overview on Chemistry and Biological Importance of Pyrrolidinone","URL":"https://www.eurekaselect.com/155450/article","volume":"15","author":[{"family":"Hosseinzadeh","given":"Zahra"},{"family":"Ramazani","given":"Ali"},{"family":"Hosseinzadeh","given":"Kamaleddin"},{"family":"Razzaghi-Asl","given":"Nima"},{"family":"Gouranlou","given":"Farideh"}],"accessed":{"date-parts":[["2023",6,23]]},"issued":{"date-parts":[["2018",4,24]]}}}],"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Hosseinzadeh</w:t>
            </w:r>
            <w:proofErr w:type="spellEnd"/>
            <w:r w:rsidRPr="00E86331">
              <w:rPr>
                <w:rFonts w:ascii="Times New Roman" w:hAnsi="Times New Roman" w:cs="Times New Roman"/>
                <w:sz w:val="24"/>
              </w:rPr>
              <w:t xml:space="preserve"> et al. 2018)</w:t>
            </w:r>
            <w:r>
              <w:rPr>
                <w:rFonts w:ascii="Times New Roman" w:hAnsi="Times New Roman" w:cs="Times New Roman"/>
                <w:color w:val="000000"/>
                <w:sz w:val="24"/>
                <w:szCs w:val="24"/>
              </w:rPr>
              <w:fldChar w:fldCharType="end"/>
            </w:r>
          </w:p>
        </w:tc>
      </w:tr>
      <w:tr w:rsidR="00E64820" w:rsidRPr="00AE253F" w:rsidTr="00C311F6">
        <w:trPr>
          <w:trHeight w:val="20"/>
          <w:jc w:val="center"/>
        </w:trPr>
        <w:tc>
          <w:tcPr>
            <w:tcW w:w="845" w:type="dxa"/>
          </w:tcPr>
          <w:p w:rsidR="00E64820" w:rsidRPr="00AE253F" w:rsidRDefault="00E64820"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3</w:t>
            </w:r>
          </w:p>
        </w:tc>
        <w:tc>
          <w:tcPr>
            <w:tcW w:w="2840" w:type="dxa"/>
          </w:tcPr>
          <w:p w:rsidR="00E64820" w:rsidRPr="00AE253F" w:rsidRDefault="00E64820" w:rsidP="00E86331">
            <w:pPr>
              <w:rPr>
                <w:rFonts w:ascii="Times New Roman" w:hAnsi="Times New Roman" w:cs="Times New Roman"/>
                <w:sz w:val="24"/>
                <w:szCs w:val="24"/>
              </w:rPr>
            </w:pPr>
            <w:bookmarkStart w:id="4" w:name="_Hlk85884524"/>
            <w:r w:rsidRPr="00AE253F">
              <w:rPr>
                <w:rFonts w:ascii="Times New Roman" w:hAnsi="Times New Roman" w:cs="Times New Roman"/>
                <w:color w:val="000000"/>
                <w:sz w:val="24"/>
                <w:szCs w:val="24"/>
              </w:rPr>
              <w:t>Pyrazine, 3-ethyl-2,5-dimethyl</w:t>
            </w:r>
            <w:bookmarkEnd w:id="4"/>
          </w:p>
        </w:tc>
        <w:tc>
          <w:tcPr>
            <w:tcW w:w="90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9.01</w:t>
            </w:r>
          </w:p>
        </w:tc>
        <w:tc>
          <w:tcPr>
            <w:tcW w:w="99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1.45 ± 0.09</w:t>
            </w:r>
          </w:p>
        </w:tc>
        <w:tc>
          <w:tcPr>
            <w:tcW w:w="4680" w:type="dxa"/>
          </w:tcPr>
          <w:p w:rsidR="00E64820" w:rsidRPr="00AE253F" w:rsidRDefault="00E64820" w:rsidP="001F7A0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 xml:space="preserve">Flavouring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{"citationID":"UJpGw2Br","properties":{"formattedCitation":"(Tagkouli et al. 2021)","plainCitation":"(Tagkouli et al. 2021)","noteIndex":0},"citationItems":[{"id":257,"uris":["http://zotero.org/users/11294776/items/XIGD3AP7"],"itemData":{"id":257,"type":"article-journal","abstract":"The influence of genetic (species, strain) and environmental (substrate) factors on the volatile profiles of eight strains of Pleurotus eryngii and P. ostreatus mushrooms cultivated on wheat straw or substrates enriched with winery or olive oil by products was investigated by headspace solid-phase microextraction coupled with gas chromatography-mass spectrometry (HS-SPME-GC-MS). Selected samples were additionally roasted. More than 50 compounds were determined in fresh mushroom samples, with P. ostreatus presenting higher concentrations but a lower number of volatile compounds compared to P. eryngii. Roasting resulted in partial elimination of volatiles and the formation of pyrazines, Strecker aldehydes and sulfur compounds. Principal component analysis on the data obtained succeeded to discriminate among raw and cooked mushrooms as well as among Pleurotus species and strains, but not among different cultivation substrates. Ketones, alcohols and toluene were mainly responsible for discriminating among P. ostreatus strains while aldehydes and fatty acid methyl esters contributed more at separating P. eryngii strains.","container-title":"Foods","DOI":"10.3390/foods10061287","ISSN":"2304-8158","issue":"6","journalAbbreviation":"Foods","language":"en","page":"1287","source":"DOI.org (Crossref)","title":"Volatile Profiling of &lt;i&gt;Pleurotus eryngii &lt;/i&gt;and &lt;i&gt;Pleurotus ostreatus&lt;/i&gt; Mushrooms Cultivated on Agricultural and Agro-Industrial By-Products","URL":"https://www.mdpi.com/2304-8158/10/6/1287","volume":"10","author":[{"family":"Tagkouli","given":"Dimitra"},{"family":"Bekiaris","given":"Georgios"},{"family":"Pantazi","given":"Stella"},{"family":"Anastasopoulou","given":"Maria Eleni"},{"family":"Koutrotsios","given":"Georgios"},{"family":"Mallouchos","given":"Athanasios"},{"family":"Zervakis","given":"Georgios I."},{"family":"Kalogeropoulos","given":"Nick"}],"accessed":{"date-parts":[["2023",7,5]]},"issued":{"date-parts":[["2021",6,4]]}}}],"schema":"https://github.com/citation-style-language/schema/raw/master/csl-citation.json"}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Tagkouli</w:t>
            </w:r>
            <w:proofErr w:type="spellEnd"/>
            <w:r w:rsidRPr="00E86331">
              <w:rPr>
                <w:rFonts w:ascii="Times New Roman" w:hAnsi="Times New Roman" w:cs="Times New Roman"/>
                <w:sz w:val="24"/>
              </w:rPr>
              <w:t xml:space="preserve"> et al. 2021)</w:t>
            </w:r>
            <w:r>
              <w:rPr>
                <w:rFonts w:ascii="Times New Roman" w:hAnsi="Times New Roman" w:cs="Times New Roman"/>
                <w:color w:val="000000"/>
                <w:sz w:val="24"/>
                <w:szCs w:val="24"/>
              </w:rPr>
              <w:fldChar w:fldCharType="end"/>
            </w:r>
          </w:p>
        </w:tc>
      </w:tr>
      <w:tr w:rsidR="00E64820" w:rsidRPr="00AE253F" w:rsidTr="00C311F6">
        <w:trPr>
          <w:trHeight w:val="20"/>
          <w:jc w:val="center"/>
        </w:trPr>
        <w:tc>
          <w:tcPr>
            <w:tcW w:w="845" w:type="dxa"/>
          </w:tcPr>
          <w:p w:rsidR="00E64820" w:rsidRPr="00AE253F" w:rsidRDefault="00E64820"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4</w:t>
            </w:r>
          </w:p>
        </w:tc>
        <w:tc>
          <w:tcPr>
            <w:tcW w:w="2840" w:type="dxa"/>
          </w:tcPr>
          <w:p w:rsidR="00E64820" w:rsidRPr="00AE253F" w:rsidRDefault="00E64820" w:rsidP="00E86331">
            <w:pPr>
              <w:rPr>
                <w:rFonts w:ascii="Times New Roman" w:hAnsi="Times New Roman" w:cs="Times New Roman"/>
                <w:color w:val="000000"/>
                <w:sz w:val="24"/>
                <w:szCs w:val="24"/>
              </w:rPr>
            </w:pPr>
            <w:bookmarkStart w:id="5" w:name="_Hlk85885027"/>
            <w:r w:rsidRPr="00AE253F">
              <w:rPr>
                <w:rFonts w:ascii="Times New Roman" w:hAnsi="Times New Roman" w:cs="Times New Roman"/>
                <w:color w:val="000000"/>
                <w:sz w:val="24"/>
                <w:szCs w:val="24"/>
              </w:rPr>
              <w:t>2-Hydroxy-gamma-butyrolactone</w:t>
            </w:r>
            <w:bookmarkEnd w:id="5"/>
          </w:p>
        </w:tc>
        <w:tc>
          <w:tcPr>
            <w:tcW w:w="90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11.63</w:t>
            </w:r>
          </w:p>
        </w:tc>
        <w:tc>
          <w:tcPr>
            <w:tcW w:w="99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3.97 ± 0.85</w:t>
            </w:r>
          </w:p>
        </w:tc>
        <w:tc>
          <w:tcPr>
            <w:tcW w:w="4680" w:type="dxa"/>
          </w:tcPr>
          <w:p w:rsidR="00E64820" w:rsidRPr="00AE253F" w:rsidRDefault="00E64820" w:rsidP="001F7A01">
            <w:pPr>
              <w:rPr>
                <w:rFonts w:ascii="Times New Roman" w:hAnsi="Times New Roman" w:cs="Times New Roman"/>
                <w:color w:val="000000"/>
                <w:sz w:val="24"/>
                <w:szCs w:val="24"/>
              </w:rPr>
            </w:pPr>
            <w:bookmarkStart w:id="6" w:name="_Hlk85885083"/>
            <w:r w:rsidRPr="00AE253F">
              <w:rPr>
                <w:rFonts w:ascii="Times New Roman" w:hAnsi="Times New Roman" w:cs="Times New Roman"/>
                <w:color w:val="222222"/>
                <w:sz w:val="24"/>
                <w:szCs w:val="24"/>
              </w:rPr>
              <w:t>Diuretics, anticancer, contraceptive drugs, and anti-glaucoma agents</w:t>
            </w:r>
            <w:bookmarkEnd w:id="6"/>
            <w:r w:rsidR="001F7A01">
              <w:rPr>
                <w:rFonts w:ascii="Times New Roman" w:hAnsi="Times New Roman" w:cs="Times New Roman"/>
                <w:color w:val="222222"/>
                <w:sz w:val="24"/>
                <w:szCs w:val="24"/>
              </w:rPr>
              <w:t xml:space="preserve"> </w:t>
            </w:r>
            <w:r>
              <w:rPr>
                <w:rFonts w:ascii="Times New Roman" w:hAnsi="Times New Roman" w:cs="Times New Roman"/>
                <w:color w:val="222222"/>
                <w:sz w:val="24"/>
                <w:szCs w:val="24"/>
              </w:rPr>
              <w:fldChar w:fldCharType="begin"/>
            </w:r>
            <w:r>
              <w:rPr>
                <w:rFonts w:ascii="Times New Roman" w:hAnsi="Times New Roman" w:cs="Times New Roman"/>
                <w:color w:val="222222"/>
                <w:sz w:val="24"/>
                <w:szCs w:val="24"/>
              </w:rPr>
              <w:instrText xml:space="preserve"> ADDIN ZOTERO_ITEM CSL_CITATION {"citationID":"wIzPwNK6","properties":{"formattedCitation":"(Hur et al. 2021)","plainCitation":"(Hur et al. 2021)","noteIndex":0},"citationItems":[{"id":195,"uris":["http://zotero.org/users/11294776/items/WCWUM2RS"],"itemData":{"id":195,"type":"article-journal","abstract":"γ-Butyrolactone, a five-membered lactone moiety, is one of the privileged structures of diverse natural products and biologically active small molecules. Because of their broad spectrum of biological and pharmacological activities, synthetic methods for γ-butyrolactones have received significant attention from synthetic and medicinal chemists for decades. Recently, new developments and improvements in traditional methods have been reported by considering synthetic efficiency, feasibility, and green chemistry. In this review, the pharmacological activities of natural and synthetic γ-butyrolactones are described, including their structures and bioassay methods. Mainly, we summarize recent advances, occurring during the past decade, in the construction of γ-butyrolactone classified based on the bond formation in γ-butyrolactone between (i) C5-O1 bond, (ii) C4-C5 and C2-O1 bonds, (iii) C3-C4 and C2-O1 bonds, (iv) C3-C4 and C5-O1 bonds, (v) C2-C3 and C2-O1 bonds, (vi) C3-C4 bond, and (vii) C2-O1 bond. In addition, the application to the total synthesis of natural products bearing γ-butyrolactone scaffolds is described.","container-title":"International Journal of Molecular Sciences","DOI":"10.3390/ijms22052769","ISSN":"1422-0067","issue":"5","journalAbbreviation":"IJMS","language":"en","page":"2769","source":"DOI.org (Crossref)","title":"A Review of the Pharmacological Activities and Recent Synthetic Advances of γ-Butyrolactones","URL":"https://www.mdpi.com/1422-0067/22/5/2769","volume":"22","author":[{"family":"Hur","given":"Joonseong"},{"family":"Jang","given":"Jaebong"},{"family":"Sim","given":"Jaehoon"}],"accessed":{"date-parts":[["2023",6,23]]},"issued":{"date-parts":[["2021",3,9]]}}}],"schema":"https://github.com/citation-style-language/schema/raw/master/csl-citation.json"} </w:instrText>
            </w:r>
            <w:r>
              <w:rPr>
                <w:rFonts w:ascii="Times New Roman" w:hAnsi="Times New Roman" w:cs="Times New Roman"/>
                <w:color w:val="222222"/>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Hur</w:t>
            </w:r>
            <w:proofErr w:type="spellEnd"/>
            <w:r w:rsidRPr="00E86331">
              <w:rPr>
                <w:rFonts w:ascii="Times New Roman" w:hAnsi="Times New Roman" w:cs="Times New Roman"/>
                <w:sz w:val="24"/>
              </w:rPr>
              <w:t xml:space="preserve"> et al. 2021)</w:t>
            </w:r>
            <w:r>
              <w:rPr>
                <w:rFonts w:ascii="Times New Roman" w:hAnsi="Times New Roman" w:cs="Times New Roman"/>
                <w:color w:val="222222"/>
                <w:sz w:val="24"/>
                <w:szCs w:val="24"/>
              </w:rPr>
              <w:fldChar w:fldCharType="end"/>
            </w:r>
          </w:p>
        </w:tc>
      </w:tr>
      <w:tr w:rsidR="00E64820" w:rsidRPr="00AE253F" w:rsidTr="00C311F6">
        <w:trPr>
          <w:trHeight w:val="20"/>
          <w:jc w:val="center"/>
        </w:trPr>
        <w:tc>
          <w:tcPr>
            <w:tcW w:w="845" w:type="dxa"/>
          </w:tcPr>
          <w:p w:rsidR="00E64820" w:rsidRPr="00AE253F" w:rsidRDefault="00E64820"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5</w:t>
            </w:r>
          </w:p>
        </w:tc>
        <w:tc>
          <w:tcPr>
            <w:tcW w:w="2840" w:type="dxa"/>
          </w:tcPr>
          <w:p w:rsidR="00E64820" w:rsidRPr="00AE253F" w:rsidRDefault="00E64820" w:rsidP="00E86331">
            <w:pPr>
              <w:rPr>
                <w:rFonts w:ascii="Times New Roman" w:hAnsi="Times New Roman" w:cs="Times New Roman"/>
                <w:sz w:val="24"/>
                <w:szCs w:val="24"/>
              </w:rPr>
            </w:pPr>
            <w:bookmarkStart w:id="7" w:name="_Hlk85885120"/>
            <w:r w:rsidRPr="00AE253F">
              <w:rPr>
                <w:rFonts w:ascii="Times New Roman" w:hAnsi="Times New Roman" w:cs="Times New Roman"/>
                <w:color w:val="000000"/>
                <w:sz w:val="24"/>
                <w:szCs w:val="24"/>
              </w:rPr>
              <w:t xml:space="preserve">2-Piperidinecarboxylic </w:t>
            </w:r>
            <w:bookmarkEnd w:id="7"/>
            <w:r w:rsidRPr="00AE253F">
              <w:rPr>
                <w:rFonts w:ascii="Times New Roman" w:hAnsi="Times New Roman" w:cs="Times New Roman"/>
                <w:color w:val="000000"/>
                <w:sz w:val="24"/>
                <w:szCs w:val="24"/>
              </w:rPr>
              <w:t>acid</w:t>
            </w:r>
          </w:p>
        </w:tc>
        <w:tc>
          <w:tcPr>
            <w:tcW w:w="90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11.98</w:t>
            </w:r>
          </w:p>
        </w:tc>
        <w:tc>
          <w:tcPr>
            <w:tcW w:w="99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1.31 ± 0.02</w:t>
            </w:r>
          </w:p>
        </w:tc>
        <w:tc>
          <w:tcPr>
            <w:tcW w:w="4680" w:type="dxa"/>
          </w:tcPr>
          <w:p w:rsidR="00E64820" w:rsidRPr="00AE253F" w:rsidRDefault="00E64820" w:rsidP="001F7A01">
            <w:pPr>
              <w:rPr>
                <w:rFonts w:ascii="Times New Roman" w:hAnsi="Times New Roman" w:cs="Times New Roman"/>
                <w:color w:val="000000"/>
                <w:sz w:val="24"/>
                <w:szCs w:val="24"/>
              </w:rPr>
            </w:pPr>
            <w:bookmarkStart w:id="8" w:name="_Hlk85885129"/>
            <w:r w:rsidRPr="00AE253F">
              <w:rPr>
                <w:rFonts w:ascii="Times New Roman" w:hAnsi="Times New Roman" w:cs="Times New Roman"/>
                <w:color w:val="000000"/>
                <w:sz w:val="24"/>
                <w:szCs w:val="24"/>
              </w:rPr>
              <w:t>Anticonvulsant</w:t>
            </w:r>
            <w:r w:rsidR="001F7A01">
              <w:rPr>
                <w:rFonts w:ascii="Times New Roman" w:hAnsi="Times New Roman" w:cs="Times New Roman"/>
                <w:color w:val="000000"/>
                <w:sz w:val="24"/>
                <w:szCs w:val="24"/>
              </w:rPr>
              <w:t xml:space="preserve"> </w:t>
            </w:r>
            <w:bookmarkEnd w:id="8"/>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{"citationID":"AiHt5IWX","properties":{"formattedCitation":"(Ho et al. 1998)","plainCitation":"(Ho et al. 1998)","noteIndex":0},"citationItems":[{"id":204,"uris":["http://zotero.org/users/11294776/items/CV7XQEEP"],"itemData":{"id":204,"type":"article-journal","container-title":"European Journal of Medicinal Chemistry","DOI":"10.1016/S0223-5234(99)80072-5","ISSN":"02235234","issue":"1","journalAbbreviation":"European Journal of Medicinal Chemistry","language":"en","page":"23-31","source":"DOI.org (Crossref)","title":"Synthesis of 2-piperidinecarboxylic acid derivatives as potential anticonvulsants","URL":"https://linkinghub.elsevier.com/retrieve/pii/S0223523499800725","volume":"33","author":[{"family":"Ho","given":"Bin"},{"family":"Venkatarangan","given":"Prabha M."},{"family":"Cruse","given":"Sharon F."},{"family":"Hinko","given":"Christine N."},{"family":"Andersen","given":"Peter H."},{"family":"Crider","given":"Albert M."},{"family":"Adloo","given":"Ahmad A."},{"family":"Roane","given":"David S."},{"family":"Stables","given":"James P."}],"accessed":{"date-parts":[["2023",6,23]]},"issued":{"date-parts":[["1998",1]]}}}],"schema":"https://github.com/citation-style-language/schema/raw/master/csl-citation.json"}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Ho</w:t>
            </w:r>
            <w:proofErr w:type="spellEnd"/>
            <w:r w:rsidRPr="00E86331">
              <w:rPr>
                <w:rFonts w:ascii="Times New Roman" w:hAnsi="Times New Roman" w:cs="Times New Roman"/>
                <w:sz w:val="24"/>
              </w:rPr>
              <w:t xml:space="preserve"> et al. 1998)</w:t>
            </w:r>
            <w:r>
              <w:rPr>
                <w:rFonts w:ascii="Times New Roman" w:hAnsi="Times New Roman" w:cs="Times New Roman"/>
                <w:color w:val="000000"/>
                <w:sz w:val="24"/>
                <w:szCs w:val="24"/>
              </w:rPr>
              <w:fldChar w:fldCharType="end"/>
            </w:r>
          </w:p>
        </w:tc>
      </w:tr>
      <w:tr w:rsidR="00E64820" w:rsidRPr="00AE253F" w:rsidTr="00C311F6">
        <w:trPr>
          <w:trHeight w:val="20"/>
          <w:jc w:val="center"/>
        </w:trPr>
        <w:tc>
          <w:tcPr>
            <w:tcW w:w="845" w:type="dxa"/>
          </w:tcPr>
          <w:p w:rsidR="00E64820" w:rsidRPr="00AE253F" w:rsidRDefault="00E64820"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6</w:t>
            </w:r>
          </w:p>
        </w:tc>
        <w:tc>
          <w:tcPr>
            <w:tcW w:w="2840" w:type="dxa"/>
          </w:tcPr>
          <w:p w:rsidR="00E64820" w:rsidRPr="00AE253F" w:rsidRDefault="00E64820" w:rsidP="00E86331">
            <w:pPr>
              <w:rPr>
                <w:rFonts w:ascii="Times New Roman" w:hAnsi="Times New Roman" w:cs="Times New Roman"/>
                <w:color w:val="000000"/>
                <w:sz w:val="24"/>
                <w:szCs w:val="24"/>
              </w:rPr>
            </w:pPr>
            <w:bookmarkStart w:id="9" w:name="_Hlk85885145"/>
            <w:r w:rsidRPr="00AE253F">
              <w:rPr>
                <w:rFonts w:ascii="Times New Roman" w:hAnsi="Times New Roman" w:cs="Times New Roman"/>
                <w:color w:val="000000"/>
                <w:sz w:val="24"/>
                <w:szCs w:val="24"/>
              </w:rPr>
              <w:t xml:space="preserve">cis-3-Hexenyl </w:t>
            </w:r>
            <w:proofErr w:type="spellStart"/>
            <w:r w:rsidRPr="00AE253F">
              <w:rPr>
                <w:rFonts w:ascii="Times New Roman" w:hAnsi="Times New Roman" w:cs="Times New Roman"/>
                <w:color w:val="000000"/>
                <w:sz w:val="24"/>
                <w:szCs w:val="24"/>
              </w:rPr>
              <w:t>iso</w:t>
            </w:r>
            <w:proofErr w:type="spellEnd"/>
            <w:r w:rsidRPr="00AE253F">
              <w:rPr>
                <w:rFonts w:ascii="Times New Roman" w:hAnsi="Times New Roman" w:cs="Times New Roman"/>
                <w:color w:val="000000"/>
                <w:sz w:val="24"/>
                <w:szCs w:val="24"/>
              </w:rPr>
              <w:t>-butyrate</w:t>
            </w:r>
            <w:bookmarkEnd w:id="9"/>
          </w:p>
        </w:tc>
        <w:tc>
          <w:tcPr>
            <w:tcW w:w="90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12.18</w:t>
            </w:r>
          </w:p>
        </w:tc>
        <w:tc>
          <w:tcPr>
            <w:tcW w:w="990" w:type="dxa"/>
          </w:tcPr>
          <w:p w:rsidR="00E64820" w:rsidRPr="00AE253F" w:rsidRDefault="00E64820" w:rsidP="00E86331">
            <w:pPr>
              <w:rPr>
                <w:rFonts w:ascii="Times New Roman" w:hAnsi="Times New Roman" w:cs="Times New Roman"/>
                <w:sz w:val="24"/>
                <w:szCs w:val="24"/>
              </w:rPr>
            </w:pPr>
            <w:r w:rsidRPr="00AE253F">
              <w:rPr>
                <w:rFonts w:ascii="Times New Roman" w:hAnsi="Times New Roman" w:cs="Times New Roman"/>
                <w:sz w:val="24"/>
                <w:szCs w:val="24"/>
              </w:rPr>
              <w:t>1.01 ± 0.09</w:t>
            </w:r>
          </w:p>
        </w:tc>
        <w:tc>
          <w:tcPr>
            <w:tcW w:w="4680" w:type="dxa"/>
          </w:tcPr>
          <w:p w:rsidR="00E64820" w:rsidRPr="00AE253F" w:rsidRDefault="00E64820" w:rsidP="001F7A01">
            <w:pPr>
              <w:rPr>
                <w:rFonts w:ascii="Times New Roman" w:hAnsi="Times New Roman" w:cs="Times New Roman"/>
                <w:color w:val="000000"/>
                <w:sz w:val="24"/>
                <w:szCs w:val="24"/>
              </w:rPr>
            </w:pPr>
            <w:bookmarkStart w:id="10" w:name="_Hlk85885157"/>
            <w:r w:rsidRPr="00AE253F">
              <w:rPr>
                <w:rFonts w:ascii="Times New Roman" w:hAnsi="Times New Roman" w:cs="Times New Roman"/>
                <w:color w:val="000000"/>
                <w:sz w:val="24"/>
                <w:szCs w:val="24"/>
              </w:rPr>
              <w:t xml:space="preserve">Food additive and flavouring agent </w:t>
            </w:r>
            <w:bookmarkEnd w:id="10"/>
            <w:r w:rsidR="001F7A01">
              <w:rPr>
                <w:rFonts w:ascii="Times New Roman" w:hAnsi="Times New Roman" w:cs="Times New Roman"/>
                <w:color w:val="000000"/>
                <w:sz w:val="24"/>
                <w:szCs w:val="24"/>
              </w:rPr>
              <w:fldChar w:fldCharType="begin"/>
            </w:r>
            <w:r w:rsidR="001F7A01">
              <w:rPr>
                <w:rFonts w:ascii="Times New Roman" w:hAnsi="Times New Roman" w:cs="Times New Roman"/>
                <w:color w:val="000000"/>
                <w:sz w:val="24"/>
                <w:szCs w:val="24"/>
              </w:rPr>
              <w:instrText xml:space="preserve"> ADDIN ZOTERO_ITEM CSL_CITATION {"citationID":"0XQT2y2m","properties":{"formattedCitation":"(Kim et al. 2023)","plainCitation":"(Kim et al. 2023)","noteIndex":0},"citationItems":[{"id":262,"uris":["http://zotero.org/users/11294776/items/7KGBX58L"],"itemData":{"id":262,"type":"article-journal","abstract":"Abstract\n            PubChem (https://pubchem.ncbi.nlm.nih.gov) is a popular chemical information resource that serves a wide range of use cases. In the past two years, a number of changes were made to PubChem. Data from more than 120 data sources was added to PubChem. Some major highlights include: the integration of Google Patents data into PubChem, which greatly expanded the coverage of the PubChem Patent data collection; the creation of the Cell Line and Taxonomy data collections, which provide quick and easy access to chemical information for a given cell line and taxon, respectively; and the update of the bioassay data model. In addition, new functionalities were added to the PubChem programmatic access protocols, PUG-REST and PUG-View, including support for target-centric data download for a given protein, gene, pathway, cell line, and taxon and the addition of the ‘standardize’ option to PUG-REST, which returns the standardized form of an input chemical structure. A significant update was also made to PubChemRDF. The present paper provides an overview of these changes.","container-title":"Nucleic Acids Research","DOI":"10.1093/nar/gkac956","ISSN":"0305-1048, 1362-4962","issue":"D1","language":"en","page":"D1373-D1380","source":"DOI.org (Crossref)","title":"PubChem 2023 update","URL":"https://academic.oup.com/nar/article/51/D1/D1373/6777787","volume":"51","author":[{"family":"Kim","given":"Sunghwan"},{"family":"Chen","given":"Jie"},{"family":"Cheng","given":"Tiejun"},{"family":"Gindulyte","given":"Asta"},{"family":"He","given":"Jia"},{"family":"He","given":"Siqian"},{"family":"Li","given":"Qingliang"},{"family":"Shoemaker","given":"Benjamin A"},{"family":"Thiessen","given":"Paul A"},{"family":"Yu","given":"Bo"},{"family":"Zaslavsky","given":"Leonid"},{"family":"Zhang","given":"Jian"},{"family":"Bolton","given":"Evan E"}],"accessed":{"date-parts":[["2023",7,10]]},"issued":{"date-parts":[["2023",1,6]]}}}],"schema":"https://github.com/citation-style-language/schema/raw/master/csl-citation.json"} </w:instrText>
            </w:r>
            <w:r w:rsidR="001F7A01">
              <w:rPr>
                <w:rFonts w:ascii="Times New Roman" w:hAnsi="Times New Roman" w:cs="Times New Roman"/>
                <w:color w:val="000000"/>
                <w:sz w:val="24"/>
                <w:szCs w:val="24"/>
              </w:rPr>
              <w:fldChar w:fldCharType="separate"/>
            </w:r>
            <w:r w:rsidR="001F7A01" w:rsidRPr="001F7A01">
              <w:rPr>
                <w:rFonts w:ascii="Times New Roman" w:hAnsi="Times New Roman" w:cs="Times New Roman"/>
                <w:sz w:val="24"/>
              </w:rPr>
              <w:t>(Kim et al. 2023)</w:t>
            </w:r>
            <w:r w:rsidR="001F7A01">
              <w:rPr>
                <w:rFonts w:ascii="Times New Roman" w:hAnsi="Times New Roman" w:cs="Times New Roman"/>
                <w:color w:val="000000"/>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7</w:t>
            </w:r>
          </w:p>
        </w:tc>
        <w:tc>
          <w:tcPr>
            <w:tcW w:w="2840" w:type="dxa"/>
          </w:tcPr>
          <w:p w:rsidR="001F7A01" w:rsidRPr="00AE253F" w:rsidRDefault="001F7A01" w:rsidP="00E86331">
            <w:pPr>
              <w:rPr>
                <w:rFonts w:ascii="Times New Roman" w:hAnsi="Times New Roman" w:cs="Times New Roman"/>
                <w:sz w:val="24"/>
                <w:szCs w:val="24"/>
              </w:rPr>
            </w:pPr>
            <w:bookmarkStart w:id="11" w:name="_Hlk85885216"/>
            <w:r w:rsidRPr="00AE253F">
              <w:rPr>
                <w:rFonts w:ascii="Times New Roman" w:hAnsi="Times New Roman" w:cs="Times New Roman"/>
                <w:color w:val="000000"/>
                <w:sz w:val="24"/>
                <w:szCs w:val="24"/>
              </w:rPr>
              <w:t>2-Cyclohexenol, 4-acetamido-, E\\trans-</w:t>
            </w:r>
            <w:bookmarkEnd w:id="11"/>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13.06</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1.06 ± 0.15</w:t>
            </w:r>
          </w:p>
        </w:tc>
        <w:tc>
          <w:tcPr>
            <w:tcW w:w="4680" w:type="dxa"/>
          </w:tcPr>
          <w:p w:rsidR="001F7A01" w:rsidRPr="00AE253F" w:rsidRDefault="001F7A01" w:rsidP="00E86331">
            <w:pPr>
              <w:rPr>
                <w:rFonts w:ascii="Times New Roman" w:hAnsi="Times New Roman" w:cs="Times New Roman"/>
                <w:sz w:val="24"/>
                <w:szCs w:val="24"/>
              </w:rPr>
            </w:pPr>
            <w:r>
              <w:rPr>
                <w:rFonts w:ascii="Times New Roman" w:hAnsi="Times New Roman" w:cs="Times New Roman"/>
                <w:sz w:val="24"/>
                <w:szCs w:val="24"/>
              </w:rPr>
              <w:t>-</w:t>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8</w:t>
            </w:r>
          </w:p>
        </w:tc>
        <w:tc>
          <w:tcPr>
            <w:tcW w:w="2840" w:type="dxa"/>
          </w:tcPr>
          <w:p w:rsidR="001F7A01" w:rsidRPr="00AE253F" w:rsidRDefault="001F7A01" w:rsidP="00E86331">
            <w:pPr>
              <w:rPr>
                <w:rFonts w:ascii="Times New Roman" w:hAnsi="Times New Roman" w:cs="Times New Roman"/>
                <w:color w:val="000000"/>
                <w:sz w:val="24"/>
                <w:szCs w:val="24"/>
              </w:rPr>
            </w:pPr>
            <w:bookmarkStart w:id="12" w:name="_Hlk85885224"/>
            <w:r w:rsidRPr="00AE253F">
              <w:rPr>
                <w:rFonts w:ascii="Times New Roman" w:hAnsi="Times New Roman" w:cs="Times New Roman"/>
                <w:color w:val="000000"/>
                <w:sz w:val="24"/>
                <w:szCs w:val="24"/>
              </w:rPr>
              <w:t>2,2,5,5-Tetramethyl-cyclopentanol</w:t>
            </w:r>
            <w:bookmarkEnd w:id="12"/>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15.69</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1.90 ± 0.49</w:t>
            </w:r>
          </w:p>
        </w:tc>
        <w:tc>
          <w:tcPr>
            <w:tcW w:w="4680" w:type="dxa"/>
          </w:tcPr>
          <w:p w:rsidR="001F7A01" w:rsidRPr="00AE253F" w:rsidRDefault="001F7A01"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9</w:t>
            </w:r>
          </w:p>
        </w:tc>
        <w:tc>
          <w:tcPr>
            <w:tcW w:w="2840" w:type="dxa"/>
          </w:tcPr>
          <w:p w:rsidR="001F7A01" w:rsidRPr="00AE253F" w:rsidRDefault="001F7A01" w:rsidP="00E86331">
            <w:pPr>
              <w:rPr>
                <w:rFonts w:ascii="Times New Roman" w:hAnsi="Times New Roman" w:cs="Times New Roman"/>
                <w:color w:val="000000"/>
                <w:sz w:val="24"/>
                <w:szCs w:val="24"/>
              </w:rPr>
            </w:pPr>
            <w:bookmarkStart w:id="13" w:name="_Hlk85885235"/>
            <w:r w:rsidRPr="00AE253F">
              <w:rPr>
                <w:rFonts w:ascii="Times New Roman" w:hAnsi="Times New Roman" w:cs="Times New Roman"/>
                <w:color w:val="000000"/>
                <w:sz w:val="24"/>
                <w:szCs w:val="24"/>
              </w:rPr>
              <w:t>2-Dodecanone</w:t>
            </w:r>
            <w:bookmarkEnd w:id="13"/>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15.88</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0.75 ± 0.14</w:t>
            </w:r>
          </w:p>
        </w:tc>
        <w:tc>
          <w:tcPr>
            <w:tcW w:w="4680" w:type="dxa"/>
          </w:tcPr>
          <w:p w:rsidR="001F7A01" w:rsidRPr="00AE253F" w:rsidRDefault="001F7A01" w:rsidP="001F7A01">
            <w:pPr>
              <w:rPr>
                <w:rFonts w:ascii="Times New Roman" w:hAnsi="Times New Roman" w:cs="Times New Roman"/>
                <w:color w:val="222222"/>
                <w:sz w:val="24"/>
                <w:szCs w:val="24"/>
              </w:rPr>
            </w:pPr>
            <w:bookmarkStart w:id="14" w:name="_Hlk85885248"/>
            <w:proofErr w:type="spellStart"/>
            <w:r w:rsidRPr="00AE253F">
              <w:rPr>
                <w:rFonts w:ascii="Times New Roman" w:hAnsi="Times New Roman" w:cs="Times New Roman"/>
                <w:color w:val="000000"/>
                <w:sz w:val="24"/>
                <w:szCs w:val="24"/>
              </w:rPr>
              <w:t>Nematicidal</w:t>
            </w:r>
            <w:proofErr w:type="spellEnd"/>
            <w:r w:rsidRPr="00AE253F">
              <w:rPr>
                <w:rFonts w:ascii="Times New Roman" w:hAnsi="Times New Roman" w:cs="Times New Roman"/>
                <w:color w:val="000000"/>
                <w:sz w:val="24"/>
                <w:szCs w:val="24"/>
              </w:rPr>
              <w:t xml:space="preserve"> activity</w:t>
            </w:r>
            <w:r>
              <w:rPr>
                <w:rFonts w:ascii="Times New Roman" w:hAnsi="Times New Roman" w:cs="Times New Roman"/>
                <w:color w:val="000000"/>
                <w:sz w:val="24"/>
                <w:szCs w:val="24"/>
              </w:rPr>
              <w:t xml:space="preserve"> </w:t>
            </w:r>
            <w:bookmarkEnd w:id="14"/>
            <w:r>
              <w:rPr>
                <w:rFonts w:ascii="Times New Roman" w:hAnsi="Times New Roman" w:cs="Times New Roman"/>
                <w:color w:val="222222"/>
                <w:sz w:val="24"/>
                <w:szCs w:val="24"/>
              </w:rPr>
              <w:fldChar w:fldCharType="begin"/>
            </w:r>
            <w:r>
              <w:rPr>
                <w:rFonts w:ascii="Times New Roman" w:hAnsi="Times New Roman" w:cs="Times New Roman"/>
                <w:color w:val="222222"/>
                <w:sz w:val="24"/>
                <w:szCs w:val="24"/>
              </w:rPr>
              <w:instrText xml:space="preserve"> ADDIN ZOTERO_ITEM CSL_CITATION {"citationID":"8KQJqfcV","properties":{"formattedCitation":"(Nahar et al. 2021)","plainCitation":"(Nahar et al. 2021)","noteIndex":0},"citationItems":[{"id":205,"uris":["http://zotero.org/users/11294776/items/KM5AXACX"],"itemData":{"id":205,"type":"article-journal","abstract":"Ruta L. is a typical genus of the citrus family, Rutaceae Juss. and comprises ca. 40 different species, mainly distributed in the Mediterranean region. Ruta species have long been used in traditional medicines as an abortifacient and emmenagogue and for the treatment of lung diseases and microbial infections. The genus Ruta is rich in essential oils, which predominantly contain aliphatic ketones, e.g., 2-undecanone and 2-nonanone, but lack any significant amounts of terpenes. Three Ruta species, Ruta chalepensis L., Ruta graveolens L., and Ruta montana L., have been extensively studied for the composition of their essential oils and several bioactivities, revealing their potential medicinal and agrochemical applications. This review provides a systematic evaluation and critical appraisal of publications available in the literature on the composition and bioactivities of the essential oils obtained from Ruta species and includes a brief outlook of the potential applications of nanotechnology and chitosan-based products of Ruta essential oils.","container-title":"Molecules","DOI":"10.3390/molecules26164766","ISSN":"1420-3049","issue":"16","journalAbbreviation":"Molecules","language":"en","page":"4766","source":"DOI.org (Crossref)","title":"Ruta Essential Oils: Composition and Bioactivities","title-short":"Ruta Essential Oils","URL":"https://www.mdpi.com/1420-3049/26/16/4766","volume":"26","author":[{"family":"Nahar","given":"Lutfun"},{"family":"El-Seedi","given":"Hesham R."},{"family":"Khalifa","given":"Shaden A. M."},{"family":"Mohammadhosseini","given":"Majid"},{"family":"Sarker","given":"Satyajit D."}],"accessed":{"date-parts":[["2023",6,23]]},"issued":{"date-parts":[["2021",8,6]]}}}],"schema":"https://github.com/citation-style-language/schema/raw/master/csl-citation.json"} </w:instrText>
            </w:r>
            <w:r>
              <w:rPr>
                <w:rFonts w:ascii="Times New Roman" w:hAnsi="Times New Roman" w:cs="Times New Roman"/>
                <w:color w:val="222222"/>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Nahar</w:t>
            </w:r>
            <w:proofErr w:type="spellEnd"/>
            <w:r w:rsidRPr="00E86331">
              <w:rPr>
                <w:rFonts w:ascii="Times New Roman" w:hAnsi="Times New Roman" w:cs="Times New Roman"/>
                <w:sz w:val="24"/>
              </w:rPr>
              <w:t xml:space="preserve"> et al. 2021)</w:t>
            </w:r>
            <w:r>
              <w:rPr>
                <w:rFonts w:ascii="Times New Roman" w:hAnsi="Times New Roman" w:cs="Times New Roman"/>
                <w:color w:val="222222"/>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10</w:t>
            </w:r>
          </w:p>
        </w:tc>
        <w:tc>
          <w:tcPr>
            <w:tcW w:w="2840" w:type="dxa"/>
          </w:tcPr>
          <w:p w:rsidR="001F7A01" w:rsidRPr="00AE253F" w:rsidRDefault="001F7A01" w:rsidP="00E86331">
            <w:pPr>
              <w:rPr>
                <w:rFonts w:ascii="Times New Roman" w:hAnsi="Times New Roman" w:cs="Times New Roman"/>
                <w:color w:val="000000"/>
                <w:sz w:val="24"/>
                <w:szCs w:val="24"/>
              </w:rPr>
            </w:pPr>
            <w:bookmarkStart w:id="15" w:name="_Hlk85885265"/>
            <w:r w:rsidRPr="00AE253F">
              <w:rPr>
                <w:rFonts w:ascii="Times New Roman" w:hAnsi="Times New Roman" w:cs="Times New Roman"/>
                <w:color w:val="000000"/>
                <w:sz w:val="24"/>
                <w:szCs w:val="24"/>
              </w:rPr>
              <w:t>1-Methoxy-3-hydroxymethylheptane</w:t>
            </w:r>
            <w:bookmarkEnd w:id="15"/>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16.39</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0.91 ± 0.01</w:t>
            </w:r>
          </w:p>
        </w:tc>
        <w:tc>
          <w:tcPr>
            <w:tcW w:w="4680" w:type="dxa"/>
          </w:tcPr>
          <w:p w:rsidR="001F7A01" w:rsidRPr="00AE253F" w:rsidRDefault="001F7A01" w:rsidP="001F7A01">
            <w:pPr>
              <w:rPr>
                <w:rFonts w:ascii="Times New Roman" w:hAnsi="Times New Roman" w:cs="Times New Roman"/>
                <w:color w:val="222222"/>
                <w:sz w:val="24"/>
                <w:szCs w:val="24"/>
              </w:rPr>
            </w:pPr>
            <w:r w:rsidRPr="00AE253F">
              <w:rPr>
                <w:rFonts w:ascii="Times New Roman" w:hAnsi="Times New Roman" w:cs="Times New Roman"/>
                <w:color w:val="000000"/>
                <w:sz w:val="24"/>
                <w:szCs w:val="24"/>
              </w:rPr>
              <w:t xml:space="preserve">Insecticidal </w:t>
            </w:r>
            <w:r>
              <w:rPr>
                <w:rFonts w:ascii="Times New Roman" w:hAnsi="Times New Roman" w:cs="Times New Roman"/>
                <w:color w:val="222222"/>
                <w:sz w:val="24"/>
                <w:szCs w:val="24"/>
              </w:rPr>
              <w:fldChar w:fldCharType="begin"/>
            </w:r>
            <w:r>
              <w:rPr>
                <w:rFonts w:ascii="Times New Roman" w:hAnsi="Times New Roman" w:cs="Times New Roman"/>
                <w:color w:val="222222"/>
                <w:sz w:val="24"/>
                <w:szCs w:val="24"/>
              </w:rPr>
              <w:instrText xml:space="preserve"> ADDIN ZOTERO_ITEM CSL_CITATION {"citationID":"vzr3kypV","properties":{"formattedCitation":"(Farag et al. 2021)","plainCitation":"(Farag et al. 2021)","noteIndex":0},"citationItems":[{"id":214,"uris":["http://zotero.org/users/11294776/items/XECPSWTW"],"itemData":{"id":214,"type":"article-journal","container-title":"Saudi Journal of Biological Sciences","DOI":"10.1016/j.sjbs.2021.05.038","ISSN":"1319562X","issue":"9","journalAbbreviation":"Saudi Journal of Biological Sciences","language":"en","page":"5261-5267","source":"DOI.org (Crossref)","title":"Agro-waste derived compounds (flax and black seed peels): Toxicological effect against the West Nile virus vector, Culex pipiens L. with special reference to GC–MS analysis","title-short":"Agro-waste derived compounds (flax and black seed peels)","URL":"https://linkinghub.elsevier.com/retrieve/pii/S1319562X2100406X","volume":"28","author":[{"family":"Farag","given":"Shaimaa M."},{"family":"Essa","given":"Eman E."},{"family":"Alharbi","given":"Sulaiman A."},{"family":"Alfarraj","given":"Saleh"},{"family":"Abu El-Hassan","given":"G.M.M."}],"accessed":{"date-parts":[["2023",6,23]]},"issued":{"date-parts":[["2021",9]]}}}],"schema":"https://github.com/citation-style-language/schema/raw/master/csl-citation.json"} </w:instrText>
            </w:r>
            <w:r>
              <w:rPr>
                <w:rFonts w:ascii="Times New Roman" w:hAnsi="Times New Roman" w:cs="Times New Roman"/>
                <w:color w:val="222222"/>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Farag</w:t>
            </w:r>
            <w:proofErr w:type="spellEnd"/>
            <w:r w:rsidRPr="00E86331">
              <w:rPr>
                <w:rFonts w:ascii="Times New Roman" w:hAnsi="Times New Roman" w:cs="Times New Roman"/>
                <w:sz w:val="24"/>
              </w:rPr>
              <w:t xml:space="preserve"> et al. 2021)</w:t>
            </w:r>
            <w:r>
              <w:rPr>
                <w:rFonts w:ascii="Times New Roman" w:hAnsi="Times New Roman" w:cs="Times New Roman"/>
                <w:color w:val="222222"/>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bookmarkStart w:id="16" w:name="_Hlk85885277"/>
            <w:r w:rsidRPr="00AE253F">
              <w:rPr>
                <w:rFonts w:ascii="Times New Roman" w:hAnsi="Times New Roman" w:cs="Times New Roman"/>
                <w:color w:val="000000"/>
                <w:sz w:val="24"/>
                <w:szCs w:val="24"/>
              </w:rPr>
              <w:t>11</w:t>
            </w:r>
          </w:p>
        </w:tc>
        <w:bookmarkEnd w:id="16"/>
        <w:tc>
          <w:tcPr>
            <w:tcW w:w="284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color w:val="000000"/>
                <w:sz w:val="24"/>
                <w:szCs w:val="24"/>
              </w:rPr>
              <w:t>1,2,3,4-Cyclohexanetetrol</w:t>
            </w:r>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18.10</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1.60 ± 0.10</w:t>
            </w:r>
          </w:p>
        </w:tc>
        <w:tc>
          <w:tcPr>
            <w:tcW w:w="4680" w:type="dxa"/>
          </w:tcPr>
          <w:p w:rsidR="001F7A01" w:rsidRPr="00AE253F" w:rsidRDefault="001F7A01" w:rsidP="001F7A01">
            <w:pPr>
              <w:rPr>
                <w:rFonts w:ascii="Times New Roman" w:hAnsi="Times New Roman" w:cs="Times New Roman"/>
                <w:color w:val="000000"/>
                <w:sz w:val="24"/>
                <w:szCs w:val="24"/>
              </w:rPr>
            </w:pPr>
            <w:r w:rsidRPr="00AE253F">
              <w:rPr>
                <w:rFonts w:ascii="Times New Roman" w:hAnsi="Times New Roman" w:cs="Times New Roman"/>
                <w:sz w:val="24"/>
                <w:szCs w:val="24"/>
              </w:rPr>
              <w:t>Potent α-glucosidase inhibitory activity</w:t>
            </w:r>
            <w:r>
              <w:rPr>
                <w:rFonts w:ascii="Times New Roman" w:hAnsi="Times New Roman" w:cs="Times New Roman"/>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{"citationID":"7GtqsuI3","properties":{"formattedCitation":"(Zheng et al. 2005)","plainCitation":"(Zheng et al. 2005)","noteIndex":0},"citationItems":[{"id":244,"uris":["http://zotero.org/users/11294776/items/CHUR42FK"],"itemData":{"id":244,"type":"article-journal","container-title":"Journal of Enzyme Inhibition and Medicinal Chemistry","DOI":"10.1080/14756360400015264","ISSN":"1475-6366, 1475-6374","issue":"1","journalAbbreviation":"Journal of Enzyme Inhibition and Medicinal Chemistry","language":"en","page":"49-53","source":"DOI.org (Crossref)","title":"Inhibition of porcine small intestinal sucrase by valienamine","URL":"https://www.tandfonline.com/doi/full/10.1080/14756360400015264","volume":"20","author":[{"family":"Zheng","given":"Yu-Guo"},{"family":"Shentu","given":"Xu-Ping"},{"family":"Shen","given":"Yin-Chu"}],"accessed":{"date-parts":[["2023",6,23]]},"issued":{"date-parts":[["2005",2,1]]}}}],"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(Zheng et al. 2005)</w:t>
            </w:r>
            <w:r>
              <w:rPr>
                <w:rFonts w:ascii="Times New Roman" w:hAnsi="Times New Roman" w:cs="Times New Roman"/>
                <w:color w:val="000000"/>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bookmarkStart w:id="17" w:name="_Hlk85885298"/>
            <w:r w:rsidRPr="00AE253F">
              <w:rPr>
                <w:rFonts w:ascii="Times New Roman" w:hAnsi="Times New Roman" w:cs="Times New Roman"/>
                <w:color w:val="000000"/>
                <w:sz w:val="24"/>
                <w:szCs w:val="24"/>
              </w:rPr>
              <w:t>12</w:t>
            </w:r>
          </w:p>
        </w:tc>
        <w:tc>
          <w:tcPr>
            <w:tcW w:w="2840" w:type="dxa"/>
          </w:tcPr>
          <w:p w:rsidR="001F7A01" w:rsidRPr="00AE253F" w:rsidRDefault="001F7A01" w:rsidP="00E86331">
            <w:pPr>
              <w:rPr>
                <w:rFonts w:ascii="Times New Roman" w:hAnsi="Times New Roman" w:cs="Times New Roman"/>
                <w:sz w:val="24"/>
                <w:szCs w:val="24"/>
              </w:rPr>
            </w:pPr>
            <w:bookmarkStart w:id="18" w:name="_Hlk85885324"/>
            <w:bookmarkEnd w:id="17"/>
            <w:r w:rsidRPr="00AE253F">
              <w:rPr>
                <w:rFonts w:ascii="Times New Roman" w:hAnsi="Times New Roman" w:cs="Times New Roman"/>
                <w:color w:val="000000"/>
                <w:sz w:val="24"/>
                <w:szCs w:val="24"/>
              </w:rPr>
              <w:t>N-Phenethyl-2-methylbutylidenimine</w:t>
            </w:r>
            <w:bookmarkEnd w:id="18"/>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18.42</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1.27 ± 0.15</w:t>
            </w:r>
          </w:p>
        </w:tc>
        <w:tc>
          <w:tcPr>
            <w:tcW w:w="4680" w:type="dxa"/>
          </w:tcPr>
          <w:p w:rsidR="001F7A01" w:rsidRPr="00AE253F" w:rsidRDefault="001F7A01"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13</w:t>
            </w:r>
          </w:p>
        </w:tc>
        <w:tc>
          <w:tcPr>
            <w:tcW w:w="2840" w:type="dxa"/>
          </w:tcPr>
          <w:p w:rsidR="001F7A01" w:rsidRPr="00AE253F" w:rsidRDefault="001F7A01" w:rsidP="00E86331">
            <w:pPr>
              <w:rPr>
                <w:rFonts w:ascii="Times New Roman" w:hAnsi="Times New Roman" w:cs="Times New Roman"/>
                <w:sz w:val="24"/>
                <w:szCs w:val="24"/>
              </w:rPr>
            </w:pPr>
            <w:bookmarkStart w:id="19" w:name="_Hlk85885341"/>
            <w:r w:rsidRPr="00AE253F">
              <w:rPr>
                <w:rFonts w:ascii="Times New Roman" w:hAnsi="Times New Roman" w:cs="Times New Roman"/>
                <w:color w:val="000000"/>
                <w:sz w:val="24"/>
                <w:szCs w:val="24"/>
              </w:rPr>
              <w:t xml:space="preserve">Undec-10-ynoic acid, </w:t>
            </w:r>
            <w:proofErr w:type="spellStart"/>
            <w:r w:rsidRPr="00AE253F">
              <w:rPr>
                <w:rFonts w:ascii="Times New Roman" w:hAnsi="Times New Roman" w:cs="Times New Roman"/>
                <w:color w:val="000000"/>
                <w:sz w:val="24"/>
                <w:szCs w:val="24"/>
              </w:rPr>
              <w:t>heptyl</w:t>
            </w:r>
            <w:proofErr w:type="spellEnd"/>
            <w:r w:rsidRPr="00AE253F">
              <w:rPr>
                <w:rFonts w:ascii="Times New Roman" w:hAnsi="Times New Roman" w:cs="Times New Roman"/>
                <w:color w:val="000000"/>
                <w:sz w:val="24"/>
                <w:szCs w:val="24"/>
              </w:rPr>
              <w:t xml:space="preserve"> ester</w:t>
            </w:r>
            <w:bookmarkEnd w:id="19"/>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18.60</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1.51 ± 0.05</w:t>
            </w:r>
          </w:p>
        </w:tc>
        <w:tc>
          <w:tcPr>
            <w:tcW w:w="4680" w:type="dxa"/>
          </w:tcPr>
          <w:p w:rsidR="001F7A01" w:rsidRPr="00AE253F" w:rsidRDefault="001F7A01" w:rsidP="001F7A0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Unsaturated fatty acid</w:t>
            </w:r>
            <w:bookmarkStart w:id="20" w:name="_Hlk85885373"/>
            <w:r w:rsidRPr="00AE253F">
              <w:rPr>
                <w:rFonts w:ascii="Times New Roman" w:hAnsi="Times New Roman" w:cs="Times New Roman"/>
                <w:color w:val="000000"/>
                <w:sz w:val="24"/>
                <w:szCs w:val="24"/>
              </w:rPr>
              <w:t xml:space="preserve">, anti- biofilm and </w:t>
            </w:r>
            <w:proofErr w:type="spellStart"/>
            <w:r w:rsidRPr="00AE253F">
              <w:rPr>
                <w:rFonts w:ascii="Times New Roman" w:hAnsi="Times New Roman" w:cs="Times New Roman"/>
                <w:color w:val="000000"/>
                <w:sz w:val="24"/>
                <w:szCs w:val="24"/>
              </w:rPr>
              <w:t>antibacteristic</w:t>
            </w:r>
            <w:proofErr w:type="spellEnd"/>
            <w:r w:rsidRPr="00AE253F">
              <w:rPr>
                <w:rFonts w:ascii="Times New Roman" w:hAnsi="Times New Roman" w:cs="Times New Roman"/>
                <w:color w:val="000000"/>
                <w:sz w:val="24"/>
                <w:szCs w:val="24"/>
              </w:rPr>
              <w:t xml:space="preserve"> </w:t>
            </w:r>
            <w:bookmarkEnd w:id="20"/>
            <w:r w:rsidRPr="00AE253F">
              <w:rPr>
                <w:rFonts w:ascii="Times New Roman" w:hAnsi="Times New Roman" w:cs="Times New Roman"/>
                <w:color w:val="000000"/>
                <w:sz w:val="24"/>
                <w:szCs w:val="24"/>
              </w:rPr>
              <w:t xml:space="preserve">against human pathogenic bacteria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{"citationID":"4HNH7tTI","properties":{"formattedCitation":"(Goc et al. 2019)","plainCitation":"(Goc et al. 2019)","noteIndex":0},"citationItems":[{"id":216,"uris":["http://zotero.org/users/11294776/items/HVGZY768"],"itemData":{"id":216,"type":"article-journal","container-title":"PLOS ONE","DOI":"10.1371/journal.pone.0214763","ISSN":"1932-6203","issue":"4","journalAbbreviation":"PLoS ONE","language":"en","page":"e0214763","source":"DOI.org (Crossref)","title":"10-undecynoic acid is a new anti-adherent agent killing biofilm of oral Streptococcus spp.","URL":"https://dx.plos.org/10.1371/journal.pone.0214763","volume":"14","author":[{"family":"Goc","given":"Anna"},{"family":"Sumera","given":"Waldemar"},{"family":"Niedzwiecki","given":"Aleksandra"},{"family":"Rath","given":"Matthias"}],"editor":[{"family":"Omri","given":"Abdelwahab"}],"accessed":{"date-parts":[["2023",6,23]]},"issued":{"date-parts":[["2019",4,18]]}}}],"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Goc</w:t>
            </w:r>
            <w:proofErr w:type="spellEnd"/>
            <w:r w:rsidRPr="00E86331">
              <w:rPr>
                <w:rFonts w:ascii="Times New Roman" w:hAnsi="Times New Roman" w:cs="Times New Roman"/>
                <w:sz w:val="24"/>
              </w:rPr>
              <w:t xml:space="preserve"> et al. 2019)</w:t>
            </w:r>
            <w:r>
              <w:rPr>
                <w:rFonts w:ascii="Times New Roman" w:hAnsi="Times New Roman" w:cs="Times New Roman"/>
                <w:color w:val="000000"/>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14</w:t>
            </w:r>
          </w:p>
        </w:tc>
        <w:tc>
          <w:tcPr>
            <w:tcW w:w="2840" w:type="dxa"/>
          </w:tcPr>
          <w:p w:rsidR="001F7A01" w:rsidRPr="00AE253F" w:rsidRDefault="001F7A01" w:rsidP="00E86331">
            <w:pPr>
              <w:rPr>
                <w:rFonts w:ascii="Times New Roman" w:hAnsi="Times New Roman" w:cs="Times New Roman"/>
                <w:color w:val="000000"/>
                <w:sz w:val="24"/>
                <w:szCs w:val="24"/>
              </w:rPr>
            </w:pPr>
            <w:bookmarkStart w:id="21" w:name="_Hlk85888267"/>
            <w:proofErr w:type="spellStart"/>
            <w:r w:rsidRPr="00AE253F">
              <w:rPr>
                <w:rFonts w:ascii="Times New Roman" w:hAnsi="Times New Roman" w:cs="Times New Roman"/>
                <w:color w:val="000000"/>
                <w:sz w:val="24"/>
                <w:szCs w:val="24"/>
              </w:rPr>
              <w:t>Piperidine</w:t>
            </w:r>
            <w:proofErr w:type="spellEnd"/>
            <w:r w:rsidRPr="00AE253F">
              <w:rPr>
                <w:rFonts w:ascii="Times New Roman" w:hAnsi="Times New Roman" w:cs="Times New Roman"/>
                <w:color w:val="000000"/>
                <w:sz w:val="24"/>
                <w:szCs w:val="24"/>
              </w:rPr>
              <w:t xml:space="preserve">, 2-pentyl-/ </w:t>
            </w:r>
            <w:proofErr w:type="spellStart"/>
            <w:r w:rsidRPr="00AE253F">
              <w:rPr>
                <w:rFonts w:ascii="Times New Roman" w:hAnsi="Times New Roman" w:cs="Times New Roman"/>
                <w:color w:val="000000"/>
                <w:sz w:val="24"/>
                <w:szCs w:val="24"/>
              </w:rPr>
              <w:t>pyrrolidine</w:t>
            </w:r>
            <w:bookmarkEnd w:id="21"/>
            <w:proofErr w:type="spellEnd"/>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18.86</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0.68 ± 0.27</w:t>
            </w:r>
          </w:p>
        </w:tc>
        <w:tc>
          <w:tcPr>
            <w:tcW w:w="4680" w:type="dxa"/>
          </w:tcPr>
          <w:p w:rsidR="001F7A01" w:rsidRPr="00AE253F" w:rsidRDefault="001F7A01" w:rsidP="001F7A01">
            <w:pPr>
              <w:rPr>
                <w:rFonts w:ascii="Times New Roman" w:hAnsi="Times New Roman" w:cs="Times New Roman"/>
                <w:color w:val="000000"/>
                <w:sz w:val="24"/>
                <w:szCs w:val="24"/>
              </w:rPr>
            </w:pPr>
            <w:bookmarkStart w:id="22" w:name="_Hlk85885404"/>
            <w:r w:rsidRPr="00AE253F">
              <w:rPr>
                <w:rFonts w:ascii="Times New Roman" w:hAnsi="Times New Roman" w:cs="Times New Roman"/>
                <w:color w:val="000000"/>
                <w:sz w:val="24"/>
                <w:szCs w:val="24"/>
              </w:rPr>
              <w:t>Antimicrobial activity</w:t>
            </w:r>
            <w:r>
              <w:rPr>
                <w:rFonts w:ascii="Times New Roman" w:hAnsi="Times New Roman" w:cs="Times New Roman"/>
                <w:color w:val="000000"/>
                <w:sz w:val="24"/>
                <w:szCs w:val="24"/>
              </w:rPr>
              <w:t xml:space="preserve"> </w:t>
            </w:r>
            <w:bookmarkEnd w:id="22"/>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{"citationID":"IsUNBmIX","properties":{"formattedCitation":"(Arslan et al. 2006)","plainCitation":"(Arslan et al. 2006)","noteIndex":0},"citationItems":[{"id":218,"uris":["http://zotero.org/users/11294776/items/ZZPZX6SZ"],"itemData":{"id":218,"type":"article-journal","container-title":"Journal of Enzyme Inhibition and Medicinal Chemistry","DOI":"10.1080/14756360600563063","ISSN":"1475-6366, 1475-6374","issue":"2","journalAbbreviation":"Journal of Enzyme Inhibition and Medicinal Chemistry","language":"en","page":"211-214","source":"DOI.org (Crossref)","title":"Antimicrobial activity studies on some piperidine and pyrrolidine substituted halogenobenzene derivatives","URL":"http://www.tandfonline.com/doi/full/10.1080/14756360600563063","volume":"21","author":[{"family":"Arslan","given":"Seza"},{"family":"Loğoğlu","given":"Elİf"},{"family":"Öktemer","given":"Atİlla"}],"accessed":{"date-parts":[["2023",6,23]]},"issued":{"date-parts":[["2006",1]]}}}],"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Arslan</w:t>
            </w:r>
            <w:proofErr w:type="spellEnd"/>
            <w:r w:rsidRPr="00E86331">
              <w:rPr>
                <w:rFonts w:ascii="Times New Roman" w:hAnsi="Times New Roman" w:cs="Times New Roman"/>
                <w:sz w:val="24"/>
              </w:rPr>
              <w:t xml:space="preserve"> et al. 2006)</w:t>
            </w:r>
            <w:r>
              <w:rPr>
                <w:rFonts w:ascii="Times New Roman" w:hAnsi="Times New Roman" w:cs="Times New Roman"/>
                <w:color w:val="000000"/>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bookmarkStart w:id="23" w:name="_Hlk85885391"/>
            <w:r w:rsidRPr="00AE253F">
              <w:rPr>
                <w:rFonts w:ascii="Times New Roman" w:hAnsi="Times New Roman" w:cs="Times New Roman"/>
                <w:color w:val="000000"/>
                <w:sz w:val="24"/>
                <w:szCs w:val="24"/>
              </w:rPr>
              <w:t>15</w:t>
            </w:r>
          </w:p>
        </w:tc>
        <w:tc>
          <w:tcPr>
            <w:tcW w:w="2840" w:type="dxa"/>
          </w:tcPr>
          <w:p w:rsidR="001F7A01" w:rsidRPr="00AE253F" w:rsidRDefault="001F7A01" w:rsidP="00E86331">
            <w:pPr>
              <w:rPr>
                <w:rFonts w:ascii="Times New Roman" w:hAnsi="Times New Roman" w:cs="Times New Roman"/>
                <w:sz w:val="24"/>
                <w:szCs w:val="24"/>
              </w:rPr>
            </w:pPr>
            <w:bookmarkStart w:id="24" w:name="_Hlk85885416"/>
            <w:bookmarkEnd w:id="23"/>
            <w:r w:rsidRPr="00AE253F">
              <w:rPr>
                <w:rFonts w:ascii="Times New Roman" w:hAnsi="Times New Roman" w:cs="Times New Roman"/>
                <w:color w:val="000000"/>
                <w:sz w:val="24"/>
                <w:szCs w:val="24"/>
              </w:rPr>
              <w:t>9-Decenoic acid</w:t>
            </w:r>
            <w:bookmarkEnd w:id="24"/>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24.28</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2.47 ± 1.99</w:t>
            </w:r>
          </w:p>
        </w:tc>
        <w:tc>
          <w:tcPr>
            <w:tcW w:w="4680" w:type="dxa"/>
          </w:tcPr>
          <w:p w:rsidR="001F7A01" w:rsidRPr="00AE253F" w:rsidRDefault="001F7A01" w:rsidP="001F7A01">
            <w:pPr>
              <w:rPr>
                <w:rFonts w:ascii="Times New Roman" w:hAnsi="Times New Roman" w:cs="Times New Roman"/>
                <w:sz w:val="24"/>
                <w:szCs w:val="24"/>
              </w:rPr>
            </w:pPr>
            <w:r w:rsidRPr="00AE253F">
              <w:rPr>
                <w:rFonts w:ascii="Times New Roman" w:hAnsi="Times New Roman" w:cs="Times New Roman"/>
                <w:color w:val="000000"/>
                <w:sz w:val="24"/>
                <w:szCs w:val="24"/>
              </w:rPr>
              <w:t xml:space="preserve">Unsaturated fatty acids, </w:t>
            </w:r>
            <w:bookmarkStart w:id="25" w:name="_Hlk85885432"/>
            <w:r w:rsidRPr="00AE253F">
              <w:rPr>
                <w:rFonts w:ascii="Times New Roman" w:hAnsi="Times New Roman" w:cs="Times New Roman"/>
                <w:color w:val="000000"/>
                <w:sz w:val="24"/>
                <w:szCs w:val="24"/>
              </w:rPr>
              <w:t>flavouring agents, food additives</w:t>
            </w:r>
            <w:r>
              <w:rPr>
                <w:rFonts w:ascii="Times New Roman" w:hAnsi="Times New Roman" w:cs="Times New Roman"/>
                <w:color w:val="000000"/>
                <w:sz w:val="24"/>
                <w:szCs w:val="24"/>
              </w:rPr>
              <w:t xml:space="preserve"> </w:t>
            </w:r>
            <w:bookmarkEnd w:id="25"/>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{"citationID":"LQv4usZK","properties":{"formattedCitation":"(Abubakar and Majinda 2016)","plainCitation":"(Abubakar and Majinda 2016)","noteIndex":0},"citationItems":[{"id":219,"uris":["http://zotero.org/users/11294776/items/UVLCF85D"],"itemData":{"id":219,"type":"article-journal","container-title":"Medicines","DOI":"10.3390/medicines3010003","ISSN":"2305-6320","issue":"1","journalAbbreviation":"Medicines","language":"en","page":"3","source":"DOI.org (Crossref)","title":"GC-MS Analysis and Preliminary Antimicrobial Activity of Albizia adianthifolia (Schumach) and Pterocarpus angolensis (DC)","URL":"http://www.mdpi.com/2305-6320/3/1/3","volume":"3","author":[{"family":"Abubakar","given":"Mustapha"},{"family":"Majinda","given":"Runner"}],"accessed":{"date-parts":[["2023",6,23]]},"issued":{"date-parts":[["2016",1,28]]}}}],"schema":"https://github.com/citation-style-language/schema/raw/master/csl-citation.json"} </w:instrText>
            </w:r>
            <w:r>
              <w:rPr>
                <w:rFonts w:ascii="Times New Roman" w:hAnsi="Times New Roman" w:cs="Times New Roman"/>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Abubakar</w:t>
            </w:r>
            <w:proofErr w:type="spellEnd"/>
            <w:r w:rsidRPr="00E86331">
              <w:rPr>
                <w:rFonts w:ascii="Times New Roman" w:hAnsi="Times New Roman" w:cs="Times New Roman"/>
                <w:sz w:val="24"/>
              </w:rPr>
              <w:t xml:space="preserve"> and </w:t>
            </w:r>
            <w:proofErr w:type="spellStart"/>
            <w:r w:rsidRPr="00E86331">
              <w:rPr>
                <w:rFonts w:ascii="Times New Roman" w:hAnsi="Times New Roman" w:cs="Times New Roman"/>
                <w:sz w:val="24"/>
              </w:rPr>
              <w:t>Majinda</w:t>
            </w:r>
            <w:proofErr w:type="spellEnd"/>
            <w:r w:rsidRPr="00E86331">
              <w:rPr>
                <w:rFonts w:ascii="Times New Roman" w:hAnsi="Times New Roman" w:cs="Times New Roman"/>
                <w:sz w:val="24"/>
              </w:rPr>
              <w:t xml:space="preserve"> 2016)</w:t>
            </w:r>
            <w:r>
              <w:rPr>
                <w:rFonts w:ascii="Times New Roman" w:hAnsi="Times New Roman" w:cs="Times New Roman"/>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16</w:t>
            </w:r>
          </w:p>
        </w:tc>
        <w:tc>
          <w:tcPr>
            <w:tcW w:w="2840" w:type="dxa"/>
          </w:tcPr>
          <w:p w:rsidR="001F7A01" w:rsidRPr="00AE253F" w:rsidRDefault="001F7A01" w:rsidP="00E86331">
            <w:pPr>
              <w:rPr>
                <w:rFonts w:ascii="Times New Roman" w:hAnsi="Times New Roman" w:cs="Times New Roman"/>
                <w:sz w:val="24"/>
                <w:szCs w:val="24"/>
              </w:rPr>
            </w:pPr>
            <w:bookmarkStart w:id="26" w:name="_Hlk85885581"/>
            <w:r w:rsidRPr="00AE253F">
              <w:rPr>
                <w:rFonts w:ascii="Times New Roman" w:hAnsi="Times New Roman" w:cs="Times New Roman"/>
                <w:color w:val="000000"/>
                <w:sz w:val="24"/>
                <w:szCs w:val="24"/>
              </w:rPr>
              <w:t>9,12-Octadecadienoic acid (Z, Z)-, 2,3-dihydroxypropyl ester</w:t>
            </w:r>
            <w:bookmarkEnd w:id="26"/>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28.17</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2.48 ± 0.31</w:t>
            </w:r>
          </w:p>
        </w:tc>
        <w:tc>
          <w:tcPr>
            <w:tcW w:w="4680"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 xml:space="preserve">Fatty acids show some antimicrobial activity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{"citationID":"kNWkf5Lm","properties":{"formattedCitation":"(Conley and Kabara 1973)","plainCitation":"(Conley and Kabara 1973)","noteIndex":0},"citationItems":[{"id":221,"uris":["http://zotero.org/users/11294776/items/CIP4JCSI"],"itemData":{"id":221,"type":"article-journal","abstract":"A broth dilution method was used to determine the minimal inhibitory concentration of a series of fatty acid esters of polyhydric alcohols against gram-negative and gram-positive organisms. Gram-negative organisms were not affected. Gram-positive organisms were inhibited as follows. Of the monoglycerol esters, monoglycerol laurate was the most active. Esters of polyglycerols (tri-, hexa-, and decaglycerol esters) were generally active when the fatty acid had chain lengths of 8 to 12 carbon atoms. Sucrose esters, when active, except for laurate, are more active than the free fatty acid. The spectrum of antimicrobial action of esters of polyhydric alcohols is narrower when compared with the free acids.","container-title":"Antimicrobial Agents and Chemotherapy","DOI":"10.1128/AAC.4.5.501","ISSN":"0066-4804, 1098-6596","issue":"5","journalAbbreviation":"Antimicrob Agents Chemother","language":"en","page":"501-506","source":"DOI.org (Crossref)","title":"Antimicrobial Action of Esters of Polyhydric Alcohols","URL":"https://journals.asm.org/doi/10.1128/AAC.4.5.501","volume":"4","author":[{"family":"Conley","given":"Anthony J."},{"family":"Kabara","given":"Jon J."}],"accessed":{"date-parts":[["2023",6,23]]},"issued":{"date-parts":[["1973",11]]}}}],"schema":"https://github.com/citation-style-language/schema/raw/master/csl-citation.json"}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 xml:space="preserve">(Conley and </w:t>
            </w:r>
            <w:proofErr w:type="spellStart"/>
            <w:r w:rsidRPr="00E86331">
              <w:rPr>
                <w:rFonts w:ascii="Times New Roman" w:hAnsi="Times New Roman" w:cs="Times New Roman"/>
                <w:sz w:val="24"/>
              </w:rPr>
              <w:t>Kabara</w:t>
            </w:r>
            <w:proofErr w:type="spellEnd"/>
            <w:r w:rsidRPr="00E86331">
              <w:rPr>
                <w:rFonts w:ascii="Times New Roman" w:hAnsi="Times New Roman" w:cs="Times New Roman"/>
                <w:sz w:val="24"/>
              </w:rPr>
              <w:t xml:space="preserve"> 1973)</w:t>
            </w:r>
            <w:r>
              <w:rPr>
                <w:rFonts w:ascii="Times New Roman" w:hAnsi="Times New Roman" w:cs="Times New Roman"/>
                <w:color w:val="000000"/>
                <w:sz w:val="24"/>
                <w:szCs w:val="24"/>
              </w:rPr>
              <w:fldChar w:fldCharType="end"/>
            </w:r>
          </w:p>
          <w:p w:rsidR="001F7A01" w:rsidRPr="00AE253F" w:rsidRDefault="001F7A01" w:rsidP="00E86331">
            <w:pPr>
              <w:rPr>
                <w:rFonts w:ascii="Times New Roman" w:hAnsi="Times New Roman" w:cs="Times New Roman"/>
                <w:color w:val="000000"/>
                <w:sz w:val="24"/>
                <w:szCs w:val="24"/>
              </w:rPr>
            </w:pP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17</w:t>
            </w:r>
          </w:p>
        </w:tc>
        <w:tc>
          <w:tcPr>
            <w:tcW w:w="2840" w:type="dxa"/>
          </w:tcPr>
          <w:p w:rsidR="001F7A01" w:rsidRPr="00AE253F" w:rsidRDefault="001F7A01" w:rsidP="00E86331">
            <w:pPr>
              <w:rPr>
                <w:rFonts w:ascii="Times New Roman" w:hAnsi="Times New Roman" w:cs="Times New Roman"/>
                <w:sz w:val="24"/>
                <w:szCs w:val="24"/>
              </w:rPr>
            </w:pPr>
            <w:bookmarkStart w:id="27" w:name="_Hlk85885596"/>
            <w:r w:rsidRPr="00AE253F">
              <w:rPr>
                <w:rFonts w:ascii="Times New Roman" w:hAnsi="Times New Roman" w:cs="Times New Roman"/>
                <w:color w:val="000000"/>
                <w:sz w:val="24"/>
                <w:szCs w:val="24"/>
              </w:rPr>
              <w:t xml:space="preserve">Tetra </w:t>
            </w:r>
            <w:proofErr w:type="spellStart"/>
            <w:r w:rsidRPr="00AE253F">
              <w:rPr>
                <w:rFonts w:ascii="Times New Roman" w:hAnsi="Times New Roman" w:cs="Times New Roman"/>
                <w:color w:val="000000"/>
                <w:sz w:val="24"/>
                <w:szCs w:val="24"/>
              </w:rPr>
              <w:t>decanoic</w:t>
            </w:r>
            <w:proofErr w:type="spellEnd"/>
            <w:r w:rsidRPr="00AE253F">
              <w:rPr>
                <w:rFonts w:ascii="Times New Roman" w:hAnsi="Times New Roman" w:cs="Times New Roman"/>
                <w:color w:val="000000"/>
                <w:sz w:val="24"/>
                <w:szCs w:val="24"/>
              </w:rPr>
              <w:t xml:space="preserve"> acid, 12-methyl-, methyl ester, (S)</w:t>
            </w:r>
            <w:bookmarkEnd w:id="27"/>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28.29</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1.50 ± 0.07</w:t>
            </w:r>
          </w:p>
        </w:tc>
        <w:tc>
          <w:tcPr>
            <w:tcW w:w="4680" w:type="dxa"/>
          </w:tcPr>
          <w:p w:rsidR="001F7A01" w:rsidRPr="00AE253F" w:rsidRDefault="001F7A01" w:rsidP="001F7A01">
            <w:pPr>
              <w:rPr>
                <w:rFonts w:ascii="Times New Roman" w:hAnsi="Times New Roman" w:cs="Times New Roman"/>
                <w:color w:val="000000"/>
                <w:sz w:val="24"/>
                <w:szCs w:val="24"/>
              </w:rPr>
            </w:pPr>
            <w:bookmarkStart w:id="28" w:name="_Hlk85885606"/>
            <w:r w:rsidRPr="00AE253F">
              <w:rPr>
                <w:rFonts w:ascii="Times New Roman" w:hAnsi="Times New Roman" w:cs="Times New Roman"/>
                <w:color w:val="000000"/>
                <w:sz w:val="24"/>
                <w:szCs w:val="24"/>
              </w:rPr>
              <w:t>Larvicidal and repellent activity</w:t>
            </w:r>
            <w:r>
              <w:rPr>
                <w:rFonts w:ascii="Times New Roman" w:hAnsi="Times New Roman" w:cs="Times New Roman"/>
                <w:color w:val="000000"/>
                <w:sz w:val="24"/>
                <w:szCs w:val="24"/>
              </w:rPr>
              <w:t xml:space="preserve"> </w:t>
            </w:r>
            <w:bookmarkEnd w:id="28"/>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{"citationID":"Pqqh53dj","properties":{"formattedCitation":"(Abubakar and Majinda 2016)","plainCitation":"(Abubakar and Majinda 2016)","noteIndex":0},"citationItems":[{"id":219,"uris":["http://zotero.org/users/11294776/items/UVLCF85D"],"itemData":{"id":219,"type":"article-journal","container-title":"Medicines","DOI":"10.3390/medicines3010003","ISSN":"2305-6320","issue":"1","journalAbbreviation":"Medicines","language":"en","page":"3","source":"DOI.org (Crossref)","title":"GC-MS Analysis and Preliminary Antimicrobial Activity of Albizia adianthifolia (Schumach) and Pterocarpus angolensis (DC)","URL":"http://www.mdpi.com/2305-6320/3/1/3","volume":"3","author":[{"family":"Abubakar","given":"Mustapha"},{"family":"Majinda","given":"Runner"}],"accessed":{"date-parts":[["2023",6,23]]},"issued":{"date-parts":[["2016",1,28]]}}}],"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Abubakar</w:t>
            </w:r>
            <w:proofErr w:type="spellEnd"/>
            <w:r w:rsidRPr="00E86331">
              <w:rPr>
                <w:rFonts w:ascii="Times New Roman" w:hAnsi="Times New Roman" w:cs="Times New Roman"/>
                <w:sz w:val="24"/>
              </w:rPr>
              <w:t xml:space="preserve"> and </w:t>
            </w:r>
            <w:proofErr w:type="spellStart"/>
            <w:r w:rsidRPr="00E86331">
              <w:rPr>
                <w:rFonts w:ascii="Times New Roman" w:hAnsi="Times New Roman" w:cs="Times New Roman"/>
                <w:sz w:val="24"/>
              </w:rPr>
              <w:t>Majinda</w:t>
            </w:r>
            <w:proofErr w:type="spellEnd"/>
            <w:r w:rsidRPr="00E86331">
              <w:rPr>
                <w:rFonts w:ascii="Times New Roman" w:hAnsi="Times New Roman" w:cs="Times New Roman"/>
                <w:sz w:val="24"/>
              </w:rPr>
              <w:t xml:space="preserve"> 2016)</w:t>
            </w:r>
            <w:r>
              <w:rPr>
                <w:rFonts w:ascii="Times New Roman" w:hAnsi="Times New Roman" w:cs="Times New Roman"/>
                <w:color w:val="000000"/>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18</w:t>
            </w:r>
          </w:p>
        </w:tc>
        <w:tc>
          <w:tcPr>
            <w:tcW w:w="2840" w:type="dxa"/>
          </w:tcPr>
          <w:p w:rsidR="001F7A01" w:rsidRPr="00AE253F" w:rsidRDefault="001F7A01" w:rsidP="00E86331">
            <w:pPr>
              <w:rPr>
                <w:rFonts w:ascii="Times New Roman" w:hAnsi="Times New Roman" w:cs="Times New Roman"/>
                <w:sz w:val="24"/>
                <w:szCs w:val="24"/>
              </w:rPr>
            </w:pPr>
            <w:bookmarkStart w:id="29" w:name="_Hlk85885626"/>
            <w:r w:rsidRPr="00AE253F">
              <w:rPr>
                <w:rFonts w:ascii="Times New Roman" w:hAnsi="Times New Roman" w:cs="Times New Roman"/>
                <w:color w:val="000000"/>
                <w:sz w:val="24"/>
                <w:szCs w:val="24"/>
              </w:rPr>
              <w:t xml:space="preserve">Phthalic acid, </w:t>
            </w:r>
            <w:proofErr w:type="spellStart"/>
            <w:r w:rsidRPr="00AE253F">
              <w:rPr>
                <w:rFonts w:ascii="Times New Roman" w:hAnsi="Times New Roman" w:cs="Times New Roman"/>
                <w:color w:val="000000"/>
                <w:sz w:val="24"/>
                <w:szCs w:val="24"/>
              </w:rPr>
              <w:t>monohexyl</w:t>
            </w:r>
            <w:proofErr w:type="spellEnd"/>
            <w:r w:rsidRPr="00AE253F">
              <w:rPr>
                <w:rFonts w:ascii="Times New Roman" w:hAnsi="Times New Roman" w:cs="Times New Roman"/>
                <w:color w:val="000000"/>
                <w:sz w:val="24"/>
                <w:szCs w:val="24"/>
              </w:rPr>
              <w:t xml:space="preserve"> ester</w:t>
            </w:r>
            <w:bookmarkEnd w:id="29"/>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31.11</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1.69 ± 0.08</w:t>
            </w:r>
          </w:p>
        </w:tc>
        <w:tc>
          <w:tcPr>
            <w:tcW w:w="4680" w:type="dxa"/>
          </w:tcPr>
          <w:p w:rsidR="001F7A01" w:rsidRPr="00AE253F" w:rsidRDefault="001F7A01" w:rsidP="001F7A0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 xml:space="preserve">Inhibition of UDP </w:t>
            </w:r>
            <w:proofErr w:type="spellStart"/>
            <w:r w:rsidRPr="00AE253F">
              <w:rPr>
                <w:rFonts w:ascii="Times New Roman" w:hAnsi="Times New Roman" w:cs="Times New Roman"/>
                <w:color w:val="000000"/>
                <w:sz w:val="24"/>
                <w:szCs w:val="24"/>
              </w:rPr>
              <w:t>glucoronosyl</w:t>
            </w:r>
            <w:proofErr w:type="spellEnd"/>
            <w:r w:rsidRPr="00AE253F">
              <w:rPr>
                <w:rFonts w:ascii="Times New Roman" w:hAnsi="Times New Roman" w:cs="Times New Roman"/>
                <w:color w:val="000000"/>
                <w:sz w:val="24"/>
                <w:szCs w:val="24"/>
              </w:rPr>
              <w:t xml:space="preserve"> transferases, anti-tumour, anti-inflammatory, antibacterial </w:t>
            </w:r>
            <w:r>
              <w:rPr>
                <w:rFonts w:ascii="Times New Roman" w:hAnsi="Times New Roman" w:cs="Times New Roman"/>
                <w:color w:val="FF0000"/>
                <w:sz w:val="24"/>
                <w:szCs w:val="24"/>
              </w:rPr>
              <w:fldChar w:fldCharType="begin"/>
            </w:r>
            <w:r>
              <w:rPr>
                <w:rFonts w:ascii="Times New Roman" w:hAnsi="Times New Roman" w:cs="Times New Roman"/>
                <w:color w:val="FF0000"/>
                <w:sz w:val="24"/>
                <w:szCs w:val="24"/>
              </w:rPr>
              <w:instrText xml:space="preserve"> ADDIN ZOTERO_ITEM CSL_CITATION {"citationID":"f1ymdayM","properties":{"formattedCitation":"(Huang et al. 2021)","plainCitation":"(Huang et al. 2021)","noteIndex":0},"citationItems":[{"id":227,"uris":["http://zotero.org/users/11294776/items/H3L5W3ZE"],"itemData":{"id":227,"type":"article-journal","abstract":"Phthalic acid esters (PAEs) are a class of lipophilic chemicals widely used as plasticizers and additives to improve various products’ mechanical extensibility and flexibility. At present, synthesized PAEs, which are considered to cause potential hazards to ecosystem functioning and public health, have been easily detected in the atmosphere, water, soil, and sediments; PAEs are also frequently discovered in plant and microorganism sources, suggesting the possibility that they might be biosynthesized in nature. In this review, we summarize that PAEs have not only been identified in the organic solvent extracts, root exudates, and essential oils of a large number of different plant species, but also isolated and purified from various algae, bacteria, and fungi. Dominant PAEs identified from natural sources generally include di-n-butyl phthalate, diethyl phthalate, dimethyl phthalate, di(2-ethylhexyl) phthalate, diisobutyl phthalate, diisooctyl phthalate, etc. Further studies reveal that PAEs can be biosynthesized by at least several algae. PAEs are reported to possess allelopathic, antimicrobial, insecticidal, and other biological activities, which might enhance the competitiveness of plants, algae, and microorganisms to better accommodate biotic and abiotic stress. These findings suggest that PAEs should not be treated solely as a “human-made pollutant” simply because they have been extensively synthesized and utilized; on the other hand, synthesized PAEs entering the ecosystem might disrupt the metabolic process of certain plant, algal, and microbial communities. Therefore, further studies are required to elucidate the relevant mechanisms and ecological consequences.","container-title":"Toxins","DOI":"10.3390/toxins13070495","ISSN":"2072-6651","issue":"7","journalAbbreviation":"Toxins","language":"en","page":"495","source":"DOI.org (Crossref)","title":"Phthalic Acid Esters: Natural Sources and Biological Activities","title-short":"Phthalic Acid Esters","URL":"https://www.mdpi.com/2072-6651/13/7/495","volume":"13","author":[{"family":"Huang","given":"Ling"},{"family":"Zhu","given":"Xunzhi"},{"family":"Zhou","given":"Shixing"},{"family":"Cheng","given":"Zhenrui"},{"family":"Shi","given":"Kai"},{"family":"Zhang","given":"Chi"},{"family":"Shao","given":"Hua"}],"accessed":{"date-parts":[["2023",6,23]]},"issued":{"date-parts":[["2021",7,16]]}}}],"schema":"https://github.com/citation-style-language/schema/raw/master/csl-citation.json"} </w:instrText>
            </w:r>
            <w:r>
              <w:rPr>
                <w:rFonts w:ascii="Times New Roman" w:hAnsi="Times New Roman" w:cs="Times New Roman"/>
                <w:color w:val="FF0000"/>
                <w:sz w:val="24"/>
                <w:szCs w:val="24"/>
              </w:rPr>
              <w:fldChar w:fldCharType="separate"/>
            </w:r>
            <w:r w:rsidRPr="00CA46A0">
              <w:rPr>
                <w:rFonts w:ascii="Times New Roman" w:hAnsi="Times New Roman" w:cs="Times New Roman"/>
                <w:sz w:val="24"/>
              </w:rPr>
              <w:t>(Huang et al. 2021)</w:t>
            </w:r>
            <w:r>
              <w:rPr>
                <w:rFonts w:ascii="Times New Roman" w:hAnsi="Times New Roman" w:cs="Times New Roman"/>
                <w:color w:val="FF0000"/>
                <w:sz w:val="24"/>
                <w:szCs w:val="24"/>
              </w:rPr>
              <w:fldChar w:fldCharType="end"/>
            </w:r>
          </w:p>
        </w:tc>
      </w:tr>
      <w:tr w:rsidR="001F7A01" w:rsidRPr="00AE253F" w:rsidTr="00C311F6">
        <w:trPr>
          <w:trHeight w:val="20"/>
          <w:jc w:val="center"/>
        </w:trPr>
        <w:tc>
          <w:tcPr>
            <w:tcW w:w="845" w:type="dxa"/>
          </w:tcPr>
          <w:p w:rsidR="001F7A01" w:rsidRPr="00AE253F" w:rsidRDefault="001F7A01" w:rsidP="00E86331">
            <w:pPr>
              <w:rPr>
                <w:rFonts w:ascii="Times New Roman" w:hAnsi="Times New Roman" w:cs="Times New Roman"/>
                <w:color w:val="000000"/>
                <w:sz w:val="24"/>
                <w:szCs w:val="24"/>
              </w:rPr>
            </w:pPr>
            <w:r w:rsidRPr="00AE253F">
              <w:rPr>
                <w:rFonts w:ascii="Times New Roman" w:hAnsi="Times New Roman" w:cs="Times New Roman"/>
                <w:color w:val="000000"/>
                <w:sz w:val="24"/>
                <w:szCs w:val="24"/>
              </w:rPr>
              <w:t>19</w:t>
            </w:r>
          </w:p>
        </w:tc>
        <w:tc>
          <w:tcPr>
            <w:tcW w:w="2840" w:type="dxa"/>
          </w:tcPr>
          <w:p w:rsidR="001F7A01" w:rsidRPr="00AE253F" w:rsidRDefault="001F7A01" w:rsidP="00E86331">
            <w:pPr>
              <w:rPr>
                <w:rFonts w:ascii="Times New Roman" w:hAnsi="Times New Roman" w:cs="Times New Roman"/>
                <w:sz w:val="24"/>
                <w:szCs w:val="24"/>
              </w:rPr>
            </w:pPr>
            <w:bookmarkStart w:id="30" w:name="_Hlk85885823"/>
            <w:r w:rsidRPr="00AE253F">
              <w:rPr>
                <w:rFonts w:ascii="Times New Roman" w:hAnsi="Times New Roman" w:cs="Times New Roman"/>
                <w:color w:val="000000"/>
                <w:sz w:val="24"/>
                <w:szCs w:val="24"/>
              </w:rPr>
              <w:t>9-Octadecenoic acid, (E)-</w:t>
            </w:r>
            <w:bookmarkEnd w:id="30"/>
          </w:p>
        </w:tc>
        <w:tc>
          <w:tcPr>
            <w:tcW w:w="90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35.33</w:t>
            </w:r>
          </w:p>
        </w:tc>
        <w:tc>
          <w:tcPr>
            <w:tcW w:w="990" w:type="dxa"/>
          </w:tcPr>
          <w:p w:rsidR="001F7A01" w:rsidRPr="00AE253F" w:rsidRDefault="001F7A01" w:rsidP="00E86331">
            <w:pPr>
              <w:rPr>
                <w:rFonts w:ascii="Times New Roman" w:hAnsi="Times New Roman" w:cs="Times New Roman"/>
                <w:sz w:val="24"/>
                <w:szCs w:val="24"/>
              </w:rPr>
            </w:pPr>
            <w:r w:rsidRPr="00AE253F">
              <w:rPr>
                <w:rFonts w:ascii="Times New Roman" w:hAnsi="Times New Roman" w:cs="Times New Roman"/>
                <w:sz w:val="24"/>
                <w:szCs w:val="24"/>
              </w:rPr>
              <w:t>5.58 ± 0.59</w:t>
            </w:r>
          </w:p>
        </w:tc>
        <w:tc>
          <w:tcPr>
            <w:tcW w:w="4680" w:type="dxa"/>
          </w:tcPr>
          <w:p w:rsidR="001F7A01" w:rsidRPr="00AE253F" w:rsidRDefault="001F7A01" w:rsidP="001F7A01">
            <w:pPr>
              <w:rPr>
                <w:rFonts w:ascii="Times New Roman" w:hAnsi="Times New Roman" w:cs="Times New Roman"/>
                <w:sz w:val="24"/>
                <w:szCs w:val="24"/>
              </w:rPr>
            </w:pPr>
            <w:r w:rsidRPr="00AE253F">
              <w:rPr>
                <w:rFonts w:ascii="Times New Roman" w:hAnsi="Times New Roman" w:cs="Times New Roman"/>
                <w:color w:val="000000"/>
                <w:sz w:val="24"/>
                <w:szCs w:val="24"/>
              </w:rPr>
              <w:t>Antibacterial</w:t>
            </w:r>
            <w:r>
              <w:rPr>
                <w:rFonts w:ascii="Times New Roman" w:hAnsi="Times New Roman" w:cs="Times New Roman"/>
                <w:color w:val="000000"/>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{"citationID":"A6NKg2yl","properties":{"formattedCitation":"(Younis et al. 2019)","plainCitation":"(Younis et al. 2019)","noteIndex":0},"citationItems":[{"id":192,"uris":["http://zotero.org/users/11294776/items/3S3MJR35"],"itemData":{"id":192,"type":"article-journal","container-title":"Annals of Agricultural Sciences","DOI":"10.1016/j.aoas.2019.05.001","ISSN":"05701783","issue":"1","journalAbbreviation":"Annals of Agricultural Sciences","language":"en","page":"79-87","source":"DOI.org (Crossref)","title":"In vitro evaluation of pleiotropic properties of wild mushroom Laetiporus sulphureus","URL":"https://linkinghub.elsevier.com/retrieve/pii/S0570178319300065","volume":"64","author":[{"family":"Younis","given":"Ahmed M."},{"family":"Yosri","given":"Mohamed"},{"family":"Stewart","given":"Jennifer K."}],"accessed":{"date-parts":[["2023",6,23]]},"issued":{"date-parts":[["2019",6]]}}}],"schema":"https://github.com/citation-style-language/schema/raw/master/csl-citation.json"} </w:instrText>
            </w:r>
            <w:r>
              <w:rPr>
                <w:rFonts w:ascii="Times New Roman" w:hAnsi="Times New Roman" w:cs="Times New Roman"/>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Younis</w:t>
            </w:r>
            <w:proofErr w:type="spellEnd"/>
            <w:r w:rsidRPr="00E86331">
              <w:rPr>
                <w:rFonts w:ascii="Times New Roman" w:hAnsi="Times New Roman" w:cs="Times New Roman"/>
                <w:sz w:val="24"/>
              </w:rPr>
              <w:t xml:space="preserve"> et al. 2019)</w:t>
            </w:r>
            <w:r>
              <w:rPr>
                <w:rFonts w:ascii="Times New Roman" w:hAnsi="Times New Roman" w:cs="Times New Roman"/>
                <w:sz w:val="24"/>
                <w:szCs w:val="24"/>
              </w:rPr>
              <w:fldChar w:fldCharType="end"/>
            </w:r>
          </w:p>
        </w:tc>
      </w:tr>
    </w:tbl>
    <w:p w:rsidR="00AE253F" w:rsidRDefault="00AE253F">
      <w:pPr>
        <w:rPr>
          <w:lang w:val="en-US"/>
        </w:rPr>
      </w:pPr>
      <w:r>
        <w:rPr>
          <w:lang w:val="en-US"/>
        </w:rPr>
        <w:br w:type="page"/>
      </w:r>
    </w:p>
    <w:p w:rsidR="00AE253F" w:rsidRPr="00AE253F" w:rsidRDefault="00AE253F" w:rsidP="00AE253F">
      <w:pPr>
        <w:rPr>
          <w:rFonts w:ascii="Times New Roman" w:hAnsi="Times New Roman" w:cs="Times New Roman"/>
          <w:b/>
          <w:bCs/>
          <w:sz w:val="24"/>
          <w:szCs w:val="24"/>
        </w:rPr>
      </w:pPr>
      <w:r w:rsidRPr="00AE253F">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w:t>
      </w:r>
      <w:r w:rsidR="00E92490">
        <w:rPr>
          <w:rFonts w:ascii="Times New Roman" w:hAnsi="Times New Roman" w:cs="Times New Roman"/>
          <w:b/>
          <w:bCs/>
          <w:sz w:val="24"/>
          <w:szCs w:val="24"/>
          <w:lang w:val="en-US"/>
        </w:rPr>
        <w:t>3</w:t>
      </w:r>
      <w:r w:rsidRPr="00AE253F">
        <w:rPr>
          <w:rFonts w:ascii="Times New Roman" w:hAnsi="Times New Roman" w:cs="Times New Roman"/>
          <w:b/>
          <w:bCs/>
          <w:sz w:val="24"/>
          <w:szCs w:val="24"/>
          <w:lang w:val="en-US"/>
        </w:rPr>
        <w:t xml:space="preserve">. </w:t>
      </w:r>
      <w:r w:rsidRPr="00AE253F">
        <w:rPr>
          <w:rFonts w:ascii="Times New Roman" w:hAnsi="Times New Roman" w:cs="Times New Roman"/>
          <w:b/>
          <w:bCs/>
          <w:sz w:val="24"/>
          <w:szCs w:val="24"/>
        </w:rPr>
        <w:t xml:space="preserve">Differential levels of specifically present volatile organic compounds in </w:t>
      </w:r>
      <w:r w:rsidRPr="00AE253F">
        <w:rPr>
          <w:rFonts w:ascii="Times New Roman" w:hAnsi="Times New Roman" w:cs="Times New Roman"/>
          <w:b/>
          <w:bCs/>
          <w:i/>
          <w:iCs/>
          <w:sz w:val="24"/>
          <w:szCs w:val="24"/>
        </w:rPr>
        <w:t>P. djamor</w:t>
      </w:r>
      <w:r w:rsidRPr="00AE253F">
        <w:rPr>
          <w:rFonts w:ascii="Times New Roman" w:hAnsi="Times New Roman" w:cs="Times New Roman"/>
          <w:b/>
          <w:bCs/>
          <w:sz w:val="24"/>
          <w:szCs w:val="24"/>
        </w:rPr>
        <w:t xml:space="preserve"> strain </w:t>
      </w:r>
      <w:r>
        <w:rPr>
          <w:rFonts w:ascii="Times New Roman" w:hAnsi="Times New Roman" w:cs="Times New Roman"/>
          <w:b/>
          <w:bCs/>
          <w:sz w:val="24"/>
          <w:szCs w:val="24"/>
        </w:rPr>
        <w:t>woody1</w:t>
      </w:r>
    </w:p>
    <w:tbl>
      <w:tblPr>
        <w:tblStyle w:val="TableGrid"/>
        <w:tblW w:w="9805" w:type="dxa"/>
        <w:tblLayout w:type="fixed"/>
        <w:tblLook w:val="04A0" w:firstRow="1" w:lastRow="0" w:firstColumn="1" w:lastColumn="0" w:noHBand="0" w:noVBand="1"/>
      </w:tblPr>
      <w:tblGrid>
        <w:gridCol w:w="704"/>
        <w:gridCol w:w="3431"/>
        <w:gridCol w:w="900"/>
        <w:gridCol w:w="1350"/>
        <w:gridCol w:w="3420"/>
      </w:tblGrid>
      <w:tr w:rsidR="001F7A01" w:rsidRPr="0011035B" w:rsidTr="00C311F6">
        <w:tc>
          <w:tcPr>
            <w:tcW w:w="704" w:type="dxa"/>
          </w:tcPr>
          <w:p w:rsidR="001F7A01" w:rsidRPr="00AE253F" w:rsidRDefault="001F7A01" w:rsidP="00AE253F">
            <w:pPr>
              <w:jc w:val="center"/>
              <w:rPr>
                <w:rFonts w:ascii="Times New Roman" w:hAnsi="Times New Roman" w:cs="Times New Roman"/>
                <w:b/>
                <w:bCs/>
                <w:sz w:val="24"/>
                <w:szCs w:val="24"/>
              </w:rPr>
            </w:pPr>
            <w:r w:rsidRPr="00AE253F">
              <w:rPr>
                <w:rFonts w:ascii="Times New Roman" w:hAnsi="Times New Roman" w:cs="Times New Roman"/>
                <w:b/>
                <w:bCs/>
                <w:sz w:val="24"/>
                <w:szCs w:val="24"/>
              </w:rPr>
              <w:t>Sl. No</w:t>
            </w:r>
          </w:p>
        </w:tc>
        <w:tc>
          <w:tcPr>
            <w:tcW w:w="3431" w:type="dxa"/>
          </w:tcPr>
          <w:p w:rsidR="001F7A01" w:rsidRPr="00AE253F" w:rsidRDefault="001F7A01" w:rsidP="00AE253F">
            <w:pPr>
              <w:jc w:val="center"/>
              <w:rPr>
                <w:rFonts w:ascii="Times New Roman" w:hAnsi="Times New Roman" w:cs="Times New Roman"/>
                <w:b/>
                <w:bCs/>
                <w:sz w:val="24"/>
                <w:szCs w:val="24"/>
              </w:rPr>
            </w:pPr>
            <w:r w:rsidRPr="00AE253F">
              <w:rPr>
                <w:rFonts w:ascii="Times New Roman" w:hAnsi="Times New Roman" w:cs="Times New Roman"/>
                <w:b/>
                <w:bCs/>
                <w:sz w:val="24"/>
                <w:szCs w:val="24"/>
              </w:rPr>
              <w:t xml:space="preserve">Compounds </w:t>
            </w:r>
          </w:p>
        </w:tc>
        <w:tc>
          <w:tcPr>
            <w:tcW w:w="900" w:type="dxa"/>
          </w:tcPr>
          <w:p w:rsidR="001F7A01" w:rsidRPr="00AE253F" w:rsidRDefault="001F7A01" w:rsidP="00AE253F">
            <w:pPr>
              <w:jc w:val="center"/>
              <w:rPr>
                <w:rFonts w:ascii="Times New Roman" w:hAnsi="Times New Roman" w:cs="Times New Roman"/>
                <w:b/>
                <w:bCs/>
                <w:sz w:val="24"/>
                <w:szCs w:val="24"/>
              </w:rPr>
            </w:pPr>
            <w:r w:rsidRPr="00AE253F">
              <w:rPr>
                <w:rFonts w:ascii="Times New Roman" w:hAnsi="Times New Roman" w:cs="Times New Roman"/>
                <w:b/>
                <w:bCs/>
                <w:sz w:val="24"/>
                <w:szCs w:val="24"/>
              </w:rPr>
              <w:t>RT</w:t>
            </w:r>
            <w:r w:rsidR="00E23F6D">
              <w:rPr>
                <w:rFonts w:ascii="Times New Roman" w:hAnsi="Times New Roman" w:cs="Times New Roman"/>
                <w:b/>
                <w:bCs/>
                <w:sz w:val="24"/>
                <w:szCs w:val="24"/>
              </w:rPr>
              <w:t xml:space="preserve"> (min)</w:t>
            </w:r>
          </w:p>
        </w:tc>
        <w:tc>
          <w:tcPr>
            <w:tcW w:w="1350" w:type="dxa"/>
          </w:tcPr>
          <w:p w:rsidR="001F7A01" w:rsidRPr="00AE253F" w:rsidRDefault="001F7A01" w:rsidP="00AE253F">
            <w:pPr>
              <w:jc w:val="center"/>
              <w:rPr>
                <w:rFonts w:ascii="Times New Roman" w:hAnsi="Times New Roman" w:cs="Times New Roman"/>
                <w:b/>
                <w:bCs/>
                <w:sz w:val="24"/>
                <w:szCs w:val="24"/>
              </w:rPr>
            </w:pPr>
            <w:r w:rsidRPr="00AE253F">
              <w:rPr>
                <w:rFonts w:ascii="Times New Roman" w:hAnsi="Times New Roman" w:cs="Times New Roman"/>
                <w:b/>
                <w:bCs/>
                <w:sz w:val="24"/>
                <w:szCs w:val="24"/>
              </w:rPr>
              <w:t>Peak area (%)</w:t>
            </w:r>
          </w:p>
        </w:tc>
        <w:tc>
          <w:tcPr>
            <w:tcW w:w="3420" w:type="dxa"/>
          </w:tcPr>
          <w:p w:rsidR="001F7A01" w:rsidRPr="00AE253F" w:rsidRDefault="001F7A01" w:rsidP="001F7A01">
            <w:pPr>
              <w:rPr>
                <w:rFonts w:ascii="Times New Roman" w:hAnsi="Times New Roman" w:cs="Times New Roman"/>
                <w:b/>
                <w:bCs/>
                <w:sz w:val="24"/>
                <w:szCs w:val="24"/>
              </w:rPr>
            </w:pPr>
            <w:r w:rsidRPr="00AE253F">
              <w:rPr>
                <w:rFonts w:ascii="Times New Roman" w:hAnsi="Times New Roman" w:cs="Times New Roman"/>
                <w:b/>
                <w:bCs/>
                <w:color w:val="000000"/>
                <w:sz w:val="24"/>
                <w:szCs w:val="24"/>
              </w:rPr>
              <w:t>Reported biological activity</w:t>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sidRPr="0011035B">
              <w:rPr>
                <w:rFonts w:ascii="Times New Roman" w:hAnsi="Times New Roman" w:cs="Times New Roman"/>
                <w:color w:val="000000"/>
                <w:sz w:val="24"/>
                <w:szCs w:val="24"/>
              </w:rPr>
              <w:t>1</w:t>
            </w:r>
          </w:p>
        </w:tc>
        <w:tc>
          <w:tcPr>
            <w:tcW w:w="3431" w:type="dxa"/>
          </w:tcPr>
          <w:p w:rsidR="001F7A01" w:rsidRPr="0011035B" w:rsidRDefault="001F7A01" w:rsidP="00AE253F">
            <w:pPr>
              <w:rPr>
                <w:rFonts w:ascii="Times New Roman" w:hAnsi="Times New Roman" w:cs="Times New Roman"/>
                <w:sz w:val="24"/>
                <w:szCs w:val="24"/>
              </w:rPr>
            </w:pPr>
            <w:bookmarkStart w:id="31" w:name="_Hlk85885919"/>
            <w:r w:rsidRPr="0011035B">
              <w:rPr>
                <w:rFonts w:ascii="Times New Roman" w:hAnsi="Times New Roman" w:cs="Times New Roman"/>
                <w:color w:val="000000"/>
                <w:sz w:val="24"/>
                <w:szCs w:val="24"/>
              </w:rPr>
              <w:t>2,5-Dimethyl-1,5-hexadien-3-ol</w:t>
            </w:r>
            <w:bookmarkEnd w:id="31"/>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8.31</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3.01</w:t>
            </w:r>
            <w:r>
              <w:rPr>
                <w:rFonts w:ascii="Times New Roman" w:hAnsi="Times New Roman" w:cs="Times New Roman"/>
                <w:color w:val="000000"/>
                <w:sz w:val="24"/>
                <w:szCs w:val="24"/>
              </w:rPr>
              <w:t xml:space="preserve"> ± 0.04</w:t>
            </w:r>
          </w:p>
        </w:tc>
        <w:tc>
          <w:tcPr>
            <w:tcW w:w="3420" w:type="dxa"/>
          </w:tcPr>
          <w:p w:rsidR="001F7A01" w:rsidRPr="0011035B" w:rsidRDefault="00C311F6" w:rsidP="00AE253F">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sidRPr="0011035B">
              <w:rPr>
                <w:rFonts w:ascii="Times New Roman" w:hAnsi="Times New Roman" w:cs="Times New Roman"/>
                <w:color w:val="000000"/>
                <w:sz w:val="24"/>
                <w:szCs w:val="24"/>
              </w:rPr>
              <w:t>2</w:t>
            </w:r>
          </w:p>
        </w:tc>
        <w:tc>
          <w:tcPr>
            <w:tcW w:w="3431" w:type="dxa"/>
          </w:tcPr>
          <w:p w:rsidR="001F7A01" w:rsidRPr="0011035B" w:rsidRDefault="001F7A01" w:rsidP="00AE253F">
            <w:pPr>
              <w:rPr>
                <w:rFonts w:ascii="Times New Roman" w:hAnsi="Times New Roman" w:cs="Times New Roman"/>
                <w:sz w:val="24"/>
                <w:szCs w:val="24"/>
              </w:rPr>
            </w:pPr>
            <w:bookmarkStart w:id="32" w:name="_Hlk85885928"/>
            <w:r w:rsidRPr="0011035B">
              <w:rPr>
                <w:rFonts w:ascii="Times New Roman" w:hAnsi="Times New Roman" w:cs="Times New Roman"/>
                <w:color w:val="000000"/>
                <w:sz w:val="24"/>
                <w:szCs w:val="24"/>
              </w:rPr>
              <w:t>3,3,3-Trifluoro-1-piperidin-1-yl-2-trifluoromethyl-propan-1-one</w:t>
            </w:r>
            <w:bookmarkEnd w:id="32"/>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15.55</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1.84</w:t>
            </w:r>
            <w:r>
              <w:rPr>
                <w:rFonts w:ascii="Times New Roman" w:hAnsi="Times New Roman" w:cs="Times New Roman"/>
                <w:color w:val="000000"/>
                <w:sz w:val="24"/>
                <w:szCs w:val="24"/>
              </w:rPr>
              <w:t xml:space="preserve"> ± 0.14</w:t>
            </w:r>
          </w:p>
        </w:tc>
        <w:tc>
          <w:tcPr>
            <w:tcW w:w="3420" w:type="dxa"/>
          </w:tcPr>
          <w:p w:rsidR="001F7A01" w:rsidRPr="0011035B" w:rsidRDefault="00C311F6" w:rsidP="00AE253F">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sidRPr="0011035B">
              <w:rPr>
                <w:rFonts w:ascii="Times New Roman" w:hAnsi="Times New Roman" w:cs="Times New Roman"/>
                <w:color w:val="000000"/>
                <w:sz w:val="24"/>
                <w:szCs w:val="24"/>
              </w:rPr>
              <w:t>3</w:t>
            </w:r>
          </w:p>
        </w:tc>
        <w:tc>
          <w:tcPr>
            <w:tcW w:w="3431" w:type="dxa"/>
          </w:tcPr>
          <w:p w:rsidR="001F7A01" w:rsidRPr="0011035B" w:rsidRDefault="001F7A01" w:rsidP="00AE253F">
            <w:pPr>
              <w:rPr>
                <w:rFonts w:ascii="Times New Roman" w:hAnsi="Times New Roman" w:cs="Times New Roman"/>
                <w:sz w:val="24"/>
                <w:szCs w:val="24"/>
              </w:rPr>
            </w:pPr>
            <w:bookmarkStart w:id="33" w:name="_Hlk85885934"/>
            <w:proofErr w:type="spellStart"/>
            <w:r w:rsidRPr="0011035B">
              <w:rPr>
                <w:rFonts w:ascii="Times New Roman" w:hAnsi="Times New Roman" w:cs="Times New Roman"/>
                <w:color w:val="000000"/>
                <w:sz w:val="24"/>
                <w:szCs w:val="24"/>
              </w:rPr>
              <w:t>Benzeneethanamine</w:t>
            </w:r>
            <w:proofErr w:type="spellEnd"/>
            <w:r w:rsidRPr="0011035B">
              <w:rPr>
                <w:rFonts w:ascii="Times New Roman" w:hAnsi="Times New Roman" w:cs="Times New Roman"/>
                <w:color w:val="000000"/>
                <w:sz w:val="24"/>
                <w:szCs w:val="24"/>
              </w:rPr>
              <w:t>, N-(3-methylbutylidene)</w:t>
            </w:r>
            <w:bookmarkEnd w:id="33"/>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18.67</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0.76</w:t>
            </w:r>
            <w:r>
              <w:rPr>
                <w:rFonts w:ascii="Times New Roman" w:hAnsi="Times New Roman" w:cs="Times New Roman"/>
                <w:color w:val="000000"/>
                <w:sz w:val="24"/>
                <w:szCs w:val="24"/>
              </w:rPr>
              <w:t xml:space="preserve"> ± 0.12</w:t>
            </w:r>
          </w:p>
        </w:tc>
        <w:tc>
          <w:tcPr>
            <w:tcW w:w="3420" w:type="dxa"/>
          </w:tcPr>
          <w:p w:rsidR="001F7A01" w:rsidRPr="0011035B" w:rsidRDefault="00C311F6" w:rsidP="00AE253F">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sidRPr="0011035B">
              <w:rPr>
                <w:rFonts w:ascii="Times New Roman" w:hAnsi="Times New Roman" w:cs="Times New Roman"/>
                <w:color w:val="000000"/>
                <w:sz w:val="24"/>
                <w:szCs w:val="24"/>
              </w:rPr>
              <w:t>4</w:t>
            </w:r>
          </w:p>
        </w:tc>
        <w:tc>
          <w:tcPr>
            <w:tcW w:w="3431" w:type="dxa"/>
          </w:tcPr>
          <w:p w:rsidR="001F7A01" w:rsidRPr="0011035B" w:rsidRDefault="001F7A01" w:rsidP="00AE253F">
            <w:pPr>
              <w:rPr>
                <w:rFonts w:ascii="Times New Roman" w:hAnsi="Times New Roman" w:cs="Times New Roman"/>
                <w:sz w:val="24"/>
                <w:szCs w:val="24"/>
              </w:rPr>
            </w:pPr>
            <w:bookmarkStart w:id="34" w:name="_Hlk85885947"/>
            <w:proofErr w:type="spellStart"/>
            <w:r w:rsidRPr="0011035B">
              <w:rPr>
                <w:rFonts w:ascii="Times New Roman" w:hAnsi="Times New Roman" w:cs="Times New Roman"/>
                <w:color w:val="000000"/>
                <w:sz w:val="24"/>
                <w:szCs w:val="24"/>
              </w:rPr>
              <w:t>Pentadecane</w:t>
            </w:r>
            <w:bookmarkEnd w:id="34"/>
            <w:proofErr w:type="spellEnd"/>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20.57</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0.47</w:t>
            </w:r>
            <w:r>
              <w:rPr>
                <w:rFonts w:ascii="Times New Roman" w:hAnsi="Times New Roman" w:cs="Times New Roman"/>
                <w:color w:val="000000"/>
                <w:sz w:val="24"/>
                <w:szCs w:val="24"/>
              </w:rPr>
              <w:t xml:space="preserve"> ± 0.06</w:t>
            </w:r>
          </w:p>
        </w:tc>
        <w:tc>
          <w:tcPr>
            <w:tcW w:w="3420" w:type="dxa"/>
          </w:tcPr>
          <w:p w:rsidR="001F7A01" w:rsidRPr="0011035B" w:rsidRDefault="001F7A01" w:rsidP="001F7A01">
            <w:pPr>
              <w:rPr>
                <w:rFonts w:ascii="Times New Roman" w:hAnsi="Times New Roman" w:cs="Times New Roman"/>
                <w:color w:val="000000"/>
                <w:sz w:val="24"/>
                <w:szCs w:val="24"/>
              </w:rPr>
            </w:pPr>
            <w:r w:rsidRPr="00CA46A0">
              <w:rPr>
                <w:rFonts w:ascii="Times New Roman" w:hAnsi="Times New Roman" w:cs="Times New Roman"/>
                <w:color w:val="000000"/>
                <w:sz w:val="24"/>
                <w:szCs w:val="24"/>
              </w:rPr>
              <w:t>Odour description</w:t>
            </w:r>
            <w:r>
              <w:rPr>
                <w:rFonts w:ascii="Times New Roman" w:hAnsi="Times New Roman" w:cs="Times New Roman"/>
                <w:color w:val="000000"/>
                <w:sz w:val="24"/>
                <w:szCs w:val="24"/>
              </w:rPr>
              <w:t>;</w:t>
            </w:r>
            <w:r w:rsidRPr="00CA46A0">
              <w:rPr>
                <w:rFonts w:ascii="Times New Roman" w:hAnsi="Times New Roman" w:cs="Times New Roman"/>
                <w:color w:val="000000"/>
                <w:sz w:val="24"/>
                <w:szCs w:val="24"/>
              </w:rPr>
              <w:t xml:space="preserve"> waxy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{"citationID":"0ZGGDEP2","properties":{"formattedCitation":"(Tagkouli et al. 2021)","plainCitation":"(Tagkouli et al. 2021)","noteIndex":0},"citationItems":[{"id":257,"uris":["http://zotero.org/users/11294776/items/XIGD3AP7"],"itemData":{"id":257,"type":"article-journal","abstract":"The influence of genetic (species, strain) and environmental (substrate) factors on the volatile profiles of eight strains of Pleurotus eryngii and P. ostreatus mushrooms cultivated on wheat straw or substrates enriched with winery or olive oil by products was investigated by headspace solid-phase microextraction coupled with gas chromatography-mass spectrometry (HS-SPME-GC-MS). Selected samples were additionally roasted. More than 50 compounds were determined in fresh mushroom samples, with P. ostreatus presenting higher concentrations but a lower number of volatile compounds compared to P. eryngii. Roasting resulted in partial elimination of volatiles and the formation of pyrazines, Strecker aldehydes and sulfur compounds. Principal component analysis on the data obtained succeeded to discriminate among raw and cooked mushrooms as well as among Pleurotus species and strains, but not among different cultivation substrates. Ketones, alcohols and toluene were mainly responsible for discriminating among P. ostreatus strains while aldehydes and fatty acid methyl esters contributed more at separating P. eryngii strains.","container-title":"Foods","DOI":"10.3390/foods10061287","ISSN":"2304-8158","issue":"6","journalAbbreviation":"Foods","language":"en","page":"1287","source":"DOI.org (Crossref)","title":"Volatile Profiling of &lt;i&gt;Pleurotus eryngii &lt;/i&gt;and &lt;i&gt;Pleurotus ostreatus&lt;/i&gt; Mushrooms Cultivated on Agricultural and Agro-Industrial By-Products","URL":"https://www.mdpi.com/2304-8158/10/6/1287","volume":"10","author":[{"family":"Tagkouli","given":"Dimitra"},{"family":"Bekiaris","given":"Georgios"},{"family":"Pantazi","given":"Stella"},{"family":"Anastasopoulou","given":"Maria Eleni"},{"family":"Koutrotsios","given":"Georgios"},{"family":"Mallouchos","given":"Athanasios"},{"family":"Zervakis","given":"Georgios I."},{"family":"Kalogeropoulos","given":"Nick"}],"accessed":{"date-parts":[["2023",7,5]]},"issued":{"date-parts":[["2021",6,4]]}}}],"schema":"https://github.com/citation-style-language/schema/raw/master/csl-citation.json"}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Tagkouli</w:t>
            </w:r>
            <w:proofErr w:type="spellEnd"/>
            <w:r w:rsidRPr="00E86331">
              <w:rPr>
                <w:rFonts w:ascii="Times New Roman" w:hAnsi="Times New Roman" w:cs="Times New Roman"/>
                <w:sz w:val="24"/>
              </w:rPr>
              <w:t xml:space="preserve"> et al. 2021)</w:t>
            </w:r>
            <w:r>
              <w:rPr>
                <w:rFonts w:ascii="Times New Roman" w:hAnsi="Times New Roman" w:cs="Times New Roman"/>
                <w:color w:val="000000"/>
                <w:sz w:val="24"/>
                <w:szCs w:val="24"/>
              </w:rPr>
              <w:fldChar w:fldCharType="end"/>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sidRPr="0011035B">
              <w:rPr>
                <w:rFonts w:ascii="Times New Roman" w:hAnsi="Times New Roman" w:cs="Times New Roman"/>
                <w:color w:val="000000"/>
                <w:sz w:val="24"/>
                <w:szCs w:val="24"/>
              </w:rPr>
              <w:t>5</w:t>
            </w:r>
          </w:p>
        </w:tc>
        <w:tc>
          <w:tcPr>
            <w:tcW w:w="3431" w:type="dxa"/>
          </w:tcPr>
          <w:p w:rsidR="001F7A01" w:rsidRPr="00E64820" w:rsidRDefault="001F7A01" w:rsidP="00AE253F">
            <w:pPr>
              <w:rPr>
                <w:rFonts w:ascii="Times New Roman" w:hAnsi="Times New Roman" w:cs="Times New Roman"/>
                <w:sz w:val="24"/>
                <w:szCs w:val="24"/>
              </w:rPr>
            </w:pPr>
            <w:bookmarkStart w:id="35" w:name="_Hlk85886077"/>
            <w:r w:rsidRPr="00E64820">
              <w:rPr>
                <w:rFonts w:ascii="Times New Roman" w:hAnsi="Times New Roman" w:cs="Times New Roman"/>
                <w:color w:val="000000"/>
                <w:sz w:val="24"/>
                <w:szCs w:val="24"/>
              </w:rPr>
              <w:t>Diethyl Phthalate</w:t>
            </w:r>
            <w:bookmarkEnd w:id="35"/>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22.82</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1.44</w:t>
            </w:r>
            <w:r>
              <w:rPr>
                <w:rFonts w:ascii="Times New Roman" w:hAnsi="Times New Roman" w:cs="Times New Roman"/>
                <w:color w:val="000000"/>
                <w:sz w:val="24"/>
                <w:szCs w:val="24"/>
              </w:rPr>
              <w:t xml:space="preserve"> ± 0.41</w:t>
            </w:r>
          </w:p>
        </w:tc>
        <w:tc>
          <w:tcPr>
            <w:tcW w:w="3420" w:type="dxa"/>
          </w:tcPr>
          <w:p w:rsidR="001F7A01" w:rsidRPr="0011035B" w:rsidRDefault="001F7A01" w:rsidP="001F7A01">
            <w:pPr>
              <w:rPr>
                <w:rFonts w:ascii="Times New Roman" w:hAnsi="Times New Roman" w:cs="Times New Roman"/>
                <w:color w:val="000000"/>
                <w:sz w:val="24"/>
                <w:szCs w:val="24"/>
              </w:rPr>
            </w:pPr>
            <w:r>
              <w:rPr>
                <w:rFonts w:ascii="Times New Roman" w:hAnsi="Times New Roman" w:cs="Times New Roman"/>
                <w:color w:val="000000"/>
                <w:sz w:val="24"/>
                <w:szCs w:val="24"/>
              </w:rPr>
              <w:t>I</w:t>
            </w:r>
            <w:r w:rsidRPr="00CA46A0">
              <w:rPr>
                <w:rFonts w:ascii="Times New Roman" w:hAnsi="Times New Roman" w:cs="Times New Roman"/>
                <w:color w:val="000000"/>
                <w:sz w:val="24"/>
                <w:szCs w:val="24"/>
              </w:rPr>
              <w:t xml:space="preserve">mmune-modulatory agent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{"citationID":"xni8gOi4","properties":{"formattedCitation":"(Keire et al. 2001)","plainCitation":"(Keire et al. 2001)","noteIndex":0},"citationItems":[{"id":245,"uris":["http://zotero.org/users/11294776/items/LPKA66HD"],"itemData":{"id":245,"type":"article-journal","container-title":"Journal of Biological Chemistry","DOI":"10.1074/jbc.M109811200","ISSN":"00219258","issue":"52","journalAbbreviation":"Journal of Biological Chemistry","language":"en","page":"48847-48853","source":"DOI.org (Crossref)","title":"Diethyl Phthalate, a Chemotactic Factor Secreted by Helicobacter pylori","URL":"https://linkinghub.elsevier.com/retrieve/pii/S0021925820881174","volume":"276","author":[{"family":"Keire","given":"David A."},{"family":"Anton","given":"Peter"},{"family":"Faull","given":"Kym F."},{"family":"Ruth","given":"Edward"},{"family":"Walsh","given":"John H."},{"family":"Chew","given":"Peter"},{"family":"Quisimoro","given":"Demey"},{"family":"Territo","given":"Mary"},{"family":"Reeve","given":"Joseph R."}],"accessed":{"date-parts":[["2023",6,23]]},"issued":{"date-parts":[["2001",12]]}}}],"schema":"https://github.com/citation-style-language/schema/raw/master/csl-citation.json"}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Keire</w:t>
            </w:r>
            <w:proofErr w:type="spellEnd"/>
            <w:r w:rsidRPr="00E86331">
              <w:rPr>
                <w:rFonts w:ascii="Times New Roman" w:hAnsi="Times New Roman" w:cs="Times New Roman"/>
                <w:sz w:val="24"/>
              </w:rPr>
              <w:t xml:space="preserve"> et al. 2001)</w:t>
            </w:r>
            <w:r>
              <w:rPr>
                <w:rFonts w:ascii="Times New Roman" w:hAnsi="Times New Roman" w:cs="Times New Roman"/>
                <w:color w:val="000000"/>
                <w:sz w:val="24"/>
                <w:szCs w:val="24"/>
              </w:rPr>
              <w:fldChar w:fldCharType="end"/>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431"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1H-Indole-3-ethanamine, 1-(</w:t>
            </w:r>
            <w:proofErr w:type="spellStart"/>
            <w:r w:rsidRPr="0011035B">
              <w:rPr>
                <w:rFonts w:ascii="Times New Roman" w:hAnsi="Times New Roman" w:cs="Times New Roman"/>
                <w:color w:val="000000"/>
                <w:sz w:val="24"/>
                <w:szCs w:val="24"/>
              </w:rPr>
              <w:t>acetyloxy</w:t>
            </w:r>
            <w:proofErr w:type="spellEnd"/>
            <w:r w:rsidRPr="0011035B">
              <w:rPr>
                <w:rFonts w:ascii="Times New Roman" w:hAnsi="Times New Roman" w:cs="Times New Roman"/>
                <w:color w:val="000000"/>
                <w:sz w:val="24"/>
                <w:szCs w:val="24"/>
              </w:rPr>
              <w:t>)-N, N-dimethyl</w:t>
            </w:r>
          </w:p>
        </w:tc>
        <w:tc>
          <w:tcPr>
            <w:tcW w:w="900" w:type="dxa"/>
          </w:tcPr>
          <w:p w:rsidR="001F7A01" w:rsidRPr="0011035B" w:rsidRDefault="001F7A01" w:rsidP="00542B59">
            <w:pPr>
              <w:rPr>
                <w:rFonts w:ascii="Times New Roman" w:hAnsi="Times New Roman" w:cs="Times New Roman"/>
                <w:sz w:val="24"/>
                <w:szCs w:val="24"/>
              </w:rPr>
            </w:pPr>
            <w:r w:rsidRPr="0011035B">
              <w:rPr>
                <w:rFonts w:ascii="Times New Roman" w:hAnsi="Times New Roman" w:cs="Times New Roman"/>
                <w:color w:val="000000"/>
                <w:sz w:val="24"/>
                <w:szCs w:val="24"/>
              </w:rPr>
              <w:t>2</w:t>
            </w:r>
            <w:r>
              <w:rPr>
                <w:rFonts w:ascii="Times New Roman" w:hAnsi="Times New Roman" w:cs="Times New Roman"/>
                <w:color w:val="000000"/>
                <w:sz w:val="24"/>
                <w:szCs w:val="24"/>
              </w:rPr>
              <w:t>5.6</w:t>
            </w:r>
            <w:r w:rsidRPr="0011035B">
              <w:rPr>
                <w:rFonts w:ascii="Times New Roman" w:hAnsi="Times New Roman" w:cs="Times New Roman"/>
                <w:color w:val="000000"/>
                <w:sz w:val="24"/>
                <w:szCs w:val="24"/>
              </w:rPr>
              <w:t>0</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0.62</w:t>
            </w:r>
            <w:r>
              <w:rPr>
                <w:rFonts w:ascii="Times New Roman" w:hAnsi="Times New Roman" w:cs="Times New Roman"/>
                <w:color w:val="000000"/>
                <w:sz w:val="24"/>
                <w:szCs w:val="24"/>
              </w:rPr>
              <w:t xml:space="preserve"> ± 0.08</w:t>
            </w:r>
          </w:p>
        </w:tc>
        <w:tc>
          <w:tcPr>
            <w:tcW w:w="3420" w:type="dxa"/>
          </w:tcPr>
          <w:p w:rsidR="001F7A01" w:rsidRPr="0011035B" w:rsidRDefault="00C311F6" w:rsidP="00AE253F">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431" w:type="dxa"/>
          </w:tcPr>
          <w:p w:rsidR="001F7A01" w:rsidRPr="0011035B" w:rsidRDefault="001F7A01" w:rsidP="00AE253F">
            <w:pPr>
              <w:rPr>
                <w:rFonts w:ascii="Times New Roman" w:hAnsi="Times New Roman" w:cs="Times New Roman"/>
                <w:sz w:val="24"/>
                <w:szCs w:val="24"/>
              </w:rPr>
            </w:pPr>
            <w:bookmarkStart w:id="36" w:name="_Hlk85886174"/>
            <w:r w:rsidRPr="0011035B">
              <w:rPr>
                <w:rFonts w:ascii="Times New Roman" w:hAnsi="Times New Roman" w:cs="Times New Roman"/>
                <w:color w:val="000000"/>
                <w:sz w:val="24"/>
                <w:szCs w:val="24"/>
              </w:rPr>
              <w:t>Methyl stearate</w:t>
            </w:r>
            <w:bookmarkEnd w:id="36"/>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34.81</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0.44</w:t>
            </w:r>
            <w:r>
              <w:rPr>
                <w:rFonts w:ascii="Times New Roman" w:hAnsi="Times New Roman" w:cs="Times New Roman"/>
                <w:color w:val="000000"/>
                <w:sz w:val="24"/>
                <w:szCs w:val="24"/>
              </w:rPr>
              <w:t xml:space="preserve"> ± 0.07</w:t>
            </w:r>
          </w:p>
        </w:tc>
        <w:tc>
          <w:tcPr>
            <w:tcW w:w="3420" w:type="dxa"/>
          </w:tcPr>
          <w:p w:rsidR="001F7A01" w:rsidRPr="0011035B" w:rsidRDefault="001F7A01" w:rsidP="001F7A01">
            <w:pPr>
              <w:rPr>
                <w:rFonts w:ascii="Times New Roman" w:hAnsi="Times New Roman" w:cs="Times New Roman"/>
                <w:color w:val="000000"/>
                <w:sz w:val="24"/>
                <w:szCs w:val="24"/>
              </w:rPr>
            </w:pPr>
            <w:bookmarkStart w:id="37" w:name="_Hlk85886199"/>
            <w:r>
              <w:rPr>
                <w:rFonts w:ascii="Times New Roman" w:hAnsi="Times New Roman" w:cs="Times New Roman"/>
                <w:color w:val="000000"/>
                <w:sz w:val="24"/>
                <w:szCs w:val="24"/>
              </w:rPr>
              <w:t>Regulation of lipid metabolism</w:t>
            </w:r>
            <w:r w:rsidRPr="0011035B">
              <w:rPr>
                <w:rFonts w:ascii="Times New Roman" w:hAnsi="Times New Roman" w:cs="Times New Roman"/>
                <w:color w:val="000000"/>
                <w:sz w:val="24"/>
                <w:szCs w:val="24"/>
              </w:rPr>
              <w:t>, Antioxidant activit</w:t>
            </w:r>
            <w:bookmarkEnd w:id="37"/>
            <w:r>
              <w:rPr>
                <w:rFonts w:ascii="Times New Roman" w:hAnsi="Times New Roman" w:cs="Times New Roman"/>
                <w:color w:val="000000"/>
                <w:sz w:val="24"/>
                <w:szCs w:val="24"/>
              </w:rPr>
              <w:t xml:space="preserve">y, </w:t>
            </w:r>
            <w:proofErr w:type="spellStart"/>
            <w:r>
              <w:rPr>
                <w:rFonts w:ascii="Times New Roman" w:hAnsi="Times New Roman" w:cs="Times New Roman"/>
                <w:color w:val="000000"/>
                <w:sz w:val="24"/>
                <w:szCs w:val="24"/>
              </w:rPr>
              <w:t>nematicide</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{"citationID":"HM8RuZXn","properties":{"formattedCitation":"(Mazumder et al. 2020)","plainCitation":"(Mazumder et al. 2020)","noteIndex":0},"citationItems":[{"id":247,"uris":["http://zotero.org/users/11294776/items/8PL6WU8P"],"itemData":{"id":247,"type":"article-journal","abstract":"The aim of this present investigation was to analyze bioactive compounds, as well as demonstrate the antioxidant activities of nine cultivars of Australian lupin species accompanied by observing the effect of domestic heat processing on their antioxidant activities adopting in vivo and in vitro approaches. Gas chromatography mass spectroscopy (GC-MS) analysis was performed for profiling bioactive compounds present in lupin cultivars. Multiple assay techniques involving quantification of polyphenolics, flavonoids and flavonol, electron transfer (ET) based assay, hydrogen atom transfer (HAT)-based assay and in vivo assays were performed. The major compounds found were hexadecanoic acid methyl ester, 9,12-octadecadienoic acid methyl ester, methyl stearate, lupanine,13-docosenamide and 11-octadecenoic acid (Z)- methyl ester. Mandelup was found to show excellent antioxidant activity. Moreover, Jurien, Gunyidi and Barlock had strong antioxidant activity. Both positive and negative impacts of heat processing were observed on antioxidant activity. Heating and usage of excess water during processing were the key determinants of loss of antioxidants. Negligible loss of antioxidant activity was observed in most of the assays whereas inhibition of both lipid peroxidation (33.53%) and hemolysis of erythrocytes (37.75%) were increased after processing. In addition, in vitro and in vivo antioxidant assays are found to show statistically significant (* p &lt; 0.05 and ** p &lt; 0.01) results, which are supported by the presence of a number of antioxidant compounds in GC-MS analysis.","container-title":"Antioxidants","DOI":"10.3390/antiox9040282","ISSN":"2076-3921","issue":"4","journalAbbreviation":"Antioxidants","language":"en","page":"282","source":"DOI.org (Crossref)","title":"Bioactive Variability and In Vitro and In Vivo Antioxidant Activity of Unprocessed and Processed Flour of Nine Cultivars of Australian lupin Species: A Comprehensive Substantiation","title-short":"Bioactive Variability and In Vitro and In Vivo Antioxidant Activity of Unprocessed and Processed Flour of Nine Cultivars of Australian lupin Species","URL":"https://www.mdpi.com/2076-3921/9/4/282","volume":"9","author":[{"family":"Mazumder","given":"Kishor"},{"family":"Nabila","given":"Afia"},{"family":"Aktar","given":"Asma"},{"family":"Farahnaky","given":"Asgar"}],"accessed":{"date-parts":[["2023",6,23]]},"issued":{"date-parts":[["2020",3,27]]}}}],"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Mazumder</w:t>
            </w:r>
            <w:proofErr w:type="spellEnd"/>
            <w:r w:rsidRPr="00E86331">
              <w:rPr>
                <w:rFonts w:ascii="Times New Roman" w:hAnsi="Times New Roman" w:cs="Times New Roman"/>
                <w:sz w:val="24"/>
              </w:rPr>
              <w:t xml:space="preserve"> et al. 2020)</w:t>
            </w:r>
            <w:r>
              <w:rPr>
                <w:rFonts w:ascii="Times New Roman" w:hAnsi="Times New Roman" w:cs="Times New Roman"/>
                <w:color w:val="000000"/>
                <w:sz w:val="24"/>
                <w:szCs w:val="24"/>
              </w:rPr>
              <w:fldChar w:fldCharType="end"/>
            </w: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431" w:type="dxa"/>
          </w:tcPr>
          <w:p w:rsidR="001F7A01" w:rsidRPr="0011035B" w:rsidRDefault="001F7A01" w:rsidP="00AE253F">
            <w:pPr>
              <w:rPr>
                <w:rFonts w:ascii="Times New Roman" w:hAnsi="Times New Roman" w:cs="Times New Roman"/>
                <w:color w:val="000000"/>
                <w:sz w:val="24"/>
                <w:szCs w:val="24"/>
              </w:rPr>
            </w:pPr>
            <w:bookmarkStart w:id="38" w:name="_Hlk85886224"/>
            <w:r w:rsidRPr="0011035B">
              <w:rPr>
                <w:rFonts w:ascii="Times New Roman" w:hAnsi="Times New Roman" w:cs="Times New Roman"/>
                <w:color w:val="000000"/>
                <w:sz w:val="24"/>
                <w:szCs w:val="24"/>
              </w:rPr>
              <w:t>8-Methyloctahydrocoumarin</w:t>
            </w:r>
            <w:bookmarkEnd w:id="38"/>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35.36</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1.23</w:t>
            </w:r>
            <w:r>
              <w:rPr>
                <w:rFonts w:ascii="Times New Roman" w:hAnsi="Times New Roman" w:cs="Times New Roman"/>
                <w:color w:val="000000"/>
                <w:sz w:val="24"/>
                <w:szCs w:val="24"/>
              </w:rPr>
              <w:t xml:space="preserve"> ± 0.05</w:t>
            </w:r>
          </w:p>
        </w:tc>
        <w:tc>
          <w:tcPr>
            <w:tcW w:w="3420" w:type="dxa"/>
          </w:tcPr>
          <w:p w:rsidR="001F7A01" w:rsidRPr="0011035B" w:rsidRDefault="001F7A01" w:rsidP="00AE253F">
            <w:pPr>
              <w:rPr>
                <w:rFonts w:ascii="Times New Roman" w:hAnsi="Times New Roman" w:cs="Times New Roman"/>
                <w:color w:val="000000"/>
                <w:sz w:val="24"/>
                <w:szCs w:val="24"/>
              </w:rPr>
            </w:pPr>
          </w:p>
        </w:tc>
      </w:tr>
      <w:tr w:rsidR="001F7A01" w:rsidRPr="0011035B" w:rsidTr="00C311F6">
        <w:tc>
          <w:tcPr>
            <w:tcW w:w="704" w:type="dxa"/>
          </w:tcPr>
          <w:p w:rsidR="001F7A01" w:rsidRPr="0011035B" w:rsidRDefault="001F7A01" w:rsidP="00AE253F">
            <w:pPr>
              <w:rPr>
                <w:rFonts w:ascii="Times New Roman" w:hAnsi="Times New Roman" w:cs="Times New Roman"/>
                <w:color w:val="000000"/>
                <w:sz w:val="24"/>
                <w:szCs w:val="24"/>
              </w:rPr>
            </w:pPr>
            <w:bookmarkStart w:id="39" w:name="_Hlk85886245"/>
            <w:r>
              <w:rPr>
                <w:rFonts w:ascii="Times New Roman" w:hAnsi="Times New Roman" w:cs="Times New Roman"/>
                <w:color w:val="000000"/>
                <w:sz w:val="24"/>
                <w:szCs w:val="24"/>
              </w:rPr>
              <w:t>9</w:t>
            </w:r>
          </w:p>
        </w:tc>
        <w:tc>
          <w:tcPr>
            <w:tcW w:w="3431" w:type="dxa"/>
          </w:tcPr>
          <w:p w:rsidR="001F7A01" w:rsidRPr="0011035B" w:rsidRDefault="001F7A01" w:rsidP="00AE253F">
            <w:pPr>
              <w:rPr>
                <w:rFonts w:ascii="Times New Roman" w:hAnsi="Times New Roman" w:cs="Times New Roman"/>
                <w:color w:val="000000"/>
                <w:sz w:val="24"/>
                <w:szCs w:val="24"/>
              </w:rPr>
            </w:pPr>
            <w:r w:rsidRPr="0011035B">
              <w:rPr>
                <w:rFonts w:ascii="Times New Roman" w:hAnsi="Times New Roman" w:cs="Times New Roman"/>
                <w:color w:val="000000"/>
                <w:sz w:val="24"/>
                <w:szCs w:val="24"/>
              </w:rPr>
              <w:t>Decanoic acid, 5-ethyl-3,5,9-trimethyl-, methy</w:t>
            </w:r>
            <w:r>
              <w:rPr>
                <w:rFonts w:ascii="Times New Roman" w:hAnsi="Times New Roman" w:cs="Times New Roman"/>
                <w:color w:val="000000"/>
                <w:sz w:val="24"/>
                <w:szCs w:val="24"/>
              </w:rPr>
              <w:t>l</w:t>
            </w:r>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37.08</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1.03</w:t>
            </w:r>
            <w:r>
              <w:rPr>
                <w:rFonts w:ascii="Times New Roman" w:hAnsi="Times New Roman" w:cs="Times New Roman"/>
                <w:color w:val="000000"/>
                <w:sz w:val="24"/>
                <w:szCs w:val="24"/>
              </w:rPr>
              <w:t xml:space="preserve"> ± 0.03</w:t>
            </w:r>
          </w:p>
        </w:tc>
        <w:tc>
          <w:tcPr>
            <w:tcW w:w="3420" w:type="dxa"/>
          </w:tcPr>
          <w:p w:rsidR="001F7A01" w:rsidRPr="0011035B" w:rsidRDefault="001F7A01" w:rsidP="001F7A01">
            <w:pPr>
              <w:rPr>
                <w:rFonts w:ascii="Times New Roman" w:hAnsi="Times New Roman" w:cs="Times New Roman"/>
                <w:color w:val="000000"/>
                <w:sz w:val="24"/>
                <w:szCs w:val="24"/>
              </w:rPr>
            </w:pPr>
            <w:r w:rsidRPr="00CA46A0">
              <w:rPr>
                <w:rFonts w:ascii="Times New Roman" w:hAnsi="Times New Roman" w:cs="Times New Roman"/>
                <w:color w:val="000000"/>
                <w:sz w:val="24"/>
                <w:szCs w:val="24"/>
              </w:rPr>
              <w:t>Fat odour perception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{"citationID":"u67XK13y","properties":{"formattedCitation":"(Fogarasi et al. 2018)","plainCitation":"(Fogarasi et al. 2018)","noteIndex":0},"citationItems":[{"id":229,"uris":["http://zotero.org/users/11294776/items/WPJ6NG94"],"itemData":{"id":229,"type":"article-journal","abstract":"This study aimed to determine the chemical composition, fatty acids, volatile profile and phenolic compounds profiles from five wild edible mushrooms (Agaricus bisporus, Pleurotus ostreatus, Cantharellus cibarius, Boletus edulis, Lactarius piperatus) from Romania. The results indicated that the dried fruiting bodies of selected mushrooms were rich in proteins (36.24 g/100 g dw-Boletus edulis) and carbohydrates (62.45 g/100 g dw-Lactarius piperatus). 4-Hydroxybenzoic acid and cinnamic acid, were the main phenolic compound present in all selected species. Additionally, the fatty acid pattern included polyunsaturated acids in more than 60% of all fatty acids followed by monounsaturated fatty acids (30%). For the studied mushroom samples, the main volatile compounds identified by the gas chromatography-mass spectrometry were hexanal, benzaldehyde and dodecanoic acid. According to the obtained results, the fruiting bodies of selected Romanian mushrooms are a rich source of bioactive molecules indicating that they may be further exploited as functional ingredients in the composition of innovative food products.","container-title":"Molecules","DOI":"10.3390/molecules23123272","ISSN":"1420-3049","issue":"12","journalAbbreviation":"Molecules","language":"en","page":"3272","source":"DOI.org (Crossref)","title":"Bioactive Compounds and Volatile Profiles of Five Transylvanian Wild Edible Mushrooms","URL":"http://www.mdpi.com/1420-3049/23/12/3272","volume":"23","author":[{"family":"Fogarasi","given":"Melinda"},{"family":"Socaci","given":"Sonia"},{"family":"Dulf","given":"Francisc"},{"family":"Diaconeasa","given":"Zorița"},{"family":"Fărcaș","given":"Anca"},{"family":"Tofană","given":"Maria"},{"family":"Semeniuc","given":"Cristina"}],"accessed":{"date-parts":[["2023",6,23]]},"issued":{"date-parts":[["2018",12,11]]}}}],"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Fogarasi</w:t>
            </w:r>
            <w:proofErr w:type="spellEnd"/>
            <w:r w:rsidRPr="00E86331">
              <w:rPr>
                <w:rFonts w:ascii="Times New Roman" w:hAnsi="Times New Roman" w:cs="Times New Roman"/>
                <w:sz w:val="24"/>
              </w:rPr>
              <w:t xml:space="preserve"> et al. 2018)</w:t>
            </w:r>
            <w:r>
              <w:rPr>
                <w:rFonts w:ascii="Times New Roman" w:hAnsi="Times New Roman" w:cs="Times New Roman"/>
                <w:color w:val="000000"/>
                <w:sz w:val="24"/>
                <w:szCs w:val="24"/>
              </w:rPr>
              <w:fldChar w:fldCharType="end"/>
            </w:r>
          </w:p>
        </w:tc>
      </w:tr>
      <w:bookmarkEnd w:id="39"/>
      <w:tr w:rsidR="001F7A01" w:rsidRPr="0011035B" w:rsidTr="00C311F6">
        <w:trPr>
          <w:trHeight w:val="284"/>
        </w:trPr>
        <w:tc>
          <w:tcPr>
            <w:tcW w:w="704" w:type="dxa"/>
          </w:tcPr>
          <w:p w:rsidR="001F7A01" w:rsidRPr="0011035B" w:rsidRDefault="001F7A01" w:rsidP="00AE253F">
            <w:pP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431" w:type="dxa"/>
          </w:tcPr>
          <w:p w:rsidR="001F7A01" w:rsidRPr="00DA022C" w:rsidRDefault="001F7A01" w:rsidP="00CA46A0">
            <w:pPr>
              <w:rPr>
                <w:rFonts w:ascii="Times New Roman" w:hAnsi="Times New Roman" w:cs="Times New Roman"/>
                <w:b/>
                <w:bCs/>
                <w:color w:val="000000"/>
                <w:sz w:val="24"/>
                <w:szCs w:val="24"/>
              </w:rPr>
            </w:pPr>
            <w:bookmarkStart w:id="40" w:name="_Hlk85886271"/>
            <w:r w:rsidRPr="0011035B">
              <w:rPr>
                <w:rFonts w:ascii="Times New Roman" w:hAnsi="Times New Roman" w:cs="Times New Roman"/>
                <w:color w:val="000000"/>
                <w:sz w:val="24"/>
                <w:szCs w:val="24"/>
              </w:rPr>
              <w:t xml:space="preserve">8-Nonenoic acid, 9-(1,3-nonadienyloxy)-, methyl </w:t>
            </w:r>
            <w:r w:rsidRPr="00CA46A0">
              <w:rPr>
                <w:rFonts w:ascii="Times New Roman" w:hAnsi="Times New Roman" w:cs="Times New Roman"/>
                <w:color w:val="000000"/>
                <w:sz w:val="24"/>
                <w:szCs w:val="24"/>
              </w:rPr>
              <w:t>ester (</w:t>
            </w:r>
            <w:proofErr w:type="spellStart"/>
            <w:r w:rsidRPr="00CA46A0">
              <w:rPr>
                <w:rFonts w:ascii="Times New Roman" w:hAnsi="Times New Roman" w:cs="Times New Roman"/>
                <w:color w:val="000000"/>
                <w:sz w:val="24"/>
                <w:szCs w:val="24"/>
              </w:rPr>
              <w:t>Colneleic</w:t>
            </w:r>
            <w:proofErr w:type="spellEnd"/>
            <w:r w:rsidRPr="00CA46A0">
              <w:rPr>
                <w:rFonts w:ascii="Times New Roman" w:hAnsi="Times New Roman" w:cs="Times New Roman"/>
                <w:color w:val="000000"/>
                <w:sz w:val="24"/>
                <w:szCs w:val="24"/>
              </w:rPr>
              <w:t xml:space="preserve"> acid )</w:t>
            </w:r>
            <w:bookmarkEnd w:id="40"/>
          </w:p>
        </w:tc>
        <w:tc>
          <w:tcPr>
            <w:tcW w:w="900" w:type="dxa"/>
          </w:tcPr>
          <w:p w:rsidR="001F7A01" w:rsidRPr="0011035B" w:rsidRDefault="001F7A01" w:rsidP="00AE253F">
            <w:pPr>
              <w:rPr>
                <w:rFonts w:ascii="Times New Roman" w:hAnsi="Times New Roman" w:cs="Times New Roman"/>
                <w:sz w:val="24"/>
                <w:szCs w:val="24"/>
              </w:rPr>
            </w:pPr>
            <w:r w:rsidRPr="0011035B">
              <w:rPr>
                <w:rFonts w:ascii="Times New Roman" w:hAnsi="Times New Roman" w:cs="Times New Roman"/>
                <w:color w:val="000000"/>
                <w:sz w:val="24"/>
                <w:szCs w:val="24"/>
              </w:rPr>
              <w:t>38.70</w:t>
            </w:r>
          </w:p>
        </w:tc>
        <w:tc>
          <w:tcPr>
            <w:tcW w:w="1350" w:type="dxa"/>
          </w:tcPr>
          <w:p w:rsidR="001F7A01" w:rsidRPr="009B3F04" w:rsidRDefault="001F7A01" w:rsidP="00AE253F">
            <w:pPr>
              <w:rPr>
                <w:rFonts w:ascii="Times New Roman" w:hAnsi="Times New Roman" w:cs="Times New Roman"/>
                <w:sz w:val="24"/>
                <w:szCs w:val="24"/>
              </w:rPr>
            </w:pPr>
            <w:r w:rsidRPr="009B3F04">
              <w:rPr>
                <w:rFonts w:ascii="Times New Roman" w:hAnsi="Times New Roman" w:cs="Times New Roman"/>
                <w:color w:val="000000"/>
                <w:sz w:val="24"/>
                <w:szCs w:val="24"/>
              </w:rPr>
              <w:t>0.95</w:t>
            </w:r>
            <w:r>
              <w:rPr>
                <w:rFonts w:ascii="Times New Roman" w:hAnsi="Times New Roman" w:cs="Times New Roman"/>
                <w:color w:val="000000"/>
                <w:sz w:val="24"/>
                <w:szCs w:val="24"/>
              </w:rPr>
              <w:t xml:space="preserve"> ± 0.40</w:t>
            </w:r>
          </w:p>
        </w:tc>
        <w:tc>
          <w:tcPr>
            <w:tcW w:w="3420" w:type="dxa"/>
          </w:tcPr>
          <w:p w:rsidR="001F7A01" w:rsidRPr="0011035B" w:rsidRDefault="001F7A01" w:rsidP="001F7A0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 xml:space="preserve">Plant </w:t>
            </w:r>
            <w:proofErr w:type="spellStart"/>
            <w:r w:rsidRPr="0011035B">
              <w:rPr>
                <w:rFonts w:ascii="Times New Roman" w:hAnsi="Times New Roman" w:cs="Times New Roman"/>
                <w:color w:val="000000"/>
                <w:sz w:val="24"/>
                <w:szCs w:val="24"/>
              </w:rPr>
              <w:t>defense</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{"citationID":"cOMcEfx4","properties":{"formattedCitation":"(Genva et al. 2019)","plainCitation":"(Genva et al. 2019)","noteIndex":0},"citationItems":[{"id":231,"uris":["http://zotero.org/users/11294776/items/HX4MXA6D"],"itemData":{"id":231,"type":"article-journal","container-title":"Phytochemistry Reviews","DOI":"10.1007/s11101-018-9595-8","ISSN":"1568-7767, 1572-980X","issue":"1","journalAbbreviation":"Phytochem Rev","language":"en","page":"343-358","source":"DOI.org (Crossref)","title":"New insights into the biosynthesis of esterified oxylipins and their involvement in plant defense and developmental mechanisms","URL":"http://link.springer.com/10.1007/s11101-018-9595-8","volume":"18","author":[{"family":"Genva","given":"Manon"},{"family":"Obounou Akong","given":"Firmin"},{"family":"Andersson","given":"Mats X."},{"family":"Deleu","given":"Magali"},{"family":"Lins","given":"Laurence"},{"family":"Fauconnier","given":"Marie-Laure"}],"accessed":{"date-parts":[["2023",6,23]]},"issued":{"date-parts":[["2019",2]]}}}],"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Genva</w:t>
            </w:r>
            <w:proofErr w:type="spellEnd"/>
            <w:r w:rsidRPr="00E86331">
              <w:rPr>
                <w:rFonts w:ascii="Times New Roman" w:hAnsi="Times New Roman" w:cs="Times New Roman"/>
                <w:sz w:val="24"/>
              </w:rPr>
              <w:t xml:space="preserve"> et al. 2019)</w:t>
            </w:r>
            <w:r>
              <w:rPr>
                <w:rFonts w:ascii="Times New Roman" w:hAnsi="Times New Roman" w:cs="Times New Roman"/>
                <w:color w:val="000000"/>
                <w:sz w:val="24"/>
                <w:szCs w:val="24"/>
              </w:rPr>
              <w:fldChar w:fldCharType="end"/>
            </w:r>
          </w:p>
        </w:tc>
      </w:tr>
    </w:tbl>
    <w:p w:rsidR="00AE253F" w:rsidRDefault="00AE253F">
      <w:pPr>
        <w:rPr>
          <w:lang w:val="en-US"/>
        </w:rPr>
      </w:pPr>
    </w:p>
    <w:p w:rsidR="00AE253F" w:rsidRDefault="00AE253F">
      <w:pPr>
        <w:rPr>
          <w:lang w:val="en-US"/>
        </w:rPr>
      </w:pPr>
      <w:r>
        <w:rPr>
          <w:lang w:val="en-US"/>
        </w:rPr>
        <w:br w:type="page"/>
      </w:r>
    </w:p>
    <w:p w:rsidR="00AE253F" w:rsidRPr="00AE253F" w:rsidRDefault="00AE253F" w:rsidP="00AE253F">
      <w:pPr>
        <w:rPr>
          <w:rFonts w:ascii="Times New Roman" w:hAnsi="Times New Roman" w:cs="Times New Roman"/>
          <w:b/>
          <w:bCs/>
          <w:sz w:val="24"/>
          <w:szCs w:val="24"/>
        </w:rPr>
      </w:pPr>
      <w:r w:rsidRPr="00AE253F">
        <w:rPr>
          <w:rFonts w:ascii="Times New Roman" w:hAnsi="Times New Roman" w:cs="Times New Roman"/>
          <w:b/>
          <w:bCs/>
          <w:sz w:val="24"/>
          <w:szCs w:val="24"/>
          <w:lang w:val="en-US"/>
        </w:rPr>
        <w:lastRenderedPageBreak/>
        <w:t xml:space="preserve">Table </w:t>
      </w:r>
      <w:r w:rsidR="00E92490">
        <w:rPr>
          <w:rFonts w:ascii="Times New Roman" w:hAnsi="Times New Roman" w:cs="Times New Roman"/>
          <w:b/>
          <w:bCs/>
          <w:sz w:val="24"/>
          <w:szCs w:val="24"/>
          <w:lang w:val="en-US"/>
        </w:rPr>
        <w:t>S4</w:t>
      </w:r>
      <w:r w:rsidRPr="00AE253F">
        <w:rPr>
          <w:rFonts w:ascii="Times New Roman" w:hAnsi="Times New Roman" w:cs="Times New Roman"/>
          <w:b/>
          <w:bCs/>
          <w:sz w:val="24"/>
          <w:szCs w:val="24"/>
          <w:lang w:val="en-US"/>
        </w:rPr>
        <w:t xml:space="preserve">. </w:t>
      </w:r>
      <w:r w:rsidRPr="00AE253F">
        <w:rPr>
          <w:rFonts w:ascii="Times New Roman" w:hAnsi="Times New Roman" w:cs="Times New Roman"/>
          <w:b/>
          <w:bCs/>
          <w:sz w:val="24"/>
          <w:szCs w:val="24"/>
        </w:rPr>
        <w:t xml:space="preserve">Differential levels of specifically present volatile organic compounds in </w:t>
      </w:r>
      <w:r w:rsidR="00F320EE">
        <w:rPr>
          <w:rFonts w:ascii="Times New Roman" w:hAnsi="Times New Roman" w:cs="Times New Roman"/>
          <w:b/>
          <w:bCs/>
          <w:sz w:val="24"/>
          <w:szCs w:val="24"/>
        </w:rPr>
        <w:t>hybrid</w:t>
      </w:r>
      <w:r w:rsidRPr="00AE253F">
        <w:rPr>
          <w:rFonts w:ascii="Times New Roman" w:hAnsi="Times New Roman" w:cs="Times New Roman"/>
          <w:b/>
          <w:bCs/>
          <w:sz w:val="24"/>
          <w:szCs w:val="24"/>
        </w:rPr>
        <w:t xml:space="preserve"> strain </w:t>
      </w:r>
      <w:r w:rsidR="00F320EE">
        <w:rPr>
          <w:rFonts w:ascii="Times New Roman" w:hAnsi="Times New Roman" w:cs="Times New Roman"/>
          <w:b/>
          <w:bCs/>
          <w:sz w:val="24"/>
          <w:szCs w:val="24"/>
        </w:rPr>
        <w:t>W2M4</w:t>
      </w:r>
    </w:p>
    <w:tbl>
      <w:tblPr>
        <w:tblStyle w:val="TableGrid"/>
        <w:tblW w:w="9625" w:type="dxa"/>
        <w:tblLayout w:type="fixed"/>
        <w:tblLook w:val="04A0" w:firstRow="1" w:lastRow="0" w:firstColumn="1" w:lastColumn="0" w:noHBand="0" w:noVBand="1"/>
      </w:tblPr>
      <w:tblGrid>
        <w:gridCol w:w="704"/>
        <w:gridCol w:w="2711"/>
        <w:gridCol w:w="1080"/>
        <w:gridCol w:w="1350"/>
        <w:gridCol w:w="3780"/>
      </w:tblGrid>
      <w:tr w:rsidR="001F7A01" w:rsidRPr="0011035B" w:rsidTr="00C311F6">
        <w:tc>
          <w:tcPr>
            <w:tcW w:w="704" w:type="dxa"/>
            <w:vMerge w:val="restart"/>
          </w:tcPr>
          <w:p w:rsidR="001F7A01" w:rsidRPr="00D379BC" w:rsidRDefault="001F7A01" w:rsidP="00E86331">
            <w:pPr>
              <w:jc w:val="center"/>
              <w:rPr>
                <w:rFonts w:ascii="Times New Roman" w:hAnsi="Times New Roman" w:cs="Times New Roman"/>
                <w:b/>
                <w:bCs/>
                <w:color w:val="000000"/>
                <w:sz w:val="24"/>
                <w:szCs w:val="24"/>
              </w:rPr>
            </w:pPr>
            <w:r w:rsidRPr="00D379BC">
              <w:rPr>
                <w:rFonts w:ascii="Times New Roman" w:hAnsi="Times New Roman" w:cs="Times New Roman"/>
                <w:b/>
                <w:bCs/>
                <w:color w:val="000000"/>
                <w:sz w:val="24"/>
                <w:szCs w:val="24"/>
              </w:rPr>
              <w:t>Sl. no</w:t>
            </w:r>
          </w:p>
        </w:tc>
        <w:tc>
          <w:tcPr>
            <w:tcW w:w="5141" w:type="dxa"/>
            <w:gridSpan w:val="3"/>
          </w:tcPr>
          <w:p w:rsidR="001F7A01" w:rsidRPr="00D379BC" w:rsidRDefault="001F7A01" w:rsidP="00E86331">
            <w:pPr>
              <w:jc w:val="center"/>
              <w:rPr>
                <w:rFonts w:ascii="Times New Roman" w:hAnsi="Times New Roman" w:cs="Times New Roman"/>
                <w:b/>
                <w:bCs/>
                <w:sz w:val="24"/>
                <w:szCs w:val="24"/>
              </w:rPr>
            </w:pPr>
            <w:r w:rsidRPr="00D379BC">
              <w:rPr>
                <w:rFonts w:ascii="Times New Roman" w:hAnsi="Times New Roman" w:cs="Times New Roman"/>
                <w:b/>
                <w:bCs/>
                <w:color w:val="000000"/>
                <w:sz w:val="24"/>
                <w:szCs w:val="24"/>
              </w:rPr>
              <w:t>Specific metabolites in W2M4</w:t>
            </w:r>
          </w:p>
        </w:tc>
        <w:tc>
          <w:tcPr>
            <w:tcW w:w="3780" w:type="dxa"/>
            <w:vMerge w:val="restart"/>
          </w:tcPr>
          <w:p w:rsidR="001F7A01" w:rsidRPr="00D379BC" w:rsidRDefault="001F7A01" w:rsidP="00E86331">
            <w:pPr>
              <w:rPr>
                <w:rFonts w:ascii="Times New Roman" w:hAnsi="Times New Roman" w:cs="Times New Roman"/>
                <w:b/>
                <w:bCs/>
                <w:color w:val="000000"/>
                <w:sz w:val="24"/>
                <w:szCs w:val="24"/>
              </w:rPr>
            </w:pPr>
            <w:r w:rsidRPr="00D379BC">
              <w:rPr>
                <w:rFonts w:ascii="Times New Roman" w:hAnsi="Times New Roman" w:cs="Times New Roman"/>
                <w:b/>
                <w:bCs/>
                <w:color w:val="000000"/>
                <w:sz w:val="24"/>
                <w:szCs w:val="24"/>
              </w:rPr>
              <w:t>Reported biological activity</w:t>
            </w:r>
          </w:p>
        </w:tc>
      </w:tr>
      <w:tr w:rsidR="001F7A01" w:rsidRPr="0011035B" w:rsidTr="00C311F6">
        <w:tc>
          <w:tcPr>
            <w:tcW w:w="704" w:type="dxa"/>
            <w:vMerge/>
          </w:tcPr>
          <w:p w:rsidR="001F7A01" w:rsidRPr="0011035B" w:rsidRDefault="001F7A01" w:rsidP="00E86331">
            <w:pPr>
              <w:rPr>
                <w:rFonts w:ascii="Times New Roman" w:hAnsi="Times New Roman" w:cs="Times New Roman"/>
                <w:color w:val="000000"/>
                <w:sz w:val="24"/>
                <w:szCs w:val="24"/>
              </w:rPr>
            </w:pPr>
          </w:p>
        </w:tc>
        <w:tc>
          <w:tcPr>
            <w:tcW w:w="2711" w:type="dxa"/>
          </w:tcPr>
          <w:p w:rsidR="001F7A01" w:rsidRPr="00D379BC" w:rsidRDefault="001F7A01" w:rsidP="00E86331">
            <w:pPr>
              <w:jc w:val="center"/>
              <w:rPr>
                <w:rFonts w:ascii="Times New Roman" w:hAnsi="Times New Roman" w:cs="Times New Roman"/>
                <w:b/>
                <w:bCs/>
                <w:color w:val="000000"/>
                <w:sz w:val="24"/>
                <w:szCs w:val="24"/>
              </w:rPr>
            </w:pPr>
            <w:r w:rsidRPr="00D379BC">
              <w:rPr>
                <w:rFonts w:ascii="Times New Roman" w:hAnsi="Times New Roman" w:cs="Times New Roman"/>
                <w:b/>
                <w:bCs/>
                <w:color w:val="000000"/>
                <w:sz w:val="24"/>
                <w:szCs w:val="24"/>
              </w:rPr>
              <w:t>Metabolites</w:t>
            </w:r>
          </w:p>
        </w:tc>
        <w:tc>
          <w:tcPr>
            <w:tcW w:w="1080" w:type="dxa"/>
          </w:tcPr>
          <w:p w:rsidR="001F7A01" w:rsidRPr="00D379BC" w:rsidRDefault="001F7A01" w:rsidP="00E86331">
            <w:pPr>
              <w:jc w:val="center"/>
              <w:rPr>
                <w:rFonts w:ascii="Times New Roman" w:hAnsi="Times New Roman" w:cs="Times New Roman"/>
                <w:b/>
                <w:bCs/>
                <w:sz w:val="24"/>
                <w:szCs w:val="24"/>
              </w:rPr>
            </w:pPr>
            <w:r w:rsidRPr="00D379BC">
              <w:rPr>
                <w:rFonts w:ascii="Times New Roman" w:hAnsi="Times New Roman" w:cs="Times New Roman"/>
                <w:b/>
                <w:bCs/>
                <w:sz w:val="24"/>
                <w:szCs w:val="24"/>
              </w:rPr>
              <w:t>RT</w:t>
            </w:r>
            <w:r w:rsidR="00E23F6D">
              <w:rPr>
                <w:rFonts w:ascii="Times New Roman" w:hAnsi="Times New Roman" w:cs="Times New Roman"/>
                <w:b/>
                <w:bCs/>
                <w:sz w:val="24"/>
                <w:szCs w:val="24"/>
              </w:rPr>
              <w:t xml:space="preserve"> (min)</w:t>
            </w:r>
          </w:p>
        </w:tc>
        <w:tc>
          <w:tcPr>
            <w:tcW w:w="1350" w:type="dxa"/>
          </w:tcPr>
          <w:p w:rsidR="001F7A01" w:rsidRPr="00E23F6D" w:rsidRDefault="001F7A01" w:rsidP="00E86331">
            <w:pPr>
              <w:jc w:val="center"/>
              <w:rPr>
                <w:rFonts w:ascii="Times New Roman" w:hAnsi="Times New Roman" w:cs="Times New Roman"/>
                <w:b/>
                <w:bCs/>
                <w:sz w:val="24"/>
                <w:szCs w:val="24"/>
              </w:rPr>
            </w:pPr>
            <w:r w:rsidRPr="00E23F6D">
              <w:rPr>
                <w:rFonts w:ascii="Times New Roman" w:hAnsi="Times New Roman" w:cs="Times New Roman"/>
                <w:b/>
                <w:bCs/>
                <w:sz w:val="24"/>
                <w:szCs w:val="24"/>
              </w:rPr>
              <w:t>Peak area (%)</w:t>
            </w:r>
          </w:p>
        </w:tc>
        <w:tc>
          <w:tcPr>
            <w:tcW w:w="3780" w:type="dxa"/>
            <w:vMerge/>
          </w:tcPr>
          <w:p w:rsidR="001F7A01" w:rsidRPr="0011035B" w:rsidRDefault="001F7A01" w:rsidP="00E86331">
            <w:pPr>
              <w:rPr>
                <w:rFonts w:ascii="Times New Roman" w:hAnsi="Times New Roman" w:cs="Times New Roman"/>
                <w:color w:val="000000"/>
                <w:sz w:val="24"/>
                <w:szCs w:val="24"/>
              </w:rPr>
            </w:pP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bookmarkStart w:id="41" w:name="_Hlk85886732"/>
            <w:r w:rsidRPr="0011035B">
              <w:rPr>
                <w:rFonts w:ascii="Times New Roman" w:hAnsi="Times New Roman" w:cs="Times New Roman"/>
                <w:color w:val="000000"/>
                <w:sz w:val="24"/>
                <w:szCs w:val="24"/>
              </w:rPr>
              <w:t>1</w:t>
            </w:r>
          </w:p>
        </w:tc>
        <w:tc>
          <w:tcPr>
            <w:tcW w:w="2711"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n-octyl methyl imine</w:t>
            </w:r>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5.775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1.24 ± 0.45</w:t>
            </w:r>
          </w:p>
        </w:tc>
        <w:tc>
          <w:tcPr>
            <w:tcW w:w="3780" w:type="dxa"/>
          </w:tcPr>
          <w:p w:rsidR="001F7A01" w:rsidRPr="0011035B" w:rsidRDefault="001F7A01"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bookmarkEnd w:id="41"/>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2</w:t>
            </w:r>
          </w:p>
        </w:tc>
        <w:tc>
          <w:tcPr>
            <w:tcW w:w="2711" w:type="dxa"/>
          </w:tcPr>
          <w:p w:rsidR="001F7A01" w:rsidRPr="0011035B" w:rsidRDefault="001F7A01" w:rsidP="00E86331">
            <w:pPr>
              <w:rPr>
                <w:rFonts w:ascii="Times New Roman" w:hAnsi="Times New Roman" w:cs="Times New Roman"/>
                <w:sz w:val="24"/>
                <w:szCs w:val="24"/>
              </w:rPr>
            </w:pPr>
            <w:bookmarkStart w:id="42" w:name="_Hlk85886949"/>
            <w:r w:rsidRPr="0011035B">
              <w:rPr>
                <w:rFonts w:ascii="Times New Roman" w:hAnsi="Times New Roman" w:cs="Times New Roman"/>
                <w:color w:val="000000"/>
                <w:sz w:val="24"/>
                <w:szCs w:val="24"/>
              </w:rPr>
              <w:t>Cyclopentanone, 2-ethyl</w:t>
            </w:r>
            <w:bookmarkEnd w:id="42"/>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6.025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2.12 ± 0.08</w:t>
            </w:r>
          </w:p>
        </w:tc>
        <w:tc>
          <w:tcPr>
            <w:tcW w:w="3780" w:type="dxa"/>
          </w:tcPr>
          <w:p w:rsidR="001F7A01" w:rsidRPr="0011035B" w:rsidRDefault="001F7A01"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3</w:t>
            </w:r>
          </w:p>
        </w:tc>
        <w:tc>
          <w:tcPr>
            <w:tcW w:w="2711" w:type="dxa"/>
          </w:tcPr>
          <w:p w:rsidR="001F7A01" w:rsidRPr="0011035B" w:rsidRDefault="001F7A01" w:rsidP="00E86331">
            <w:pPr>
              <w:rPr>
                <w:rFonts w:ascii="Times New Roman" w:hAnsi="Times New Roman" w:cs="Times New Roman"/>
                <w:sz w:val="24"/>
                <w:szCs w:val="24"/>
              </w:rPr>
            </w:pPr>
            <w:bookmarkStart w:id="43" w:name="_Hlk85886958"/>
            <w:r w:rsidRPr="0011035B">
              <w:rPr>
                <w:rFonts w:ascii="Times New Roman" w:hAnsi="Times New Roman" w:cs="Times New Roman"/>
                <w:color w:val="000000"/>
                <w:sz w:val="24"/>
                <w:szCs w:val="24"/>
              </w:rPr>
              <w:t>Benzene acetaldehyde</w:t>
            </w:r>
            <w:bookmarkEnd w:id="43"/>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8.115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2.81 ± 0.66</w:t>
            </w:r>
          </w:p>
        </w:tc>
        <w:tc>
          <w:tcPr>
            <w:tcW w:w="3780" w:type="dxa"/>
          </w:tcPr>
          <w:p w:rsidR="001F7A01" w:rsidRPr="0011035B" w:rsidRDefault="001F7A01" w:rsidP="001F7A01">
            <w:pPr>
              <w:jc w:val="both"/>
              <w:rPr>
                <w:rFonts w:ascii="Times New Roman" w:hAnsi="Times New Roman" w:cs="Times New Roman"/>
                <w:color w:val="000000"/>
                <w:sz w:val="24"/>
                <w:szCs w:val="24"/>
              </w:rPr>
            </w:pPr>
            <w:r w:rsidRPr="00E64820">
              <w:rPr>
                <w:rFonts w:ascii="Times New Roman" w:hAnsi="Times New Roman" w:cs="Times New Roman"/>
                <w:color w:val="000000"/>
                <w:sz w:val="24"/>
                <w:szCs w:val="24"/>
              </w:rPr>
              <w:t xml:space="preserve">Harsh, green, honey, floral rose, sweet, fermented, chocolate with a slight earthy nuance </w:t>
            </w:r>
            <w:r>
              <w:rPr>
                <w:rFonts w:ascii="Times New Roman" w:hAnsi="Times New Roman" w:cs="Times New Roman"/>
                <w:color w:val="000000"/>
                <w:sz w:val="24"/>
                <w:szCs w:val="24"/>
              </w:rPr>
              <w:t>–</w:t>
            </w:r>
            <w:r w:rsidRPr="00E64820">
              <w:rPr>
                <w:rFonts w:ascii="Times New Roman" w:hAnsi="Times New Roman" w:cs="Times New Roman"/>
                <w:color w:val="000000"/>
                <w:sz w:val="24"/>
                <w:szCs w:val="24"/>
              </w:rPr>
              <w:t xml:space="preserve"> odour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{"citationID":"ZsfiIKns","properties":{"formattedCitation":"(Tagkouli et al. 2021)","plainCitation":"(Tagkouli et al. 2021)","noteIndex":0},"citationItems":[{"id":257,"uris":["http://zotero.org/users/11294776/items/XIGD3AP7"],"itemData":{"id":257,"type":"article-journal","abstract":"The influence of genetic (species, strain) and environmental (substrate) factors on the volatile profiles of eight strains of Pleurotus eryngii and P. ostreatus mushrooms cultivated on wheat straw or substrates enriched with winery or olive oil by products was investigated by headspace solid-phase microextraction coupled with gas chromatography-mass spectrometry (HS-SPME-GC-MS). Selected samples were additionally roasted. More than 50 compounds were determined in fresh mushroom samples, with P. ostreatus presenting higher concentrations but a lower number of volatile compounds compared to P. eryngii. Roasting resulted in partial elimination of volatiles and the formation of pyrazines, Strecker aldehydes and sulfur compounds. Principal component analysis on the data obtained succeeded to discriminate among raw and cooked mushrooms as well as among Pleurotus species and strains, but not among different cultivation substrates. Ketones, alcohols and toluene were mainly responsible for discriminating among P. ostreatus strains while aldehydes and fatty acid methyl esters contributed more at separating P. eryngii strains.","container-title":"Foods","DOI":"10.3390/foods10061287","ISSN":"2304-8158","issue":"6","journalAbbreviation":"Foods","language":"en","page":"1287","source":"DOI.org (Crossref)","title":"Volatile Profiling of &lt;i&gt;Pleurotus eryngii &lt;/i&gt;and &lt;i&gt;Pleurotus ostreatus&lt;/i&gt; Mushrooms Cultivated on Agricultural and Agro-Industrial By-Products","URL":"https://www.mdpi.com/2304-8158/10/6/1287","volume":"10","author":[{"family":"Tagkouli","given":"Dimitra"},{"family":"Bekiaris","given":"Georgios"},{"family":"Pantazi","given":"Stella"},{"family":"Anastasopoulou","given":"Maria Eleni"},{"family":"Koutrotsios","given":"Georgios"},{"family":"Mallouchos","given":"Athanasios"},{"family":"Zervakis","given":"Georgios I."},{"family":"Kalogeropoulos","given":"Nick"}],"accessed":{"date-parts":[["2023",7,5]]},"issued":{"date-parts":[["2021",6,4]]}}}],"schema":"https://github.com/citation-style-language/schema/raw/master/csl-citation.json"}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Tagkouli</w:t>
            </w:r>
            <w:proofErr w:type="spellEnd"/>
            <w:r w:rsidRPr="00E86331">
              <w:rPr>
                <w:rFonts w:ascii="Times New Roman" w:hAnsi="Times New Roman" w:cs="Times New Roman"/>
                <w:sz w:val="24"/>
              </w:rPr>
              <w:t xml:space="preserve"> et al. 2021)</w:t>
            </w:r>
            <w:r>
              <w:rPr>
                <w:rFonts w:ascii="Times New Roman" w:hAnsi="Times New Roman" w:cs="Times New Roman"/>
                <w:color w:val="000000"/>
                <w:sz w:val="24"/>
                <w:szCs w:val="24"/>
              </w:rPr>
              <w:fldChar w:fldCharType="end"/>
            </w: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bookmarkStart w:id="44" w:name="_Hlk85887035"/>
            <w:r w:rsidRPr="0011035B">
              <w:rPr>
                <w:rFonts w:ascii="Times New Roman" w:hAnsi="Times New Roman" w:cs="Times New Roman"/>
                <w:color w:val="000000"/>
                <w:sz w:val="24"/>
                <w:szCs w:val="24"/>
              </w:rPr>
              <w:t>4</w:t>
            </w:r>
          </w:p>
        </w:tc>
        <w:tc>
          <w:tcPr>
            <w:tcW w:w="2711"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2,5-Dimethylfuran-3,4(2H,5H)-</w:t>
            </w:r>
            <w:proofErr w:type="spellStart"/>
            <w:r w:rsidRPr="0011035B">
              <w:rPr>
                <w:rFonts w:ascii="Times New Roman" w:hAnsi="Times New Roman" w:cs="Times New Roman"/>
                <w:color w:val="000000"/>
                <w:sz w:val="24"/>
                <w:szCs w:val="24"/>
              </w:rPr>
              <w:t>dione</w:t>
            </w:r>
            <w:proofErr w:type="spellEnd"/>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8.5645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1.99 ± 0.04</w:t>
            </w:r>
          </w:p>
        </w:tc>
        <w:tc>
          <w:tcPr>
            <w:tcW w:w="3780" w:type="dxa"/>
          </w:tcPr>
          <w:p w:rsidR="001F7A01" w:rsidRPr="0011035B" w:rsidRDefault="001F7A01"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bookmarkStart w:id="45" w:name="_Hlk85887050"/>
            <w:bookmarkEnd w:id="44"/>
            <w:r w:rsidRPr="0011035B">
              <w:rPr>
                <w:rFonts w:ascii="Times New Roman" w:hAnsi="Times New Roman" w:cs="Times New Roman"/>
                <w:color w:val="000000"/>
                <w:sz w:val="24"/>
                <w:szCs w:val="24"/>
              </w:rPr>
              <w:t>5</w:t>
            </w:r>
          </w:p>
        </w:tc>
        <w:tc>
          <w:tcPr>
            <w:tcW w:w="2711" w:type="dxa"/>
          </w:tcPr>
          <w:p w:rsidR="001F7A01" w:rsidRPr="0011035B" w:rsidRDefault="001F7A01" w:rsidP="00E86331">
            <w:pPr>
              <w:rPr>
                <w:rFonts w:ascii="Times New Roman" w:hAnsi="Times New Roman" w:cs="Times New Roman"/>
                <w:sz w:val="24"/>
                <w:szCs w:val="24"/>
              </w:rPr>
            </w:pPr>
            <w:proofErr w:type="spellStart"/>
            <w:r w:rsidRPr="0011035B">
              <w:rPr>
                <w:rFonts w:ascii="Times New Roman" w:hAnsi="Times New Roman" w:cs="Times New Roman"/>
                <w:color w:val="000000"/>
                <w:sz w:val="24"/>
                <w:szCs w:val="24"/>
              </w:rPr>
              <w:t>Pentanoic</w:t>
            </w:r>
            <w:proofErr w:type="spellEnd"/>
            <w:r w:rsidRPr="0011035B">
              <w:rPr>
                <w:rFonts w:ascii="Times New Roman" w:hAnsi="Times New Roman" w:cs="Times New Roman"/>
                <w:color w:val="000000"/>
                <w:sz w:val="24"/>
                <w:szCs w:val="24"/>
              </w:rPr>
              <w:t xml:space="preserve"> acid, 4-oxo- </w:t>
            </w:r>
            <w:r>
              <w:rPr>
                <w:rFonts w:ascii="Times New Roman" w:hAnsi="Times New Roman" w:cs="Times New Roman"/>
                <w:color w:val="000000"/>
                <w:sz w:val="24"/>
                <w:szCs w:val="24"/>
              </w:rPr>
              <w:t>(</w:t>
            </w:r>
            <w:proofErr w:type="spellStart"/>
            <w:r w:rsidRPr="0011035B">
              <w:rPr>
                <w:rFonts w:ascii="Times New Roman" w:hAnsi="Times New Roman" w:cs="Times New Roman"/>
                <w:color w:val="000000"/>
                <w:sz w:val="24"/>
                <w:szCs w:val="24"/>
              </w:rPr>
              <w:t>levulinic</w:t>
            </w:r>
            <w:proofErr w:type="spellEnd"/>
            <w:r w:rsidRPr="0011035B">
              <w:rPr>
                <w:rFonts w:ascii="Times New Roman" w:hAnsi="Times New Roman" w:cs="Times New Roman"/>
                <w:color w:val="000000"/>
                <w:sz w:val="24"/>
                <w:szCs w:val="24"/>
              </w:rPr>
              <w:t xml:space="preserve"> acid</w:t>
            </w:r>
            <w:r>
              <w:rPr>
                <w:rFonts w:ascii="Times New Roman" w:hAnsi="Times New Roman" w:cs="Times New Roman"/>
                <w:color w:val="000000"/>
                <w:sz w:val="24"/>
                <w:szCs w:val="24"/>
              </w:rPr>
              <w:t>)</w:t>
            </w:r>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10.74</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0.83 ± 0.10</w:t>
            </w:r>
          </w:p>
        </w:tc>
        <w:tc>
          <w:tcPr>
            <w:tcW w:w="3780" w:type="dxa"/>
          </w:tcPr>
          <w:p w:rsidR="001F7A01" w:rsidRPr="0011035B" w:rsidRDefault="001F7A01" w:rsidP="001F7A01">
            <w:pPr>
              <w:jc w:val="both"/>
              <w:rPr>
                <w:rFonts w:ascii="Times New Roman" w:hAnsi="Times New Roman" w:cs="Times New Roman"/>
                <w:color w:val="000000"/>
                <w:sz w:val="24"/>
                <w:szCs w:val="24"/>
              </w:rPr>
            </w:pPr>
            <w:bookmarkStart w:id="46" w:name="_Hlk85887071"/>
            <w:r>
              <w:rPr>
                <w:rFonts w:ascii="Times New Roman" w:hAnsi="Times New Roman" w:cs="Times New Roman"/>
                <w:color w:val="000000"/>
                <w:sz w:val="24"/>
                <w:szCs w:val="24"/>
              </w:rPr>
              <w:t>A</w:t>
            </w:r>
            <w:r w:rsidRPr="0011035B">
              <w:rPr>
                <w:rFonts w:ascii="Times New Roman" w:hAnsi="Times New Roman" w:cs="Times New Roman"/>
                <w:color w:val="000000"/>
                <w:sz w:val="24"/>
                <w:szCs w:val="24"/>
              </w:rPr>
              <w:t>nti-inflammatory, antioxidant and anticonvulsant</w:t>
            </w:r>
            <w:r>
              <w:rPr>
                <w:rFonts w:ascii="Times New Roman" w:hAnsi="Times New Roman" w:cs="Times New Roman"/>
                <w:color w:val="000000"/>
                <w:sz w:val="24"/>
                <w:szCs w:val="24"/>
              </w:rPr>
              <w:t xml:space="preserve"> </w:t>
            </w:r>
            <w:bookmarkEnd w:id="46"/>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{"citationID":"eEaudIVk","properties":{"formattedCitation":"(Jawhari et al. 2020)","plainCitation":"(Jawhari et al. 2020)","noteIndex":0},"citationItems":[{"id":207,"uris":["http://zotero.org/users/11294776/items/GKFJIMLW"],"itemData":{"id":207,"type":"article-journal","abstract":"Background: Anacyclus pyrethrum (A. pyrethrum) is a wild species belonging to the family Asteraceae, which is used in traditional medicines. Aim of the study: This work was undertaken to study the chemical composition, analgesic, anti-inflammatory, and wound healing properties of hydroalcoholic extracts of different parts (roots, seeds, leaves, and capitula) of A. pyrethrum. Material and Methods: The phytochemical analysis of the studied extracts was conducted by GC-MS. The analgesic activity was evaluated in mice using acetic acid and formaldehyde methods. The anti-inflammatory activity was tested using the inhibitory method of edema induced in rats. The healing activity of the hydroethanolic extracts was explored by excision and incision wound healing models in rats. Results: The phytochemical analysis of the studied plant extracts affirmed the presence of interesting compounds, including some newly detected elements, such as sarcosine, N-(trifluoroacetyl)-butyl ester, levulinic acid, malonic acid, palmitic acid, morphinan-6-One, 4,5.alpha.-epoxy-3-hydroxy-17-methyl, 2,4-undecadiene-8,10-diyne-N-tyramide, and isovaleric acid. The extracts of different parts (roots, seeds, leaves, and capitula) exhibited promising anti-inflammatory, analgesic, and wound healing effects, with percentages of inhibition up to 98%, 94%, and 100%, respectively. Conclusion: This study might contribute towards the well-being of society as it provides evidence on the potential analgesic, anti-inflammatory, and wound healing properties of A. pyrethrum.","container-title":"Molecules","DOI":"10.3390/molecules25225469","ISSN":"1420-3049","issue":"22","journalAbbreviation":"Molecules","language":"en","page":"5469","source":"DOI.org (Crossref)","title":"Anacyclus pyrethrum (L): Chemical Composition, Analgesic, Anti-Inflammatory, and Wound Healing Properties","title-short":"Anacyclus pyrethrum (L)","URL":"https://www.mdpi.com/1420-3049/25/22/5469","volume":"25","author":[{"family":"Jawhari","given":"Fatima Zahra"},{"family":"El Moussaoui","given":"Abdelfattah"},{"family":"Bourhia","given":"Mohammed"},{"family":"Imtara","given":"Hamada"},{"family":"Mechchate","given":"Hamza"},{"family":"Es-Safi","given":"Imane"},{"family":"Ullah","given":"Riaz"},{"family":"Ezzeldin","given":"Essam"},{"family":"Mostafa","given":"Gamal A."},{"family":"Grafov","given":"Andriy"},{"family":"Ibenmoussa","given":"Samir"},{"family":"Bousta","given":"Dalila"},{"family":"Bari","given":"Amina"}],"accessed":{"date-parts":[["2023",6,23]]},"issued":{"date-parts":[["2020",11,23]]}}}],"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Jawhari</w:t>
            </w:r>
            <w:proofErr w:type="spellEnd"/>
            <w:r w:rsidRPr="00E86331">
              <w:rPr>
                <w:rFonts w:ascii="Times New Roman" w:hAnsi="Times New Roman" w:cs="Times New Roman"/>
                <w:sz w:val="24"/>
              </w:rPr>
              <w:t xml:space="preserve"> et al. 2020)</w:t>
            </w:r>
            <w:r>
              <w:rPr>
                <w:rFonts w:ascii="Times New Roman" w:hAnsi="Times New Roman" w:cs="Times New Roman"/>
                <w:color w:val="000000"/>
                <w:sz w:val="24"/>
                <w:szCs w:val="24"/>
              </w:rPr>
              <w:fldChar w:fldCharType="end"/>
            </w:r>
          </w:p>
        </w:tc>
      </w:tr>
      <w:bookmarkEnd w:id="45"/>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6</w:t>
            </w:r>
          </w:p>
        </w:tc>
        <w:tc>
          <w:tcPr>
            <w:tcW w:w="2711" w:type="dxa"/>
          </w:tcPr>
          <w:p w:rsidR="001F7A01" w:rsidRPr="0011035B" w:rsidRDefault="001F7A01" w:rsidP="00E86331">
            <w:pPr>
              <w:rPr>
                <w:rFonts w:ascii="Times New Roman" w:hAnsi="Times New Roman" w:cs="Times New Roman"/>
                <w:sz w:val="24"/>
                <w:szCs w:val="24"/>
              </w:rPr>
            </w:pPr>
            <w:bookmarkStart w:id="47" w:name="_Hlk85887088"/>
            <w:r w:rsidRPr="0011035B">
              <w:rPr>
                <w:rFonts w:ascii="Times New Roman" w:hAnsi="Times New Roman" w:cs="Times New Roman"/>
                <w:color w:val="000000"/>
                <w:sz w:val="24"/>
                <w:szCs w:val="24"/>
              </w:rPr>
              <w:t>Isosorbide (1,4:3,6-Dianhydro-. alpha. -d-glucopyranose</w:t>
            </w:r>
            <w:r>
              <w:rPr>
                <w:rFonts w:ascii="Times New Roman" w:hAnsi="Times New Roman" w:cs="Times New Roman"/>
                <w:color w:val="000000"/>
                <w:sz w:val="24"/>
                <w:szCs w:val="24"/>
              </w:rPr>
              <w:t>)</w:t>
            </w:r>
            <w:bookmarkEnd w:id="47"/>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12.905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0.76 ± 0.18</w:t>
            </w:r>
          </w:p>
        </w:tc>
        <w:tc>
          <w:tcPr>
            <w:tcW w:w="3780" w:type="dxa"/>
          </w:tcPr>
          <w:p w:rsidR="001F7A01" w:rsidRPr="0011035B" w:rsidRDefault="001F7A01" w:rsidP="001F7A01">
            <w:pPr>
              <w:jc w:val="both"/>
              <w:rPr>
                <w:rFonts w:ascii="Times New Roman" w:hAnsi="Times New Roman" w:cs="Times New Roman"/>
                <w:color w:val="000000"/>
                <w:sz w:val="24"/>
                <w:szCs w:val="24"/>
              </w:rPr>
            </w:pPr>
            <w:bookmarkStart w:id="48" w:name="_Hlk85887102"/>
            <w:r w:rsidRPr="0011035B">
              <w:rPr>
                <w:rFonts w:ascii="Times New Roman" w:hAnsi="Times New Roman" w:cs="Times New Roman"/>
                <w:color w:val="000000"/>
                <w:sz w:val="24"/>
                <w:szCs w:val="24"/>
              </w:rPr>
              <w:t>Vasodilator</w:t>
            </w:r>
            <w:bookmarkEnd w:id="48"/>
            <w:r w:rsidRPr="0011035B">
              <w:rPr>
                <w:rFonts w:ascii="Times New Roman" w:hAnsi="Times New Roman" w:cs="Times New Roman"/>
                <w:color w:val="000000"/>
                <w:sz w:val="24"/>
                <w:szCs w:val="24"/>
              </w:rPr>
              <w:t xml:space="preserve"> (isosorbide monohydrate)</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{"citationID":"2PGmhhAi","properties":{"formattedCitation":"(Tarkin and Kaski 2016)","plainCitation":"(Tarkin and Kaski 2016)","noteIndex":0},"citationItems":[{"id":233,"uris":["http://zotero.org/users/11294776/items/VX5AD5Z4"],"itemData":{"id":233,"type":"article-journal","container-title":"Cardiovascular Drugs and Therapy","DOI":"10.1007/s10557-016-6668-z","ISSN":"0920-3206, 1573-7241","issue":"4","journalAbbreviation":"Cardiovasc Drugs Ther","language":"en","page":"367-378","source":"DOI.org (Crossref)","title":"Vasodilator Therapy: Nitrates and Nicorandil","title-short":"Vasodilator Therapy","URL":"http://link.springer.com/10.1007/s10557-016-6668-z","volume":"30","author":[{"family":"Tarkin","given":"Jason M."},{"family":"Kaski","given":"Juan Carlos"}],"accessed":{"date-parts":[["2023",6,23]]},"issued":{"date-parts":[["2016",8]]}}}],"schema":"https://github.com/citation-style-language/schema/raw/master/csl-citation.json"}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Tarkin</w:t>
            </w:r>
            <w:proofErr w:type="spellEnd"/>
            <w:r w:rsidRPr="00E86331">
              <w:rPr>
                <w:rFonts w:ascii="Times New Roman" w:hAnsi="Times New Roman" w:cs="Times New Roman"/>
                <w:sz w:val="24"/>
              </w:rPr>
              <w:t xml:space="preserve"> and </w:t>
            </w:r>
            <w:proofErr w:type="spellStart"/>
            <w:r w:rsidRPr="00E86331">
              <w:rPr>
                <w:rFonts w:ascii="Times New Roman" w:hAnsi="Times New Roman" w:cs="Times New Roman"/>
                <w:sz w:val="24"/>
              </w:rPr>
              <w:t>Kaski</w:t>
            </w:r>
            <w:proofErr w:type="spellEnd"/>
            <w:r w:rsidRPr="00E86331">
              <w:rPr>
                <w:rFonts w:ascii="Times New Roman" w:hAnsi="Times New Roman" w:cs="Times New Roman"/>
                <w:sz w:val="24"/>
              </w:rPr>
              <w:t xml:space="preserve"> 2016)</w:t>
            </w:r>
            <w:r>
              <w:rPr>
                <w:rFonts w:ascii="Times New Roman" w:hAnsi="Times New Roman" w:cs="Times New Roman"/>
                <w:color w:val="000000"/>
                <w:sz w:val="24"/>
                <w:szCs w:val="24"/>
              </w:rPr>
              <w:fldChar w:fldCharType="end"/>
            </w: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7</w:t>
            </w:r>
          </w:p>
        </w:tc>
        <w:tc>
          <w:tcPr>
            <w:tcW w:w="2711" w:type="dxa"/>
          </w:tcPr>
          <w:p w:rsidR="001F7A01" w:rsidRPr="0011035B" w:rsidRDefault="001F7A01" w:rsidP="00E86331">
            <w:pPr>
              <w:rPr>
                <w:rFonts w:ascii="Times New Roman" w:hAnsi="Times New Roman" w:cs="Times New Roman"/>
                <w:sz w:val="24"/>
                <w:szCs w:val="24"/>
              </w:rPr>
            </w:pPr>
            <w:bookmarkStart w:id="49" w:name="_Hlk85887113"/>
            <w:r w:rsidRPr="0011035B">
              <w:rPr>
                <w:rFonts w:ascii="Times New Roman" w:hAnsi="Times New Roman" w:cs="Times New Roman"/>
                <w:color w:val="000000"/>
                <w:sz w:val="24"/>
                <w:szCs w:val="24"/>
              </w:rPr>
              <w:t>3,3,3-Trifluoro-1-piperidin-1-yl-2-trifluoromethyl-propan-1-one</w:t>
            </w:r>
            <w:bookmarkEnd w:id="49"/>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15.5755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1.01 ± 0.07</w:t>
            </w:r>
          </w:p>
        </w:tc>
        <w:tc>
          <w:tcPr>
            <w:tcW w:w="3780" w:type="dxa"/>
          </w:tcPr>
          <w:p w:rsidR="001F7A01" w:rsidRPr="0011035B" w:rsidRDefault="001F7A01" w:rsidP="00E86331">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8</w:t>
            </w:r>
          </w:p>
        </w:tc>
        <w:tc>
          <w:tcPr>
            <w:tcW w:w="2711" w:type="dxa"/>
          </w:tcPr>
          <w:p w:rsidR="001F7A01" w:rsidRPr="00E64820" w:rsidRDefault="001F7A01" w:rsidP="00E86331">
            <w:pPr>
              <w:rPr>
                <w:rFonts w:ascii="Times New Roman" w:hAnsi="Times New Roman" w:cs="Times New Roman"/>
                <w:sz w:val="24"/>
                <w:szCs w:val="24"/>
              </w:rPr>
            </w:pPr>
            <w:bookmarkStart w:id="50" w:name="_Hlk85887133"/>
            <w:r w:rsidRPr="00E64820">
              <w:rPr>
                <w:rFonts w:ascii="Times New Roman" w:hAnsi="Times New Roman" w:cs="Times New Roman"/>
                <w:color w:val="000000"/>
                <w:sz w:val="24"/>
                <w:szCs w:val="24"/>
              </w:rPr>
              <w:t>9,12-Octadecadienoic acid (Z, Z)-, 2-hydroxy-1-(hydroxymethyl)ethyl ester</w:t>
            </w:r>
            <w:bookmarkEnd w:id="50"/>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28.5765</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1.40 ± 0.49</w:t>
            </w:r>
          </w:p>
        </w:tc>
        <w:tc>
          <w:tcPr>
            <w:tcW w:w="3780" w:type="dxa"/>
          </w:tcPr>
          <w:p w:rsidR="001F7A01" w:rsidRPr="0011035B" w:rsidRDefault="001F7A01" w:rsidP="001F7A01">
            <w:pPr>
              <w:jc w:val="both"/>
              <w:rPr>
                <w:rFonts w:ascii="Times New Roman" w:hAnsi="Times New Roman" w:cs="Times New Roman"/>
                <w:color w:val="000000"/>
                <w:sz w:val="24"/>
                <w:szCs w:val="24"/>
              </w:rPr>
            </w:pPr>
            <w:r w:rsidRPr="0011035B">
              <w:rPr>
                <w:rFonts w:ascii="Times New Roman" w:hAnsi="Times New Roman" w:cs="Times New Roman"/>
                <w:color w:val="000000"/>
                <w:sz w:val="24"/>
                <w:szCs w:val="24"/>
              </w:rPr>
              <w:t>Antioxidant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{"citationID":"yNo0i5rT","properties":{"formattedCitation":"(Kim et al. 2020)","plainCitation":"(Kim et al. 2020)","noteIndex":0},"citationItems":[{"id":190,"uris":["http://zotero.org/users/11294776/items/JRGDPGWU"],"itemData":{"id":190,"type":"article-journal","abstract":"Coreopsis is a flowering plant belonging to the Asteraceae family. It is an ornamental plant native to the Americas, Asia and Oceania and its flower is used as a raw material for tea and food manufacture in China. In this study, new cultivars of C. rosea (“golden ring”) were developed via radiation-induced mutation of the original cultivar, “pumpkin pie”. The chemical composition and antioxidant activities of flowers belonging to three different Coreopsis cultivars were evaluated: “golden ring”, “pumpkin pie” and “snow chrysanthemum” (coreopsis tea; C. tinctoria). The volatile compounds were characterized via gas chromatography-mass spectrometry (GC-MS) and 50–59 oils representing 95.3–96.8% of the total volatile compounds in these flower materials were identified. ”Golden ring” contained a high amount of fatty acids (38.13%), while “pumpkin pie” and “snow chrysanthemum” teas were rich in aliphatic amides (43.01%) and esters (67.22%), respectively. The antioxidant activities of the volatile oils of these cultivars were evaluated using 1,1-diphenyl-2-picrylhydraxyl (DPPH) and 2,2-azino-bis-3-ethylbenzothiazoline-6-sulfonic acid (ABTS) radical scavenging assays. The volatile extract of “golden ring” showed higher antioxidant activities compared with the extracts of the other cultivars. Therefore, “golden ring” can be used for further development as a raw material for tea manufacture or as a dietary supplement.","container-title":"Plants","DOI":"10.3390/plants9060717","ISSN":"2223-7747","issue":"6","journalAbbreviation":"Plants","language":"en","page":"717","source":"DOI.org (Crossref)","title":"Composition and Antioxidant Activities of Volatile Organic Compounds in Radiation-Bred Coreopsis Cultivars","URL":"https://www.mdpi.com/2223-7747/9/6/717","volume":"9","author":[{"family":"Kim","given":"Bo-Ram"},{"family":"Kim","given":"Hyun Mi"},{"family":"Jin","given":"Chang Hyun"},{"family":"Kang","given":"Si-Yong"},{"family":"Kim","given":"Jin-Baek"},{"family":"Jeon","given":"Yeo Gyeong"},{"family":"Park","given":"Kong Young"},{"family":"Lee","given":"Ik-Soo"},{"family":"Han","given":"Ah-Reum"}],"accessed":{"date-parts":[["2023",6,23]]},"issued":{"date-parts":[["2020",6,4]]}}}],"schema":"https://github.com/citation-style-language/schema/raw/master/csl-citation.json"}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(Kim et al. 2020)</w:t>
            </w:r>
            <w:r>
              <w:rPr>
                <w:rFonts w:ascii="Times New Roman" w:hAnsi="Times New Roman" w:cs="Times New Roman"/>
                <w:color w:val="000000"/>
                <w:sz w:val="24"/>
                <w:szCs w:val="24"/>
              </w:rPr>
              <w:fldChar w:fldCharType="end"/>
            </w:r>
          </w:p>
        </w:tc>
      </w:tr>
      <w:tr w:rsidR="001F7A01" w:rsidRPr="0011035B" w:rsidTr="00C311F6">
        <w:tc>
          <w:tcPr>
            <w:tcW w:w="704" w:type="dxa"/>
          </w:tcPr>
          <w:p w:rsidR="001F7A01" w:rsidRPr="0011035B" w:rsidRDefault="001F7A01" w:rsidP="00E86331">
            <w:pPr>
              <w:rPr>
                <w:rFonts w:ascii="Times New Roman" w:hAnsi="Times New Roman" w:cs="Times New Roman"/>
                <w:color w:val="000000"/>
                <w:sz w:val="24"/>
                <w:szCs w:val="24"/>
              </w:rPr>
            </w:pPr>
            <w:r w:rsidRPr="0011035B">
              <w:rPr>
                <w:rFonts w:ascii="Times New Roman" w:hAnsi="Times New Roman" w:cs="Times New Roman"/>
                <w:color w:val="000000"/>
                <w:sz w:val="24"/>
                <w:szCs w:val="24"/>
              </w:rPr>
              <w:t>9</w:t>
            </w:r>
          </w:p>
        </w:tc>
        <w:tc>
          <w:tcPr>
            <w:tcW w:w="2711" w:type="dxa"/>
          </w:tcPr>
          <w:p w:rsidR="001F7A01" w:rsidRPr="0011035B" w:rsidRDefault="001F7A01" w:rsidP="00E86331">
            <w:pPr>
              <w:rPr>
                <w:rFonts w:ascii="Times New Roman" w:hAnsi="Times New Roman" w:cs="Times New Roman"/>
                <w:color w:val="000000"/>
                <w:sz w:val="24"/>
                <w:szCs w:val="24"/>
              </w:rPr>
            </w:pPr>
            <w:bookmarkStart w:id="51" w:name="_Hlk85887141"/>
            <w:r w:rsidRPr="0011035B">
              <w:rPr>
                <w:rFonts w:ascii="Times New Roman" w:hAnsi="Times New Roman" w:cs="Times New Roman"/>
                <w:color w:val="000000"/>
                <w:sz w:val="24"/>
                <w:szCs w:val="24"/>
              </w:rPr>
              <w:t>Ergosterol</w:t>
            </w:r>
            <w:bookmarkEnd w:id="51"/>
          </w:p>
        </w:tc>
        <w:tc>
          <w:tcPr>
            <w:tcW w:w="108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38.91</w:t>
            </w:r>
          </w:p>
        </w:tc>
        <w:tc>
          <w:tcPr>
            <w:tcW w:w="1350" w:type="dxa"/>
          </w:tcPr>
          <w:p w:rsidR="001F7A01" w:rsidRPr="00E23F6D" w:rsidRDefault="001F7A01" w:rsidP="00E86331">
            <w:pPr>
              <w:rPr>
                <w:rFonts w:ascii="Times New Roman" w:hAnsi="Times New Roman" w:cs="Times New Roman"/>
                <w:sz w:val="24"/>
                <w:szCs w:val="24"/>
              </w:rPr>
            </w:pPr>
            <w:r w:rsidRPr="00E23F6D">
              <w:rPr>
                <w:rFonts w:ascii="Times New Roman" w:hAnsi="Times New Roman" w:cs="Times New Roman"/>
                <w:color w:val="000000"/>
                <w:sz w:val="24"/>
                <w:szCs w:val="24"/>
              </w:rPr>
              <w:t>4.01 ± 0.58</w:t>
            </w:r>
          </w:p>
        </w:tc>
        <w:tc>
          <w:tcPr>
            <w:tcW w:w="3780" w:type="dxa"/>
          </w:tcPr>
          <w:p w:rsidR="001F7A01" w:rsidRPr="0011035B" w:rsidRDefault="001F7A01" w:rsidP="001F7A01">
            <w:pPr>
              <w:jc w:val="both"/>
              <w:rPr>
                <w:rFonts w:ascii="Times New Roman" w:hAnsi="Times New Roman" w:cs="Times New Roman"/>
                <w:color w:val="000000"/>
                <w:sz w:val="24"/>
                <w:szCs w:val="24"/>
              </w:rPr>
            </w:pPr>
            <w:bookmarkStart w:id="52" w:name="_Hlk85887211"/>
            <w:r>
              <w:rPr>
                <w:rFonts w:ascii="Times New Roman" w:hAnsi="Times New Roman" w:cs="Times New Roman"/>
                <w:color w:val="000000"/>
                <w:sz w:val="24"/>
                <w:szCs w:val="24"/>
              </w:rPr>
              <w:t>A</w:t>
            </w:r>
            <w:r w:rsidRPr="0011035B">
              <w:rPr>
                <w:rFonts w:ascii="Times New Roman" w:hAnsi="Times New Roman" w:cs="Times New Roman"/>
                <w:color w:val="000000"/>
                <w:sz w:val="24"/>
                <w:szCs w:val="24"/>
              </w:rPr>
              <w:t>ntitumor and anti-angiogenesis, precursor of vitamin D,</w:t>
            </w:r>
            <w:r>
              <w:rPr>
                <w:rFonts w:ascii="Times New Roman" w:hAnsi="Times New Roman" w:cs="Times New Roman"/>
                <w:color w:val="000000"/>
                <w:sz w:val="24"/>
                <w:szCs w:val="24"/>
              </w:rPr>
              <w:t xml:space="preserve"> </w:t>
            </w:r>
            <w:r w:rsidRPr="0011035B">
              <w:rPr>
                <w:rFonts w:ascii="Times New Roman" w:hAnsi="Times New Roman" w:cs="Times New Roman"/>
                <w:color w:val="000000"/>
                <w:sz w:val="24"/>
                <w:szCs w:val="24"/>
              </w:rPr>
              <w:t>antioxidant, antimicrobial</w:t>
            </w:r>
            <w:r>
              <w:rPr>
                <w:rFonts w:ascii="Times New Roman" w:hAnsi="Times New Roman" w:cs="Times New Roman"/>
                <w:color w:val="000000"/>
                <w:sz w:val="24"/>
                <w:szCs w:val="24"/>
              </w:rPr>
              <w:t xml:space="preserve"> </w:t>
            </w:r>
            <w:bookmarkEnd w:id="52"/>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ZOTERO_ITEM CSL_CITATION {"citationID":"QFC09iVk","properties":{"formattedCitation":"(Chen et al. 2017)","plainCitation":"(Chen et al. 2017)","noteIndex":0},"citationItems":[{"id":235,"uris":["http://zotero.org/users/11294776/items/LHC4AA77"],"itemData":{"id":235,"type":"article-journal","container-title":"Frontiers in Chemistry","DOI":"10.3389/fchem.2017.00085","ISSN":"2296-2646","journalAbbreviation":"Front. Chem.","page":"85","source":"DOI.org (Crossref)","title":"Anti-tumor and Anti-angiogenic Ergosterols from Ganoderma lucidum","URL":"http://journal.frontiersin.org/article/10.3389/fchem.2017.00085/full","volume":"5","author":[{"family":"Chen","given":"Shaodan"},{"family":"Yong","given":"Tianqiao"},{"family":"Zhang","given":"Yifang"},{"family":"Su","given":"Jiyan"},{"family":"Jiao","given":"Chunwei"},{"family":"Xie","given":"Yizhen"}],"accessed":{"date-parts":[["2023",6,23]]},"issued":{"date-parts":[["2017",10,30]]}}}],"schema":"https://github.com/citation-style-language/schema/raw/master/csl-citation.json"} </w:instrText>
            </w:r>
            <w:r>
              <w:rPr>
                <w:rFonts w:ascii="Times New Roman" w:hAnsi="Times New Roman" w:cs="Times New Roman"/>
                <w:color w:val="000000"/>
                <w:sz w:val="24"/>
                <w:szCs w:val="24"/>
              </w:rPr>
              <w:fldChar w:fldCharType="separate"/>
            </w:r>
            <w:r w:rsidRPr="00E86331">
              <w:rPr>
                <w:rFonts w:ascii="Times New Roman" w:hAnsi="Times New Roman" w:cs="Times New Roman"/>
                <w:sz w:val="24"/>
              </w:rPr>
              <w:t>(Chen et al. 2017)</w:t>
            </w:r>
            <w:r>
              <w:rPr>
                <w:rFonts w:ascii="Times New Roman" w:hAnsi="Times New Roman" w:cs="Times New Roman"/>
                <w:color w:val="000000"/>
                <w:sz w:val="24"/>
                <w:szCs w:val="24"/>
              </w:rPr>
              <w:fldChar w:fldCharType="end"/>
            </w:r>
          </w:p>
        </w:tc>
      </w:tr>
    </w:tbl>
    <w:p w:rsidR="00F320EE" w:rsidRDefault="00F320EE">
      <w:pPr>
        <w:rPr>
          <w:lang w:val="en-US"/>
        </w:rPr>
      </w:pPr>
    </w:p>
    <w:p w:rsidR="00F320EE" w:rsidRDefault="00F320EE">
      <w:pPr>
        <w:rPr>
          <w:lang w:val="en-US"/>
        </w:rPr>
      </w:pPr>
      <w:r>
        <w:rPr>
          <w:lang w:val="en-US"/>
        </w:rPr>
        <w:br w:type="page"/>
      </w:r>
    </w:p>
    <w:p w:rsidR="00F320EE" w:rsidRPr="00AE253F" w:rsidRDefault="00F320EE" w:rsidP="00F320EE">
      <w:pPr>
        <w:rPr>
          <w:rFonts w:ascii="Times New Roman" w:hAnsi="Times New Roman" w:cs="Times New Roman"/>
          <w:b/>
          <w:bCs/>
          <w:sz w:val="24"/>
          <w:szCs w:val="24"/>
        </w:rPr>
      </w:pPr>
      <w:r w:rsidRPr="00AE253F">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w:t>
      </w:r>
      <w:r w:rsidR="00E92490">
        <w:rPr>
          <w:rFonts w:ascii="Times New Roman" w:hAnsi="Times New Roman" w:cs="Times New Roman"/>
          <w:b/>
          <w:bCs/>
          <w:sz w:val="24"/>
          <w:szCs w:val="24"/>
          <w:lang w:val="en-US"/>
        </w:rPr>
        <w:t>5</w:t>
      </w:r>
      <w:r w:rsidRPr="00AE253F">
        <w:rPr>
          <w:rFonts w:ascii="Times New Roman" w:hAnsi="Times New Roman" w:cs="Times New Roman"/>
          <w:b/>
          <w:bCs/>
          <w:sz w:val="24"/>
          <w:szCs w:val="24"/>
          <w:lang w:val="en-US"/>
        </w:rPr>
        <w:t xml:space="preserve">. </w:t>
      </w:r>
      <w:r w:rsidRPr="00AE253F">
        <w:rPr>
          <w:rFonts w:ascii="Times New Roman" w:hAnsi="Times New Roman" w:cs="Times New Roman"/>
          <w:b/>
          <w:bCs/>
          <w:sz w:val="24"/>
          <w:szCs w:val="24"/>
        </w:rPr>
        <w:t xml:space="preserve">Differential levels of specifically present volatile organic compounds in </w:t>
      </w:r>
      <w:r>
        <w:rPr>
          <w:rFonts w:ascii="Times New Roman" w:hAnsi="Times New Roman" w:cs="Times New Roman"/>
          <w:b/>
          <w:bCs/>
          <w:sz w:val="24"/>
          <w:szCs w:val="24"/>
        </w:rPr>
        <w:t>hybrid</w:t>
      </w:r>
      <w:r w:rsidRPr="00AE253F">
        <w:rPr>
          <w:rFonts w:ascii="Times New Roman" w:hAnsi="Times New Roman" w:cs="Times New Roman"/>
          <w:b/>
          <w:bCs/>
          <w:sz w:val="24"/>
          <w:szCs w:val="24"/>
        </w:rPr>
        <w:t xml:space="preserve"> strain </w:t>
      </w:r>
      <w:r>
        <w:rPr>
          <w:rFonts w:ascii="Times New Roman" w:hAnsi="Times New Roman" w:cs="Times New Roman"/>
          <w:b/>
          <w:bCs/>
          <w:sz w:val="24"/>
          <w:szCs w:val="24"/>
        </w:rPr>
        <w:t>W4M4</w:t>
      </w:r>
    </w:p>
    <w:tbl>
      <w:tblPr>
        <w:tblStyle w:val="TableGrid"/>
        <w:tblW w:w="9985" w:type="dxa"/>
        <w:tblLayout w:type="fixed"/>
        <w:tblLook w:val="04A0" w:firstRow="1" w:lastRow="0" w:firstColumn="1" w:lastColumn="0" w:noHBand="0" w:noVBand="1"/>
      </w:tblPr>
      <w:tblGrid>
        <w:gridCol w:w="846"/>
        <w:gridCol w:w="2659"/>
        <w:gridCol w:w="1170"/>
        <w:gridCol w:w="1710"/>
        <w:gridCol w:w="3600"/>
      </w:tblGrid>
      <w:tr w:rsidR="001F7A01" w:rsidRPr="0011035B" w:rsidTr="00C311F6">
        <w:tc>
          <w:tcPr>
            <w:tcW w:w="846" w:type="dxa"/>
          </w:tcPr>
          <w:p w:rsidR="001F7A01" w:rsidRPr="008D19F5" w:rsidRDefault="001F7A01" w:rsidP="00E86331">
            <w:pPr>
              <w:jc w:val="center"/>
              <w:rPr>
                <w:rFonts w:ascii="Times New Roman" w:hAnsi="Times New Roman" w:cs="Times New Roman"/>
                <w:b/>
                <w:bCs/>
                <w:color w:val="000000"/>
                <w:sz w:val="24"/>
                <w:szCs w:val="24"/>
              </w:rPr>
            </w:pPr>
            <w:r w:rsidRPr="008D19F5">
              <w:rPr>
                <w:rFonts w:ascii="Times New Roman" w:hAnsi="Times New Roman" w:cs="Times New Roman"/>
                <w:b/>
                <w:bCs/>
                <w:color w:val="000000"/>
                <w:sz w:val="24"/>
                <w:szCs w:val="24"/>
              </w:rPr>
              <w:t>Sl. No</w:t>
            </w:r>
          </w:p>
        </w:tc>
        <w:tc>
          <w:tcPr>
            <w:tcW w:w="5539" w:type="dxa"/>
            <w:gridSpan w:val="3"/>
          </w:tcPr>
          <w:p w:rsidR="001F7A01" w:rsidRPr="008D19F5" w:rsidRDefault="001F7A01" w:rsidP="00E86331">
            <w:pPr>
              <w:jc w:val="center"/>
              <w:rPr>
                <w:rFonts w:ascii="Times New Roman" w:hAnsi="Times New Roman" w:cs="Times New Roman"/>
                <w:b/>
                <w:bCs/>
                <w:sz w:val="24"/>
                <w:szCs w:val="24"/>
              </w:rPr>
            </w:pPr>
            <w:r w:rsidRPr="008D19F5">
              <w:rPr>
                <w:rFonts w:ascii="Times New Roman" w:hAnsi="Times New Roman" w:cs="Times New Roman"/>
                <w:b/>
                <w:bCs/>
                <w:color w:val="000000"/>
                <w:sz w:val="24"/>
                <w:szCs w:val="24"/>
              </w:rPr>
              <w:t>Specific metabolites in W4M4 *</w:t>
            </w:r>
          </w:p>
        </w:tc>
        <w:tc>
          <w:tcPr>
            <w:tcW w:w="3600" w:type="dxa"/>
            <w:vMerge w:val="restart"/>
          </w:tcPr>
          <w:p w:rsidR="001F7A01" w:rsidRPr="008D19F5" w:rsidRDefault="001F7A01" w:rsidP="00E86331">
            <w:pPr>
              <w:rPr>
                <w:rFonts w:ascii="Times New Roman" w:hAnsi="Times New Roman" w:cs="Times New Roman"/>
                <w:b/>
                <w:bCs/>
                <w:color w:val="000000"/>
                <w:sz w:val="24"/>
                <w:szCs w:val="24"/>
              </w:rPr>
            </w:pPr>
            <w:r w:rsidRPr="008D19F5">
              <w:rPr>
                <w:rFonts w:ascii="Times New Roman" w:hAnsi="Times New Roman" w:cs="Times New Roman"/>
                <w:b/>
                <w:bCs/>
                <w:color w:val="000000"/>
                <w:sz w:val="24"/>
                <w:szCs w:val="24"/>
              </w:rPr>
              <w:t>Reported biological activity</w:t>
            </w:r>
          </w:p>
        </w:tc>
      </w:tr>
      <w:tr w:rsidR="001F7A01" w:rsidRPr="0011035B" w:rsidTr="00C311F6">
        <w:tc>
          <w:tcPr>
            <w:tcW w:w="846" w:type="dxa"/>
          </w:tcPr>
          <w:p w:rsidR="001F7A01" w:rsidRPr="00114F82" w:rsidRDefault="001F7A01" w:rsidP="00E86331">
            <w:pPr>
              <w:pStyle w:val="ListParagraph"/>
              <w:rPr>
                <w:rFonts w:ascii="Times New Roman" w:hAnsi="Times New Roman" w:cs="Times New Roman"/>
                <w:color w:val="000000"/>
                <w:sz w:val="24"/>
                <w:szCs w:val="24"/>
              </w:rPr>
            </w:pPr>
          </w:p>
        </w:tc>
        <w:tc>
          <w:tcPr>
            <w:tcW w:w="2659" w:type="dxa"/>
          </w:tcPr>
          <w:p w:rsidR="001F7A01" w:rsidRPr="008D19F5" w:rsidRDefault="001F7A01" w:rsidP="00E86331">
            <w:pPr>
              <w:jc w:val="center"/>
              <w:rPr>
                <w:rFonts w:ascii="Times New Roman" w:hAnsi="Times New Roman" w:cs="Times New Roman"/>
                <w:b/>
                <w:bCs/>
                <w:sz w:val="24"/>
                <w:szCs w:val="24"/>
              </w:rPr>
            </w:pPr>
            <w:r w:rsidRPr="008D19F5">
              <w:rPr>
                <w:rFonts w:ascii="Times New Roman" w:hAnsi="Times New Roman" w:cs="Times New Roman"/>
                <w:b/>
                <w:bCs/>
                <w:color w:val="000000"/>
                <w:sz w:val="24"/>
                <w:szCs w:val="24"/>
              </w:rPr>
              <w:t>Metabolites</w:t>
            </w:r>
          </w:p>
        </w:tc>
        <w:tc>
          <w:tcPr>
            <w:tcW w:w="1170" w:type="dxa"/>
          </w:tcPr>
          <w:p w:rsidR="001F7A01" w:rsidRPr="008D19F5" w:rsidRDefault="001F7A01" w:rsidP="00E86331">
            <w:pPr>
              <w:jc w:val="center"/>
              <w:rPr>
                <w:rFonts w:ascii="Times New Roman" w:hAnsi="Times New Roman" w:cs="Times New Roman"/>
                <w:b/>
                <w:bCs/>
                <w:sz w:val="24"/>
                <w:szCs w:val="24"/>
              </w:rPr>
            </w:pPr>
            <w:r w:rsidRPr="008D19F5">
              <w:rPr>
                <w:rFonts w:ascii="Times New Roman" w:hAnsi="Times New Roman" w:cs="Times New Roman"/>
                <w:b/>
                <w:bCs/>
                <w:sz w:val="24"/>
                <w:szCs w:val="24"/>
              </w:rPr>
              <w:t>RT</w:t>
            </w:r>
            <w:r w:rsidR="00E23F6D">
              <w:rPr>
                <w:rFonts w:ascii="Times New Roman" w:hAnsi="Times New Roman" w:cs="Times New Roman"/>
                <w:b/>
                <w:bCs/>
                <w:sz w:val="24"/>
                <w:szCs w:val="24"/>
              </w:rPr>
              <w:t xml:space="preserve"> (min)</w:t>
            </w:r>
          </w:p>
        </w:tc>
        <w:tc>
          <w:tcPr>
            <w:tcW w:w="1710" w:type="dxa"/>
          </w:tcPr>
          <w:p w:rsidR="001F7A01" w:rsidRPr="008D19F5" w:rsidRDefault="001F7A01" w:rsidP="00E86331">
            <w:pPr>
              <w:jc w:val="center"/>
              <w:rPr>
                <w:rFonts w:ascii="Times New Roman" w:hAnsi="Times New Roman" w:cs="Times New Roman"/>
                <w:b/>
                <w:bCs/>
                <w:sz w:val="24"/>
                <w:szCs w:val="24"/>
              </w:rPr>
            </w:pPr>
            <w:r w:rsidRPr="008D19F5">
              <w:rPr>
                <w:rFonts w:ascii="Times New Roman" w:hAnsi="Times New Roman" w:cs="Times New Roman"/>
                <w:b/>
                <w:bCs/>
                <w:sz w:val="24"/>
                <w:szCs w:val="24"/>
              </w:rPr>
              <w:t>Peak area (%)</w:t>
            </w:r>
          </w:p>
        </w:tc>
        <w:tc>
          <w:tcPr>
            <w:tcW w:w="3600" w:type="dxa"/>
            <w:vMerge/>
          </w:tcPr>
          <w:p w:rsidR="001F7A01" w:rsidRPr="0011035B" w:rsidRDefault="001F7A01" w:rsidP="00E86331">
            <w:pPr>
              <w:rPr>
                <w:rFonts w:ascii="Times New Roman" w:hAnsi="Times New Roman" w:cs="Times New Roman"/>
                <w:sz w:val="24"/>
                <w:szCs w:val="24"/>
              </w:rPr>
            </w:pP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53" w:name="_Hlk85887603"/>
            <w:proofErr w:type="spellStart"/>
            <w:r w:rsidRPr="0011035B">
              <w:rPr>
                <w:rFonts w:ascii="Times New Roman" w:hAnsi="Times New Roman" w:cs="Times New Roman"/>
                <w:color w:val="000000"/>
                <w:sz w:val="24"/>
                <w:szCs w:val="24"/>
              </w:rPr>
              <w:t>Pentyl</w:t>
            </w:r>
            <w:proofErr w:type="spellEnd"/>
            <w:r w:rsidRPr="0011035B">
              <w:rPr>
                <w:rFonts w:ascii="Times New Roman" w:hAnsi="Times New Roman" w:cs="Times New Roman"/>
                <w:color w:val="000000"/>
                <w:sz w:val="24"/>
                <w:szCs w:val="24"/>
              </w:rPr>
              <w:t xml:space="preserve"> </w:t>
            </w:r>
            <w:proofErr w:type="spellStart"/>
            <w:r w:rsidRPr="0011035B">
              <w:rPr>
                <w:rFonts w:ascii="Times New Roman" w:hAnsi="Times New Roman" w:cs="Times New Roman"/>
                <w:color w:val="000000"/>
                <w:sz w:val="24"/>
                <w:szCs w:val="24"/>
              </w:rPr>
              <w:t>phenylacetate</w:t>
            </w:r>
            <w:bookmarkEnd w:id="53"/>
            <w:proofErr w:type="spellEnd"/>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8.055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2.08</w:t>
            </w:r>
            <w:r>
              <w:rPr>
                <w:rFonts w:ascii="Times New Roman" w:hAnsi="Times New Roman" w:cs="Times New Roman"/>
                <w:color w:val="000000"/>
                <w:sz w:val="24"/>
                <w:szCs w:val="24"/>
              </w:rPr>
              <w:t xml:space="preserve"> ± 0.11</w:t>
            </w:r>
          </w:p>
        </w:tc>
        <w:tc>
          <w:tcPr>
            <w:tcW w:w="3600" w:type="dxa"/>
          </w:tcPr>
          <w:p w:rsidR="001F7A01" w:rsidRPr="0011035B" w:rsidRDefault="001F7A01" w:rsidP="001F7A01">
            <w:pPr>
              <w:rPr>
                <w:rFonts w:ascii="Times New Roman" w:hAnsi="Times New Roman" w:cs="Times New Roman"/>
                <w:sz w:val="24"/>
                <w:szCs w:val="24"/>
              </w:rPr>
            </w:pPr>
            <w:bookmarkStart w:id="54" w:name="_Hlk85887661"/>
            <w:r w:rsidRPr="0011035B">
              <w:rPr>
                <w:rFonts w:ascii="Times New Roman" w:hAnsi="Times New Roman" w:cs="Times New Roman"/>
                <w:color w:val="000000"/>
                <w:sz w:val="24"/>
                <w:szCs w:val="24"/>
              </w:rPr>
              <w:t>Flavouring agents</w:t>
            </w:r>
            <w:r>
              <w:rPr>
                <w:rFonts w:ascii="Times New Roman" w:hAnsi="Times New Roman" w:cs="Times New Roman"/>
                <w:color w:val="000000"/>
                <w:sz w:val="24"/>
                <w:szCs w:val="24"/>
              </w:rPr>
              <w:t xml:space="preserve"> </w:t>
            </w:r>
            <w:bookmarkEnd w:id="54"/>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{"citationID":"7cR6cEEv","properties":{"formattedCitation":"(Kim et al. 2023)","plainCitation":"(Kim et al. 2023)","noteIndex":0},"citationItems":[{"id":262,"uris":["http://zotero.org/users/11294776/items/7KGBX58L"],"itemData":{"id":262,"type":"article-journal","abstract":"Abstract\n            PubChem (https://pubchem.ncbi.nlm.nih.gov) is a popular chemical information resource that serves a wide range of use cases. In the past two years, a number of changes were made to PubChem. Data from more than 120 data sources was added to PubChem. Some major highlights include: the integration of Google Patents data into PubChem, which greatly expanded the coverage of the PubChem Patent data collection; the creation of the Cell Line and Taxonomy data collections, which provide quick and easy access to chemical information for a given cell line and taxon, respectively; and the update of the bioassay data model. In addition, new functionalities were added to the PubChem programmatic access protocols, PUG-REST and PUG-View, including support for target-centric data download for a given protein, gene, pathway, cell line, and taxon and the addition of the ‘standardize’ option to PUG-REST, which returns the standardized form of an input chemical structure. A significant update was also made to PubChemRDF. The present paper provides an overview of these changes.","container-title":"Nucleic Acids Research","DOI":"10.1093/nar/gkac956","ISSN":"0305-1048, 1362-4962","issue":"D1","language":"en","page":"D1373-D1380","source":"DOI.org (Crossref)","title":"PubChem 2023 update","URL":"https://academic.oup.com/nar/article/51/D1/D1373/6777787","volume":"51","author":[{"family":"Kim","given":"Sunghwan"},{"family":"Chen","given":"Jie"},{"family":"Cheng","given":"Tiejun"},{"family":"Gindulyte","given":"Asta"},{"family":"He","given":"Jia"},{"family":"He","given":"Siqian"},{"family":"Li","given":"Qingliang"},{"family":"Shoemaker","given":"Benjamin A"},{"family":"Thiessen","given":"Paul A"},{"family":"Yu","given":"Bo"},{"family":"Zaslavsky","given":"Leonid"},{"family":"Zhang","given":"Jian"},{"family":"Bolton","given":"Evan E"}],"accessed":{"date-parts":[["2023",7,10]]},"issued":{"date-parts":[["2023",1,6]]}}}],"schema":"https://github.com/citation-style-language/schema/raw/master/csl-citation.json"} </w:instrText>
            </w:r>
            <w:r>
              <w:rPr>
                <w:rFonts w:ascii="Times New Roman" w:hAnsi="Times New Roman" w:cs="Times New Roman"/>
                <w:sz w:val="24"/>
                <w:szCs w:val="24"/>
              </w:rPr>
              <w:fldChar w:fldCharType="separate"/>
            </w:r>
            <w:r w:rsidRPr="001F7A01">
              <w:rPr>
                <w:rFonts w:ascii="Times New Roman" w:hAnsi="Times New Roman" w:cs="Times New Roman"/>
                <w:sz w:val="24"/>
              </w:rPr>
              <w:t>(Kim et al. 2023)</w:t>
            </w:r>
            <w:r>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55" w:name="_Hlk85887694"/>
            <w:proofErr w:type="spellStart"/>
            <w:r w:rsidRPr="0011035B">
              <w:rPr>
                <w:rFonts w:ascii="Times New Roman" w:hAnsi="Times New Roman" w:cs="Times New Roman"/>
                <w:color w:val="000000"/>
                <w:sz w:val="24"/>
                <w:szCs w:val="24"/>
              </w:rPr>
              <w:t>Piperidine</w:t>
            </w:r>
            <w:proofErr w:type="spellEnd"/>
            <w:r w:rsidRPr="0011035B">
              <w:rPr>
                <w:rFonts w:ascii="Times New Roman" w:hAnsi="Times New Roman" w:cs="Times New Roman"/>
                <w:color w:val="000000"/>
                <w:sz w:val="24"/>
                <w:szCs w:val="24"/>
              </w:rPr>
              <w:t>, 1,2-dimethyl-</w:t>
            </w:r>
            <w:bookmarkEnd w:id="55"/>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8.155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2.49</w:t>
            </w:r>
            <w:r>
              <w:rPr>
                <w:rFonts w:ascii="Times New Roman" w:hAnsi="Times New Roman" w:cs="Times New Roman"/>
                <w:color w:val="000000"/>
                <w:sz w:val="24"/>
                <w:szCs w:val="24"/>
              </w:rPr>
              <w:t xml:space="preserve"> ± 0.36</w:t>
            </w:r>
          </w:p>
        </w:tc>
        <w:tc>
          <w:tcPr>
            <w:tcW w:w="3600" w:type="dxa"/>
          </w:tcPr>
          <w:p w:rsidR="001F7A01" w:rsidRPr="0011035B" w:rsidRDefault="001F7A01" w:rsidP="001F7A01">
            <w:pPr>
              <w:rPr>
                <w:rFonts w:ascii="Times New Roman" w:hAnsi="Times New Roman" w:cs="Times New Roman"/>
                <w:sz w:val="24"/>
                <w:szCs w:val="24"/>
              </w:rPr>
            </w:pPr>
            <w:bookmarkStart w:id="56" w:name="_Hlk85887701"/>
            <w:r w:rsidRPr="0011035B">
              <w:rPr>
                <w:rFonts w:ascii="Times New Roman" w:hAnsi="Times New Roman" w:cs="Times New Roman"/>
                <w:color w:val="000000"/>
                <w:sz w:val="24"/>
                <w:szCs w:val="24"/>
              </w:rPr>
              <w:t>Antimicrobial activity</w:t>
            </w:r>
            <w:r>
              <w:rPr>
                <w:rFonts w:ascii="Times New Roman" w:hAnsi="Times New Roman" w:cs="Times New Roman"/>
                <w:color w:val="000000"/>
                <w:sz w:val="24"/>
                <w:szCs w:val="24"/>
              </w:rPr>
              <w:t xml:space="preserve"> </w:t>
            </w:r>
            <w:bookmarkEnd w:id="56"/>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{"citationID":"GpTZnfwC","properties":{"formattedCitation":"(Arslan et al. 2006)","plainCitation":"(Arslan et al. 2006)","noteIndex":0},"citationItems":[{"id":218,"uris":["http://zotero.org/users/11294776/items/ZZPZX6SZ"],"itemData":{"id":218,"type":"article-journal","container-title":"Journal of Enzyme Inhibition and Medicinal Chemistry","DOI":"10.1080/14756360600563063","ISSN":"1475-6366, 1475-6374","issue":"2","journalAbbreviation":"Journal of Enzyme Inhibition and Medicinal Chemistry","language":"en","page":"211-214","source":"DOI.org (Crossref)","title":"Antimicrobial activity studies on some piperidine and pyrrolidine substituted halogenobenzene derivatives","URL":"http://www.tandfonline.com/doi/full/10.1080/14756360600563063","volume":"21","author":[{"family":"Arslan","given":"Seza"},{"family":"Loğoğlu","given":"Elİf"},{"family":"Öktemer","given":"Atİlla"}],"accessed":{"date-parts":[["2023",6,23]]},"issued":{"date-parts":[["2006",1]]}}}],"schema":"https://github.com/citation-style-language/schema/raw/master/csl-citation.json"} </w:instrText>
            </w:r>
            <w:r>
              <w:rPr>
                <w:rFonts w:ascii="Times New Roman" w:hAnsi="Times New Roman" w:cs="Times New Roman"/>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Arslan</w:t>
            </w:r>
            <w:proofErr w:type="spellEnd"/>
            <w:r w:rsidRPr="00E86331">
              <w:rPr>
                <w:rFonts w:ascii="Times New Roman" w:hAnsi="Times New Roman" w:cs="Times New Roman"/>
                <w:sz w:val="24"/>
              </w:rPr>
              <w:t xml:space="preserve"> et al. 2006)</w:t>
            </w:r>
            <w:r>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57" w:name="_Hlk85887709"/>
            <w:proofErr w:type="spellStart"/>
            <w:r w:rsidRPr="0011035B">
              <w:rPr>
                <w:rFonts w:ascii="Times New Roman" w:hAnsi="Times New Roman" w:cs="Times New Roman"/>
                <w:color w:val="000000"/>
                <w:sz w:val="24"/>
                <w:szCs w:val="24"/>
              </w:rPr>
              <w:t>Decane</w:t>
            </w:r>
            <w:proofErr w:type="spellEnd"/>
            <w:r w:rsidRPr="0011035B">
              <w:rPr>
                <w:rFonts w:ascii="Times New Roman" w:hAnsi="Times New Roman" w:cs="Times New Roman"/>
                <w:color w:val="000000"/>
                <w:sz w:val="24"/>
                <w:szCs w:val="24"/>
              </w:rPr>
              <w:t>, 4-methyl-</w:t>
            </w:r>
            <w:bookmarkEnd w:id="57"/>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8.3675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3.26</w:t>
            </w:r>
            <w:r>
              <w:rPr>
                <w:rFonts w:ascii="Times New Roman" w:hAnsi="Times New Roman" w:cs="Times New Roman"/>
                <w:color w:val="000000"/>
                <w:sz w:val="24"/>
                <w:szCs w:val="24"/>
              </w:rPr>
              <w:t xml:space="preserve"> ± 0.18</w:t>
            </w:r>
          </w:p>
        </w:tc>
        <w:tc>
          <w:tcPr>
            <w:tcW w:w="3600" w:type="dxa"/>
          </w:tcPr>
          <w:p w:rsidR="001F7A01" w:rsidRPr="0011035B" w:rsidRDefault="001F7A01" w:rsidP="001F7A01">
            <w:pPr>
              <w:rPr>
                <w:rFonts w:ascii="Times New Roman" w:hAnsi="Times New Roman" w:cs="Times New Roman"/>
                <w:sz w:val="24"/>
                <w:szCs w:val="24"/>
              </w:rPr>
            </w:pPr>
            <w:r w:rsidRPr="00E64820">
              <w:rPr>
                <w:rFonts w:ascii="Times New Roman" w:hAnsi="Times New Roman" w:cs="Times New Roman"/>
                <w:color w:val="000000"/>
                <w:sz w:val="24"/>
                <w:szCs w:val="24"/>
              </w:rPr>
              <w:t xml:space="preserve">Odour </w:t>
            </w:r>
            <w:r>
              <w:rPr>
                <w:rFonts w:ascii="Times New Roman" w:hAnsi="Times New Roman" w:cs="Times New Roman"/>
                <w:color w:val="000000"/>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{"citationID":"Q7ePfnvE","properties":{"formattedCitation":"(Xiao et al. 2019)","plainCitation":"(Xiao et al. 2019)","noteIndex":0},"citationItems":[{"id":237,"uris":["http://zotero.org/users/11294776/items/PK9AVJ8R"],"itemData":{"id":237,"type":"article-journal","container-title":"Industrial Crops and Products","DOI":"10.1016/j.indcrop.2018.12.057","ISSN":"09266690","journalAbbreviation":"Industrial Crops and Products","language":"en","page":"151-161","source":"DOI.org (Crossref)","title":"The potential of cottonseed hull as biorefinery substrate after biopretreatment by Pleurotus ostreatus and the mechanism analysis based on comparative proteomics","URL":"https://linkinghub.elsevier.com/retrieve/pii/S0926669018311099","volume":"130","author":[{"family":"Xiao","given":"Qiuyun"},{"family":"Yu","given":"Hongbo"},{"family":"Zhang","given":"Jialong"},{"family":"Li","given":"Fei"},{"family":"Li","given":"Chengyun"},{"family":"Zhang","given":"Xiaoyu"},{"family":"Ma","given":"Fuying"}],"accessed":{"date-parts":[["2023",6,23]]},"issued":{"date-parts":[["2019",4]]}}}],"schema":"https://github.com/citation-style-language/schema/raw/master/csl-citation.json"} </w:instrText>
            </w:r>
            <w:r>
              <w:rPr>
                <w:rFonts w:ascii="Times New Roman" w:hAnsi="Times New Roman" w:cs="Times New Roman"/>
                <w:sz w:val="24"/>
                <w:szCs w:val="24"/>
              </w:rPr>
              <w:fldChar w:fldCharType="separate"/>
            </w:r>
            <w:r w:rsidRPr="00E86331">
              <w:rPr>
                <w:rFonts w:ascii="Times New Roman" w:hAnsi="Times New Roman" w:cs="Times New Roman"/>
                <w:sz w:val="24"/>
              </w:rPr>
              <w:t>(Xiao et al. 2019)</w:t>
            </w:r>
            <w:r>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58" w:name="_Hlk85887733"/>
            <w:r w:rsidRPr="0011035B">
              <w:rPr>
                <w:rFonts w:ascii="Times New Roman" w:hAnsi="Times New Roman" w:cs="Times New Roman"/>
                <w:color w:val="000000"/>
                <w:sz w:val="24"/>
                <w:szCs w:val="24"/>
              </w:rPr>
              <w:t>5-Methoxypyrrolidin-2-one</w:t>
            </w:r>
            <w:bookmarkEnd w:id="58"/>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11.877</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0.66</w:t>
            </w:r>
            <w:r>
              <w:rPr>
                <w:rFonts w:ascii="Times New Roman" w:hAnsi="Times New Roman" w:cs="Times New Roman"/>
                <w:color w:val="000000"/>
                <w:sz w:val="24"/>
                <w:szCs w:val="24"/>
              </w:rPr>
              <w:t xml:space="preserve"> ± 0.03</w:t>
            </w:r>
          </w:p>
        </w:tc>
        <w:tc>
          <w:tcPr>
            <w:tcW w:w="3600" w:type="dxa"/>
          </w:tcPr>
          <w:p w:rsidR="001F7A01" w:rsidRPr="0011035B" w:rsidRDefault="001F7A01" w:rsidP="001F7A01">
            <w:pPr>
              <w:rPr>
                <w:rFonts w:ascii="Times New Roman" w:hAnsi="Times New Roman" w:cs="Times New Roman"/>
                <w:sz w:val="24"/>
                <w:szCs w:val="24"/>
              </w:rPr>
            </w:pPr>
            <w:bookmarkStart w:id="59" w:name="_Hlk85887743"/>
            <w:r w:rsidRPr="0011035B">
              <w:rPr>
                <w:rFonts w:ascii="Times New Roman" w:hAnsi="Times New Roman" w:cs="Times New Roman"/>
                <w:color w:val="2E2E2E"/>
                <w:sz w:val="24"/>
                <w:szCs w:val="24"/>
              </w:rPr>
              <w:t>Cholesterol acyltransferase</w:t>
            </w:r>
            <w:r>
              <w:rPr>
                <w:rFonts w:ascii="Times New Roman" w:hAnsi="Times New Roman" w:cs="Times New Roman"/>
                <w:color w:val="2E2E2E"/>
                <w:sz w:val="24"/>
                <w:szCs w:val="24"/>
              </w:rPr>
              <w:t xml:space="preserve"> </w:t>
            </w:r>
            <w:bookmarkEnd w:id="59"/>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{"citationID":"CzxIqhQE","properties":{"formattedCitation":"(Singh et al. 2021)","plainCitation":"(Singh et al. 2021)","noteIndex":0},"citationItems":[{"id":238,"uris":["http://zotero.org/users/11294776/items/85FSIWS4"],"itemData":{"id":238,"type":"article-journal","container-title":"Arabian Journal of Chemistry","DOI":"10.1016/j.arabjc.2021.103243","ISSN":"18785352","issue":"7","journalAbbreviation":"Arabian Journal of Chemistry","language":"en","page":"103243","source":"DOI.org (Crossref)","title":"Antioxidant and antimicrobial study of Schefflera vinosa leaves crude extracts against rice pathogens","URL":"https://linkinghub.elsevier.com/retrieve/pii/S1878535221002586","volume":"14","author":[{"family":"Singh","given":"Nitesh"},{"family":"Mansoori","given":"Aadil"},{"family":"Jiwani","given":"Gitanjali"},{"family":"Solanke","given":"Amolkumar U."},{"family":"Thakur","given":"Tarun K."},{"family":"Kumar","given":"Rakesh"},{"family":"Chaurasiya","given":"Mona"},{"family":"Kumar","given":"Anirudh"}],"accessed":{"date-parts":[["2023",6,23]]},"issued":{"date-parts":[["2021",7]]}}}],"schema":"https://github.com/citation-style-language/schema/raw/master/csl-citation.json"} </w:instrText>
            </w:r>
            <w:r>
              <w:rPr>
                <w:rFonts w:ascii="Times New Roman" w:hAnsi="Times New Roman" w:cs="Times New Roman"/>
                <w:sz w:val="24"/>
                <w:szCs w:val="24"/>
              </w:rPr>
              <w:fldChar w:fldCharType="separate"/>
            </w:r>
            <w:r w:rsidRPr="00E86331">
              <w:rPr>
                <w:rFonts w:ascii="Times New Roman" w:hAnsi="Times New Roman" w:cs="Times New Roman"/>
                <w:sz w:val="24"/>
              </w:rPr>
              <w:t>(Singh et al. 2021)</w:t>
            </w:r>
            <w:r>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60" w:name="_Hlk85887758"/>
            <w:r w:rsidRPr="0011035B">
              <w:rPr>
                <w:rFonts w:ascii="Times New Roman" w:hAnsi="Times New Roman" w:cs="Times New Roman"/>
                <w:color w:val="000000"/>
                <w:sz w:val="24"/>
                <w:szCs w:val="24"/>
              </w:rPr>
              <w:t>1-Hexanol, 2-(</w:t>
            </w:r>
            <w:proofErr w:type="spellStart"/>
            <w:r w:rsidRPr="0011035B">
              <w:rPr>
                <w:rFonts w:ascii="Times New Roman" w:hAnsi="Times New Roman" w:cs="Times New Roman"/>
                <w:color w:val="000000"/>
                <w:sz w:val="24"/>
                <w:szCs w:val="24"/>
              </w:rPr>
              <w:t>hydroxymethyl</w:t>
            </w:r>
            <w:proofErr w:type="spellEnd"/>
            <w:r w:rsidRPr="0011035B">
              <w:rPr>
                <w:rFonts w:ascii="Times New Roman" w:hAnsi="Times New Roman" w:cs="Times New Roman"/>
                <w:color w:val="000000"/>
                <w:sz w:val="24"/>
                <w:szCs w:val="24"/>
              </w:rPr>
              <w:t>)</w:t>
            </w:r>
            <w:bookmarkEnd w:id="60"/>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15.572</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2.06</w:t>
            </w:r>
            <w:r>
              <w:rPr>
                <w:rFonts w:ascii="Times New Roman" w:hAnsi="Times New Roman" w:cs="Times New Roman"/>
                <w:color w:val="000000"/>
                <w:sz w:val="24"/>
                <w:szCs w:val="24"/>
              </w:rPr>
              <w:t xml:space="preserve"> ± 0.30</w:t>
            </w:r>
          </w:p>
        </w:tc>
        <w:tc>
          <w:tcPr>
            <w:tcW w:w="3600" w:type="dxa"/>
          </w:tcPr>
          <w:p w:rsidR="001F7A01" w:rsidRPr="001F7A01" w:rsidRDefault="001F7A01" w:rsidP="001F7A01">
            <w:pPr>
              <w:rPr>
                <w:rFonts w:ascii="Times New Roman" w:hAnsi="Times New Roman" w:cs="Times New Roman"/>
                <w:sz w:val="24"/>
                <w:szCs w:val="24"/>
              </w:rPr>
            </w:pPr>
            <w:r w:rsidRPr="001F7A01">
              <w:rPr>
                <w:rFonts w:ascii="Times New Roman" w:hAnsi="Times New Roman" w:cs="Times New Roman"/>
                <w:color w:val="000000"/>
                <w:sz w:val="24"/>
                <w:szCs w:val="24"/>
              </w:rPr>
              <w:t>Resin, flower, green odour perception</w:t>
            </w:r>
            <w:r>
              <w:rPr>
                <w:rFonts w:ascii="Times New Roman" w:hAnsi="Times New Roman" w:cs="Times New Roman"/>
                <w:color w:val="000000"/>
                <w:sz w:val="24"/>
                <w:szCs w:val="24"/>
              </w:rPr>
              <w:t xml:space="preserve"> </w:t>
            </w:r>
            <w:r w:rsidRPr="001F7A01">
              <w:rPr>
                <w:rFonts w:ascii="Times New Roman" w:hAnsi="Times New Roman" w:cs="Times New Roman"/>
                <w:sz w:val="24"/>
                <w:szCs w:val="24"/>
              </w:rPr>
              <w:fldChar w:fldCharType="begin"/>
            </w:r>
            <w:r w:rsidRPr="001F7A01">
              <w:rPr>
                <w:rFonts w:ascii="Times New Roman" w:hAnsi="Times New Roman" w:cs="Times New Roman"/>
                <w:sz w:val="24"/>
                <w:szCs w:val="24"/>
              </w:rPr>
              <w:instrText xml:space="preserve"> ADDIN ZOTERO_ITEM CSL_CITATION {"citationID":"Z8WDKyLh","properties":{"formattedCitation":"(Fogarasi et al. 2018)","plainCitation":"(Fogarasi et al. 2018)","noteIndex":0},"citationItems":[{"id":229,"uris":["http://zotero.org/users/11294776/items/WPJ6NG94"],"itemData":{"id":229,"type":"article-journal","abstract":"This study aimed to determine the chemical composition, fatty acids, volatile profile and phenolic compounds profiles from five wild edible mushrooms (Agaricus bisporus, Pleurotus ostreatus, Cantharellus cibarius, Boletus edulis, Lactarius piperatus) from Romania. The results indicated that the dried fruiting bodies of selected mushrooms were rich in proteins (36.24 g/100 g dw-Boletus edulis) and carbohydrates (62.45 g/100 g dw-Lactarius piperatus). 4-Hydroxybenzoic acid and cinnamic acid, were the main phenolic compound present in all selected species. Additionally, the fatty acid pattern included polyunsaturated acids in more than 60% of all fatty acids followed by monounsaturated fatty acids (30%). For the studied mushroom samples, the main volatile compounds identified by the gas chromatography-mass spectrometry were hexanal, benzaldehyde and dodecanoic acid. According to the obtained results, the fruiting bodies of selected Romanian mushrooms are a rich source of bioactive molecules indicating that they may be further exploited as functional ingredients in the composition of innovative food products.","container-title":"Molecules","DOI":"10.3390/molecules23123272","ISSN":"1420-3049","issue":"12","journalAbbreviation":"Molecules","language":"en","page":"3272","source":"DOI.org (Crossref)","title":"Bioactive Compounds and Volatile Profiles of Five Transylvanian Wild Edible Mushrooms","URL":"http://www.mdpi.com/1420-3049/23/12/3272","volume":"23","author":[{"family":"Fogarasi","given":"Melinda"},{"family":"Socaci","given":"Sonia"},{"family":"Dulf","given":"Francisc"},{"family":"Diaconeasa","given":"Zorița"},{"family":"Fărcaș","given":"Anca"},{"family":"Tofană","given":"Maria"},{"family":"Semeniuc","given":"Cristina"}],"accessed":{"date-parts":[["2023",6,23]]},"issued":{"date-parts":[["2018",12,11]]}}}],"schema":"https://github.com/citation-style-language/schema/raw/master/csl-citation.json"} </w:instrText>
            </w:r>
            <w:r w:rsidRPr="001F7A01">
              <w:rPr>
                <w:rFonts w:ascii="Times New Roman" w:hAnsi="Times New Roman" w:cs="Times New Roman"/>
                <w:sz w:val="24"/>
                <w:szCs w:val="24"/>
              </w:rPr>
              <w:fldChar w:fldCharType="separate"/>
            </w:r>
            <w:r w:rsidRPr="001F7A01">
              <w:rPr>
                <w:rFonts w:ascii="Times New Roman" w:hAnsi="Times New Roman" w:cs="Times New Roman"/>
                <w:sz w:val="24"/>
              </w:rPr>
              <w:t>(</w:t>
            </w:r>
            <w:proofErr w:type="spellStart"/>
            <w:r w:rsidRPr="001F7A01">
              <w:rPr>
                <w:rFonts w:ascii="Times New Roman" w:hAnsi="Times New Roman" w:cs="Times New Roman"/>
                <w:sz w:val="24"/>
              </w:rPr>
              <w:t>Fogarasi</w:t>
            </w:r>
            <w:proofErr w:type="spellEnd"/>
            <w:r w:rsidRPr="001F7A01">
              <w:rPr>
                <w:rFonts w:ascii="Times New Roman" w:hAnsi="Times New Roman" w:cs="Times New Roman"/>
                <w:sz w:val="24"/>
              </w:rPr>
              <w:t xml:space="preserve"> et al. 2018)</w:t>
            </w:r>
            <w:r w:rsidRPr="001F7A01">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61" w:name="_Hlk85887788"/>
            <w:r w:rsidRPr="0011035B">
              <w:rPr>
                <w:rFonts w:ascii="Times New Roman" w:hAnsi="Times New Roman" w:cs="Times New Roman"/>
                <w:color w:val="000000"/>
                <w:sz w:val="24"/>
                <w:szCs w:val="24"/>
              </w:rPr>
              <w:t>Aziridine, 2-methyl-3-(1-methylethyl)-, trans</w:t>
            </w:r>
            <w:bookmarkEnd w:id="61"/>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17.371</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1.62</w:t>
            </w:r>
            <w:r>
              <w:rPr>
                <w:rFonts w:ascii="Times New Roman" w:hAnsi="Times New Roman" w:cs="Times New Roman"/>
                <w:color w:val="000000"/>
                <w:sz w:val="24"/>
                <w:szCs w:val="24"/>
              </w:rPr>
              <w:t xml:space="preserve"> ± 0.72</w:t>
            </w:r>
          </w:p>
        </w:tc>
        <w:tc>
          <w:tcPr>
            <w:tcW w:w="3600" w:type="dxa"/>
          </w:tcPr>
          <w:p w:rsidR="001F7A01" w:rsidRPr="0011035B" w:rsidRDefault="00C311F6" w:rsidP="00E86331">
            <w:pPr>
              <w:rPr>
                <w:rFonts w:ascii="Times New Roman" w:hAnsi="Times New Roman" w:cs="Times New Roman"/>
                <w:sz w:val="24"/>
                <w:szCs w:val="24"/>
              </w:rPr>
            </w:pPr>
            <w:r>
              <w:rPr>
                <w:rFonts w:ascii="Times New Roman" w:hAnsi="Times New Roman" w:cs="Times New Roman"/>
                <w:sz w:val="24"/>
                <w:szCs w:val="24"/>
              </w:rPr>
              <w:t>-</w:t>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62" w:name="_Hlk85887798"/>
            <w:r w:rsidRPr="0011035B">
              <w:rPr>
                <w:rFonts w:ascii="Times New Roman" w:hAnsi="Times New Roman" w:cs="Times New Roman"/>
                <w:color w:val="000000"/>
                <w:sz w:val="24"/>
                <w:szCs w:val="24"/>
              </w:rPr>
              <w:t>Heptadecane</w:t>
            </w:r>
            <w:r>
              <w:rPr>
                <w:rFonts w:ascii="Times New Roman" w:hAnsi="Times New Roman" w:cs="Times New Roman"/>
                <w:color w:val="000000"/>
                <w:sz w:val="24"/>
                <w:szCs w:val="24"/>
              </w:rPr>
              <w:t xml:space="preserve"> </w:t>
            </w:r>
            <w:bookmarkEnd w:id="62"/>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25.4905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0.91</w:t>
            </w:r>
            <w:r>
              <w:rPr>
                <w:rFonts w:ascii="Times New Roman" w:hAnsi="Times New Roman" w:cs="Times New Roman"/>
                <w:color w:val="000000"/>
                <w:sz w:val="24"/>
                <w:szCs w:val="24"/>
              </w:rPr>
              <w:t xml:space="preserve"> ± 0.18</w:t>
            </w:r>
          </w:p>
        </w:tc>
        <w:tc>
          <w:tcPr>
            <w:tcW w:w="3600" w:type="dxa"/>
          </w:tcPr>
          <w:p w:rsidR="001F7A01" w:rsidRPr="0011035B" w:rsidRDefault="001F7A01" w:rsidP="001F7A01">
            <w:pPr>
              <w:rPr>
                <w:rFonts w:ascii="Times New Roman" w:hAnsi="Times New Roman" w:cs="Times New Roman"/>
                <w:sz w:val="24"/>
                <w:szCs w:val="24"/>
              </w:rPr>
            </w:pPr>
            <w:r w:rsidRPr="0011035B">
              <w:rPr>
                <w:rFonts w:ascii="Times New Roman" w:hAnsi="Times New Roman" w:cs="Times New Roman"/>
                <w:color w:val="000000"/>
                <w:sz w:val="24"/>
                <w:szCs w:val="24"/>
              </w:rPr>
              <w:t>Essential volatile oi</w:t>
            </w:r>
            <w:r>
              <w:rPr>
                <w:rFonts w:ascii="Times New Roman" w:hAnsi="Times New Roman" w:cs="Times New Roman"/>
                <w:color w:val="000000"/>
                <w:sz w:val="24"/>
                <w:szCs w:val="24"/>
              </w:rPr>
              <w:t xml:space="preserve">l component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{"citationID":"AtnXmJoM","properties":{"formattedCitation":"(Kim et al. 2023)","plainCitation":"(Kim et al. 2023)","noteIndex":0},"citationItems":[{"id":262,"uris":["http://zotero.org/users/11294776/items/7KGBX58L"],"itemData":{"id":262,"type":"article-journal","abstract":"Abstract\n            PubChem (https://pubchem.ncbi.nlm.nih.gov) is a popular chemical information resource that serves a wide range of use cases. In the past two years, a number of changes were made to PubChem. Data from more than 120 data sources was added to PubChem. Some major highlights include: the integration of Google Patents data into PubChem, which greatly expanded the coverage of the PubChem Patent data collection; the creation of the Cell Line and Taxonomy data collections, which provide quick and easy access to chemical information for a given cell line and taxon, respectively; and the update of the bioassay data model. In addition, new functionalities were added to the PubChem programmatic access protocols, PUG-REST and PUG-View, including support for target-centric data download for a given protein, gene, pathway, cell line, and taxon and the addition of the ‘standardize’ option to PUG-REST, which returns the standardized form of an input chemical structure. A significant update was also made to PubChemRDF. The present paper provides an overview of these changes.","container-title":"Nucleic Acids Research","DOI":"10.1093/nar/gkac956","ISSN":"0305-1048, 1362-4962","issue":"D1","language":"en","page":"D1373-D1380","source":"DOI.org (Crossref)","title":"PubChem 2023 update","URL":"https://academic.oup.com/nar/article/51/D1/D1373/6777787","volume":"51","author":[{"family":"Kim","given":"Sunghwan"},{"family":"Chen","given":"Jie"},{"family":"Cheng","given":"Tiejun"},{"family":"Gindulyte","given":"Asta"},{"family":"He","given":"Jia"},{"family":"He","given":"Siqian"},{"family":"Li","given":"Qingliang"},{"family":"Shoemaker","given":"Benjamin A"},{"family":"Thiessen","given":"Paul A"},{"family":"Yu","given":"Bo"},{"family":"Zaslavsky","given":"Leonid"},{"family":"Zhang","given":"Jian"},{"family":"Bolton","given":"Evan E"}],"accessed":{"date-parts":[["2023",7,10]]},"issued":{"date-parts":[["2023",1,6]]}}}],"schema":"https://github.com/citation-style-language/schema/raw/master/csl-citation.json"} </w:instrText>
            </w:r>
            <w:r>
              <w:rPr>
                <w:rFonts w:ascii="Times New Roman" w:hAnsi="Times New Roman" w:cs="Times New Roman"/>
                <w:sz w:val="24"/>
                <w:szCs w:val="24"/>
              </w:rPr>
              <w:fldChar w:fldCharType="separate"/>
            </w:r>
            <w:r w:rsidRPr="001F7A01">
              <w:rPr>
                <w:rFonts w:ascii="Times New Roman" w:hAnsi="Times New Roman" w:cs="Times New Roman"/>
                <w:sz w:val="24"/>
              </w:rPr>
              <w:t>(Kim et al. 2023)</w:t>
            </w:r>
            <w:r>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11035B" w:rsidRDefault="001F7A01" w:rsidP="00E86331">
            <w:pPr>
              <w:rPr>
                <w:rFonts w:ascii="Times New Roman" w:hAnsi="Times New Roman" w:cs="Times New Roman"/>
                <w:sz w:val="24"/>
                <w:szCs w:val="24"/>
              </w:rPr>
            </w:pPr>
            <w:bookmarkStart w:id="63" w:name="_Hlk85887814"/>
            <w:r w:rsidRPr="0011035B">
              <w:rPr>
                <w:rFonts w:ascii="Times New Roman" w:hAnsi="Times New Roman" w:cs="Times New Roman"/>
                <w:color w:val="000000"/>
                <w:sz w:val="24"/>
                <w:szCs w:val="24"/>
              </w:rPr>
              <w:t>1-Tetradecanamine, N, N-dimethyl-</w:t>
            </w:r>
            <w:bookmarkEnd w:id="63"/>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25.6035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1.74</w:t>
            </w:r>
            <w:r>
              <w:rPr>
                <w:rFonts w:ascii="Times New Roman" w:hAnsi="Times New Roman" w:cs="Times New Roman"/>
                <w:color w:val="000000"/>
                <w:sz w:val="24"/>
                <w:szCs w:val="24"/>
              </w:rPr>
              <w:t xml:space="preserve"> ± 0.25</w:t>
            </w:r>
          </w:p>
        </w:tc>
        <w:tc>
          <w:tcPr>
            <w:tcW w:w="3600" w:type="dxa"/>
          </w:tcPr>
          <w:p w:rsidR="001F7A01" w:rsidRPr="0011035B" w:rsidRDefault="001F7A01" w:rsidP="001F7A01">
            <w:pPr>
              <w:rPr>
                <w:rFonts w:ascii="Times New Roman" w:hAnsi="Times New Roman" w:cs="Times New Roman"/>
                <w:sz w:val="24"/>
                <w:szCs w:val="24"/>
              </w:rPr>
            </w:pPr>
            <w:bookmarkStart w:id="64" w:name="_Hlk85887823"/>
            <w:r w:rsidRPr="0011035B">
              <w:rPr>
                <w:rFonts w:ascii="Times New Roman" w:hAnsi="Times New Roman" w:cs="Times New Roman"/>
                <w:color w:val="000000"/>
                <w:sz w:val="24"/>
                <w:szCs w:val="24"/>
              </w:rPr>
              <w:t>Antifungal / antibiotic activity</w:t>
            </w:r>
            <w:r>
              <w:rPr>
                <w:rFonts w:ascii="Times New Roman" w:hAnsi="Times New Roman" w:cs="Times New Roman"/>
                <w:color w:val="000000"/>
                <w:sz w:val="24"/>
                <w:szCs w:val="24"/>
              </w:rPr>
              <w:t xml:space="preserve"> </w:t>
            </w:r>
            <w:bookmarkEnd w:id="64"/>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{"citationID":"7dttwGai","properties":{"formattedCitation":"(Saxena et al. 2015)","plainCitation":"(Saxena et al. 2015)","noteIndex":0},"citationItems":[{"id":239,"uris":["http://zotero.org/users/11294776/items/CMJ645BY"],"itemData":{"id":239,"type":"article-journal","container-title":"Annals of Microbiology","DOI":"10.1007/s13213-014-0834-y","ISSN":"1590-4261, 1869-2044","issue":"1","journalAbbreviation":"Ann Microbiol","language":"en","page":"47-57","source":"DOI.org (Crossref)","title":"Muscodor tigerii sp. nov.-Volatile antibiotic producing endophytic fungus from the Northeastern Himalayas","URL":"http://link.springer.com/10.1007/s13213-014-0834-y","volume":"65","author":[{"family":"Saxena","given":"Sanjai"},{"family":"Meshram","given":"Vineet"},{"family":"Kapoor","given":"Neha"}],"accessed":{"date-parts":[["2023",6,23]]},"issued":{"date-parts":[["2015",3]]}}}],"schema":"https://github.com/citation-style-language/schema/raw/master/csl-citation.json"} </w:instrText>
            </w:r>
            <w:r>
              <w:rPr>
                <w:rFonts w:ascii="Times New Roman" w:hAnsi="Times New Roman" w:cs="Times New Roman"/>
                <w:sz w:val="24"/>
                <w:szCs w:val="24"/>
              </w:rPr>
              <w:fldChar w:fldCharType="separate"/>
            </w:r>
            <w:r w:rsidRPr="00E86331">
              <w:rPr>
                <w:rFonts w:ascii="Times New Roman" w:hAnsi="Times New Roman" w:cs="Times New Roman"/>
                <w:sz w:val="24"/>
              </w:rPr>
              <w:t>(</w:t>
            </w:r>
            <w:proofErr w:type="spellStart"/>
            <w:r w:rsidRPr="00E86331">
              <w:rPr>
                <w:rFonts w:ascii="Times New Roman" w:hAnsi="Times New Roman" w:cs="Times New Roman"/>
                <w:sz w:val="24"/>
              </w:rPr>
              <w:t>Saxena</w:t>
            </w:r>
            <w:proofErr w:type="spellEnd"/>
            <w:r w:rsidRPr="00E86331">
              <w:rPr>
                <w:rFonts w:ascii="Times New Roman" w:hAnsi="Times New Roman" w:cs="Times New Roman"/>
                <w:sz w:val="24"/>
              </w:rPr>
              <w:t xml:space="preserve"> et al. 2015)</w:t>
            </w:r>
            <w:r>
              <w:rPr>
                <w:rFonts w:ascii="Times New Roman" w:hAnsi="Times New Roman" w:cs="Times New Roman"/>
                <w:sz w:val="24"/>
                <w:szCs w:val="24"/>
              </w:rPr>
              <w:fldChar w:fldCharType="end"/>
            </w:r>
          </w:p>
        </w:tc>
      </w:tr>
      <w:tr w:rsidR="001F7A01" w:rsidRPr="0011035B" w:rsidTr="00C311F6">
        <w:tc>
          <w:tcPr>
            <w:tcW w:w="846" w:type="dxa"/>
          </w:tcPr>
          <w:p w:rsidR="001F7A01" w:rsidRPr="00E64820"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E64820" w:rsidRDefault="001F7A01" w:rsidP="00E86331">
            <w:pPr>
              <w:rPr>
                <w:rFonts w:ascii="Times New Roman" w:hAnsi="Times New Roman" w:cs="Times New Roman"/>
                <w:sz w:val="24"/>
                <w:szCs w:val="24"/>
              </w:rPr>
            </w:pPr>
            <w:bookmarkStart w:id="65" w:name="_Hlk85887833"/>
            <w:r w:rsidRPr="00E64820">
              <w:rPr>
                <w:rFonts w:ascii="Times New Roman" w:hAnsi="Times New Roman" w:cs="Times New Roman"/>
                <w:color w:val="000000"/>
                <w:sz w:val="24"/>
                <w:szCs w:val="24"/>
              </w:rPr>
              <w:t>9-Octadecenoic acid (Z)-, methyl ester (E)</w:t>
            </w:r>
            <w:bookmarkEnd w:id="65"/>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34.745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5.61</w:t>
            </w:r>
            <w:r>
              <w:rPr>
                <w:rFonts w:ascii="Times New Roman" w:hAnsi="Times New Roman" w:cs="Times New Roman"/>
                <w:color w:val="000000"/>
                <w:sz w:val="24"/>
                <w:szCs w:val="24"/>
              </w:rPr>
              <w:t xml:space="preserve"> ± 4.10</w:t>
            </w:r>
          </w:p>
        </w:tc>
        <w:tc>
          <w:tcPr>
            <w:tcW w:w="3600" w:type="dxa"/>
          </w:tcPr>
          <w:p w:rsidR="001F7A01" w:rsidRPr="0011035B" w:rsidRDefault="001F7A01" w:rsidP="00E86331">
            <w:pPr>
              <w:rPr>
                <w:rFonts w:ascii="Times New Roman" w:hAnsi="Times New Roman" w:cs="Times New Roman"/>
                <w:sz w:val="24"/>
                <w:szCs w:val="24"/>
              </w:rPr>
            </w:pPr>
            <w:bookmarkStart w:id="66" w:name="_Hlk85887842"/>
            <w:r w:rsidRPr="0011035B">
              <w:rPr>
                <w:rFonts w:ascii="Times New Roman" w:hAnsi="Times New Roman" w:cs="Times New Roman"/>
                <w:color w:val="000000"/>
                <w:sz w:val="24"/>
                <w:szCs w:val="24"/>
              </w:rPr>
              <w:t>Antioxidant activity</w:t>
            </w:r>
          </w:p>
          <w:bookmarkEnd w:id="66"/>
          <w:p w:rsidR="001F7A01" w:rsidRPr="0011035B" w:rsidRDefault="001F7A01" w:rsidP="00E64820">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{"citationID":"o0AmNxeN","properties":{"formattedCitation":"(Younis et al. 2019)","plainCitation":"(Younis et al. 2019)","noteIndex":0},"citationItems":[{"id":192,"uris":["http://zotero.org/users/11294776/items/3S3MJR35"],"itemData":{"id":192,"type":"article-journal","container-title":"Annals of Agricultural Sciences","DOI":"10.1016/j.aoas.2019.05.001","ISSN":"05701783","issue":"1","journalAbbreviation":"Annals of Agricultural Sciences","language":"en","page":"79-87","source":"DOI.org (Crossref)","title":"In vitro evaluation of pleiotropic properties of wild mushroom Laetiporus sulphureus","URL":"https://linkinghub.elsevier.com/retrieve/pii/S0570178319300065","volume":"64","author":[{"family":"Younis","given":"Ahmed M."},{"family":"Yosri","given":"Mohamed"},{"family":"Stewart","given":"Jennifer K."}],"accessed":{"date-parts":[["2023",6,23]]},"issued":{"date-parts":[["2019",6]]}}}],"schema":"https://github.com/citation-style-language/schema/raw/master/csl-citation.json"} </w:instrText>
            </w:r>
            <w:r>
              <w:rPr>
                <w:rFonts w:ascii="Times New Roman" w:hAnsi="Times New Roman" w:cs="Times New Roman"/>
                <w:sz w:val="24"/>
                <w:szCs w:val="24"/>
              </w:rPr>
              <w:fldChar w:fldCharType="separate"/>
            </w:r>
            <w:r w:rsidRPr="00E64820">
              <w:rPr>
                <w:rFonts w:ascii="Times New Roman" w:hAnsi="Times New Roman" w:cs="Times New Roman"/>
                <w:sz w:val="24"/>
              </w:rPr>
              <w:t>(</w:t>
            </w:r>
            <w:proofErr w:type="spellStart"/>
            <w:r w:rsidRPr="00E64820">
              <w:rPr>
                <w:rFonts w:ascii="Times New Roman" w:hAnsi="Times New Roman" w:cs="Times New Roman"/>
                <w:sz w:val="24"/>
              </w:rPr>
              <w:t>Younis</w:t>
            </w:r>
            <w:proofErr w:type="spellEnd"/>
            <w:r w:rsidRPr="00E64820">
              <w:rPr>
                <w:rFonts w:ascii="Times New Roman" w:hAnsi="Times New Roman" w:cs="Times New Roman"/>
                <w:sz w:val="24"/>
              </w:rPr>
              <w:t xml:space="preserve"> et al. 2019)</w:t>
            </w:r>
            <w:r>
              <w:rPr>
                <w:rFonts w:ascii="Times New Roman" w:hAnsi="Times New Roman" w:cs="Times New Roman"/>
                <w:sz w:val="24"/>
                <w:szCs w:val="24"/>
              </w:rPr>
              <w:fldChar w:fldCharType="end"/>
            </w:r>
          </w:p>
        </w:tc>
      </w:tr>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bookmarkStart w:id="67" w:name="_Hlk85887856"/>
          </w:p>
        </w:tc>
        <w:tc>
          <w:tcPr>
            <w:tcW w:w="2659"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4-Propylcyclohexanone</w:t>
            </w:r>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34.795</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1.37</w:t>
            </w:r>
            <w:r>
              <w:rPr>
                <w:rFonts w:ascii="Times New Roman" w:hAnsi="Times New Roman" w:cs="Times New Roman"/>
                <w:color w:val="000000"/>
                <w:sz w:val="24"/>
                <w:szCs w:val="24"/>
              </w:rPr>
              <w:t xml:space="preserve"> ± 0.21</w:t>
            </w:r>
          </w:p>
        </w:tc>
        <w:tc>
          <w:tcPr>
            <w:tcW w:w="3600" w:type="dxa"/>
          </w:tcPr>
          <w:p w:rsidR="001F7A01" w:rsidRPr="0011035B" w:rsidRDefault="001F7A01" w:rsidP="00E86331">
            <w:pPr>
              <w:rPr>
                <w:rFonts w:ascii="Times New Roman" w:hAnsi="Times New Roman" w:cs="Times New Roman"/>
                <w:sz w:val="24"/>
                <w:szCs w:val="24"/>
              </w:rPr>
            </w:pPr>
            <w:r>
              <w:rPr>
                <w:rFonts w:ascii="Times New Roman" w:hAnsi="Times New Roman" w:cs="Times New Roman"/>
                <w:sz w:val="24"/>
                <w:szCs w:val="24"/>
              </w:rPr>
              <w:t>-</w:t>
            </w:r>
          </w:p>
        </w:tc>
      </w:tr>
      <w:bookmarkEnd w:id="67"/>
      <w:tr w:rsidR="001F7A01" w:rsidRPr="0011035B" w:rsidTr="00C311F6">
        <w:tc>
          <w:tcPr>
            <w:tcW w:w="846" w:type="dxa"/>
          </w:tcPr>
          <w:p w:rsidR="001F7A01" w:rsidRPr="00114F82" w:rsidRDefault="001F7A01" w:rsidP="00F320EE">
            <w:pPr>
              <w:pStyle w:val="ListParagraph"/>
              <w:numPr>
                <w:ilvl w:val="0"/>
                <w:numId w:val="2"/>
              </w:numPr>
              <w:rPr>
                <w:rFonts w:ascii="Times New Roman" w:hAnsi="Times New Roman" w:cs="Times New Roman"/>
                <w:color w:val="000000"/>
                <w:sz w:val="24"/>
                <w:szCs w:val="24"/>
              </w:rPr>
            </w:pPr>
          </w:p>
        </w:tc>
        <w:tc>
          <w:tcPr>
            <w:tcW w:w="2659" w:type="dxa"/>
          </w:tcPr>
          <w:p w:rsidR="001F7A01" w:rsidRPr="00E64820" w:rsidRDefault="001F7A01" w:rsidP="00E86331">
            <w:pPr>
              <w:rPr>
                <w:rFonts w:ascii="Times New Roman" w:hAnsi="Times New Roman" w:cs="Times New Roman"/>
                <w:color w:val="000000"/>
                <w:sz w:val="24"/>
                <w:szCs w:val="24"/>
              </w:rPr>
            </w:pPr>
            <w:bookmarkStart w:id="68" w:name="_Hlk85887870"/>
            <w:r w:rsidRPr="00E64820">
              <w:rPr>
                <w:rFonts w:ascii="Times New Roman" w:hAnsi="Times New Roman" w:cs="Times New Roman"/>
                <w:color w:val="000000"/>
                <w:sz w:val="24"/>
                <w:szCs w:val="24"/>
              </w:rPr>
              <w:t xml:space="preserve">Linoleic acid ethyl ester </w:t>
            </w:r>
            <w:bookmarkEnd w:id="68"/>
            <w:r w:rsidRPr="00E64820">
              <w:rPr>
                <w:rFonts w:ascii="Times New Roman" w:hAnsi="Times New Roman" w:cs="Times New Roman"/>
                <w:color w:val="000000"/>
                <w:sz w:val="24"/>
                <w:szCs w:val="24"/>
              </w:rPr>
              <w:t>(</w:t>
            </w:r>
            <w:r w:rsidRPr="00E64820">
              <w:rPr>
                <w:color w:val="000000"/>
                <w:sz w:val="14"/>
                <w:szCs w:val="14"/>
              </w:rPr>
              <w:t xml:space="preserve">9,12-Octadecadienoic </w:t>
            </w:r>
            <w:proofErr w:type="spellStart"/>
            <w:r w:rsidRPr="00E64820">
              <w:rPr>
                <w:color w:val="000000"/>
                <w:sz w:val="14"/>
                <w:szCs w:val="14"/>
              </w:rPr>
              <w:t>facid</w:t>
            </w:r>
            <w:proofErr w:type="spellEnd"/>
            <w:r w:rsidRPr="00E64820">
              <w:rPr>
                <w:color w:val="000000"/>
                <w:sz w:val="14"/>
                <w:szCs w:val="14"/>
              </w:rPr>
              <w:t xml:space="preserve"> (Z,Z)-, ethyl ester)</w:t>
            </w:r>
          </w:p>
        </w:tc>
        <w:tc>
          <w:tcPr>
            <w:tcW w:w="1170" w:type="dxa"/>
          </w:tcPr>
          <w:p w:rsidR="001F7A01" w:rsidRPr="0011035B" w:rsidRDefault="001F7A01" w:rsidP="00E86331">
            <w:pPr>
              <w:rPr>
                <w:rFonts w:ascii="Times New Roman" w:hAnsi="Times New Roman" w:cs="Times New Roman"/>
                <w:sz w:val="24"/>
                <w:szCs w:val="24"/>
              </w:rPr>
            </w:pPr>
            <w:r w:rsidRPr="0011035B">
              <w:rPr>
                <w:rFonts w:ascii="Times New Roman" w:hAnsi="Times New Roman" w:cs="Times New Roman"/>
                <w:color w:val="000000"/>
                <w:sz w:val="24"/>
                <w:szCs w:val="24"/>
              </w:rPr>
              <w:t>35.12</w:t>
            </w:r>
          </w:p>
        </w:tc>
        <w:tc>
          <w:tcPr>
            <w:tcW w:w="1710" w:type="dxa"/>
          </w:tcPr>
          <w:p w:rsidR="001F7A01" w:rsidRPr="007B366E" w:rsidRDefault="001F7A01" w:rsidP="00E86331">
            <w:pPr>
              <w:rPr>
                <w:rFonts w:ascii="Times New Roman" w:hAnsi="Times New Roman" w:cs="Times New Roman"/>
                <w:sz w:val="24"/>
                <w:szCs w:val="24"/>
              </w:rPr>
            </w:pPr>
            <w:r w:rsidRPr="007B366E">
              <w:rPr>
                <w:rFonts w:ascii="Times New Roman" w:hAnsi="Times New Roman" w:cs="Times New Roman"/>
                <w:color w:val="000000"/>
                <w:sz w:val="24"/>
                <w:szCs w:val="24"/>
              </w:rPr>
              <w:t>1.99</w:t>
            </w:r>
            <w:r>
              <w:rPr>
                <w:rFonts w:ascii="Times New Roman" w:hAnsi="Times New Roman" w:cs="Times New Roman"/>
                <w:color w:val="000000"/>
                <w:sz w:val="24"/>
                <w:szCs w:val="24"/>
              </w:rPr>
              <w:t xml:space="preserve"> ± 0.07</w:t>
            </w:r>
          </w:p>
        </w:tc>
        <w:tc>
          <w:tcPr>
            <w:tcW w:w="3600" w:type="dxa"/>
          </w:tcPr>
          <w:p w:rsidR="001F7A01" w:rsidRPr="0011035B" w:rsidRDefault="001F7A01" w:rsidP="001F7A01">
            <w:pPr>
              <w:rPr>
                <w:rFonts w:ascii="Times New Roman" w:hAnsi="Times New Roman" w:cs="Times New Roman"/>
                <w:sz w:val="24"/>
                <w:szCs w:val="24"/>
              </w:rPr>
            </w:pPr>
            <w:r>
              <w:rPr>
                <w:rFonts w:ascii="Times New Roman" w:hAnsi="Times New Roman" w:cs="Times New Roman"/>
                <w:color w:val="000000"/>
                <w:sz w:val="24"/>
                <w:szCs w:val="24"/>
              </w:rPr>
              <w:t>S</w:t>
            </w:r>
            <w:r w:rsidRPr="0011035B">
              <w:rPr>
                <w:rFonts w:ascii="Times New Roman" w:hAnsi="Times New Roman" w:cs="Times New Roman"/>
                <w:color w:val="000000"/>
                <w:sz w:val="24"/>
                <w:szCs w:val="24"/>
              </w:rPr>
              <w:t xml:space="preserve">trong antioxidant activities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{"citationID":"iIzXAWJc","properties":{"formattedCitation":"(Huang et al. 2021)","plainCitation":"(Huang et al. 2021)","noteIndex":0},"citationItems":[{"id":227,"uris":["http://zotero.org/users/11294776/items/H3L5W3ZE"],"itemData":{"id":227,"type":"article-journal","abstract":"Phthalic acid esters (PAEs) are a class of lipophilic chemicals widely used as plasticizers and additives to improve various products’ mechanical extensibility and flexibility. At present, synthesized PAEs, which are considered to cause potential hazards to ecosystem functioning and public health, have been easily detected in the atmosphere, water, soil, and sediments; PAEs are also frequently discovered in plant and microorganism sources, suggesting the possibility that they might be biosynthesized in nature. In this review, we summarize that PAEs have not only been identified in the organic solvent extracts, root exudates, and essential oils of a large number of different plant species, but also isolated and purified from various algae, bacteria, and fungi. Dominant PAEs identified from natural sources generally include di-n-butyl phthalate, diethyl phthalate, dimethyl phthalate, di(2-ethylhexyl) phthalate, diisobutyl phthalate, diisooctyl phthalate, etc. Further studies reveal that PAEs can be biosynthesized by at least several algae. PAEs are reported to possess allelopathic, antimicrobial, insecticidal, and other biological activities, which might enhance the competitiveness of plants, algae, and microorganisms to better accommodate biotic and abiotic stress. These findings suggest that PAEs should not be treated solely as a “human-made pollutant” simply because they have been extensively synthesized and utilized; on the other hand, synthesized PAEs entering the ecosystem might disrupt the metabolic process of certain plant, algal, and microbial communities. Therefore, further studies are required to elucidate the relevant mechanisms and ecological consequences.","container-title":"Toxins","DOI":"10.3390/toxins13070495","ISSN":"2072-6651","issue":"7","journalAbbreviation":"Toxins","language":"en","page":"495","source":"DOI.org (Crossref)","title":"Phthalic Acid Esters: Natural Sources and Biological Activities","title-short":"Phthalic Acid Esters","URL":"https://www.mdpi.com/2072-6651/13/7/495","volume":"13","author":[{"family":"Huang","given":"Ling"},{"family":"Zhu","given":"Xunzhi"},{"family":"Zhou","given":"Shixing"},{"family":"Cheng","given":"Zhenrui"},{"family":"Shi","given":"Kai"},{"family":"Zhang","given":"Chi"},{"family":"Shao","given":"Hua"}],"accessed":{"date-parts":[["2023",6,23]]},"issued":{"date-parts":[["2021",7,16]]}}}],"schema":"https://github.com/citation-style-language/schema/raw/master/csl-citation.json"} </w:instrText>
            </w:r>
            <w:r>
              <w:rPr>
                <w:rFonts w:ascii="Times New Roman" w:hAnsi="Times New Roman" w:cs="Times New Roman"/>
                <w:sz w:val="24"/>
                <w:szCs w:val="24"/>
              </w:rPr>
              <w:fldChar w:fldCharType="separate"/>
            </w:r>
            <w:r w:rsidRPr="00871EBC">
              <w:rPr>
                <w:rFonts w:ascii="Times New Roman" w:hAnsi="Times New Roman" w:cs="Times New Roman"/>
                <w:sz w:val="24"/>
              </w:rPr>
              <w:t>(Huang et al. 2021)</w:t>
            </w:r>
            <w:r>
              <w:rPr>
                <w:rFonts w:ascii="Times New Roman" w:hAnsi="Times New Roman" w:cs="Times New Roman"/>
                <w:sz w:val="24"/>
                <w:szCs w:val="24"/>
              </w:rPr>
              <w:fldChar w:fldCharType="end"/>
            </w:r>
          </w:p>
        </w:tc>
      </w:tr>
    </w:tbl>
    <w:p w:rsidR="00E23F6D" w:rsidRDefault="00E23F6D" w:rsidP="00891C97">
      <w:pPr>
        <w:pStyle w:val="Bibliography"/>
        <w:rPr>
          <w:lang w:val="en-US"/>
        </w:rPr>
      </w:pPr>
    </w:p>
    <w:p w:rsidR="00E23F6D" w:rsidRDefault="00E23F6D">
      <w:pPr>
        <w:rPr>
          <w:lang w:val="en-US"/>
        </w:rPr>
      </w:pPr>
      <w:r>
        <w:rPr>
          <w:lang w:val="en-US"/>
        </w:rPr>
        <w:br w:type="page"/>
      </w:r>
    </w:p>
    <w:p w:rsidR="00E23F6D" w:rsidRDefault="00E23F6D" w:rsidP="00891C97">
      <w:pPr>
        <w:pStyle w:val="Bibliography"/>
        <w:rPr>
          <w:lang w:val="en-US"/>
        </w:rPr>
        <w:sectPr w:rsidR="00E23F6D" w:rsidSect="00E23F6D">
          <w:pgSz w:w="11906" w:h="16838"/>
          <w:pgMar w:top="1440" w:right="1440" w:bottom="1440" w:left="1440" w:header="709" w:footer="709" w:gutter="0"/>
          <w:cols w:space="708"/>
          <w:docGrid w:linePitch="360"/>
        </w:sectPr>
      </w:pPr>
    </w:p>
    <w:p w:rsidR="00891C97" w:rsidRDefault="00891C97" w:rsidP="00891C97">
      <w:pPr>
        <w:pStyle w:val="Bibliography"/>
        <w:rPr>
          <w:lang w:val="en-US"/>
        </w:rPr>
      </w:pPr>
    </w:p>
    <w:p w:rsidR="00891C97" w:rsidRPr="001F7A01" w:rsidRDefault="00891C97" w:rsidP="00891C97">
      <w:pPr>
        <w:rPr>
          <w:rFonts w:ascii="Times New Roman" w:hAnsi="Times New Roman" w:cs="Times New Roman"/>
          <w:b/>
          <w:bCs/>
          <w:sz w:val="24"/>
          <w:szCs w:val="24"/>
          <w:lang w:val="en-US"/>
        </w:rPr>
      </w:pPr>
      <w:r w:rsidRPr="001F7A01">
        <w:rPr>
          <w:rFonts w:ascii="Times New Roman" w:hAnsi="Times New Roman" w:cs="Times New Roman"/>
          <w:b/>
          <w:bCs/>
          <w:sz w:val="24"/>
          <w:szCs w:val="24"/>
          <w:lang w:val="en-US"/>
        </w:rPr>
        <w:t xml:space="preserve">References: </w:t>
      </w:r>
    </w:p>
    <w:p w:rsidR="001F7A01" w:rsidRPr="001F7A01" w:rsidRDefault="00891C97"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lang w:val="en-US"/>
        </w:rPr>
        <w:fldChar w:fldCharType="begin"/>
      </w:r>
      <w:r w:rsidRPr="001F7A01">
        <w:rPr>
          <w:rFonts w:ascii="Times New Roman" w:hAnsi="Times New Roman" w:cs="Times New Roman"/>
          <w:sz w:val="24"/>
          <w:szCs w:val="24"/>
          <w:lang w:val="en-US"/>
        </w:rPr>
        <w:instrText xml:space="preserve"> ADDIN ZOTERO_BIBL {"uncited":[],"omitted":[],"custom":[]} CSL_BIBLIOGRAPHY </w:instrText>
      </w:r>
      <w:r w:rsidRPr="001F7A01">
        <w:rPr>
          <w:rFonts w:ascii="Times New Roman" w:hAnsi="Times New Roman" w:cs="Times New Roman"/>
          <w:sz w:val="24"/>
          <w:szCs w:val="24"/>
          <w:lang w:val="en-US"/>
        </w:rPr>
        <w:fldChar w:fldCharType="separate"/>
      </w:r>
      <w:proofErr w:type="spellStart"/>
      <w:r w:rsidR="001F7A01" w:rsidRPr="001F7A01">
        <w:rPr>
          <w:rFonts w:ascii="Times New Roman" w:hAnsi="Times New Roman" w:cs="Times New Roman"/>
          <w:sz w:val="24"/>
          <w:szCs w:val="24"/>
        </w:rPr>
        <w:t>Abubakar</w:t>
      </w:r>
      <w:proofErr w:type="spellEnd"/>
      <w:r w:rsidR="001F7A01" w:rsidRPr="001F7A01">
        <w:rPr>
          <w:rFonts w:ascii="Times New Roman" w:hAnsi="Times New Roman" w:cs="Times New Roman"/>
          <w:sz w:val="24"/>
          <w:szCs w:val="24"/>
        </w:rPr>
        <w:t xml:space="preserve"> M, </w:t>
      </w:r>
      <w:proofErr w:type="spellStart"/>
      <w:r w:rsidR="001F7A01" w:rsidRPr="001F7A01">
        <w:rPr>
          <w:rFonts w:ascii="Times New Roman" w:hAnsi="Times New Roman" w:cs="Times New Roman"/>
          <w:sz w:val="24"/>
          <w:szCs w:val="24"/>
        </w:rPr>
        <w:t>Majinda</w:t>
      </w:r>
      <w:proofErr w:type="spellEnd"/>
      <w:r w:rsidR="001F7A01" w:rsidRPr="001F7A01">
        <w:rPr>
          <w:rFonts w:ascii="Times New Roman" w:hAnsi="Times New Roman" w:cs="Times New Roman"/>
          <w:sz w:val="24"/>
          <w:szCs w:val="24"/>
        </w:rPr>
        <w:t xml:space="preserve"> R (2016) GC-MS Analysis and Preliminary Antimicrobial Activity of </w:t>
      </w:r>
      <w:proofErr w:type="spellStart"/>
      <w:r w:rsidR="001F7A01" w:rsidRPr="00E23F6D">
        <w:rPr>
          <w:rFonts w:ascii="Times New Roman" w:hAnsi="Times New Roman" w:cs="Times New Roman"/>
          <w:i/>
          <w:iCs/>
          <w:sz w:val="24"/>
          <w:szCs w:val="24"/>
        </w:rPr>
        <w:t>Albizia</w:t>
      </w:r>
      <w:proofErr w:type="spellEnd"/>
      <w:r w:rsidR="001F7A01" w:rsidRPr="00E23F6D">
        <w:rPr>
          <w:rFonts w:ascii="Times New Roman" w:hAnsi="Times New Roman" w:cs="Times New Roman"/>
          <w:i/>
          <w:iCs/>
          <w:sz w:val="24"/>
          <w:szCs w:val="24"/>
        </w:rPr>
        <w:t xml:space="preserve"> </w:t>
      </w:r>
      <w:proofErr w:type="spellStart"/>
      <w:r w:rsidR="001F7A01" w:rsidRPr="00E23F6D">
        <w:rPr>
          <w:rFonts w:ascii="Times New Roman" w:hAnsi="Times New Roman" w:cs="Times New Roman"/>
          <w:i/>
          <w:iCs/>
          <w:sz w:val="24"/>
          <w:szCs w:val="24"/>
        </w:rPr>
        <w:t>adianthifolia</w:t>
      </w:r>
      <w:proofErr w:type="spellEnd"/>
      <w:r w:rsidR="001F7A01" w:rsidRPr="001F7A01">
        <w:rPr>
          <w:rFonts w:ascii="Times New Roman" w:hAnsi="Times New Roman" w:cs="Times New Roman"/>
          <w:sz w:val="24"/>
          <w:szCs w:val="24"/>
        </w:rPr>
        <w:t xml:space="preserve"> (</w:t>
      </w:r>
      <w:proofErr w:type="spellStart"/>
      <w:r w:rsidR="001F7A01" w:rsidRPr="001F7A01">
        <w:rPr>
          <w:rFonts w:ascii="Times New Roman" w:hAnsi="Times New Roman" w:cs="Times New Roman"/>
          <w:sz w:val="24"/>
          <w:szCs w:val="24"/>
        </w:rPr>
        <w:t>Schumach</w:t>
      </w:r>
      <w:proofErr w:type="spellEnd"/>
      <w:r w:rsidR="001F7A01" w:rsidRPr="001F7A01">
        <w:rPr>
          <w:rFonts w:ascii="Times New Roman" w:hAnsi="Times New Roman" w:cs="Times New Roman"/>
          <w:sz w:val="24"/>
          <w:szCs w:val="24"/>
        </w:rPr>
        <w:t xml:space="preserve">) and </w:t>
      </w:r>
      <w:proofErr w:type="spellStart"/>
      <w:r w:rsidR="001F7A01" w:rsidRPr="00E23F6D">
        <w:rPr>
          <w:rFonts w:ascii="Times New Roman" w:hAnsi="Times New Roman" w:cs="Times New Roman"/>
          <w:i/>
          <w:iCs/>
          <w:sz w:val="24"/>
          <w:szCs w:val="24"/>
        </w:rPr>
        <w:t>Pterocarpus</w:t>
      </w:r>
      <w:proofErr w:type="spellEnd"/>
      <w:r w:rsidR="001F7A01" w:rsidRPr="00E23F6D">
        <w:rPr>
          <w:rFonts w:ascii="Times New Roman" w:hAnsi="Times New Roman" w:cs="Times New Roman"/>
          <w:i/>
          <w:iCs/>
          <w:sz w:val="24"/>
          <w:szCs w:val="24"/>
        </w:rPr>
        <w:t xml:space="preserve"> </w:t>
      </w:r>
      <w:proofErr w:type="spellStart"/>
      <w:r w:rsidR="001F7A01" w:rsidRPr="00E23F6D">
        <w:rPr>
          <w:rFonts w:ascii="Times New Roman" w:hAnsi="Times New Roman" w:cs="Times New Roman"/>
          <w:i/>
          <w:iCs/>
          <w:sz w:val="24"/>
          <w:szCs w:val="24"/>
        </w:rPr>
        <w:t>angolensis</w:t>
      </w:r>
      <w:proofErr w:type="spellEnd"/>
      <w:r w:rsidR="001F7A01" w:rsidRPr="00E23F6D">
        <w:rPr>
          <w:rFonts w:ascii="Times New Roman" w:hAnsi="Times New Roman" w:cs="Times New Roman"/>
          <w:i/>
          <w:iCs/>
          <w:sz w:val="24"/>
          <w:szCs w:val="24"/>
        </w:rPr>
        <w:t xml:space="preserve"> </w:t>
      </w:r>
      <w:r w:rsidR="001F7A01" w:rsidRPr="001F7A01">
        <w:rPr>
          <w:rFonts w:ascii="Times New Roman" w:hAnsi="Times New Roman" w:cs="Times New Roman"/>
          <w:sz w:val="24"/>
          <w:szCs w:val="24"/>
        </w:rPr>
        <w:t>(DC). Medicines 3:3. https://doi.org/10.3390/medicines3010003</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Arslan</w:t>
      </w:r>
      <w:proofErr w:type="spellEnd"/>
      <w:r w:rsidRPr="001F7A01">
        <w:rPr>
          <w:rFonts w:ascii="Times New Roman" w:hAnsi="Times New Roman" w:cs="Times New Roman"/>
          <w:sz w:val="24"/>
          <w:szCs w:val="24"/>
        </w:rPr>
        <w:t xml:space="preserve"> S, </w:t>
      </w:r>
      <w:proofErr w:type="spellStart"/>
      <w:r w:rsidRPr="001F7A01">
        <w:rPr>
          <w:rFonts w:ascii="Times New Roman" w:hAnsi="Times New Roman" w:cs="Times New Roman"/>
          <w:sz w:val="24"/>
          <w:szCs w:val="24"/>
        </w:rPr>
        <w:t>Loğoğlu</w:t>
      </w:r>
      <w:proofErr w:type="spellEnd"/>
      <w:r w:rsidRPr="001F7A01">
        <w:rPr>
          <w:rFonts w:ascii="Times New Roman" w:hAnsi="Times New Roman" w:cs="Times New Roman"/>
          <w:sz w:val="24"/>
          <w:szCs w:val="24"/>
        </w:rPr>
        <w:t xml:space="preserve"> E, </w:t>
      </w:r>
      <w:proofErr w:type="spellStart"/>
      <w:r w:rsidRPr="001F7A01">
        <w:rPr>
          <w:rFonts w:ascii="Times New Roman" w:hAnsi="Times New Roman" w:cs="Times New Roman"/>
          <w:sz w:val="24"/>
          <w:szCs w:val="24"/>
        </w:rPr>
        <w:t>Öktemer</w:t>
      </w:r>
      <w:proofErr w:type="spellEnd"/>
      <w:r w:rsidRPr="001F7A01">
        <w:rPr>
          <w:rFonts w:ascii="Times New Roman" w:hAnsi="Times New Roman" w:cs="Times New Roman"/>
          <w:sz w:val="24"/>
          <w:szCs w:val="24"/>
        </w:rPr>
        <w:t xml:space="preserve"> A (2006) Antimicrobial activity studies on some </w:t>
      </w:r>
      <w:proofErr w:type="spellStart"/>
      <w:r w:rsidRPr="001F7A01">
        <w:rPr>
          <w:rFonts w:ascii="Times New Roman" w:hAnsi="Times New Roman" w:cs="Times New Roman"/>
          <w:sz w:val="24"/>
          <w:szCs w:val="24"/>
        </w:rPr>
        <w:t>piperidine</w:t>
      </w:r>
      <w:proofErr w:type="spellEnd"/>
      <w:r w:rsidRPr="001F7A01">
        <w:rPr>
          <w:rFonts w:ascii="Times New Roman" w:hAnsi="Times New Roman" w:cs="Times New Roman"/>
          <w:sz w:val="24"/>
          <w:szCs w:val="24"/>
        </w:rPr>
        <w:t xml:space="preserve"> and </w:t>
      </w:r>
      <w:proofErr w:type="spellStart"/>
      <w:r w:rsidRPr="001F7A01">
        <w:rPr>
          <w:rFonts w:ascii="Times New Roman" w:hAnsi="Times New Roman" w:cs="Times New Roman"/>
          <w:sz w:val="24"/>
          <w:szCs w:val="24"/>
        </w:rPr>
        <w:t>pyrrolidine</w:t>
      </w:r>
      <w:proofErr w:type="spellEnd"/>
      <w:r w:rsidRPr="001F7A01">
        <w:rPr>
          <w:rFonts w:ascii="Times New Roman" w:hAnsi="Times New Roman" w:cs="Times New Roman"/>
          <w:sz w:val="24"/>
          <w:szCs w:val="24"/>
        </w:rPr>
        <w:t xml:space="preserve"> substituted </w:t>
      </w:r>
      <w:proofErr w:type="spellStart"/>
      <w:r w:rsidRPr="001F7A01">
        <w:rPr>
          <w:rFonts w:ascii="Times New Roman" w:hAnsi="Times New Roman" w:cs="Times New Roman"/>
          <w:sz w:val="24"/>
          <w:szCs w:val="24"/>
        </w:rPr>
        <w:t>halogenobenzene</w:t>
      </w:r>
      <w:proofErr w:type="spellEnd"/>
      <w:r w:rsidRPr="001F7A01">
        <w:rPr>
          <w:rFonts w:ascii="Times New Roman" w:hAnsi="Times New Roman" w:cs="Times New Roman"/>
          <w:sz w:val="24"/>
          <w:szCs w:val="24"/>
        </w:rPr>
        <w:t xml:space="preserve"> derivatives. Journal of Enzyme Inhibition and Medicinal Chemistry 21:211–214. https://doi.org/10.1080/14756360600563063</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Chen S, Yong T, Zhang Y, et al (2017) Anti-</w:t>
      </w:r>
      <w:proofErr w:type="spellStart"/>
      <w:r w:rsidRPr="001F7A01">
        <w:rPr>
          <w:rFonts w:ascii="Times New Roman" w:hAnsi="Times New Roman" w:cs="Times New Roman"/>
          <w:sz w:val="24"/>
          <w:szCs w:val="24"/>
        </w:rPr>
        <w:t>tumor</w:t>
      </w:r>
      <w:proofErr w:type="spellEnd"/>
      <w:r w:rsidRPr="001F7A01">
        <w:rPr>
          <w:rFonts w:ascii="Times New Roman" w:hAnsi="Times New Roman" w:cs="Times New Roman"/>
          <w:sz w:val="24"/>
          <w:szCs w:val="24"/>
        </w:rPr>
        <w:t xml:space="preserve"> and Anti-angiogenic </w:t>
      </w:r>
      <w:proofErr w:type="spellStart"/>
      <w:r w:rsidRPr="001F7A01">
        <w:rPr>
          <w:rFonts w:ascii="Times New Roman" w:hAnsi="Times New Roman" w:cs="Times New Roman"/>
          <w:sz w:val="24"/>
          <w:szCs w:val="24"/>
        </w:rPr>
        <w:t>Ergosterols</w:t>
      </w:r>
      <w:proofErr w:type="spellEnd"/>
      <w:r w:rsidRPr="001F7A01">
        <w:rPr>
          <w:rFonts w:ascii="Times New Roman" w:hAnsi="Times New Roman" w:cs="Times New Roman"/>
          <w:sz w:val="24"/>
          <w:szCs w:val="24"/>
        </w:rPr>
        <w:t xml:space="preserve"> from </w:t>
      </w:r>
      <w:proofErr w:type="spellStart"/>
      <w:r w:rsidRPr="00E23F6D">
        <w:rPr>
          <w:rFonts w:ascii="Times New Roman" w:hAnsi="Times New Roman" w:cs="Times New Roman"/>
          <w:i/>
          <w:iCs/>
          <w:sz w:val="24"/>
          <w:szCs w:val="24"/>
        </w:rPr>
        <w:t>Ganoderma</w:t>
      </w:r>
      <w:proofErr w:type="spellEnd"/>
      <w:r w:rsidRPr="00E23F6D">
        <w:rPr>
          <w:rFonts w:ascii="Times New Roman" w:hAnsi="Times New Roman" w:cs="Times New Roman"/>
          <w:i/>
          <w:iCs/>
          <w:sz w:val="24"/>
          <w:szCs w:val="24"/>
        </w:rPr>
        <w:t xml:space="preserve"> </w:t>
      </w:r>
      <w:proofErr w:type="spellStart"/>
      <w:r w:rsidRPr="00E23F6D">
        <w:rPr>
          <w:rFonts w:ascii="Times New Roman" w:hAnsi="Times New Roman" w:cs="Times New Roman"/>
          <w:i/>
          <w:iCs/>
          <w:sz w:val="24"/>
          <w:szCs w:val="24"/>
        </w:rPr>
        <w:t>lucidum</w:t>
      </w:r>
      <w:proofErr w:type="spellEnd"/>
      <w:r w:rsidRPr="001F7A01">
        <w:rPr>
          <w:rFonts w:ascii="Times New Roman" w:hAnsi="Times New Roman" w:cs="Times New Roman"/>
          <w:sz w:val="24"/>
          <w:szCs w:val="24"/>
        </w:rPr>
        <w:t xml:space="preserve">. Front </w:t>
      </w:r>
      <w:proofErr w:type="spellStart"/>
      <w:r w:rsidRPr="001F7A01">
        <w:rPr>
          <w:rFonts w:ascii="Times New Roman" w:hAnsi="Times New Roman" w:cs="Times New Roman"/>
          <w:sz w:val="24"/>
          <w:szCs w:val="24"/>
        </w:rPr>
        <w:t>Chem</w:t>
      </w:r>
      <w:proofErr w:type="spellEnd"/>
      <w:r w:rsidRPr="001F7A01">
        <w:rPr>
          <w:rFonts w:ascii="Times New Roman" w:hAnsi="Times New Roman" w:cs="Times New Roman"/>
          <w:sz w:val="24"/>
          <w:szCs w:val="24"/>
        </w:rPr>
        <w:t xml:space="preserve"> 5:85. https://doi.org/10.3389/fchem.2017.00085</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 xml:space="preserve">Conley AJ, </w:t>
      </w:r>
      <w:proofErr w:type="spellStart"/>
      <w:r w:rsidRPr="001F7A01">
        <w:rPr>
          <w:rFonts w:ascii="Times New Roman" w:hAnsi="Times New Roman" w:cs="Times New Roman"/>
          <w:sz w:val="24"/>
          <w:szCs w:val="24"/>
        </w:rPr>
        <w:t>Kabara</w:t>
      </w:r>
      <w:proofErr w:type="spellEnd"/>
      <w:r w:rsidRPr="001F7A01">
        <w:rPr>
          <w:rFonts w:ascii="Times New Roman" w:hAnsi="Times New Roman" w:cs="Times New Roman"/>
          <w:sz w:val="24"/>
          <w:szCs w:val="24"/>
        </w:rPr>
        <w:t xml:space="preserve"> JJ (1973) Antimicrobial Action of Esters of Polyhydric Alcohols. </w:t>
      </w:r>
      <w:proofErr w:type="spellStart"/>
      <w:r w:rsidRPr="001F7A01">
        <w:rPr>
          <w:rFonts w:ascii="Times New Roman" w:hAnsi="Times New Roman" w:cs="Times New Roman"/>
          <w:sz w:val="24"/>
          <w:szCs w:val="24"/>
        </w:rPr>
        <w:t>Antimicrob</w:t>
      </w:r>
      <w:proofErr w:type="spellEnd"/>
      <w:r w:rsidRPr="001F7A01">
        <w:rPr>
          <w:rFonts w:ascii="Times New Roman" w:hAnsi="Times New Roman" w:cs="Times New Roman"/>
          <w:sz w:val="24"/>
          <w:szCs w:val="24"/>
        </w:rPr>
        <w:t xml:space="preserve"> Agents </w:t>
      </w:r>
      <w:proofErr w:type="spellStart"/>
      <w:r w:rsidRPr="001F7A01">
        <w:rPr>
          <w:rFonts w:ascii="Times New Roman" w:hAnsi="Times New Roman" w:cs="Times New Roman"/>
          <w:sz w:val="24"/>
          <w:szCs w:val="24"/>
        </w:rPr>
        <w:t>Chemother</w:t>
      </w:r>
      <w:proofErr w:type="spellEnd"/>
      <w:r w:rsidRPr="001F7A01">
        <w:rPr>
          <w:rFonts w:ascii="Times New Roman" w:hAnsi="Times New Roman" w:cs="Times New Roman"/>
          <w:sz w:val="24"/>
          <w:szCs w:val="24"/>
        </w:rPr>
        <w:t xml:space="preserve"> 4:501–506. https://doi.org/10.1128/AAC.4.5.501</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Farag</w:t>
      </w:r>
      <w:proofErr w:type="spellEnd"/>
      <w:r w:rsidRPr="001F7A01">
        <w:rPr>
          <w:rFonts w:ascii="Times New Roman" w:hAnsi="Times New Roman" w:cs="Times New Roman"/>
          <w:sz w:val="24"/>
          <w:szCs w:val="24"/>
        </w:rPr>
        <w:t xml:space="preserve"> SM, Essa EE, </w:t>
      </w:r>
      <w:proofErr w:type="spellStart"/>
      <w:r w:rsidRPr="001F7A01">
        <w:rPr>
          <w:rFonts w:ascii="Times New Roman" w:hAnsi="Times New Roman" w:cs="Times New Roman"/>
          <w:sz w:val="24"/>
          <w:szCs w:val="24"/>
        </w:rPr>
        <w:t>Alharbi</w:t>
      </w:r>
      <w:proofErr w:type="spellEnd"/>
      <w:r w:rsidRPr="001F7A01">
        <w:rPr>
          <w:rFonts w:ascii="Times New Roman" w:hAnsi="Times New Roman" w:cs="Times New Roman"/>
          <w:sz w:val="24"/>
          <w:szCs w:val="24"/>
        </w:rPr>
        <w:t xml:space="preserve"> SA, et al (2021) Agro-waste derived compounds (flax and black seed peels): Toxicological effect against the West Nile virus vector, </w:t>
      </w:r>
      <w:proofErr w:type="spellStart"/>
      <w:r w:rsidRPr="00E23F6D">
        <w:rPr>
          <w:rFonts w:ascii="Times New Roman" w:hAnsi="Times New Roman" w:cs="Times New Roman"/>
          <w:i/>
          <w:iCs/>
          <w:sz w:val="24"/>
          <w:szCs w:val="24"/>
        </w:rPr>
        <w:t>Culex</w:t>
      </w:r>
      <w:proofErr w:type="spellEnd"/>
      <w:r w:rsidRPr="00E23F6D">
        <w:rPr>
          <w:rFonts w:ascii="Times New Roman" w:hAnsi="Times New Roman" w:cs="Times New Roman"/>
          <w:i/>
          <w:iCs/>
          <w:sz w:val="24"/>
          <w:szCs w:val="24"/>
        </w:rPr>
        <w:t xml:space="preserve"> </w:t>
      </w:r>
      <w:proofErr w:type="spellStart"/>
      <w:r w:rsidRPr="00E23F6D">
        <w:rPr>
          <w:rFonts w:ascii="Times New Roman" w:hAnsi="Times New Roman" w:cs="Times New Roman"/>
          <w:i/>
          <w:iCs/>
          <w:sz w:val="24"/>
          <w:szCs w:val="24"/>
        </w:rPr>
        <w:t>pipiens</w:t>
      </w:r>
      <w:proofErr w:type="spellEnd"/>
      <w:r w:rsidRPr="001F7A01">
        <w:rPr>
          <w:rFonts w:ascii="Times New Roman" w:hAnsi="Times New Roman" w:cs="Times New Roman"/>
          <w:sz w:val="24"/>
          <w:szCs w:val="24"/>
        </w:rPr>
        <w:t xml:space="preserve"> L. with special reference to GC–MS analysis. Saudi Journal of Biological Sciences 28:5261–5267. https://doi.org/10.1016/j.sjbs.2021.05.038</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Fogarasi</w:t>
      </w:r>
      <w:proofErr w:type="spellEnd"/>
      <w:r w:rsidRPr="001F7A01">
        <w:rPr>
          <w:rFonts w:ascii="Times New Roman" w:hAnsi="Times New Roman" w:cs="Times New Roman"/>
          <w:sz w:val="24"/>
          <w:szCs w:val="24"/>
        </w:rPr>
        <w:t xml:space="preserve"> M, </w:t>
      </w:r>
      <w:proofErr w:type="spellStart"/>
      <w:r w:rsidRPr="001F7A01">
        <w:rPr>
          <w:rFonts w:ascii="Times New Roman" w:hAnsi="Times New Roman" w:cs="Times New Roman"/>
          <w:sz w:val="24"/>
          <w:szCs w:val="24"/>
        </w:rPr>
        <w:t>Socaci</w:t>
      </w:r>
      <w:proofErr w:type="spellEnd"/>
      <w:r w:rsidRPr="001F7A01">
        <w:rPr>
          <w:rFonts w:ascii="Times New Roman" w:hAnsi="Times New Roman" w:cs="Times New Roman"/>
          <w:sz w:val="24"/>
          <w:szCs w:val="24"/>
        </w:rPr>
        <w:t xml:space="preserve"> S, </w:t>
      </w:r>
      <w:proofErr w:type="spellStart"/>
      <w:r w:rsidRPr="001F7A01">
        <w:rPr>
          <w:rFonts w:ascii="Times New Roman" w:hAnsi="Times New Roman" w:cs="Times New Roman"/>
          <w:sz w:val="24"/>
          <w:szCs w:val="24"/>
        </w:rPr>
        <w:t>Dulf</w:t>
      </w:r>
      <w:proofErr w:type="spellEnd"/>
      <w:r w:rsidRPr="001F7A01">
        <w:rPr>
          <w:rFonts w:ascii="Times New Roman" w:hAnsi="Times New Roman" w:cs="Times New Roman"/>
          <w:sz w:val="24"/>
          <w:szCs w:val="24"/>
        </w:rPr>
        <w:t xml:space="preserve"> F, et al (2018) Bioactive Compounds and Volatile Profiles of Five Transylvanian Wild Edible Mushrooms. Molecules 23:3272. https://doi.org/10.3390/molecules23123272</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Genva</w:t>
      </w:r>
      <w:proofErr w:type="spellEnd"/>
      <w:r w:rsidRPr="001F7A01">
        <w:rPr>
          <w:rFonts w:ascii="Times New Roman" w:hAnsi="Times New Roman" w:cs="Times New Roman"/>
          <w:sz w:val="24"/>
          <w:szCs w:val="24"/>
        </w:rPr>
        <w:t xml:space="preserve"> M, </w:t>
      </w:r>
      <w:proofErr w:type="spellStart"/>
      <w:r w:rsidRPr="001F7A01">
        <w:rPr>
          <w:rFonts w:ascii="Times New Roman" w:hAnsi="Times New Roman" w:cs="Times New Roman"/>
          <w:sz w:val="24"/>
          <w:szCs w:val="24"/>
        </w:rPr>
        <w:t>Obounou</w:t>
      </w:r>
      <w:proofErr w:type="spellEnd"/>
      <w:r w:rsidRPr="001F7A01">
        <w:rPr>
          <w:rFonts w:ascii="Times New Roman" w:hAnsi="Times New Roman" w:cs="Times New Roman"/>
          <w:sz w:val="24"/>
          <w:szCs w:val="24"/>
        </w:rPr>
        <w:t xml:space="preserve"> </w:t>
      </w:r>
      <w:proofErr w:type="spellStart"/>
      <w:r w:rsidRPr="001F7A01">
        <w:rPr>
          <w:rFonts w:ascii="Times New Roman" w:hAnsi="Times New Roman" w:cs="Times New Roman"/>
          <w:sz w:val="24"/>
          <w:szCs w:val="24"/>
        </w:rPr>
        <w:t>Akong</w:t>
      </w:r>
      <w:proofErr w:type="spellEnd"/>
      <w:r w:rsidRPr="001F7A01">
        <w:rPr>
          <w:rFonts w:ascii="Times New Roman" w:hAnsi="Times New Roman" w:cs="Times New Roman"/>
          <w:sz w:val="24"/>
          <w:szCs w:val="24"/>
        </w:rPr>
        <w:t xml:space="preserve"> F, </w:t>
      </w:r>
      <w:proofErr w:type="spellStart"/>
      <w:r w:rsidRPr="001F7A01">
        <w:rPr>
          <w:rFonts w:ascii="Times New Roman" w:hAnsi="Times New Roman" w:cs="Times New Roman"/>
          <w:sz w:val="24"/>
          <w:szCs w:val="24"/>
        </w:rPr>
        <w:t>Andersson</w:t>
      </w:r>
      <w:proofErr w:type="spellEnd"/>
      <w:r w:rsidRPr="001F7A01">
        <w:rPr>
          <w:rFonts w:ascii="Times New Roman" w:hAnsi="Times New Roman" w:cs="Times New Roman"/>
          <w:sz w:val="24"/>
          <w:szCs w:val="24"/>
        </w:rPr>
        <w:t xml:space="preserve"> MX, et al (2019) New insights into the biosynthesis of esterified </w:t>
      </w:r>
      <w:proofErr w:type="spellStart"/>
      <w:r w:rsidRPr="001F7A01">
        <w:rPr>
          <w:rFonts w:ascii="Times New Roman" w:hAnsi="Times New Roman" w:cs="Times New Roman"/>
          <w:sz w:val="24"/>
          <w:szCs w:val="24"/>
        </w:rPr>
        <w:t>oxylipins</w:t>
      </w:r>
      <w:proofErr w:type="spellEnd"/>
      <w:r w:rsidRPr="001F7A01">
        <w:rPr>
          <w:rFonts w:ascii="Times New Roman" w:hAnsi="Times New Roman" w:cs="Times New Roman"/>
          <w:sz w:val="24"/>
          <w:szCs w:val="24"/>
        </w:rPr>
        <w:t xml:space="preserve"> and their involvement in plant </w:t>
      </w:r>
      <w:proofErr w:type="spellStart"/>
      <w:r w:rsidRPr="001F7A01">
        <w:rPr>
          <w:rFonts w:ascii="Times New Roman" w:hAnsi="Times New Roman" w:cs="Times New Roman"/>
          <w:sz w:val="24"/>
          <w:szCs w:val="24"/>
        </w:rPr>
        <w:t>defense</w:t>
      </w:r>
      <w:proofErr w:type="spellEnd"/>
      <w:r w:rsidRPr="001F7A01">
        <w:rPr>
          <w:rFonts w:ascii="Times New Roman" w:hAnsi="Times New Roman" w:cs="Times New Roman"/>
          <w:sz w:val="24"/>
          <w:szCs w:val="24"/>
        </w:rPr>
        <w:t xml:space="preserve"> and developmental mechanisms. </w:t>
      </w:r>
      <w:proofErr w:type="spellStart"/>
      <w:r w:rsidRPr="001F7A01">
        <w:rPr>
          <w:rFonts w:ascii="Times New Roman" w:hAnsi="Times New Roman" w:cs="Times New Roman"/>
          <w:sz w:val="24"/>
          <w:szCs w:val="24"/>
        </w:rPr>
        <w:t>Phytochem</w:t>
      </w:r>
      <w:proofErr w:type="spellEnd"/>
      <w:r w:rsidRPr="001F7A01">
        <w:rPr>
          <w:rFonts w:ascii="Times New Roman" w:hAnsi="Times New Roman" w:cs="Times New Roman"/>
          <w:sz w:val="24"/>
          <w:szCs w:val="24"/>
        </w:rPr>
        <w:t xml:space="preserve"> Rev 18:343–358. https://doi.org/10.1007/s11101-018-9595-8</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Goc</w:t>
      </w:r>
      <w:proofErr w:type="spellEnd"/>
      <w:r w:rsidRPr="001F7A01">
        <w:rPr>
          <w:rFonts w:ascii="Times New Roman" w:hAnsi="Times New Roman" w:cs="Times New Roman"/>
          <w:sz w:val="24"/>
          <w:szCs w:val="24"/>
        </w:rPr>
        <w:t xml:space="preserve"> A, </w:t>
      </w:r>
      <w:proofErr w:type="spellStart"/>
      <w:r w:rsidRPr="001F7A01">
        <w:rPr>
          <w:rFonts w:ascii="Times New Roman" w:hAnsi="Times New Roman" w:cs="Times New Roman"/>
          <w:sz w:val="24"/>
          <w:szCs w:val="24"/>
        </w:rPr>
        <w:t>Sumera</w:t>
      </w:r>
      <w:proofErr w:type="spellEnd"/>
      <w:r w:rsidRPr="001F7A01">
        <w:rPr>
          <w:rFonts w:ascii="Times New Roman" w:hAnsi="Times New Roman" w:cs="Times New Roman"/>
          <w:sz w:val="24"/>
          <w:szCs w:val="24"/>
        </w:rPr>
        <w:t xml:space="preserve"> W, </w:t>
      </w:r>
      <w:proofErr w:type="spellStart"/>
      <w:r w:rsidRPr="001F7A01">
        <w:rPr>
          <w:rFonts w:ascii="Times New Roman" w:hAnsi="Times New Roman" w:cs="Times New Roman"/>
          <w:sz w:val="24"/>
          <w:szCs w:val="24"/>
        </w:rPr>
        <w:t>Niedzwiecki</w:t>
      </w:r>
      <w:proofErr w:type="spellEnd"/>
      <w:r w:rsidRPr="001F7A01">
        <w:rPr>
          <w:rFonts w:ascii="Times New Roman" w:hAnsi="Times New Roman" w:cs="Times New Roman"/>
          <w:sz w:val="24"/>
          <w:szCs w:val="24"/>
        </w:rPr>
        <w:t xml:space="preserve"> A, </w:t>
      </w:r>
      <w:proofErr w:type="spellStart"/>
      <w:r w:rsidRPr="001F7A01">
        <w:rPr>
          <w:rFonts w:ascii="Times New Roman" w:hAnsi="Times New Roman" w:cs="Times New Roman"/>
          <w:sz w:val="24"/>
          <w:szCs w:val="24"/>
        </w:rPr>
        <w:t>Rath</w:t>
      </w:r>
      <w:proofErr w:type="spellEnd"/>
      <w:r w:rsidRPr="001F7A01">
        <w:rPr>
          <w:rFonts w:ascii="Times New Roman" w:hAnsi="Times New Roman" w:cs="Times New Roman"/>
          <w:sz w:val="24"/>
          <w:szCs w:val="24"/>
        </w:rPr>
        <w:t xml:space="preserve"> M (2019) 10-undecynoic acid is a new anti-adherent agent killing biofilm of oral </w:t>
      </w:r>
      <w:r w:rsidRPr="00E23F6D">
        <w:rPr>
          <w:rFonts w:ascii="Times New Roman" w:hAnsi="Times New Roman" w:cs="Times New Roman"/>
          <w:i/>
          <w:iCs/>
          <w:sz w:val="24"/>
          <w:szCs w:val="24"/>
        </w:rPr>
        <w:t>Streptococcus</w:t>
      </w:r>
      <w:r w:rsidRPr="001F7A01">
        <w:rPr>
          <w:rFonts w:ascii="Times New Roman" w:hAnsi="Times New Roman" w:cs="Times New Roman"/>
          <w:sz w:val="24"/>
          <w:szCs w:val="24"/>
        </w:rPr>
        <w:t xml:space="preserve"> spp. </w:t>
      </w:r>
      <w:proofErr w:type="spellStart"/>
      <w:r w:rsidRPr="001F7A01">
        <w:rPr>
          <w:rFonts w:ascii="Times New Roman" w:hAnsi="Times New Roman" w:cs="Times New Roman"/>
          <w:sz w:val="24"/>
          <w:szCs w:val="24"/>
        </w:rPr>
        <w:t>PLoS</w:t>
      </w:r>
      <w:proofErr w:type="spellEnd"/>
      <w:r w:rsidRPr="001F7A01">
        <w:rPr>
          <w:rFonts w:ascii="Times New Roman" w:hAnsi="Times New Roman" w:cs="Times New Roman"/>
          <w:sz w:val="24"/>
          <w:szCs w:val="24"/>
        </w:rPr>
        <w:t xml:space="preserve"> ONE 14:e0214763. https://doi.org/10.1371/journal.pone.0214763</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Ho</w:t>
      </w:r>
      <w:proofErr w:type="spellEnd"/>
      <w:r w:rsidRPr="001F7A01">
        <w:rPr>
          <w:rFonts w:ascii="Times New Roman" w:hAnsi="Times New Roman" w:cs="Times New Roman"/>
          <w:sz w:val="24"/>
          <w:szCs w:val="24"/>
        </w:rPr>
        <w:t xml:space="preserve"> B, </w:t>
      </w:r>
      <w:proofErr w:type="spellStart"/>
      <w:r w:rsidRPr="001F7A01">
        <w:rPr>
          <w:rFonts w:ascii="Times New Roman" w:hAnsi="Times New Roman" w:cs="Times New Roman"/>
          <w:sz w:val="24"/>
          <w:szCs w:val="24"/>
        </w:rPr>
        <w:t>Venkatarangan</w:t>
      </w:r>
      <w:proofErr w:type="spellEnd"/>
      <w:r w:rsidRPr="001F7A01">
        <w:rPr>
          <w:rFonts w:ascii="Times New Roman" w:hAnsi="Times New Roman" w:cs="Times New Roman"/>
          <w:sz w:val="24"/>
          <w:szCs w:val="24"/>
        </w:rPr>
        <w:t xml:space="preserve"> PM, Cruse SF, et al (1998) Synthesis of 2-piperidinecarboxylic acid derivatives as potential anticonvulsants. European Journal of Medicinal Chemistry 33:23–31. https://doi.org/10.1016/S0223-</w:t>
      </w:r>
      <w:proofErr w:type="gramStart"/>
      <w:r w:rsidRPr="001F7A01">
        <w:rPr>
          <w:rFonts w:ascii="Times New Roman" w:hAnsi="Times New Roman" w:cs="Times New Roman"/>
          <w:sz w:val="24"/>
          <w:szCs w:val="24"/>
        </w:rPr>
        <w:t>5234(</w:t>
      </w:r>
      <w:proofErr w:type="gramEnd"/>
      <w:r w:rsidRPr="001F7A01">
        <w:rPr>
          <w:rFonts w:ascii="Times New Roman" w:hAnsi="Times New Roman" w:cs="Times New Roman"/>
          <w:sz w:val="24"/>
          <w:szCs w:val="24"/>
        </w:rPr>
        <w:t>99)80072-5</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Hosseinzadeh</w:t>
      </w:r>
      <w:proofErr w:type="spellEnd"/>
      <w:r w:rsidRPr="001F7A01">
        <w:rPr>
          <w:rFonts w:ascii="Times New Roman" w:hAnsi="Times New Roman" w:cs="Times New Roman"/>
          <w:sz w:val="24"/>
          <w:szCs w:val="24"/>
        </w:rPr>
        <w:t xml:space="preserve"> Z, </w:t>
      </w:r>
      <w:proofErr w:type="spellStart"/>
      <w:r w:rsidRPr="001F7A01">
        <w:rPr>
          <w:rFonts w:ascii="Times New Roman" w:hAnsi="Times New Roman" w:cs="Times New Roman"/>
          <w:sz w:val="24"/>
          <w:szCs w:val="24"/>
        </w:rPr>
        <w:t>Ramazani</w:t>
      </w:r>
      <w:proofErr w:type="spellEnd"/>
      <w:r w:rsidRPr="001F7A01">
        <w:rPr>
          <w:rFonts w:ascii="Times New Roman" w:hAnsi="Times New Roman" w:cs="Times New Roman"/>
          <w:sz w:val="24"/>
          <w:szCs w:val="24"/>
        </w:rPr>
        <w:t xml:space="preserve"> A, </w:t>
      </w:r>
      <w:proofErr w:type="spellStart"/>
      <w:r w:rsidRPr="001F7A01">
        <w:rPr>
          <w:rFonts w:ascii="Times New Roman" w:hAnsi="Times New Roman" w:cs="Times New Roman"/>
          <w:sz w:val="24"/>
          <w:szCs w:val="24"/>
        </w:rPr>
        <w:t>Hosseinzadeh</w:t>
      </w:r>
      <w:proofErr w:type="spellEnd"/>
      <w:r w:rsidRPr="001F7A01">
        <w:rPr>
          <w:rFonts w:ascii="Times New Roman" w:hAnsi="Times New Roman" w:cs="Times New Roman"/>
          <w:sz w:val="24"/>
          <w:szCs w:val="24"/>
        </w:rPr>
        <w:t xml:space="preserve"> K, et al (2018) An Overview on Chemistry and Biological Importance of </w:t>
      </w:r>
      <w:proofErr w:type="spellStart"/>
      <w:r w:rsidRPr="001F7A01">
        <w:rPr>
          <w:rFonts w:ascii="Times New Roman" w:hAnsi="Times New Roman" w:cs="Times New Roman"/>
          <w:sz w:val="24"/>
          <w:szCs w:val="24"/>
        </w:rPr>
        <w:t>Pyrrolidinone</w:t>
      </w:r>
      <w:proofErr w:type="spellEnd"/>
      <w:r w:rsidRPr="001F7A01">
        <w:rPr>
          <w:rFonts w:ascii="Times New Roman" w:hAnsi="Times New Roman" w:cs="Times New Roman"/>
          <w:sz w:val="24"/>
          <w:szCs w:val="24"/>
        </w:rPr>
        <w:t>. COS 15:166–178. https://doi.org/10.2174/1570179414666170908165445</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Huang L, Zhu X, Zhou S, et al (2021) Phthalic Acid Esters: Natural Sources and Biological Activities. Toxins 13:495. https://doi.org/10.3390/toxins13070495</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Hur</w:t>
      </w:r>
      <w:proofErr w:type="spellEnd"/>
      <w:r w:rsidRPr="001F7A01">
        <w:rPr>
          <w:rFonts w:ascii="Times New Roman" w:hAnsi="Times New Roman" w:cs="Times New Roman"/>
          <w:sz w:val="24"/>
          <w:szCs w:val="24"/>
        </w:rPr>
        <w:t xml:space="preserve"> J, Jang J, Sim J (2021) A Review of the Pharmacological Activities and Recent Synthetic Advances of γ-</w:t>
      </w:r>
      <w:proofErr w:type="spellStart"/>
      <w:r w:rsidRPr="001F7A01">
        <w:rPr>
          <w:rFonts w:ascii="Times New Roman" w:hAnsi="Times New Roman" w:cs="Times New Roman"/>
          <w:sz w:val="24"/>
          <w:szCs w:val="24"/>
        </w:rPr>
        <w:t>Butyrolactones</w:t>
      </w:r>
      <w:proofErr w:type="spellEnd"/>
      <w:r w:rsidRPr="001F7A01">
        <w:rPr>
          <w:rFonts w:ascii="Times New Roman" w:hAnsi="Times New Roman" w:cs="Times New Roman"/>
          <w:sz w:val="24"/>
          <w:szCs w:val="24"/>
        </w:rPr>
        <w:t>. IJMS 22:2769. https://doi.org/10.3390/ijms22052769</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Jawhari</w:t>
      </w:r>
      <w:proofErr w:type="spellEnd"/>
      <w:r w:rsidRPr="001F7A01">
        <w:rPr>
          <w:rFonts w:ascii="Times New Roman" w:hAnsi="Times New Roman" w:cs="Times New Roman"/>
          <w:sz w:val="24"/>
          <w:szCs w:val="24"/>
        </w:rPr>
        <w:t xml:space="preserve"> FZ, El Moussaoui A, </w:t>
      </w:r>
      <w:proofErr w:type="spellStart"/>
      <w:r w:rsidRPr="001F7A01">
        <w:rPr>
          <w:rFonts w:ascii="Times New Roman" w:hAnsi="Times New Roman" w:cs="Times New Roman"/>
          <w:sz w:val="24"/>
          <w:szCs w:val="24"/>
        </w:rPr>
        <w:t>Bourhia</w:t>
      </w:r>
      <w:proofErr w:type="spellEnd"/>
      <w:r w:rsidRPr="001F7A01">
        <w:rPr>
          <w:rFonts w:ascii="Times New Roman" w:hAnsi="Times New Roman" w:cs="Times New Roman"/>
          <w:sz w:val="24"/>
          <w:szCs w:val="24"/>
        </w:rPr>
        <w:t xml:space="preserve"> M, et al (2020) </w:t>
      </w:r>
      <w:proofErr w:type="spellStart"/>
      <w:r w:rsidRPr="00E23F6D">
        <w:rPr>
          <w:rFonts w:ascii="Times New Roman" w:hAnsi="Times New Roman" w:cs="Times New Roman"/>
          <w:i/>
          <w:iCs/>
          <w:sz w:val="24"/>
          <w:szCs w:val="24"/>
        </w:rPr>
        <w:t>Anacyclus</w:t>
      </w:r>
      <w:proofErr w:type="spellEnd"/>
      <w:r w:rsidRPr="00E23F6D">
        <w:rPr>
          <w:rFonts w:ascii="Times New Roman" w:hAnsi="Times New Roman" w:cs="Times New Roman"/>
          <w:i/>
          <w:iCs/>
          <w:sz w:val="24"/>
          <w:szCs w:val="24"/>
        </w:rPr>
        <w:t xml:space="preserve"> pyrethrum</w:t>
      </w:r>
      <w:r w:rsidRPr="001F7A01">
        <w:rPr>
          <w:rFonts w:ascii="Times New Roman" w:hAnsi="Times New Roman" w:cs="Times New Roman"/>
          <w:sz w:val="24"/>
          <w:szCs w:val="24"/>
        </w:rPr>
        <w:t xml:space="preserve"> (L): Chemical Composition, Analgesic, Anti-Inflammatory, and Wound Healing Properties. Molecules 25:5469. https://doi.org/10.3390/molecules25225469</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lastRenderedPageBreak/>
        <w:t>Keire</w:t>
      </w:r>
      <w:proofErr w:type="spellEnd"/>
      <w:r w:rsidRPr="001F7A01">
        <w:rPr>
          <w:rFonts w:ascii="Times New Roman" w:hAnsi="Times New Roman" w:cs="Times New Roman"/>
          <w:sz w:val="24"/>
          <w:szCs w:val="24"/>
        </w:rPr>
        <w:t xml:space="preserve"> DA, Anton P, Faull KF, et al (2001) Diethyl Phthalate, a Chemotactic Factor Secreted by </w:t>
      </w:r>
      <w:r w:rsidRPr="00E23F6D">
        <w:rPr>
          <w:rFonts w:ascii="Times New Roman" w:hAnsi="Times New Roman" w:cs="Times New Roman"/>
          <w:i/>
          <w:iCs/>
          <w:sz w:val="24"/>
          <w:szCs w:val="24"/>
        </w:rPr>
        <w:t>Helicobacter pylori</w:t>
      </w:r>
      <w:r w:rsidRPr="001F7A01">
        <w:rPr>
          <w:rFonts w:ascii="Times New Roman" w:hAnsi="Times New Roman" w:cs="Times New Roman"/>
          <w:sz w:val="24"/>
          <w:szCs w:val="24"/>
        </w:rPr>
        <w:t>. Journal of Biological Chemistry 276:48847–48853. https://doi.org/10.1074/jbc.M109811200</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 xml:space="preserve">Kim B-R, Kim HM, </w:t>
      </w:r>
      <w:proofErr w:type="spellStart"/>
      <w:r w:rsidRPr="001F7A01">
        <w:rPr>
          <w:rFonts w:ascii="Times New Roman" w:hAnsi="Times New Roman" w:cs="Times New Roman"/>
          <w:sz w:val="24"/>
          <w:szCs w:val="24"/>
        </w:rPr>
        <w:t>Jin</w:t>
      </w:r>
      <w:proofErr w:type="spellEnd"/>
      <w:r w:rsidRPr="001F7A01">
        <w:rPr>
          <w:rFonts w:ascii="Times New Roman" w:hAnsi="Times New Roman" w:cs="Times New Roman"/>
          <w:sz w:val="24"/>
          <w:szCs w:val="24"/>
        </w:rPr>
        <w:t xml:space="preserve"> CH, et al (2020) Composition and Antioxidant Activities of Volatile Organic Compounds in Radiation-Bred Coreopsis Cultivars. Plants 9:717. https://doi.org/10.3390/plants9060717</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Kim S, Chen J, Cheng T, et al (2023) PubChem 2023 update. Nucleic Acids Research 51:D1373–D1380. https://doi.org/10.1093/nar/gkac956</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Mazumder</w:t>
      </w:r>
      <w:proofErr w:type="spellEnd"/>
      <w:r w:rsidRPr="001F7A01">
        <w:rPr>
          <w:rFonts w:ascii="Times New Roman" w:hAnsi="Times New Roman" w:cs="Times New Roman"/>
          <w:sz w:val="24"/>
          <w:szCs w:val="24"/>
        </w:rPr>
        <w:t xml:space="preserve"> K, Nabila A, </w:t>
      </w:r>
      <w:proofErr w:type="spellStart"/>
      <w:r w:rsidRPr="001F7A01">
        <w:rPr>
          <w:rFonts w:ascii="Times New Roman" w:hAnsi="Times New Roman" w:cs="Times New Roman"/>
          <w:sz w:val="24"/>
          <w:szCs w:val="24"/>
        </w:rPr>
        <w:t>Aktar</w:t>
      </w:r>
      <w:proofErr w:type="spellEnd"/>
      <w:r w:rsidRPr="001F7A01">
        <w:rPr>
          <w:rFonts w:ascii="Times New Roman" w:hAnsi="Times New Roman" w:cs="Times New Roman"/>
          <w:sz w:val="24"/>
          <w:szCs w:val="24"/>
        </w:rPr>
        <w:t xml:space="preserve"> A, </w:t>
      </w:r>
      <w:proofErr w:type="spellStart"/>
      <w:r w:rsidRPr="001F7A01">
        <w:rPr>
          <w:rFonts w:ascii="Times New Roman" w:hAnsi="Times New Roman" w:cs="Times New Roman"/>
          <w:sz w:val="24"/>
          <w:szCs w:val="24"/>
        </w:rPr>
        <w:t>Farahnaky</w:t>
      </w:r>
      <w:proofErr w:type="spellEnd"/>
      <w:r w:rsidRPr="001F7A01">
        <w:rPr>
          <w:rFonts w:ascii="Times New Roman" w:hAnsi="Times New Roman" w:cs="Times New Roman"/>
          <w:sz w:val="24"/>
          <w:szCs w:val="24"/>
        </w:rPr>
        <w:t xml:space="preserve"> A (2020) Bioactive Variability and In Vitro and In Vivo Antioxidant Activity of Unprocessed and Processed Flour of Nine Cultivars of Australian </w:t>
      </w:r>
      <w:proofErr w:type="spellStart"/>
      <w:r w:rsidRPr="001F7A01">
        <w:rPr>
          <w:rFonts w:ascii="Times New Roman" w:hAnsi="Times New Roman" w:cs="Times New Roman"/>
          <w:sz w:val="24"/>
          <w:szCs w:val="24"/>
        </w:rPr>
        <w:t>lupin</w:t>
      </w:r>
      <w:proofErr w:type="spellEnd"/>
      <w:r w:rsidRPr="001F7A01">
        <w:rPr>
          <w:rFonts w:ascii="Times New Roman" w:hAnsi="Times New Roman" w:cs="Times New Roman"/>
          <w:sz w:val="24"/>
          <w:szCs w:val="24"/>
        </w:rPr>
        <w:t xml:space="preserve"> Species: A Comprehensive Substantiation. Antioxidants 9:282. https://doi.org/10.3390/antiox9040282</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Nahar</w:t>
      </w:r>
      <w:proofErr w:type="spellEnd"/>
      <w:r w:rsidRPr="001F7A01">
        <w:rPr>
          <w:rFonts w:ascii="Times New Roman" w:hAnsi="Times New Roman" w:cs="Times New Roman"/>
          <w:sz w:val="24"/>
          <w:szCs w:val="24"/>
        </w:rPr>
        <w:t xml:space="preserve"> L, El-</w:t>
      </w:r>
      <w:proofErr w:type="spellStart"/>
      <w:r w:rsidRPr="001F7A01">
        <w:rPr>
          <w:rFonts w:ascii="Times New Roman" w:hAnsi="Times New Roman" w:cs="Times New Roman"/>
          <w:sz w:val="24"/>
          <w:szCs w:val="24"/>
        </w:rPr>
        <w:t>Seedi</w:t>
      </w:r>
      <w:proofErr w:type="spellEnd"/>
      <w:r w:rsidRPr="001F7A01">
        <w:rPr>
          <w:rFonts w:ascii="Times New Roman" w:hAnsi="Times New Roman" w:cs="Times New Roman"/>
          <w:sz w:val="24"/>
          <w:szCs w:val="24"/>
        </w:rPr>
        <w:t xml:space="preserve"> HR, </w:t>
      </w:r>
      <w:proofErr w:type="spellStart"/>
      <w:r w:rsidRPr="001F7A01">
        <w:rPr>
          <w:rFonts w:ascii="Times New Roman" w:hAnsi="Times New Roman" w:cs="Times New Roman"/>
          <w:sz w:val="24"/>
          <w:szCs w:val="24"/>
        </w:rPr>
        <w:t>Khalifa</w:t>
      </w:r>
      <w:proofErr w:type="spellEnd"/>
      <w:r w:rsidRPr="001F7A01">
        <w:rPr>
          <w:rFonts w:ascii="Times New Roman" w:hAnsi="Times New Roman" w:cs="Times New Roman"/>
          <w:sz w:val="24"/>
          <w:szCs w:val="24"/>
        </w:rPr>
        <w:t xml:space="preserve"> SAM, et al (2021) </w:t>
      </w:r>
      <w:proofErr w:type="spellStart"/>
      <w:r w:rsidRPr="001F7A01">
        <w:rPr>
          <w:rFonts w:ascii="Times New Roman" w:hAnsi="Times New Roman" w:cs="Times New Roman"/>
          <w:sz w:val="24"/>
          <w:szCs w:val="24"/>
        </w:rPr>
        <w:t>Ruta</w:t>
      </w:r>
      <w:proofErr w:type="spellEnd"/>
      <w:r w:rsidRPr="001F7A01">
        <w:rPr>
          <w:rFonts w:ascii="Times New Roman" w:hAnsi="Times New Roman" w:cs="Times New Roman"/>
          <w:sz w:val="24"/>
          <w:szCs w:val="24"/>
        </w:rPr>
        <w:t xml:space="preserve"> Essential Oils: Composition and Bioactivities. Molecules 26:4766. https://doi.org/10.3390/molecules26164766</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Saxena</w:t>
      </w:r>
      <w:proofErr w:type="spellEnd"/>
      <w:r w:rsidRPr="001F7A01">
        <w:rPr>
          <w:rFonts w:ascii="Times New Roman" w:hAnsi="Times New Roman" w:cs="Times New Roman"/>
          <w:sz w:val="24"/>
          <w:szCs w:val="24"/>
        </w:rPr>
        <w:t xml:space="preserve"> S, </w:t>
      </w:r>
      <w:proofErr w:type="spellStart"/>
      <w:r w:rsidRPr="001F7A01">
        <w:rPr>
          <w:rFonts w:ascii="Times New Roman" w:hAnsi="Times New Roman" w:cs="Times New Roman"/>
          <w:sz w:val="24"/>
          <w:szCs w:val="24"/>
        </w:rPr>
        <w:t>Meshram</w:t>
      </w:r>
      <w:proofErr w:type="spellEnd"/>
      <w:r w:rsidRPr="001F7A01">
        <w:rPr>
          <w:rFonts w:ascii="Times New Roman" w:hAnsi="Times New Roman" w:cs="Times New Roman"/>
          <w:sz w:val="24"/>
          <w:szCs w:val="24"/>
        </w:rPr>
        <w:t xml:space="preserve"> V, Kapoor N (2015) </w:t>
      </w:r>
      <w:proofErr w:type="spellStart"/>
      <w:r w:rsidRPr="001F7A01">
        <w:rPr>
          <w:rFonts w:ascii="Times New Roman" w:hAnsi="Times New Roman" w:cs="Times New Roman"/>
          <w:i/>
          <w:iCs/>
          <w:sz w:val="24"/>
          <w:szCs w:val="24"/>
        </w:rPr>
        <w:t>Muscodor</w:t>
      </w:r>
      <w:proofErr w:type="spellEnd"/>
      <w:r w:rsidRPr="001F7A01">
        <w:rPr>
          <w:rFonts w:ascii="Times New Roman" w:hAnsi="Times New Roman" w:cs="Times New Roman"/>
          <w:i/>
          <w:iCs/>
          <w:sz w:val="24"/>
          <w:szCs w:val="24"/>
        </w:rPr>
        <w:t xml:space="preserve"> </w:t>
      </w:r>
      <w:proofErr w:type="spellStart"/>
      <w:r w:rsidRPr="001F7A01">
        <w:rPr>
          <w:rFonts w:ascii="Times New Roman" w:hAnsi="Times New Roman" w:cs="Times New Roman"/>
          <w:i/>
          <w:iCs/>
          <w:sz w:val="24"/>
          <w:szCs w:val="24"/>
        </w:rPr>
        <w:t>tigerii</w:t>
      </w:r>
      <w:proofErr w:type="spellEnd"/>
      <w:r w:rsidRPr="001F7A01">
        <w:rPr>
          <w:rFonts w:ascii="Times New Roman" w:hAnsi="Times New Roman" w:cs="Times New Roman"/>
          <w:i/>
          <w:iCs/>
          <w:sz w:val="24"/>
          <w:szCs w:val="24"/>
        </w:rPr>
        <w:t xml:space="preserve"> </w:t>
      </w:r>
      <w:r w:rsidRPr="001F7A01">
        <w:rPr>
          <w:rFonts w:ascii="Times New Roman" w:hAnsi="Times New Roman" w:cs="Times New Roman"/>
          <w:sz w:val="24"/>
          <w:szCs w:val="24"/>
        </w:rPr>
        <w:t xml:space="preserve">sp. </w:t>
      </w:r>
      <w:proofErr w:type="spellStart"/>
      <w:r w:rsidRPr="001F7A01">
        <w:rPr>
          <w:rFonts w:ascii="Times New Roman" w:hAnsi="Times New Roman" w:cs="Times New Roman"/>
          <w:sz w:val="24"/>
          <w:szCs w:val="24"/>
        </w:rPr>
        <w:t>nov.</w:t>
      </w:r>
      <w:proofErr w:type="spellEnd"/>
      <w:r w:rsidRPr="001F7A01">
        <w:rPr>
          <w:rFonts w:ascii="Times New Roman" w:hAnsi="Times New Roman" w:cs="Times New Roman"/>
          <w:sz w:val="24"/>
          <w:szCs w:val="24"/>
        </w:rPr>
        <w:t xml:space="preserve">-Volatile antibiotic producing endophytic fungus from the </w:t>
      </w:r>
      <w:proofErr w:type="spellStart"/>
      <w:r w:rsidRPr="001F7A01">
        <w:rPr>
          <w:rFonts w:ascii="Times New Roman" w:hAnsi="Times New Roman" w:cs="Times New Roman"/>
          <w:sz w:val="24"/>
          <w:szCs w:val="24"/>
        </w:rPr>
        <w:t>Northeastern</w:t>
      </w:r>
      <w:proofErr w:type="spellEnd"/>
      <w:r w:rsidRPr="001F7A01">
        <w:rPr>
          <w:rFonts w:ascii="Times New Roman" w:hAnsi="Times New Roman" w:cs="Times New Roman"/>
          <w:sz w:val="24"/>
          <w:szCs w:val="24"/>
        </w:rPr>
        <w:t xml:space="preserve"> Himalayas. Ann </w:t>
      </w:r>
      <w:proofErr w:type="spellStart"/>
      <w:r w:rsidRPr="001F7A01">
        <w:rPr>
          <w:rFonts w:ascii="Times New Roman" w:hAnsi="Times New Roman" w:cs="Times New Roman"/>
          <w:sz w:val="24"/>
          <w:szCs w:val="24"/>
        </w:rPr>
        <w:t>Microbiol</w:t>
      </w:r>
      <w:proofErr w:type="spellEnd"/>
      <w:r w:rsidRPr="001F7A01">
        <w:rPr>
          <w:rFonts w:ascii="Times New Roman" w:hAnsi="Times New Roman" w:cs="Times New Roman"/>
          <w:sz w:val="24"/>
          <w:szCs w:val="24"/>
        </w:rPr>
        <w:t xml:space="preserve"> 65:47–57. https://doi.org/10.1007/s13213-014-0834-y</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 xml:space="preserve">Singh N, </w:t>
      </w:r>
      <w:proofErr w:type="spellStart"/>
      <w:r w:rsidRPr="001F7A01">
        <w:rPr>
          <w:rFonts w:ascii="Times New Roman" w:hAnsi="Times New Roman" w:cs="Times New Roman"/>
          <w:sz w:val="24"/>
          <w:szCs w:val="24"/>
        </w:rPr>
        <w:t>Mansoori</w:t>
      </w:r>
      <w:proofErr w:type="spellEnd"/>
      <w:r w:rsidRPr="001F7A01">
        <w:rPr>
          <w:rFonts w:ascii="Times New Roman" w:hAnsi="Times New Roman" w:cs="Times New Roman"/>
          <w:sz w:val="24"/>
          <w:szCs w:val="24"/>
        </w:rPr>
        <w:t xml:space="preserve"> A, </w:t>
      </w:r>
      <w:proofErr w:type="spellStart"/>
      <w:r w:rsidRPr="001F7A01">
        <w:rPr>
          <w:rFonts w:ascii="Times New Roman" w:hAnsi="Times New Roman" w:cs="Times New Roman"/>
          <w:sz w:val="24"/>
          <w:szCs w:val="24"/>
        </w:rPr>
        <w:t>Jiwani</w:t>
      </w:r>
      <w:proofErr w:type="spellEnd"/>
      <w:r w:rsidRPr="001F7A01">
        <w:rPr>
          <w:rFonts w:ascii="Times New Roman" w:hAnsi="Times New Roman" w:cs="Times New Roman"/>
          <w:sz w:val="24"/>
          <w:szCs w:val="24"/>
        </w:rPr>
        <w:t xml:space="preserve"> G, et al (2021) Antioxidant and antimicrobial study of </w:t>
      </w:r>
      <w:proofErr w:type="spellStart"/>
      <w:r w:rsidRPr="001F7A01">
        <w:rPr>
          <w:rFonts w:ascii="Times New Roman" w:hAnsi="Times New Roman" w:cs="Times New Roman"/>
          <w:i/>
          <w:iCs/>
          <w:sz w:val="24"/>
          <w:szCs w:val="24"/>
        </w:rPr>
        <w:t>Schefflera</w:t>
      </w:r>
      <w:proofErr w:type="spellEnd"/>
      <w:r w:rsidRPr="001F7A01">
        <w:rPr>
          <w:rFonts w:ascii="Times New Roman" w:hAnsi="Times New Roman" w:cs="Times New Roman"/>
          <w:i/>
          <w:iCs/>
          <w:sz w:val="24"/>
          <w:szCs w:val="24"/>
        </w:rPr>
        <w:t xml:space="preserve"> </w:t>
      </w:r>
      <w:proofErr w:type="spellStart"/>
      <w:r w:rsidRPr="001F7A01">
        <w:rPr>
          <w:rFonts w:ascii="Times New Roman" w:hAnsi="Times New Roman" w:cs="Times New Roman"/>
          <w:i/>
          <w:iCs/>
          <w:sz w:val="24"/>
          <w:szCs w:val="24"/>
        </w:rPr>
        <w:t>vinosa</w:t>
      </w:r>
      <w:proofErr w:type="spellEnd"/>
      <w:r w:rsidRPr="001F7A01">
        <w:rPr>
          <w:rFonts w:ascii="Times New Roman" w:hAnsi="Times New Roman" w:cs="Times New Roman"/>
          <w:sz w:val="24"/>
          <w:szCs w:val="24"/>
        </w:rPr>
        <w:t xml:space="preserve"> leaves crude extracts against rice pathogens. Arabian Journal of Chemistry 14:103243. https://doi.org/10.1016/j.arabjc.2021.103243</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Tagkouli</w:t>
      </w:r>
      <w:proofErr w:type="spellEnd"/>
      <w:r w:rsidRPr="001F7A01">
        <w:rPr>
          <w:rFonts w:ascii="Times New Roman" w:hAnsi="Times New Roman" w:cs="Times New Roman"/>
          <w:sz w:val="24"/>
          <w:szCs w:val="24"/>
        </w:rPr>
        <w:t xml:space="preserve"> D, </w:t>
      </w:r>
      <w:proofErr w:type="spellStart"/>
      <w:r w:rsidRPr="001F7A01">
        <w:rPr>
          <w:rFonts w:ascii="Times New Roman" w:hAnsi="Times New Roman" w:cs="Times New Roman"/>
          <w:sz w:val="24"/>
          <w:szCs w:val="24"/>
        </w:rPr>
        <w:t>Bekiaris</w:t>
      </w:r>
      <w:proofErr w:type="spellEnd"/>
      <w:r w:rsidRPr="001F7A01">
        <w:rPr>
          <w:rFonts w:ascii="Times New Roman" w:hAnsi="Times New Roman" w:cs="Times New Roman"/>
          <w:sz w:val="24"/>
          <w:szCs w:val="24"/>
        </w:rPr>
        <w:t xml:space="preserve"> G, </w:t>
      </w:r>
      <w:proofErr w:type="spellStart"/>
      <w:r w:rsidRPr="001F7A01">
        <w:rPr>
          <w:rFonts w:ascii="Times New Roman" w:hAnsi="Times New Roman" w:cs="Times New Roman"/>
          <w:sz w:val="24"/>
          <w:szCs w:val="24"/>
        </w:rPr>
        <w:t>Pantazi</w:t>
      </w:r>
      <w:proofErr w:type="spellEnd"/>
      <w:r w:rsidRPr="001F7A01">
        <w:rPr>
          <w:rFonts w:ascii="Times New Roman" w:hAnsi="Times New Roman" w:cs="Times New Roman"/>
          <w:sz w:val="24"/>
          <w:szCs w:val="24"/>
        </w:rPr>
        <w:t xml:space="preserve"> S, et al (2021) Volatile Profiling of </w:t>
      </w:r>
      <w:r w:rsidRPr="001F7A01">
        <w:rPr>
          <w:rFonts w:ascii="Times New Roman" w:hAnsi="Times New Roman" w:cs="Times New Roman"/>
          <w:i/>
          <w:iCs/>
          <w:sz w:val="24"/>
          <w:szCs w:val="24"/>
        </w:rPr>
        <w:t xml:space="preserve">Pleurotus </w:t>
      </w:r>
      <w:proofErr w:type="spellStart"/>
      <w:r w:rsidRPr="001F7A01">
        <w:rPr>
          <w:rFonts w:ascii="Times New Roman" w:hAnsi="Times New Roman" w:cs="Times New Roman"/>
          <w:i/>
          <w:iCs/>
          <w:sz w:val="24"/>
          <w:szCs w:val="24"/>
        </w:rPr>
        <w:t>eryngii</w:t>
      </w:r>
      <w:proofErr w:type="spellEnd"/>
      <w:r w:rsidRPr="001F7A01">
        <w:rPr>
          <w:rFonts w:ascii="Times New Roman" w:hAnsi="Times New Roman" w:cs="Times New Roman"/>
          <w:i/>
          <w:iCs/>
          <w:sz w:val="24"/>
          <w:szCs w:val="24"/>
        </w:rPr>
        <w:t xml:space="preserve"> </w:t>
      </w:r>
      <w:r w:rsidRPr="001F7A01">
        <w:rPr>
          <w:rFonts w:ascii="Times New Roman" w:hAnsi="Times New Roman" w:cs="Times New Roman"/>
          <w:sz w:val="24"/>
          <w:szCs w:val="24"/>
        </w:rPr>
        <w:t xml:space="preserve">and </w:t>
      </w:r>
      <w:r w:rsidRPr="001F7A01">
        <w:rPr>
          <w:rFonts w:ascii="Times New Roman" w:hAnsi="Times New Roman" w:cs="Times New Roman"/>
          <w:i/>
          <w:iCs/>
          <w:sz w:val="24"/>
          <w:szCs w:val="24"/>
        </w:rPr>
        <w:t xml:space="preserve">Pleurotus </w:t>
      </w:r>
      <w:proofErr w:type="spellStart"/>
      <w:r w:rsidRPr="001F7A01">
        <w:rPr>
          <w:rFonts w:ascii="Times New Roman" w:hAnsi="Times New Roman" w:cs="Times New Roman"/>
          <w:i/>
          <w:iCs/>
          <w:sz w:val="24"/>
          <w:szCs w:val="24"/>
        </w:rPr>
        <w:t>ostreatus</w:t>
      </w:r>
      <w:proofErr w:type="spellEnd"/>
      <w:r w:rsidRPr="001F7A01">
        <w:rPr>
          <w:rFonts w:ascii="Times New Roman" w:hAnsi="Times New Roman" w:cs="Times New Roman"/>
          <w:sz w:val="24"/>
          <w:szCs w:val="24"/>
        </w:rPr>
        <w:t xml:space="preserve"> Mushrooms Cultivated on Agricultural and Agro-Industrial By-Products. Foods 10:1287. https://doi.org/10.3390/foods10061287</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Tarkin</w:t>
      </w:r>
      <w:proofErr w:type="spellEnd"/>
      <w:r w:rsidRPr="001F7A01">
        <w:rPr>
          <w:rFonts w:ascii="Times New Roman" w:hAnsi="Times New Roman" w:cs="Times New Roman"/>
          <w:sz w:val="24"/>
          <w:szCs w:val="24"/>
        </w:rPr>
        <w:t xml:space="preserve"> JM, </w:t>
      </w:r>
      <w:proofErr w:type="spellStart"/>
      <w:r w:rsidRPr="001F7A01">
        <w:rPr>
          <w:rFonts w:ascii="Times New Roman" w:hAnsi="Times New Roman" w:cs="Times New Roman"/>
          <w:sz w:val="24"/>
          <w:szCs w:val="24"/>
        </w:rPr>
        <w:t>Kaski</w:t>
      </w:r>
      <w:proofErr w:type="spellEnd"/>
      <w:r w:rsidRPr="001F7A01">
        <w:rPr>
          <w:rFonts w:ascii="Times New Roman" w:hAnsi="Times New Roman" w:cs="Times New Roman"/>
          <w:sz w:val="24"/>
          <w:szCs w:val="24"/>
        </w:rPr>
        <w:t xml:space="preserve"> JC (2016) Vasodilator Therapy: Nitrates and </w:t>
      </w:r>
      <w:proofErr w:type="spellStart"/>
      <w:r w:rsidRPr="001F7A01">
        <w:rPr>
          <w:rFonts w:ascii="Times New Roman" w:hAnsi="Times New Roman" w:cs="Times New Roman"/>
          <w:sz w:val="24"/>
          <w:szCs w:val="24"/>
        </w:rPr>
        <w:t>Nicorandil</w:t>
      </w:r>
      <w:proofErr w:type="spellEnd"/>
      <w:r w:rsidRPr="001F7A01">
        <w:rPr>
          <w:rFonts w:ascii="Times New Roman" w:hAnsi="Times New Roman" w:cs="Times New Roman"/>
          <w:sz w:val="24"/>
          <w:szCs w:val="24"/>
        </w:rPr>
        <w:t xml:space="preserve">. </w:t>
      </w:r>
      <w:proofErr w:type="spellStart"/>
      <w:r w:rsidRPr="001F7A01">
        <w:rPr>
          <w:rFonts w:ascii="Times New Roman" w:hAnsi="Times New Roman" w:cs="Times New Roman"/>
          <w:sz w:val="24"/>
          <w:szCs w:val="24"/>
        </w:rPr>
        <w:t>Cardiovasc</w:t>
      </w:r>
      <w:proofErr w:type="spellEnd"/>
      <w:r w:rsidRPr="001F7A01">
        <w:rPr>
          <w:rFonts w:ascii="Times New Roman" w:hAnsi="Times New Roman" w:cs="Times New Roman"/>
          <w:sz w:val="24"/>
          <w:szCs w:val="24"/>
        </w:rPr>
        <w:t xml:space="preserve"> Drugs </w:t>
      </w:r>
      <w:proofErr w:type="spellStart"/>
      <w:r w:rsidRPr="001F7A01">
        <w:rPr>
          <w:rFonts w:ascii="Times New Roman" w:hAnsi="Times New Roman" w:cs="Times New Roman"/>
          <w:sz w:val="24"/>
          <w:szCs w:val="24"/>
        </w:rPr>
        <w:t>Ther</w:t>
      </w:r>
      <w:proofErr w:type="spellEnd"/>
      <w:r w:rsidRPr="001F7A01">
        <w:rPr>
          <w:rFonts w:ascii="Times New Roman" w:hAnsi="Times New Roman" w:cs="Times New Roman"/>
          <w:sz w:val="24"/>
          <w:szCs w:val="24"/>
        </w:rPr>
        <w:t xml:space="preserve"> 30:367–378. https://doi.org/10.1007/s10557-016-6668-z</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 xml:space="preserve">Xiao Q, Yu H, Zhang J, et al (2019) The potential of cottonseed hull as </w:t>
      </w:r>
      <w:proofErr w:type="spellStart"/>
      <w:r w:rsidRPr="001F7A01">
        <w:rPr>
          <w:rFonts w:ascii="Times New Roman" w:hAnsi="Times New Roman" w:cs="Times New Roman"/>
          <w:sz w:val="24"/>
          <w:szCs w:val="24"/>
        </w:rPr>
        <w:t>biorefinery</w:t>
      </w:r>
      <w:proofErr w:type="spellEnd"/>
      <w:r w:rsidRPr="001F7A01">
        <w:rPr>
          <w:rFonts w:ascii="Times New Roman" w:hAnsi="Times New Roman" w:cs="Times New Roman"/>
          <w:sz w:val="24"/>
          <w:szCs w:val="24"/>
        </w:rPr>
        <w:t xml:space="preserve"> substrate after </w:t>
      </w:r>
      <w:proofErr w:type="spellStart"/>
      <w:r w:rsidRPr="001F7A01">
        <w:rPr>
          <w:rFonts w:ascii="Times New Roman" w:hAnsi="Times New Roman" w:cs="Times New Roman"/>
          <w:sz w:val="24"/>
          <w:szCs w:val="24"/>
        </w:rPr>
        <w:t>biopretreatment</w:t>
      </w:r>
      <w:proofErr w:type="spellEnd"/>
      <w:r w:rsidRPr="001F7A01">
        <w:rPr>
          <w:rFonts w:ascii="Times New Roman" w:hAnsi="Times New Roman" w:cs="Times New Roman"/>
          <w:sz w:val="24"/>
          <w:szCs w:val="24"/>
        </w:rPr>
        <w:t xml:space="preserve"> by </w:t>
      </w:r>
      <w:r w:rsidRPr="001F7A01">
        <w:rPr>
          <w:rFonts w:ascii="Times New Roman" w:hAnsi="Times New Roman" w:cs="Times New Roman"/>
          <w:i/>
          <w:iCs/>
          <w:sz w:val="24"/>
          <w:szCs w:val="24"/>
        </w:rPr>
        <w:t xml:space="preserve">Pleurotus </w:t>
      </w:r>
      <w:proofErr w:type="spellStart"/>
      <w:r w:rsidRPr="001F7A01">
        <w:rPr>
          <w:rFonts w:ascii="Times New Roman" w:hAnsi="Times New Roman" w:cs="Times New Roman"/>
          <w:i/>
          <w:iCs/>
          <w:sz w:val="24"/>
          <w:szCs w:val="24"/>
        </w:rPr>
        <w:t>ostreatus</w:t>
      </w:r>
      <w:proofErr w:type="spellEnd"/>
      <w:r w:rsidRPr="001F7A01">
        <w:rPr>
          <w:rFonts w:ascii="Times New Roman" w:hAnsi="Times New Roman" w:cs="Times New Roman"/>
          <w:sz w:val="24"/>
          <w:szCs w:val="24"/>
        </w:rPr>
        <w:t xml:space="preserve"> and the mechanism analysis based on comparative proteomics. Industrial Crops and Products 130:151–161. https://doi.org/10.1016/j.indcrop.2018.12.057</w:t>
      </w:r>
    </w:p>
    <w:p w:rsidR="001F7A01" w:rsidRPr="001F7A01" w:rsidRDefault="001F7A01" w:rsidP="00C311F6">
      <w:pPr>
        <w:pStyle w:val="Bibliography"/>
        <w:jc w:val="both"/>
        <w:rPr>
          <w:rFonts w:ascii="Times New Roman" w:hAnsi="Times New Roman" w:cs="Times New Roman"/>
          <w:sz w:val="24"/>
          <w:szCs w:val="24"/>
        </w:rPr>
      </w:pPr>
      <w:proofErr w:type="spellStart"/>
      <w:r w:rsidRPr="001F7A01">
        <w:rPr>
          <w:rFonts w:ascii="Times New Roman" w:hAnsi="Times New Roman" w:cs="Times New Roman"/>
          <w:sz w:val="24"/>
          <w:szCs w:val="24"/>
        </w:rPr>
        <w:t>Younis</w:t>
      </w:r>
      <w:proofErr w:type="spellEnd"/>
      <w:r w:rsidRPr="001F7A01">
        <w:rPr>
          <w:rFonts w:ascii="Times New Roman" w:hAnsi="Times New Roman" w:cs="Times New Roman"/>
          <w:sz w:val="24"/>
          <w:szCs w:val="24"/>
        </w:rPr>
        <w:t xml:space="preserve"> AM, </w:t>
      </w:r>
      <w:proofErr w:type="spellStart"/>
      <w:r w:rsidRPr="001F7A01">
        <w:rPr>
          <w:rFonts w:ascii="Times New Roman" w:hAnsi="Times New Roman" w:cs="Times New Roman"/>
          <w:sz w:val="24"/>
          <w:szCs w:val="24"/>
        </w:rPr>
        <w:t>Yosri</w:t>
      </w:r>
      <w:proofErr w:type="spellEnd"/>
      <w:r w:rsidRPr="001F7A01">
        <w:rPr>
          <w:rFonts w:ascii="Times New Roman" w:hAnsi="Times New Roman" w:cs="Times New Roman"/>
          <w:sz w:val="24"/>
          <w:szCs w:val="24"/>
        </w:rPr>
        <w:t xml:space="preserve"> M, Stewart JK (2019) In vitro evaluation of pleiotropic properties of wild mushroom </w:t>
      </w:r>
      <w:proofErr w:type="spellStart"/>
      <w:r w:rsidRPr="001F7A01">
        <w:rPr>
          <w:rFonts w:ascii="Times New Roman" w:hAnsi="Times New Roman" w:cs="Times New Roman"/>
          <w:i/>
          <w:iCs/>
          <w:sz w:val="24"/>
          <w:szCs w:val="24"/>
        </w:rPr>
        <w:t>Laetiporus</w:t>
      </w:r>
      <w:proofErr w:type="spellEnd"/>
      <w:r w:rsidRPr="001F7A01">
        <w:rPr>
          <w:rFonts w:ascii="Times New Roman" w:hAnsi="Times New Roman" w:cs="Times New Roman"/>
          <w:i/>
          <w:iCs/>
          <w:sz w:val="24"/>
          <w:szCs w:val="24"/>
        </w:rPr>
        <w:t xml:space="preserve"> </w:t>
      </w:r>
      <w:proofErr w:type="spellStart"/>
      <w:r w:rsidRPr="001F7A01">
        <w:rPr>
          <w:rFonts w:ascii="Times New Roman" w:hAnsi="Times New Roman" w:cs="Times New Roman"/>
          <w:i/>
          <w:iCs/>
          <w:sz w:val="24"/>
          <w:szCs w:val="24"/>
        </w:rPr>
        <w:t>sulphureus</w:t>
      </w:r>
      <w:proofErr w:type="spellEnd"/>
      <w:r w:rsidRPr="001F7A01">
        <w:rPr>
          <w:rFonts w:ascii="Times New Roman" w:hAnsi="Times New Roman" w:cs="Times New Roman"/>
          <w:sz w:val="24"/>
          <w:szCs w:val="24"/>
        </w:rPr>
        <w:t>. Annals of Agricultural Sciences 64:79–87. https://doi.org/10.1016/j.aoas.2019.05.001</w:t>
      </w:r>
    </w:p>
    <w:p w:rsidR="001F7A01" w:rsidRPr="001F7A01" w:rsidRDefault="001F7A01" w:rsidP="00C311F6">
      <w:pPr>
        <w:pStyle w:val="Bibliography"/>
        <w:jc w:val="both"/>
        <w:rPr>
          <w:rFonts w:ascii="Times New Roman" w:hAnsi="Times New Roman" w:cs="Times New Roman"/>
          <w:sz w:val="24"/>
          <w:szCs w:val="24"/>
        </w:rPr>
      </w:pPr>
      <w:r w:rsidRPr="001F7A01">
        <w:rPr>
          <w:rFonts w:ascii="Times New Roman" w:hAnsi="Times New Roman" w:cs="Times New Roman"/>
          <w:sz w:val="24"/>
          <w:szCs w:val="24"/>
        </w:rPr>
        <w:t xml:space="preserve">Zheng Y-G, </w:t>
      </w:r>
      <w:proofErr w:type="spellStart"/>
      <w:r w:rsidRPr="001F7A01">
        <w:rPr>
          <w:rFonts w:ascii="Times New Roman" w:hAnsi="Times New Roman" w:cs="Times New Roman"/>
          <w:sz w:val="24"/>
          <w:szCs w:val="24"/>
        </w:rPr>
        <w:t>Shentu</w:t>
      </w:r>
      <w:proofErr w:type="spellEnd"/>
      <w:r w:rsidRPr="001F7A01">
        <w:rPr>
          <w:rFonts w:ascii="Times New Roman" w:hAnsi="Times New Roman" w:cs="Times New Roman"/>
          <w:sz w:val="24"/>
          <w:szCs w:val="24"/>
        </w:rPr>
        <w:t xml:space="preserve"> X-P, Shen Y-C (2005) Inhibition of porcine small intestinal </w:t>
      </w:r>
      <w:proofErr w:type="spellStart"/>
      <w:r w:rsidRPr="001F7A01">
        <w:rPr>
          <w:rFonts w:ascii="Times New Roman" w:hAnsi="Times New Roman" w:cs="Times New Roman"/>
          <w:sz w:val="24"/>
          <w:szCs w:val="24"/>
        </w:rPr>
        <w:t>sucrase</w:t>
      </w:r>
      <w:proofErr w:type="spellEnd"/>
      <w:r w:rsidRPr="001F7A01">
        <w:rPr>
          <w:rFonts w:ascii="Times New Roman" w:hAnsi="Times New Roman" w:cs="Times New Roman"/>
          <w:sz w:val="24"/>
          <w:szCs w:val="24"/>
        </w:rPr>
        <w:t xml:space="preserve"> by valienamine. Journal of Enzyme Inhibition and Medicinal Chemistry 20:49–53. https://doi.org/10.1080/14756360400015264</w:t>
      </w:r>
    </w:p>
    <w:p w:rsidR="00F320EE" w:rsidRPr="00AE253F" w:rsidRDefault="00891C97" w:rsidP="00C311F6">
      <w:pPr>
        <w:jc w:val="both"/>
        <w:rPr>
          <w:lang w:val="en-US"/>
        </w:rPr>
      </w:pPr>
      <w:r w:rsidRPr="001F7A01">
        <w:rPr>
          <w:rFonts w:ascii="Times New Roman" w:hAnsi="Times New Roman" w:cs="Times New Roman"/>
          <w:sz w:val="24"/>
          <w:szCs w:val="24"/>
          <w:lang w:val="en-US"/>
        </w:rPr>
        <w:fldChar w:fldCharType="end"/>
      </w:r>
    </w:p>
    <w:sectPr w:rsidR="00F320EE" w:rsidRPr="00AE253F" w:rsidSect="00E23F6D">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B07795"/>
    <w:multiLevelType w:val="hybridMultilevel"/>
    <w:tmpl w:val="9CA00D64"/>
    <w:lvl w:ilvl="0" w:tplc="8C587B50">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0596173"/>
    <w:multiLevelType w:val="hybridMultilevel"/>
    <w:tmpl w:val="885CD3FE"/>
    <w:lvl w:ilvl="0" w:tplc="8C587B50">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CD1"/>
    <w:rsid w:val="00073277"/>
    <w:rsid w:val="001F7A01"/>
    <w:rsid w:val="003F00DF"/>
    <w:rsid w:val="00503BEA"/>
    <w:rsid w:val="00542B59"/>
    <w:rsid w:val="0064609E"/>
    <w:rsid w:val="006D1CD1"/>
    <w:rsid w:val="00871EBC"/>
    <w:rsid w:val="00891C97"/>
    <w:rsid w:val="00A70DB3"/>
    <w:rsid w:val="00AD417F"/>
    <w:rsid w:val="00AE253F"/>
    <w:rsid w:val="00AF3459"/>
    <w:rsid w:val="00BE5965"/>
    <w:rsid w:val="00C311F6"/>
    <w:rsid w:val="00CA46A0"/>
    <w:rsid w:val="00E23F6D"/>
    <w:rsid w:val="00E64820"/>
    <w:rsid w:val="00E86331"/>
    <w:rsid w:val="00E92490"/>
    <w:rsid w:val="00F320EE"/>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7BDC7-04A7-4C4B-AAAB-D9945389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1CD1"/>
    <w:pPr>
      <w:ind w:left="720"/>
      <w:contextualSpacing/>
    </w:pPr>
  </w:style>
  <w:style w:type="character" w:styleId="Hyperlink">
    <w:name w:val="Hyperlink"/>
    <w:basedOn w:val="DefaultParagraphFont"/>
    <w:uiPriority w:val="99"/>
    <w:unhideWhenUsed/>
    <w:rsid w:val="00073277"/>
    <w:rPr>
      <w:color w:val="0000FF"/>
      <w:u w:val="single"/>
    </w:rPr>
  </w:style>
  <w:style w:type="paragraph" w:styleId="Bibliography">
    <w:name w:val="Bibliography"/>
    <w:basedOn w:val="Normal"/>
    <w:next w:val="Normal"/>
    <w:uiPriority w:val="37"/>
    <w:unhideWhenUsed/>
    <w:rsid w:val="00891C97"/>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10568</Words>
  <Characters>60238</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HP</cp:lastModifiedBy>
  <cp:revision>11</cp:revision>
  <dcterms:created xsi:type="dcterms:W3CDTF">2023-04-30T12:55:00Z</dcterms:created>
  <dcterms:modified xsi:type="dcterms:W3CDTF">2023-07-10T01:55:00Z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41884fac-a756-4452-a9b7-b0227deec745</vt:lpwstr>
  </property>
  <property fmtid="{D5CDD505-2E9C-101B-9397-08002B2CF9AE}" pid="3" name="ZOTERO_PREF_1">
    <vt:lpwstr>&lt;data data-version="3" zotero-version="6.0.26"&gt;&lt;session id="Qda8UPmX"/&gt;&lt;style id="http://www.zotero.org/styles/world-journal-of-microbiology-and-biotechnology" hasBibliography="1" bibliographyStyleHasBeenSet="1"/&gt;&lt;prefs&gt;&lt;pref name="fieldType" value="Field</vt:lpwstr>
  </property>
  <property fmtid="{D5CDD505-2E9C-101B-9397-08002B2CF9AE}" pid="4" name="ZOTERO_PREF_2">
    <vt:lpwstr>"/&gt;&lt;/prefs&gt;&lt;/data&gt;</vt:lpwstr>
  </property>
</Properties>
</file>