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 xml:space="preserve">The risk-adjusted outcomes (mortality, complications, re-interventions, and quality of life), as registered within the NHR, give a good impression of the quality of care provided. </w:t>
      </w:r>
      <w:bookmarkStart w:id="0" w:name="_GoBack"/>
      <w:bookmarkEnd w:id="0"/>
    </w:p>
    <w:tbl>
      <w:tblPr>
        <w:tblStyle w:val="Tabelraster"/>
        <w:tblpPr w:leftFromText="141" w:rightFromText="141" w:vertAnchor="text" w:horzAnchor="page" w:tblpX="2161" w:tblpY="117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rFonts w:eastAsiaTheme="minorHAnsi"/>
          <w:color w:val="000000" w:themeColor="text1"/>
          <w:lang w:val="en-US" w:eastAsia="en-US"/>
        </w:rPr>
        <w:t xml:space="preserve">The transparent publication of outcomes of care, as </w:t>
      </w:r>
      <w:r>
        <w:rPr>
          <w:rFonts w:eastAsiaTheme="minorHAnsi"/>
          <w:color w:val="000000" w:themeColor="text1"/>
          <w:lang w:val="en-US" w:eastAsia="en-US"/>
        </w:rPr>
        <w:t xml:space="preserve">it </w:t>
      </w:r>
      <w:r w:rsidRPr="007B5A16">
        <w:rPr>
          <w:rFonts w:eastAsiaTheme="minorHAnsi"/>
          <w:color w:val="000000" w:themeColor="text1"/>
          <w:lang w:val="en-US" w:eastAsia="en-US"/>
        </w:rPr>
        <w:t xml:space="preserve">is done within the NHR, </w:t>
      </w:r>
      <w:r w:rsidRPr="007B5A16">
        <w:rPr>
          <w:lang w:val="en-US"/>
        </w:rPr>
        <w:t>contributes to improving the quality of care.</w:t>
      </w:r>
    </w:p>
    <w:tbl>
      <w:tblPr>
        <w:tblStyle w:val="Tabelraster"/>
        <w:tblpPr w:leftFromText="141" w:rightFromText="141" w:vertAnchor="text" w:horzAnchor="margin" w:tblpXSpec="right" w:tblpY="25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rPr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rFonts w:eastAsiaTheme="minorHAnsi"/>
          <w:color w:val="000000" w:themeColor="text1"/>
          <w:lang w:val="en-US" w:eastAsia="en-US"/>
        </w:rPr>
        <w:t xml:space="preserve">The transparent publication of outcomes of care, as </w:t>
      </w:r>
      <w:r>
        <w:rPr>
          <w:rFonts w:eastAsiaTheme="minorHAnsi"/>
          <w:color w:val="000000" w:themeColor="text1"/>
          <w:lang w:val="en-US" w:eastAsia="en-US"/>
        </w:rPr>
        <w:t xml:space="preserve">it </w:t>
      </w:r>
      <w:r w:rsidRPr="007B5A16">
        <w:rPr>
          <w:rFonts w:eastAsiaTheme="minorHAnsi"/>
          <w:color w:val="000000" w:themeColor="text1"/>
          <w:lang w:val="en-US" w:eastAsia="en-US"/>
        </w:rPr>
        <w:t xml:space="preserve">is done within the NHR, </w:t>
      </w:r>
      <w:r w:rsidRPr="007B5A16">
        <w:rPr>
          <w:lang w:val="en-US"/>
        </w:rPr>
        <w:t xml:space="preserve">leads to </w:t>
      </w:r>
      <w:r>
        <w:rPr>
          <w:lang w:val="en-US"/>
        </w:rPr>
        <w:t xml:space="preserve">a </w:t>
      </w:r>
      <w:r w:rsidRPr="007B5A16">
        <w:rPr>
          <w:lang w:val="en-US"/>
        </w:rPr>
        <w:t xml:space="preserve">more conservative </w:t>
      </w:r>
      <w:r>
        <w:rPr>
          <w:lang w:val="en-US"/>
        </w:rPr>
        <w:t xml:space="preserve">treatment </w:t>
      </w:r>
      <w:r w:rsidRPr="007B5A16">
        <w:rPr>
          <w:lang w:val="en-US"/>
        </w:rPr>
        <w:t>polic</w:t>
      </w:r>
      <w:r>
        <w:rPr>
          <w:lang w:val="en-US"/>
        </w:rPr>
        <w:t>y</w:t>
      </w:r>
      <w:r w:rsidRPr="007B5A16">
        <w:rPr>
          <w:lang w:val="en-US"/>
        </w:rPr>
        <w:t xml:space="preserve"> for high-risk patients. </w:t>
      </w:r>
    </w:p>
    <w:tbl>
      <w:tblPr>
        <w:tblStyle w:val="Tabelraster"/>
        <w:tblpPr w:leftFromText="141" w:rightFromText="141" w:vertAnchor="text" w:horzAnchor="margin" w:tblpXSpec="right" w:tblpY="25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 xml:space="preserve">The connection between quality of care and financing as </w:t>
      </w:r>
      <w:r>
        <w:rPr>
          <w:lang w:val="en-US"/>
        </w:rPr>
        <w:t xml:space="preserve">it </w:t>
      </w:r>
      <w:r w:rsidRPr="007B5A16">
        <w:rPr>
          <w:lang w:val="en-US"/>
        </w:rPr>
        <w:t>is done in t</w:t>
      </w:r>
      <w:r w:rsidRPr="007B5A16">
        <w:rPr>
          <w:rFonts w:eastAsiaTheme="minorHAnsi"/>
          <w:color w:val="000000" w:themeColor="text1"/>
          <w:lang w:val="en-US" w:eastAsia="en-US"/>
        </w:rPr>
        <w:t>he value-based payment agreements that are made by the hospital and health insurance company Menzis, in cooperation with the NHR,</w:t>
      </w:r>
      <w:r w:rsidRPr="007B5A16">
        <w:rPr>
          <w:lang w:val="en-US"/>
        </w:rPr>
        <w:t xml:space="preserve"> is a good development. </w:t>
      </w:r>
    </w:p>
    <w:tbl>
      <w:tblPr>
        <w:tblStyle w:val="Tabelraster"/>
        <w:tblpPr w:leftFromText="141" w:rightFromText="141" w:vertAnchor="text" w:horzAnchor="margin" w:tblpXSpec="right" w:tblpY="25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rFonts w:eastAsiaTheme="minorHAnsi"/>
          <w:color w:val="000000" w:themeColor="text1"/>
          <w:lang w:val="en-US" w:eastAsia="en-US"/>
        </w:rPr>
        <w:t>The value-based payment agreements that are made by the hospital and health insurance company Menzis, in cooperation with the NHR,</w:t>
      </w:r>
      <w:r>
        <w:rPr>
          <w:rFonts w:eastAsiaTheme="minorHAnsi"/>
          <w:color w:val="000000" w:themeColor="text1"/>
          <w:lang w:val="en-US" w:eastAsia="en-US"/>
        </w:rPr>
        <w:t xml:space="preserve"> …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33"/>
        <w:gridCol w:w="1099"/>
        <w:gridCol w:w="998"/>
        <w:gridCol w:w="876"/>
        <w:gridCol w:w="754"/>
        <w:gridCol w:w="1058"/>
        <w:gridCol w:w="1198"/>
      </w:tblGrid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Strongly disagree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Agree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 w:rsidRPr="007B5A16">
              <w:rPr>
                <w:sz w:val="22"/>
                <w:szCs w:val="22"/>
                <w:lang w:val="en-US"/>
              </w:rPr>
              <w:t>Do not know/no answer</w:t>
            </w: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 xml:space="preserve">contribute to improving the quality of care 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 xml:space="preserve">lead to high-risk patients being discussed more extensively in the cardiac team 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>lead to more conservative treatment policies for high-risk patients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>result in outcomes of care receiving more attention within the medical department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>result in outcomes of care receiving more attention in the discussion between the medical department and</w:t>
            </w:r>
            <w:r w:rsidRPr="008B7882">
              <w:rPr>
                <w:rStyle w:val="Verwijzingopmerking"/>
                <w:rFonts w:eastAsia="Arial Unicode MS"/>
                <w:sz w:val="22"/>
                <w:szCs w:val="22"/>
                <w:lang w:val="en-US"/>
              </w:rPr>
              <w:t xml:space="preserve"> </w:t>
            </w:r>
            <w:r w:rsidRPr="007B5A16">
              <w:rPr>
                <w:sz w:val="22"/>
                <w:szCs w:val="22"/>
                <w:lang w:val="en-US"/>
              </w:rPr>
              <w:t xml:space="preserve">the Board of Directors 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 xml:space="preserve">lead to more </w:t>
            </w:r>
            <w:r>
              <w:rPr>
                <w:sz w:val="22"/>
                <w:szCs w:val="22"/>
                <w:lang w:val="en-US"/>
              </w:rPr>
              <w:t xml:space="preserve">attention </w:t>
            </w:r>
            <w:r w:rsidRPr="007B5A16">
              <w:rPr>
                <w:sz w:val="22"/>
                <w:szCs w:val="22"/>
                <w:lang w:val="en-US"/>
              </w:rPr>
              <w:t>for improvement of quality of care in my hospital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>result in more facilities being available within my hospital to improve quality of care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...</w:t>
            </w:r>
            <w:r w:rsidRPr="007B5A16">
              <w:rPr>
                <w:sz w:val="22"/>
                <w:szCs w:val="22"/>
                <w:lang w:val="en-US"/>
              </w:rPr>
              <w:t xml:space="preserve">lead to patients being classified as high-risk </w:t>
            </w:r>
            <w:r>
              <w:rPr>
                <w:sz w:val="22"/>
                <w:szCs w:val="22"/>
                <w:lang w:val="en-US"/>
              </w:rPr>
              <w:t>quicker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>…</w:t>
            </w:r>
            <w:r w:rsidRPr="007B5A16">
              <w:rPr>
                <w:sz w:val="22"/>
                <w:szCs w:val="22"/>
                <w:lang w:val="en-US"/>
              </w:rPr>
              <w:t>lead me to feel pressure to treat high-risk patients differently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…</w:t>
            </w:r>
            <w:r w:rsidRPr="007B5A16">
              <w:rPr>
                <w:sz w:val="22"/>
                <w:szCs w:val="22"/>
                <w:lang w:val="en-US"/>
              </w:rPr>
              <w:t>result in high-risk patients in my hospital receiving less care than they actually need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rPr>
                <w:sz w:val="22"/>
                <w:szCs w:val="22"/>
                <w:lang w:val="en-US"/>
              </w:rPr>
            </w:pPr>
          </w:p>
        </w:tc>
      </w:tr>
    </w:tbl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It is good that the hospital has made agreements on value-based healthcare with health insurance compan</w:t>
      </w:r>
      <w:r>
        <w:rPr>
          <w:lang w:val="en-US"/>
        </w:rPr>
        <w:t>ies</w:t>
      </w:r>
      <w:r w:rsidRPr="007B5A16">
        <w:rPr>
          <w:lang w:val="en-US"/>
        </w:rPr>
        <w:t xml:space="preserve"> Menzis and the NHR.</w:t>
      </w:r>
    </w:p>
    <w:tbl>
      <w:tblPr>
        <w:tblStyle w:val="Tabelraster"/>
        <w:tblpPr w:leftFromText="141" w:rightFromText="141" w:vertAnchor="text" w:horzAnchor="margin" w:tblpXSpec="right" w:tblpY="25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rPr>
          <w:sz w:val="22"/>
          <w:szCs w:val="22"/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The value-based healthcare agreements</w:t>
      </w:r>
      <w:r>
        <w:rPr>
          <w:lang w:val="en-US"/>
        </w:rPr>
        <w:t xml:space="preserve"> </w:t>
      </w:r>
      <w:r w:rsidRPr="007B5A16">
        <w:rPr>
          <w:lang w:val="en-US"/>
        </w:rPr>
        <w:t>reached by my hospital, Menzis</w:t>
      </w:r>
      <w:r>
        <w:rPr>
          <w:lang w:val="en-US"/>
        </w:rPr>
        <w:t>,</w:t>
      </w:r>
      <w:r w:rsidRPr="007B5A16">
        <w:rPr>
          <w:lang w:val="en-US"/>
        </w:rPr>
        <w:t xml:space="preserve"> and the NHR are beneficial to the hospital. </w:t>
      </w:r>
    </w:p>
    <w:tbl>
      <w:tblPr>
        <w:tblStyle w:val="Tabelraster"/>
        <w:tblpPr w:leftFromText="141" w:rightFromText="141" w:vertAnchor="text" w:horzAnchor="margin" w:tblpXSpec="right" w:tblpY="25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rPr>
          <w:sz w:val="22"/>
          <w:szCs w:val="22"/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The hospital should also make agreements on value-based healthcare with other health insurer companies</w:t>
      </w:r>
      <w:r>
        <w:rPr>
          <w:lang w:val="en-US"/>
        </w:rPr>
        <w:t>,</w:t>
      </w:r>
      <w:r w:rsidRPr="007B5A16">
        <w:rPr>
          <w:lang w:val="en-US"/>
        </w:rPr>
        <w:t xml:space="preserve"> and for other medical treatments.</w:t>
      </w:r>
    </w:p>
    <w:tbl>
      <w:tblPr>
        <w:tblStyle w:val="Tabelraster"/>
        <w:tblpPr w:leftFromText="141" w:rightFromText="141" w:vertAnchor="text" w:horzAnchor="margin" w:tblpXSpec="right" w:tblpY="283"/>
        <w:tblW w:w="8217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696"/>
        <w:gridCol w:w="976"/>
        <w:gridCol w:w="867"/>
        <w:gridCol w:w="740"/>
        <w:gridCol w:w="1528"/>
        <w:gridCol w:w="2410"/>
      </w:tblGrid>
      <w:tr w:rsidR="006D3E33" w:rsidRPr="00880FE4" w:rsidTr="00454361">
        <w:tc>
          <w:tcPr>
            <w:tcW w:w="169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di</w:t>
            </w:r>
            <w:r>
              <w:rPr>
                <w:color w:val="000000" w:themeColor="text1"/>
                <w:sz w:val="22"/>
                <w:szCs w:val="22"/>
                <w:lang w:val="en-US"/>
              </w:rPr>
              <w:t>s</w:t>
            </w: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976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Disagree</w:t>
            </w:r>
          </w:p>
        </w:tc>
        <w:tc>
          <w:tcPr>
            <w:tcW w:w="867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Neutral</w:t>
            </w:r>
          </w:p>
        </w:tc>
        <w:tc>
          <w:tcPr>
            <w:tcW w:w="74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Agree</w:t>
            </w:r>
          </w:p>
        </w:tc>
        <w:tc>
          <w:tcPr>
            <w:tcW w:w="1528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rFonts w:eastAsiaTheme="minorHAnsi"/>
                <w:color w:val="000000" w:themeColor="text1"/>
                <w:sz w:val="22"/>
                <w:szCs w:val="22"/>
                <w:lang w:val="en-US" w:eastAsia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Strongly agree</w:t>
            </w:r>
          </w:p>
        </w:tc>
        <w:tc>
          <w:tcPr>
            <w:tcW w:w="2410" w:type="dxa"/>
          </w:tcPr>
          <w:p w:rsidR="006D3E33" w:rsidRPr="007B5A16" w:rsidRDefault="006D3E33" w:rsidP="006D3E33">
            <w:pPr>
              <w:autoSpaceDE w:val="0"/>
              <w:autoSpaceDN w:val="0"/>
              <w:adjustRightInd w:val="0"/>
              <w:rPr>
                <w:color w:val="000000" w:themeColor="text1"/>
                <w:sz w:val="22"/>
                <w:szCs w:val="22"/>
                <w:lang w:val="en-US"/>
              </w:rPr>
            </w:pPr>
            <w:r w:rsidRPr="007B5A16">
              <w:rPr>
                <w:color w:val="000000" w:themeColor="text1"/>
                <w:sz w:val="22"/>
                <w:szCs w:val="22"/>
                <w:lang w:val="en-US"/>
              </w:rPr>
              <w:t>Do not know/no answer</w:t>
            </w:r>
          </w:p>
        </w:tc>
      </w:tr>
    </w:tbl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To what extend do you consider yourself aware of:</w:t>
      </w:r>
    </w:p>
    <w:p w:rsidR="006D3E33" w:rsidRPr="007B5A16" w:rsidRDefault="006D3E33" w:rsidP="006D3E33">
      <w:pPr>
        <w:pStyle w:val="Lijstalinea"/>
        <w:spacing w:line="240" w:lineRule="auto"/>
        <w:rPr>
          <w:i/>
          <w:lang w:val="en-US"/>
        </w:rPr>
      </w:pPr>
      <w:r w:rsidRPr="007B5A16">
        <w:rPr>
          <w:i/>
          <w:lang w:val="en-US"/>
        </w:rPr>
        <w:t xml:space="preserve">(Please indicate your answer on a scale of 1-10, where 1 means ‘not at all informed’, and 10 for ‘fully informed’. </w:t>
      </w:r>
    </w:p>
    <w:tbl>
      <w:tblPr>
        <w:tblStyle w:val="Tabelraster"/>
        <w:tblW w:w="0" w:type="auto"/>
        <w:tblInd w:w="720" w:type="dxa"/>
        <w:tblLook w:val="04A0" w:firstRow="1" w:lastRow="0" w:firstColumn="1" w:lastColumn="0" w:noHBand="0" w:noVBand="1"/>
      </w:tblPr>
      <w:tblGrid>
        <w:gridCol w:w="4392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534"/>
      </w:tblGrid>
      <w:tr w:rsidR="006D3E33" w:rsidRPr="007B5A16" w:rsidTr="00454361"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3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5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10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NA</w:t>
            </w: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The pilot project ‘value-based payment model’ in general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The improvement project(s) that have been initiated in your hospital as part of the value-based payment project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The value-based payment model, as applied within the project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</w:tr>
      <w:tr w:rsidR="006D3E33" w:rsidRPr="00880FE4" w:rsidTr="00454361"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  <w:r w:rsidRPr="007B5A16">
              <w:rPr>
                <w:lang w:val="en-US"/>
              </w:rPr>
              <w:t>The application of the value-based payment model within your hospital and its financial impact</w:t>
            </w: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  <w:tc>
          <w:tcPr>
            <w:tcW w:w="0" w:type="auto"/>
          </w:tcPr>
          <w:p w:rsidR="006D3E33" w:rsidRPr="007B5A16" w:rsidRDefault="006D3E33" w:rsidP="006D3E33">
            <w:pPr>
              <w:pStyle w:val="Lijstalinea"/>
              <w:spacing w:line="240" w:lineRule="auto"/>
              <w:ind w:left="0"/>
              <w:rPr>
                <w:lang w:val="en-US"/>
              </w:rPr>
            </w:pPr>
          </w:p>
        </w:tc>
      </w:tr>
    </w:tbl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  <w:r w:rsidRPr="007B5A16">
        <w:rPr>
          <w:lang w:val="en-US"/>
        </w:rPr>
        <w:t>NA = not applicable</w:t>
      </w:r>
    </w:p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In which hospital are you working?</w:t>
      </w:r>
    </w:p>
    <w:p w:rsidR="006D3E33" w:rsidRPr="007B5A16" w:rsidRDefault="006D3E33" w:rsidP="006D3E33">
      <w:pPr>
        <w:pStyle w:val="Lijstalinea"/>
        <w:spacing w:line="240" w:lineRule="auto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What is your profession?</w:t>
      </w:r>
    </w:p>
    <w:p w:rsidR="006D3E33" w:rsidRPr="007B5A16" w:rsidRDefault="006D3E33" w:rsidP="006D3E33">
      <w:pPr>
        <w:pStyle w:val="Lijstalinea"/>
        <w:numPr>
          <w:ilvl w:val="0"/>
          <w:numId w:val="2"/>
        </w:numPr>
        <w:spacing w:line="240" w:lineRule="auto"/>
        <w:rPr>
          <w:lang w:val="en-US"/>
        </w:rPr>
      </w:pPr>
      <w:r w:rsidRPr="007B5A16">
        <w:rPr>
          <w:lang w:val="en-US"/>
        </w:rPr>
        <w:t>Cardiologist</w:t>
      </w:r>
    </w:p>
    <w:p w:rsidR="006D3E33" w:rsidRPr="007B5A16" w:rsidRDefault="006D3E33" w:rsidP="006D3E33">
      <w:pPr>
        <w:pStyle w:val="Lijstalinea"/>
        <w:numPr>
          <w:ilvl w:val="0"/>
          <w:numId w:val="2"/>
        </w:numPr>
        <w:spacing w:line="240" w:lineRule="auto"/>
        <w:rPr>
          <w:lang w:val="en-US"/>
        </w:rPr>
      </w:pPr>
      <w:r w:rsidRPr="007B5A16">
        <w:rPr>
          <w:lang w:val="en-US"/>
        </w:rPr>
        <w:t>Cardiothor</w:t>
      </w:r>
      <w:r>
        <w:rPr>
          <w:lang w:val="en-US"/>
        </w:rPr>
        <w:t>a</w:t>
      </w:r>
      <w:r w:rsidRPr="007B5A16">
        <w:rPr>
          <w:lang w:val="en-US"/>
        </w:rPr>
        <w:t>cic surgeon</w:t>
      </w:r>
    </w:p>
    <w:p w:rsidR="006D3E33" w:rsidRPr="007B5A16" w:rsidRDefault="006D3E33" w:rsidP="006D3E33">
      <w:pPr>
        <w:pStyle w:val="Lijstalinea"/>
        <w:numPr>
          <w:ilvl w:val="0"/>
          <w:numId w:val="2"/>
        </w:numPr>
        <w:spacing w:line="240" w:lineRule="auto"/>
        <w:rPr>
          <w:lang w:val="en-US"/>
        </w:rPr>
      </w:pPr>
      <w:proofErr w:type="spellStart"/>
      <w:r w:rsidRPr="007B5A16">
        <w:rPr>
          <w:lang w:val="en-US"/>
        </w:rPr>
        <w:t>Anaesthetist</w:t>
      </w:r>
      <w:proofErr w:type="spellEnd"/>
    </w:p>
    <w:p w:rsidR="006D3E33" w:rsidRPr="007B5A16" w:rsidRDefault="006D3E33" w:rsidP="006D3E33">
      <w:pPr>
        <w:pStyle w:val="Lijstalinea"/>
        <w:numPr>
          <w:ilvl w:val="0"/>
          <w:numId w:val="2"/>
        </w:numPr>
        <w:spacing w:line="240" w:lineRule="auto"/>
        <w:rPr>
          <w:lang w:val="en-US"/>
        </w:rPr>
      </w:pPr>
      <w:r w:rsidRPr="007B5A16">
        <w:rPr>
          <w:lang w:val="en-US"/>
        </w:rPr>
        <w:t xml:space="preserve">Otherwise, namely: </w:t>
      </w: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How many years have you worked in this position?</w:t>
      </w:r>
    </w:p>
    <w:p w:rsidR="006D3E33" w:rsidRPr="007B5A16" w:rsidRDefault="006D3E33" w:rsidP="006D3E33">
      <w:pPr>
        <w:pStyle w:val="Lijstalinea"/>
        <w:numPr>
          <w:ilvl w:val="0"/>
          <w:numId w:val="3"/>
        </w:numPr>
        <w:spacing w:line="240" w:lineRule="auto"/>
        <w:ind w:left="1418" w:hanging="425"/>
        <w:rPr>
          <w:lang w:val="en-US"/>
        </w:rPr>
      </w:pPr>
      <w:r w:rsidRPr="007B5A16">
        <w:rPr>
          <w:lang w:val="en-US"/>
        </w:rPr>
        <w:t xml:space="preserve">&lt;5 </w:t>
      </w:r>
    </w:p>
    <w:p w:rsidR="006D3E33" w:rsidRPr="007B5A16" w:rsidRDefault="006D3E33" w:rsidP="006D3E33">
      <w:pPr>
        <w:pStyle w:val="Lijstalinea"/>
        <w:numPr>
          <w:ilvl w:val="0"/>
          <w:numId w:val="3"/>
        </w:numPr>
        <w:spacing w:line="240" w:lineRule="auto"/>
        <w:ind w:left="1418" w:hanging="425"/>
        <w:rPr>
          <w:lang w:val="en-US"/>
        </w:rPr>
      </w:pPr>
      <w:r w:rsidRPr="007B5A16">
        <w:rPr>
          <w:lang w:val="en-US"/>
        </w:rPr>
        <w:t>5-10</w:t>
      </w:r>
    </w:p>
    <w:p w:rsidR="006D3E33" w:rsidRPr="007B5A16" w:rsidRDefault="006D3E33" w:rsidP="006D3E33">
      <w:pPr>
        <w:pStyle w:val="Lijstalinea"/>
        <w:numPr>
          <w:ilvl w:val="0"/>
          <w:numId w:val="3"/>
        </w:numPr>
        <w:spacing w:line="240" w:lineRule="auto"/>
        <w:ind w:left="1418" w:hanging="425"/>
        <w:rPr>
          <w:lang w:val="en-US"/>
        </w:rPr>
      </w:pPr>
      <w:r w:rsidRPr="007B5A16">
        <w:rPr>
          <w:lang w:val="en-US"/>
        </w:rPr>
        <w:t>11-20</w:t>
      </w:r>
    </w:p>
    <w:p w:rsidR="006D3E33" w:rsidRPr="007B5A16" w:rsidRDefault="006D3E33" w:rsidP="006D3E33">
      <w:pPr>
        <w:pStyle w:val="Lijstalinea"/>
        <w:numPr>
          <w:ilvl w:val="0"/>
          <w:numId w:val="3"/>
        </w:numPr>
        <w:spacing w:line="240" w:lineRule="auto"/>
        <w:ind w:left="1418" w:hanging="425"/>
        <w:rPr>
          <w:lang w:val="en-US"/>
        </w:rPr>
      </w:pPr>
      <w:r w:rsidRPr="007B5A16">
        <w:rPr>
          <w:lang w:val="en-US"/>
        </w:rPr>
        <w:lastRenderedPageBreak/>
        <w:t>&gt;20</w:t>
      </w:r>
      <w:r w:rsidRPr="007B5A16">
        <w:rPr>
          <w:lang w:val="en-US"/>
        </w:rPr>
        <w:br/>
      </w: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 xml:space="preserve">What is your </w:t>
      </w:r>
      <w:r>
        <w:rPr>
          <w:lang w:val="en-US"/>
        </w:rPr>
        <w:t>sex</w:t>
      </w:r>
      <w:r w:rsidRPr="007B5A16">
        <w:rPr>
          <w:lang w:val="en-US"/>
        </w:rPr>
        <w:t>?</w:t>
      </w:r>
    </w:p>
    <w:p w:rsidR="006D3E33" w:rsidRPr="007B5A16" w:rsidRDefault="006D3E33" w:rsidP="006D3E33">
      <w:pPr>
        <w:pStyle w:val="Lijstalinea"/>
        <w:numPr>
          <w:ilvl w:val="0"/>
          <w:numId w:val="4"/>
        </w:numPr>
        <w:spacing w:line="240" w:lineRule="auto"/>
        <w:rPr>
          <w:lang w:val="en-US"/>
        </w:rPr>
      </w:pPr>
      <w:r w:rsidRPr="007B5A16">
        <w:rPr>
          <w:lang w:val="en-US"/>
        </w:rPr>
        <w:t>M</w:t>
      </w:r>
      <w:r>
        <w:rPr>
          <w:lang w:val="en-US"/>
        </w:rPr>
        <w:t>ale</w:t>
      </w:r>
    </w:p>
    <w:p w:rsidR="006D3E33" w:rsidRPr="007B5A16" w:rsidRDefault="006D3E33" w:rsidP="006D3E33">
      <w:pPr>
        <w:pStyle w:val="Lijstalinea"/>
        <w:numPr>
          <w:ilvl w:val="0"/>
          <w:numId w:val="4"/>
        </w:numPr>
        <w:spacing w:line="240" w:lineRule="auto"/>
        <w:rPr>
          <w:lang w:val="en-US"/>
        </w:rPr>
      </w:pPr>
      <w:r>
        <w:rPr>
          <w:lang w:val="en-US"/>
        </w:rPr>
        <w:t>Female</w:t>
      </w: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 w:rsidRPr="007B5A16">
        <w:rPr>
          <w:lang w:val="en-US"/>
        </w:rPr>
        <w:t>What is your age?</w:t>
      </w:r>
    </w:p>
    <w:p w:rsidR="006D3E33" w:rsidRPr="007B5A16" w:rsidRDefault="006D3E33" w:rsidP="006D3E33">
      <w:pPr>
        <w:pStyle w:val="Lijstalinea"/>
        <w:numPr>
          <w:ilvl w:val="0"/>
          <w:numId w:val="5"/>
        </w:numPr>
        <w:spacing w:line="240" w:lineRule="auto"/>
        <w:rPr>
          <w:lang w:val="en-US"/>
        </w:rPr>
      </w:pPr>
      <w:r w:rsidRPr="007B5A16">
        <w:rPr>
          <w:lang w:val="en-US"/>
        </w:rPr>
        <w:t>&lt;40</w:t>
      </w:r>
    </w:p>
    <w:p w:rsidR="006D3E33" w:rsidRPr="007B5A16" w:rsidRDefault="006D3E33" w:rsidP="006D3E33">
      <w:pPr>
        <w:pStyle w:val="Lijstalinea"/>
        <w:numPr>
          <w:ilvl w:val="0"/>
          <w:numId w:val="5"/>
        </w:numPr>
        <w:spacing w:line="240" w:lineRule="auto"/>
        <w:rPr>
          <w:lang w:val="en-US"/>
        </w:rPr>
      </w:pPr>
      <w:r w:rsidRPr="007B5A16">
        <w:rPr>
          <w:lang w:val="en-US"/>
        </w:rPr>
        <w:t>40-50</w:t>
      </w:r>
    </w:p>
    <w:p w:rsidR="006D3E33" w:rsidRPr="007B5A16" w:rsidRDefault="006D3E33" w:rsidP="006D3E33">
      <w:pPr>
        <w:pStyle w:val="Lijstalinea"/>
        <w:numPr>
          <w:ilvl w:val="0"/>
          <w:numId w:val="5"/>
        </w:numPr>
        <w:spacing w:line="240" w:lineRule="auto"/>
        <w:rPr>
          <w:lang w:val="en-US"/>
        </w:rPr>
      </w:pPr>
      <w:r w:rsidRPr="007B5A16">
        <w:rPr>
          <w:lang w:val="en-US"/>
        </w:rPr>
        <w:t>51-60</w:t>
      </w:r>
    </w:p>
    <w:p w:rsidR="006D3E33" w:rsidRPr="007B5A16" w:rsidRDefault="006D3E33" w:rsidP="006D3E33">
      <w:pPr>
        <w:pStyle w:val="Lijstalinea"/>
        <w:numPr>
          <w:ilvl w:val="0"/>
          <w:numId w:val="5"/>
        </w:numPr>
        <w:spacing w:line="240" w:lineRule="auto"/>
        <w:rPr>
          <w:lang w:val="en-US"/>
        </w:rPr>
      </w:pPr>
      <w:r w:rsidRPr="007B5A16">
        <w:rPr>
          <w:lang w:val="en-US"/>
        </w:rPr>
        <w:t>&gt;60</w:t>
      </w:r>
      <w:r w:rsidRPr="007B5A16">
        <w:rPr>
          <w:lang w:val="en-US"/>
        </w:rPr>
        <w:br/>
      </w:r>
    </w:p>
    <w:p w:rsidR="006D3E33" w:rsidRPr="007B5A16" w:rsidRDefault="006D3E33" w:rsidP="006D3E33">
      <w:pPr>
        <w:pStyle w:val="Lijstalinea"/>
        <w:numPr>
          <w:ilvl w:val="0"/>
          <w:numId w:val="1"/>
        </w:numPr>
        <w:spacing w:line="240" w:lineRule="auto"/>
        <w:rPr>
          <w:lang w:val="en-US"/>
        </w:rPr>
      </w:pPr>
      <w:r>
        <w:rPr>
          <w:lang w:val="en-US"/>
        </w:rPr>
        <w:t>What is your employment status</w:t>
      </w:r>
      <w:r w:rsidRPr="007B5A16">
        <w:rPr>
          <w:lang w:val="en-US"/>
        </w:rPr>
        <w:t>?</w:t>
      </w:r>
    </w:p>
    <w:p w:rsidR="006D3E33" w:rsidRPr="007B5A16" w:rsidRDefault="006D3E33" w:rsidP="006D3E33">
      <w:pPr>
        <w:pStyle w:val="Lijstalinea"/>
        <w:numPr>
          <w:ilvl w:val="0"/>
          <w:numId w:val="6"/>
        </w:numPr>
        <w:spacing w:line="240" w:lineRule="auto"/>
        <w:rPr>
          <w:lang w:val="en-US"/>
        </w:rPr>
      </w:pPr>
      <w:r w:rsidRPr="007B5A16">
        <w:rPr>
          <w:lang w:val="en-US"/>
        </w:rPr>
        <w:t>Employed</w:t>
      </w:r>
    </w:p>
    <w:p w:rsidR="006D3E33" w:rsidRPr="007B5A16" w:rsidRDefault="006D3E33" w:rsidP="006D3E33">
      <w:pPr>
        <w:pStyle w:val="Lijstalinea"/>
        <w:numPr>
          <w:ilvl w:val="0"/>
          <w:numId w:val="6"/>
        </w:numPr>
        <w:spacing w:line="240" w:lineRule="auto"/>
        <w:rPr>
          <w:lang w:val="en-US"/>
        </w:rPr>
      </w:pPr>
      <w:r w:rsidRPr="007B5A16">
        <w:rPr>
          <w:lang w:val="en-US"/>
        </w:rPr>
        <w:t>Self-employed</w:t>
      </w:r>
    </w:p>
    <w:p w:rsidR="006D3E33" w:rsidRPr="007B5A16" w:rsidRDefault="006D3E33" w:rsidP="006D3E33">
      <w:pPr>
        <w:pStyle w:val="Lijstalinea"/>
        <w:spacing w:line="240" w:lineRule="auto"/>
        <w:ind w:left="1440"/>
        <w:rPr>
          <w:lang w:val="en-US"/>
        </w:rPr>
      </w:pPr>
    </w:p>
    <w:p w:rsidR="006D3E33" w:rsidRDefault="006D3E33" w:rsidP="006D3E33"/>
    <w:p w:rsidR="006D3E33" w:rsidRPr="000056E3" w:rsidRDefault="006D3E33" w:rsidP="006D3E33">
      <w:pPr>
        <w:ind w:left="567" w:hanging="567"/>
        <w:jc w:val="both"/>
        <w:rPr>
          <w:sz w:val="20"/>
          <w:szCs w:val="20"/>
          <w:lang w:val="en-US"/>
        </w:rPr>
      </w:pPr>
    </w:p>
    <w:p w:rsidR="00052917" w:rsidRDefault="00052917" w:rsidP="006D3E33"/>
    <w:sectPr w:rsidR="000529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42C38"/>
    <w:multiLevelType w:val="hybridMultilevel"/>
    <w:tmpl w:val="ECB8054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B0CAF"/>
    <w:multiLevelType w:val="hybridMultilevel"/>
    <w:tmpl w:val="AB22B252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993D74"/>
    <w:multiLevelType w:val="hybridMultilevel"/>
    <w:tmpl w:val="83642B0A"/>
    <w:lvl w:ilvl="0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5B95C5B"/>
    <w:multiLevelType w:val="hybridMultilevel"/>
    <w:tmpl w:val="B1A6BF84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2AD1CA2"/>
    <w:multiLevelType w:val="hybridMultilevel"/>
    <w:tmpl w:val="65526A34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1F150F0"/>
    <w:multiLevelType w:val="hybridMultilevel"/>
    <w:tmpl w:val="9ACE3ED8"/>
    <w:lvl w:ilvl="0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E33"/>
    <w:rsid w:val="00052917"/>
    <w:rsid w:val="006D3E33"/>
    <w:rsid w:val="0088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097548-57DF-4985-B279-47473981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D3E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D3E33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D3E33"/>
    <w:rPr>
      <w:sz w:val="16"/>
      <w:szCs w:val="16"/>
    </w:rPr>
  </w:style>
  <w:style w:type="table" w:styleId="Tabelraster">
    <w:name w:val="Table Grid"/>
    <w:basedOn w:val="Standaardtabel"/>
    <w:uiPriority w:val="59"/>
    <w:rsid w:val="006D3E3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555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Timmermans, M.J.C. (Marijke)</dc:creator>
  <cp:keywords/>
  <dc:description/>
  <cp:lastModifiedBy>Timmermans, M.J.C. (Marijke)</cp:lastModifiedBy>
  <cp:revision>2</cp:revision>
  <dcterms:created xsi:type="dcterms:W3CDTF">2023-08-17T12:02:00Z</dcterms:created>
  <dcterms:modified xsi:type="dcterms:W3CDTF">2023-08-18T09:46:00Z</dcterms:modified>
</cp:coreProperties>
</file>