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C57390" w14:textId="01EC8B57" w:rsidR="005F7D47" w:rsidRPr="00B51358" w:rsidRDefault="005F7D47">
      <w:pPr>
        <w:rPr>
          <w:rFonts w:ascii="Times New Roman" w:hAnsi="Times New Roman" w:cs="Times New Roman"/>
          <w:sz w:val="24"/>
          <w:szCs w:val="24"/>
        </w:rPr>
      </w:pPr>
      <w:r w:rsidRPr="00B51358">
        <w:rPr>
          <w:rFonts w:ascii="Times New Roman" w:hAnsi="Times New Roman" w:cs="Times New Roman"/>
          <w:b/>
          <w:sz w:val="24"/>
          <w:szCs w:val="24"/>
        </w:rPr>
        <w:t>T</w:t>
      </w:r>
      <w:r w:rsidR="009F70B2">
        <w:rPr>
          <w:rFonts w:ascii="Times New Roman" w:hAnsi="Times New Roman" w:cs="Times New Roman"/>
          <w:b/>
          <w:sz w:val="24"/>
          <w:szCs w:val="24"/>
        </w:rPr>
        <w:t>able</w:t>
      </w:r>
      <w:r w:rsidR="006034A6">
        <w:rPr>
          <w:rFonts w:ascii="Times New Roman" w:hAnsi="Times New Roman" w:cs="Times New Roman"/>
          <w:b/>
          <w:sz w:val="24"/>
          <w:szCs w:val="24"/>
        </w:rPr>
        <w:t xml:space="preserve"> S1</w:t>
      </w:r>
      <w:r w:rsidRPr="00B51358">
        <w:rPr>
          <w:rFonts w:ascii="Times New Roman" w:hAnsi="Times New Roman" w:cs="Times New Roman"/>
          <w:sz w:val="24"/>
          <w:szCs w:val="24"/>
        </w:rPr>
        <w:t xml:space="preserve"> Primers used in this study.</w:t>
      </w:r>
    </w:p>
    <w:tbl>
      <w:tblPr>
        <w:tblW w:w="10980" w:type="dxa"/>
        <w:jc w:val="center"/>
        <w:tblLayout w:type="fixed"/>
        <w:tblLook w:val="04A0" w:firstRow="1" w:lastRow="0" w:firstColumn="1" w:lastColumn="0" w:noHBand="0" w:noVBand="1"/>
      </w:tblPr>
      <w:tblGrid>
        <w:gridCol w:w="2160"/>
        <w:gridCol w:w="5310"/>
        <w:gridCol w:w="1170"/>
        <w:gridCol w:w="2340"/>
      </w:tblGrid>
      <w:tr w:rsidR="005F7D47" w:rsidRPr="00B51358" w14:paraId="07D74C1D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EF3441" w14:textId="77777777" w:rsidR="005F7D47" w:rsidRPr="00B51358" w:rsidRDefault="005F7D47" w:rsidP="005F7D47">
            <w:pPr>
              <w:spacing w:before="120"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</w:t>
            </w:r>
            <w:r w:rsidR="007B096B" w:rsidRPr="007B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5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B46C65" w14:textId="77777777" w:rsidR="005F7D47" w:rsidRPr="00B51358" w:rsidRDefault="005F7D47" w:rsidP="005F7D47">
            <w:pPr>
              <w:spacing w:before="120"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Sequence 5'-3'</w:t>
            </w:r>
            <w:r w:rsidR="007B096B" w:rsidRPr="007B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AF1CCF" w14:textId="77777777" w:rsidR="005F7D47" w:rsidRPr="00B51358" w:rsidRDefault="005F7D47" w:rsidP="005F7D47">
            <w:pPr>
              <w:spacing w:before="120"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Size (bp)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F0FAEF" w14:textId="77777777" w:rsidR="005F7D47" w:rsidRPr="00B51358" w:rsidRDefault="005F7D47" w:rsidP="005F7D47">
            <w:pPr>
              <w:spacing w:before="120"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References</w:t>
            </w:r>
          </w:p>
        </w:tc>
      </w:tr>
      <w:tr w:rsidR="005F7D47" w:rsidRPr="00B51358" w14:paraId="0219DB05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FAB3B" w14:textId="77777777" w:rsidR="005F7D47" w:rsidRPr="00B51358" w:rsidRDefault="005F7D47" w:rsidP="00CB013E">
            <w:pPr>
              <w:spacing w:before="120"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PCR primers</w:t>
            </w:r>
          </w:p>
        </w:tc>
        <w:tc>
          <w:tcPr>
            <w:tcW w:w="53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8E733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A7787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85461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013E" w:rsidRPr="00B51358" w14:paraId="2EC27B18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3F0C3" w14:textId="77777777" w:rsidR="00CB013E" w:rsidRPr="00B51358" w:rsidRDefault="00CB013E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Fur-F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682730" w14:textId="77777777" w:rsidR="00CB013E" w:rsidRPr="00B51358" w:rsidRDefault="00CB013E" w:rsidP="00CB01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GGACATCGTTGGAAGAACG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40559" w14:textId="77777777" w:rsidR="00CB013E" w:rsidRPr="00B51358" w:rsidRDefault="00CB013E" w:rsidP="00CB013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3E07EA" w14:textId="1F66150B" w:rsidR="00CB013E" w:rsidRPr="00B51358" w:rsidRDefault="009F70B2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</w:t>
            </w:r>
            <w:r w:rsidR="00B51358" w:rsidRPr="00B51358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/>
            </w:r>
            <w:r w:rsidR="00B51358" w:rsidRPr="00B51358"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REF _Ref13477664 \r \h  \* MERGEFORMAT </w:instrText>
            </w:r>
            <w:r w:rsidR="00B51358" w:rsidRPr="00B51358">
              <w:rPr>
                <w:rFonts w:ascii="Times New Roman" w:eastAsia="Times New Roman" w:hAnsi="Times New Roman" w:cs="Times New Roman"/>
                <w:sz w:val="24"/>
                <w:szCs w:val="24"/>
              </w:rPr>
            </w:r>
            <w:r w:rsidR="00B51358" w:rsidRPr="00B51358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 w:rsidR="00B51358" w:rsidRPr="00B5135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51358" w:rsidRPr="00B51358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CB013E" w:rsidRPr="00B51358" w14:paraId="62AC001C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90E73" w14:textId="77777777" w:rsidR="00CB013E" w:rsidRPr="00B51358" w:rsidRDefault="00CB013E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Fur-R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C3D99" w14:textId="77777777" w:rsidR="00CB013E" w:rsidRPr="00B51358" w:rsidRDefault="00CB013E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GCAATTTACTATCCTTTACC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3FF1B" w14:textId="77777777" w:rsidR="00CB013E" w:rsidRPr="00B51358" w:rsidRDefault="00CB013E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E97A2" w14:textId="77777777" w:rsidR="00CB013E" w:rsidRPr="00B51358" w:rsidRDefault="00CB013E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013E" w:rsidRPr="00B51358" w14:paraId="364C3F38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D1F57" w14:textId="77777777" w:rsidR="00CB013E" w:rsidRPr="00B51358" w:rsidRDefault="00CB013E" w:rsidP="00CB013E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Zur-F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F83F65" w14:textId="77777777" w:rsidR="00CB013E" w:rsidRPr="00B51358" w:rsidRDefault="00CB013E" w:rsidP="00CB01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1358">
              <w:rPr>
                <w:rFonts w:ascii="Times New Roman" w:hAnsi="Times New Roman" w:cs="Times New Roman"/>
                <w:sz w:val="24"/>
                <w:szCs w:val="24"/>
              </w:rPr>
              <w:t>GCGAATAACAAAAAGTTTTAAGCA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A4EA06" w14:textId="77777777" w:rsidR="00CB013E" w:rsidRPr="00B51358" w:rsidRDefault="00CB013E" w:rsidP="00CB013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sz w:val="24"/>
                <w:szCs w:val="24"/>
              </w:rPr>
              <w:t>724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B2A40C" w14:textId="77777777" w:rsidR="00CB013E" w:rsidRPr="00B51358" w:rsidRDefault="00CB013E" w:rsidP="00CB013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CB013E" w:rsidRPr="00B51358" w14:paraId="1118CCF4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21F89" w14:textId="77777777" w:rsidR="00CB013E" w:rsidRPr="00B51358" w:rsidRDefault="00CB013E" w:rsidP="00CB013E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Zur-R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209C98" w14:textId="77777777" w:rsidR="00CB013E" w:rsidRPr="00B51358" w:rsidRDefault="00CB013E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51358">
              <w:rPr>
                <w:rFonts w:ascii="Times New Roman" w:hAnsi="Times New Roman" w:cs="Times New Roman"/>
                <w:sz w:val="24"/>
                <w:szCs w:val="24"/>
              </w:rPr>
              <w:t>TTGCCATAAAATCATACGAACG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24342F" w14:textId="77777777" w:rsidR="00CB013E" w:rsidRPr="00B51358" w:rsidRDefault="00CB013E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F2B510" w14:textId="77777777" w:rsidR="00CB013E" w:rsidRPr="00B51358" w:rsidRDefault="00CB013E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013E" w:rsidRPr="00B51358" w14:paraId="3124480F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B7192" w14:textId="77777777" w:rsidR="00CB013E" w:rsidRPr="00B51358" w:rsidRDefault="00CB013E" w:rsidP="00CB013E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Rsp-F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0F270" w14:textId="77777777" w:rsidR="00CB013E" w:rsidRPr="00B51358" w:rsidRDefault="00CB013E" w:rsidP="00CB013E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ATGACATGCCAACTTAAAAT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18B08" w14:textId="77777777" w:rsidR="00CB013E" w:rsidRPr="00B51358" w:rsidRDefault="00CB013E" w:rsidP="00CB013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6C72FA"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F6B4D" w14:textId="77777777" w:rsidR="00CB013E" w:rsidRPr="00B51358" w:rsidRDefault="00CB013E" w:rsidP="00CB013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CB013E" w:rsidRPr="00B51358" w14:paraId="0254DB06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D2E2E" w14:textId="77777777" w:rsidR="00CB013E" w:rsidRPr="00B51358" w:rsidRDefault="00CB013E" w:rsidP="00CB013E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Rsp-R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18688" w14:textId="77777777" w:rsidR="00CB013E" w:rsidRPr="00B51358" w:rsidRDefault="00CB013E" w:rsidP="00CB013E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TTAGCTTGGTTTAAAGCAAAT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2F7DB" w14:textId="77777777" w:rsidR="00CB013E" w:rsidRPr="00B51358" w:rsidRDefault="00CB013E" w:rsidP="00CB013E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B6E57" w14:textId="77777777" w:rsidR="00CB013E" w:rsidRPr="00B51358" w:rsidRDefault="00CB013E" w:rsidP="00CB013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72FA" w:rsidRPr="006C72FA" w14:paraId="341F93D4" w14:textId="77777777" w:rsidTr="006C72FA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31960" w14:textId="77777777" w:rsidR="006C72FA" w:rsidRPr="006C72FA" w:rsidRDefault="006C72FA" w:rsidP="00CB013E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s-ES_tradnl"/>
              </w:rPr>
            </w:pPr>
            <w:r w:rsidRPr="006C72F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s-ES_tradnl"/>
              </w:rPr>
              <w:t>Rsp-c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s-ES_tradnl"/>
              </w:rPr>
              <w:t>ompF-KpnI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12116" w14:textId="77777777" w:rsidR="006C72FA" w:rsidRPr="006C72FA" w:rsidRDefault="006C72FA" w:rsidP="006C72F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GCTA</w:t>
            </w:r>
            <w:r>
              <w:rPr>
                <w:rFonts w:ascii="Arial" w:hAnsi="Arial" w:cs="Arial"/>
                <w:b/>
                <w:bCs/>
              </w:rPr>
              <w:t>GGTACC</w:t>
            </w:r>
            <w:r>
              <w:rPr>
                <w:rFonts w:ascii="Arial" w:hAnsi="Arial" w:cs="Arial"/>
              </w:rPr>
              <w:t>ATGACATGCCAACTTAAAATA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F3615" w14:textId="77777777" w:rsidR="006C72FA" w:rsidRPr="006C72FA" w:rsidRDefault="006C72FA" w:rsidP="006C72F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_trad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_tradnl"/>
              </w:rPr>
              <w:t>2106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A79CD" w14:textId="77777777" w:rsidR="006C72FA" w:rsidRPr="006C72FA" w:rsidRDefault="006C72FA" w:rsidP="00CB013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_trad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_tradnl"/>
              </w:rPr>
              <w:t>This study</w:t>
            </w:r>
          </w:p>
        </w:tc>
      </w:tr>
      <w:tr w:rsidR="006C72FA" w:rsidRPr="006C72FA" w14:paraId="3BE2F13A" w14:textId="77777777" w:rsidTr="006C72FA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6FB24" w14:textId="77777777" w:rsidR="006C72FA" w:rsidRPr="006C72FA" w:rsidRDefault="006C72FA" w:rsidP="006C72FA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s-ES_tradnl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s-ES_tradnl"/>
              </w:rPr>
              <w:t>Rsp-compR-SacI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D66BA" w14:textId="77777777" w:rsidR="006C72FA" w:rsidRDefault="006C72FA" w:rsidP="006C72F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GCTA</w:t>
            </w:r>
            <w:r>
              <w:rPr>
                <w:rFonts w:ascii="Arial" w:hAnsi="Arial" w:cs="Arial"/>
                <w:b/>
                <w:bCs/>
              </w:rPr>
              <w:t>GAGCTC</w:t>
            </w:r>
            <w:r>
              <w:rPr>
                <w:rFonts w:ascii="Arial" w:hAnsi="Arial" w:cs="Arial"/>
              </w:rPr>
              <w:t>TTAGCTTGGTTTAAAGCAA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AAE76" w14:textId="77777777" w:rsidR="006C72FA" w:rsidRPr="006C72FA" w:rsidRDefault="006C72FA" w:rsidP="00CB013E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_tradnl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3A3E2" w14:textId="77777777" w:rsidR="006C72FA" w:rsidRPr="006C72FA" w:rsidRDefault="006C72FA" w:rsidP="00CB013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_tradnl"/>
              </w:rPr>
            </w:pPr>
          </w:p>
        </w:tc>
      </w:tr>
      <w:tr w:rsidR="005F7D47" w:rsidRPr="00B51358" w14:paraId="2B98B328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D113F" w14:textId="77777777" w:rsidR="005F7D47" w:rsidRPr="00B51358" w:rsidRDefault="005F7D47" w:rsidP="00CB013E">
            <w:pPr>
              <w:spacing w:before="120"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RT-qPCR primers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B42D5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F878B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FD91B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7D47" w:rsidRPr="00B51358" w14:paraId="1DB4860B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DD0E9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RTcntK-F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44A25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CACGCACAAACGCTTCAAC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D3C91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95952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5F7D47" w:rsidRPr="00B51358" w14:paraId="63F4A64E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71303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RTcntK-R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12AB7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CAAATGCCACAAGCCCATC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0730B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A2831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7D47" w:rsidRPr="00B51358" w14:paraId="79A8D3F8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CFB9E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RTcntL-F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DAADA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CCCTAGGTCAACGGCTTGT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0277D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7CC63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5F7D47" w:rsidRPr="00B51358" w14:paraId="1F26CEBA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8C169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RTcntL-R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0BDC7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CAGGCGTCTACCACAGGTTACT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D2C99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4B0FE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7D47" w:rsidRPr="00B51358" w14:paraId="5C7F7426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56FDE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RTcntM-F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15743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CTGACGGCACTCTAAATGCTTG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D8758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E2B49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5F7D47" w:rsidRPr="00B51358" w14:paraId="42BDB1B4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7AD79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RTcntM-R</w:t>
            </w:r>
          </w:p>
        </w:tc>
        <w:tc>
          <w:tcPr>
            <w:tcW w:w="53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6C25C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GCTTTATGTGCACCCACCAC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B4799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67BF2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7D47" w:rsidRPr="00B51358" w14:paraId="20DC5EC1" w14:textId="77777777" w:rsidTr="00CB013E">
        <w:trPr>
          <w:trHeight w:val="315"/>
          <w:jc w:val="center"/>
        </w:trPr>
        <w:tc>
          <w:tcPr>
            <w:tcW w:w="21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7287A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RTcntA-F</w:t>
            </w:r>
          </w:p>
        </w:tc>
        <w:tc>
          <w:tcPr>
            <w:tcW w:w="53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87AE1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AGCGCCTGAACGCTCTTTAC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EEA2D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23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A8210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5F7D47" w:rsidRPr="00B51358" w14:paraId="41E96533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BDBC5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RTcntA-R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ADD3F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GCTGAACGTCGTACTTCTGGTG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69B12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7CB92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7D47" w:rsidRPr="00B51358" w14:paraId="41B0E434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C221B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RTcntB-F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531B6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GATTTCACACCGCTTGCTCT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0ED07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2248B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5F7D47" w:rsidRPr="00B51358" w14:paraId="4459FFB4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F7489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RTcntB-R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676D9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GCCGACTTCTGGATTAACAGG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A3CD3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C23E6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7D47" w:rsidRPr="00B51358" w14:paraId="4E2F955C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36B5D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RTcntC-F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AB9DC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CAGTAGGCGCTTTGACACCT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8F60E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4355A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5F7D47" w:rsidRPr="00B51358" w14:paraId="473C46B3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1D832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RTcntC-R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FAD9D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CGTTGGGCATGGTTCTGT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42364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EBED8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7D47" w:rsidRPr="00B51358" w14:paraId="1199578E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11FE2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RTcntD-F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11FA9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TCGCTGTAACATTCCTCCTG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841ED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60F64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5F7D47" w:rsidRPr="00B51358" w14:paraId="2CEC73DA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0AF76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RTcntD-R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829A4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GTGCCTTTGACCCATCAACT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2685F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ADEA6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7D47" w:rsidRPr="00B51358" w14:paraId="2A00DFA7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53B1B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RTcntF-F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9242B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AGACCGACTTCTTCCAAC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D69A7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AF1F3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5F7D47" w:rsidRPr="00B51358" w14:paraId="65D8B384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0E47A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RTcntF-R</w:t>
            </w:r>
          </w:p>
        </w:tc>
        <w:tc>
          <w:tcPr>
            <w:tcW w:w="53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A2238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GTGGTAGCGGTAAATCGACA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F889A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82FA5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7D47" w:rsidRPr="00B51358" w14:paraId="7941AA41" w14:textId="77777777" w:rsidTr="00CB013E">
        <w:trPr>
          <w:trHeight w:val="315"/>
          <w:jc w:val="center"/>
        </w:trPr>
        <w:tc>
          <w:tcPr>
            <w:tcW w:w="21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BC258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RTnorD-F (cntE)</w:t>
            </w:r>
          </w:p>
        </w:tc>
        <w:tc>
          <w:tcPr>
            <w:tcW w:w="53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B7951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sz w:val="24"/>
                <w:szCs w:val="24"/>
              </w:rPr>
              <w:t>ATGAAAGGTGCAATGGCT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9FFFB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23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DF4B5" w14:textId="12F357BC" w:rsidR="005F7D47" w:rsidRPr="00B51358" w:rsidRDefault="009F70B2" w:rsidP="00B5135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[2]</w:t>
            </w:r>
          </w:p>
        </w:tc>
      </w:tr>
      <w:tr w:rsidR="005F7D47" w:rsidRPr="00B51358" w14:paraId="52F4F61D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D6C08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RTnorD-R (cntE)</w:t>
            </w:r>
          </w:p>
        </w:tc>
        <w:tc>
          <w:tcPr>
            <w:tcW w:w="53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668D0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sz w:val="24"/>
                <w:szCs w:val="24"/>
              </w:rPr>
              <w:t>CCTCGTAAAGGTATAAA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FE1B5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2B70C" w14:textId="77777777" w:rsidR="005F7D47" w:rsidRPr="00B51358" w:rsidRDefault="005F7D47" w:rsidP="00B5135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7D47" w:rsidRPr="00B51358" w14:paraId="14A6DE05" w14:textId="77777777" w:rsidTr="00CB013E">
        <w:trPr>
          <w:trHeight w:val="315"/>
          <w:jc w:val="center"/>
        </w:trPr>
        <w:tc>
          <w:tcPr>
            <w:tcW w:w="21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29D90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gmk-qPCR-F</w:t>
            </w:r>
          </w:p>
        </w:tc>
        <w:tc>
          <w:tcPr>
            <w:tcW w:w="53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36DCA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TCAGGACCATCTGGAGTAGGTAAAG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79501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23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C312A" w14:textId="4813AE6F" w:rsidR="005F7D47" w:rsidRPr="00B51358" w:rsidRDefault="009F70B2" w:rsidP="00B5135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[2]</w:t>
            </w:r>
          </w:p>
        </w:tc>
      </w:tr>
      <w:tr w:rsidR="005F7D47" w:rsidRPr="00B51358" w14:paraId="30A4674D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01D69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gmk-qPCR-R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53CCD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TTCACGCATTTGACGTGTTG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A87BF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68D37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7D47" w:rsidRPr="00B51358" w14:paraId="2967676D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BB32A" w14:textId="77777777" w:rsidR="005F7D47" w:rsidRPr="00B51358" w:rsidRDefault="005F7D47" w:rsidP="00CB013E">
            <w:pPr>
              <w:spacing w:before="120"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EMSA primers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522F4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ADC87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B2AD7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7D47" w:rsidRPr="00B51358" w14:paraId="0A4BA17C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79AF5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PcntA-F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0AB73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CTAAACCTTTATTACCGCCAC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E641F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3D127" w14:textId="05222CB0" w:rsidR="005F7D47" w:rsidRPr="00B51358" w:rsidRDefault="009F70B2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[3]</w:t>
            </w:r>
          </w:p>
        </w:tc>
      </w:tr>
      <w:tr w:rsidR="005F7D47" w:rsidRPr="00B51358" w14:paraId="58AE41C4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EBD22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PcntA-Biotin-F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A85D7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Biotin-CTAAACCTTTATTACCGCCAC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D3D55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6B081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7D47" w:rsidRPr="00B51358" w14:paraId="4264E1DC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DF48A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PcntA-R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B2109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GATTGATCAGTTCCTAACTCGC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F1402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F8457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7D47" w:rsidRPr="00B51358" w14:paraId="13F1758B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9901C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PcntK-F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A5E2F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ACTTAGTAATCGGTTGTTGTATC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C0D03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C010F" w14:textId="6E78F1DF" w:rsidR="005F7D47" w:rsidRPr="00B51358" w:rsidRDefault="009F70B2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[3]</w:t>
            </w:r>
          </w:p>
        </w:tc>
      </w:tr>
      <w:tr w:rsidR="005F7D47" w:rsidRPr="00B51358" w14:paraId="03123274" w14:textId="77777777" w:rsidTr="00CB013E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707D9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PcntK-Biotin-F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4EC12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Biotin-ACTTAGTAATCGGTTGTTGTATC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13905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53D6C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7D47" w:rsidRPr="00B51358" w14:paraId="049AF974" w14:textId="77777777" w:rsidTr="00CB013E">
        <w:trPr>
          <w:trHeight w:val="330"/>
          <w:jc w:val="center"/>
        </w:trPr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2633ED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PcntK-R</w:t>
            </w:r>
          </w:p>
        </w:tc>
        <w:tc>
          <w:tcPr>
            <w:tcW w:w="53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A2F640" w14:textId="77777777" w:rsidR="005F7D47" w:rsidRPr="00B51358" w:rsidRDefault="005F7D47" w:rsidP="008769B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CAACTTGACGATGAAAATTCG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CDB610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CE6239" w14:textId="77777777" w:rsidR="005F7D47" w:rsidRPr="00B51358" w:rsidRDefault="005F7D47" w:rsidP="008769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13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14:paraId="48609B53" w14:textId="77777777" w:rsidR="007B096B" w:rsidRDefault="007B096B" w:rsidP="008713E2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</w:rPr>
      </w:pPr>
      <w:r w:rsidRPr="007B096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7B096B">
        <w:rPr>
          <w:rFonts w:ascii="Times New Roman" w:hAnsi="Times New Roman" w:cs="Times New Roman"/>
          <w:sz w:val="24"/>
          <w:szCs w:val="24"/>
        </w:rPr>
        <w:t xml:space="preserve"> F, forward primer; R, reverse primer.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33A43B" w14:textId="77777777" w:rsidR="008713E2" w:rsidRDefault="008713E2" w:rsidP="008713E2">
      <w:pPr>
        <w:spacing w:before="100" w:beforeAutospacing="1" w:after="0" w:line="480" w:lineRule="auto"/>
        <w:rPr>
          <w:rFonts w:ascii="Times New Roman" w:hAnsi="Times New Roman" w:cs="Times New Roman"/>
          <w:sz w:val="24"/>
          <w:szCs w:val="24"/>
        </w:rPr>
      </w:pPr>
      <w:r w:rsidRPr="008713E2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7B096B" w:rsidRPr="007B096B">
        <w:rPr>
          <w:rFonts w:ascii="Times New Roman" w:hAnsi="Times New Roman" w:cs="Times New Roman"/>
          <w:sz w:val="24"/>
          <w:szCs w:val="24"/>
        </w:rPr>
        <w:t xml:space="preserve">Bold indicates restriction sites. </w:t>
      </w:r>
      <w:bookmarkStart w:id="0" w:name="_Ref13477664"/>
    </w:p>
    <w:p w14:paraId="0130468D" w14:textId="77777777" w:rsidR="008713E2" w:rsidRPr="008713E2" w:rsidRDefault="008713E2" w:rsidP="008713E2">
      <w:pPr>
        <w:spacing w:before="100" w:beforeAutospacing="1"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8713E2">
        <w:rPr>
          <w:rFonts w:ascii="Times New Roman" w:hAnsi="Times New Roman" w:cs="Times New Roman"/>
          <w:b/>
          <w:sz w:val="24"/>
          <w:szCs w:val="24"/>
        </w:rPr>
        <w:t>References</w:t>
      </w:r>
    </w:p>
    <w:p w14:paraId="340F3DE7" w14:textId="15523610" w:rsidR="007B096B" w:rsidRPr="008713E2" w:rsidRDefault="00B51358" w:rsidP="008713E2">
      <w:pPr>
        <w:pStyle w:val="ListParagraph"/>
        <w:numPr>
          <w:ilvl w:val="0"/>
          <w:numId w:val="2"/>
        </w:numPr>
        <w:spacing w:before="100" w:beforeAutospacing="1" w:after="0" w:line="480" w:lineRule="auto"/>
        <w:rPr>
          <w:rFonts w:ascii="Times New Roman" w:hAnsi="Times New Roman" w:cs="Times New Roman"/>
          <w:sz w:val="24"/>
          <w:szCs w:val="24"/>
        </w:rPr>
      </w:pPr>
      <w:r w:rsidRPr="008713E2">
        <w:rPr>
          <w:rFonts w:ascii="Times New Roman" w:hAnsi="Times New Roman" w:cs="Times New Roman"/>
          <w:sz w:val="24"/>
          <w:szCs w:val="24"/>
        </w:rPr>
        <w:t xml:space="preserve">Torres VJ, Attia AS, Mason WJ, Hood MI, Corbin BD, Beasley FC, Anderson KL, Stauff DL, McDonald WH, Zimmerman LJ, Friedman DB, Heinrichs DE, Dunman PM, Skaar EP. </w:t>
      </w:r>
      <w:r w:rsidRPr="008713E2">
        <w:rPr>
          <w:rFonts w:ascii="Times New Roman" w:hAnsi="Times New Roman" w:cs="Times New Roman"/>
          <w:i/>
          <w:sz w:val="24"/>
          <w:szCs w:val="24"/>
        </w:rPr>
        <w:t>Staphylococcus aureus</w:t>
      </w:r>
      <w:r w:rsidRPr="008713E2">
        <w:rPr>
          <w:rFonts w:ascii="Times New Roman" w:hAnsi="Times New Roman" w:cs="Times New Roman"/>
          <w:sz w:val="24"/>
          <w:szCs w:val="24"/>
        </w:rPr>
        <w:t xml:space="preserve"> </w:t>
      </w:r>
      <w:r w:rsidRPr="008713E2">
        <w:rPr>
          <w:rFonts w:ascii="Times New Roman" w:hAnsi="Times New Roman" w:cs="Times New Roman"/>
          <w:i/>
          <w:sz w:val="24"/>
          <w:szCs w:val="24"/>
        </w:rPr>
        <w:t>fur</w:t>
      </w:r>
      <w:r w:rsidRPr="008713E2">
        <w:rPr>
          <w:rFonts w:ascii="Times New Roman" w:hAnsi="Times New Roman" w:cs="Times New Roman"/>
          <w:sz w:val="24"/>
          <w:szCs w:val="24"/>
        </w:rPr>
        <w:t xml:space="preserve"> regulates the expression of virulence factors that contribute to the pathogenesis of pneumonia. Infect Immun</w:t>
      </w:r>
      <w:r w:rsidR="00944820">
        <w:rPr>
          <w:rFonts w:ascii="Times New Roman" w:hAnsi="Times New Roman" w:cs="Times New Roman"/>
          <w:sz w:val="24"/>
          <w:szCs w:val="24"/>
        </w:rPr>
        <w:t>. 2010;</w:t>
      </w:r>
      <w:r w:rsidRPr="008713E2">
        <w:rPr>
          <w:rFonts w:ascii="Times New Roman" w:hAnsi="Times New Roman" w:cs="Times New Roman"/>
          <w:sz w:val="24"/>
          <w:szCs w:val="24"/>
        </w:rPr>
        <w:t xml:space="preserve"> 78:1618-28.</w:t>
      </w:r>
      <w:bookmarkStart w:id="1" w:name="_Ref13478418"/>
      <w:bookmarkEnd w:id="0"/>
    </w:p>
    <w:p w14:paraId="47C6A6FA" w14:textId="0FA6C39E" w:rsidR="007B096B" w:rsidRDefault="00B51358" w:rsidP="007B096B">
      <w:pPr>
        <w:pStyle w:val="ListParagraph"/>
        <w:numPr>
          <w:ilvl w:val="0"/>
          <w:numId w:val="2"/>
        </w:numPr>
        <w:spacing w:before="100" w:beforeAutospacing="1" w:after="0" w:line="480" w:lineRule="auto"/>
        <w:rPr>
          <w:rFonts w:ascii="Times New Roman" w:hAnsi="Times New Roman" w:cs="Times New Roman"/>
          <w:sz w:val="24"/>
          <w:szCs w:val="24"/>
        </w:rPr>
      </w:pPr>
      <w:r w:rsidRPr="007B096B">
        <w:rPr>
          <w:rFonts w:ascii="Times New Roman" w:hAnsi="Times New Roman" w:cs="Times New Roman"/>
          <w:sz w:val="24"/>
          <w:szCs w:val="24"/>
        </w:rPr>
        <w:lastRenderedPageBreak/>
        <w:t>Truong-Bolduc</w:t>
      </w:r>
      <w:r w:rsidR="008713E2">
        <w:rPr>
          <w:rFonts w:ascii="Times New Roman" w:hAnsi="Times New Roman" w:cs="Times New Roman"/>
          <w:sz w:val="24"/>
          <w:szCs w:val="24"/>
        </w:rPr>
        <w:t xml:space="preserve"> </w:t>
      </w:r>
      <w:r w:rsidRPr="007B096B">
        <w:rPr>
          <w:rFonts w:ascii="Times New Roman" w:hAnsi="Times New Roman" w:cs="Times New Roman"/>
          <w:sz w:val="24"/>
          <w:szCs w:val="24"/>
        </w:rPr>
        <w:t>QC,</w:t>
      </w:r>
      <w:r w:rsidR="008713E2">
        <w:rPr>
          <w:rFonts w:ascii="Times New Roman" w:hAnsi="Times New Roman" w:cs="Times New Roman"/>
          <w:sz w:val="24"/>
          <w:szCs w:val="24"/>
        </w:rPr>
        <w:t xml:space="preserve"> </w:t>
      </w:r>
      <w:r w:rsidRPr="007B096B">
        <w:rPr>
          <w:rFonts w:ascii="Times New Roman" w:hAnsi="Times New Roman" w:cs="Times New Roman"/>
          <w:sz w:val="24"/>
          <w:szCs w:val="24"/>
        </w:rPr>
        <w:t>Hsing LC,</w:t>
      </w:r>
      <w:r w:rsidR="008713E2">
        <w:rPr>
          <w:rFonts w:ascii="Times New Roman" w:hAnsi="Times New Roman" w:cs="Times New Roman"/>
          <w:sz w:val="24"/>
          <w:szCs w:val="24"/>
        </w:rPr>
        <w:t xml:space="preserve"> </w:t>
      </w:r>
      <w:r w:rsidRPr="007B096B">
        <w:rPr>
          <w:rFonts w:ascii="Times New Roman" w:hAnsi="Times New Roman" w:cs="Times New Roman"/>
          <w:sz w:val="24"/>
          <w:szCs w:val="24"/>
        </w:rPr>
        <w:t>Villet R,</w:t>
      </w:r>
      <w:r w:rsidR="008713E2">
        <w:rPr>
          <w:rFonts w:ascii="Times New Roman" w:hAnsi="Times New Roman" w:cs="Times New Roman"/>
          <w:sz w:val="24"/>
          <w:szCs w:val="24"/>
        </w:rPr>
        <w:t xml:space="preserve"> </w:t>
      </w:r>
      <w:r w:rsidRPr="007B096B">
        <w:rPr>
          <w:rFonts w:ascii="Times New Roman" w:hAnsi="Times New Roman" w:cs="Times New Roman"/>
          <w:sz w:val="24"/>
          <w:szCs w:val="24"/>
        </w:rPr>
        <w:t>Bolduc GR,</w:t>
      </w:r>
      <w:r w:rsidR="008713E2">
        <w:rPr>
          <w:rFonts w:ascii="Times New Roman" w:hAnsi="Times New Roman" w:cs="Times New Roman"/>
          <w:sz w:val="24"/>
          <w:szCs w:val="24"/>
        </w:rPr>
        <w:t xml:space="preserve"> </w:t>
      </w:r>
      <w:r w:rsidRPr="007B096B">
        <w:rPr>
          <w:rFonts w:ascii="Times New Roman" w:hAnsi="Times New Roman" w:cs="Times New Roman"/>
          <w:sz w:val="24"/>
          <w:szCs w:val="24"/>
        </w:rPr>
        <w:t>Estabrooks Z,</w:t>
      </w:r>
      <w:r w:rsidR="008713E2">
        <w:rPr>
          <w:rFonts w:ascii="Times New Roman" w:hAnsi="Times New Roman" w:cs="Times New Roman"/>
          <w:sz w:val="24"/>
          <w:szCs w:val="24"/>
        </w:rPr>
        <w:t xml:space="preserve"> </w:t>
      </w:r>
      <w:r w:rsidRPr="007B096B">
        <w:rPr>
          <w:rFonts w:ascii="Times New Roman" w:hAnsi="Times New Roman" w:cs="Times New Roman"/>
          <w:sz w:val="24"/>
          <w:szCs w:val="24"/>
        </w:rPr>
        <w:t>Taguezem GF,</w:t>
      </w:r>
      <w:r w:rsidR="008713E2">
        <w:rPr>
          <w:rFonts w:ascii="Times New Roman" w:hAnsi="Times New Roman" w:cs="Times New Roman"/>
          <w:sz w:val="24"/>
          <w:szCs w:val="24"/>
        </w:rPr>
        <w:t xml:space="preserve"> </w:t>
      </w:r>
      <w:r w:rsidRPr="007B096B">
        <w:rPr>
          <w:rFonts w:ascii="Times New Roman" w:hAnsi="Times New Roman" w:cs="Times New Roman"/>
          <w:sz w:val="24"/>
          <w:szCs w:val="24"/>
        </w:rPr>
        <w:t xml:space="preserve">Hooper DC. Reduced aeration affects the expression of the NorB efflux pump of </w:t>
      </w:r>
      <w:r w:rsidRPr="007B096B">
        <w:rPr>
          <w:rFonts w:ascii="Times New Roman" w:hAnsi="Times New Roman" w:cs="Times New Roman"/>
          <w:i/>
          <w:sz w:val="24"/>
          <w:szCs w:val="24"/>
        </w:rPr>
        <w:t>Staphylococcus aureus</w:t>
      </w:r>
      <w:r w:rsidRPr="007B096B">
        <w:rPr>
          <w:rFonts w:ascii="Times New Roman" w:hAnsi="Times New Roman" w:cs="Times New Roman"/>
          <w:sz w:val="24"/>
          <w:szCs w:val="24"/>
        </w:rPr>
        <w:t xml:space="preserve"> by posttranslational modification of MgrA. J Bacteriol</w:t>
      </w:r>
      <w:r w:rsidR="00944820">
        <w:rPr>
          <w:rFonts w:ascii="Times New Roman" w:hAnsi="Times New Roman" w:cs="Times New Roman"/>
          <w:sz w:val="24"/>
          <w:szCs w:val="24"/>
        </w:rPr>
        <w:t>.2012;</w:t>
      </w:r>
      <w:r w:rsidRPr="007B096B">
        <w:rPr>
          <w:rFonts w:ascii="Times New Roman" w:hAnsi="Times New Roman" w:cs="Times New Roman"/>
          <w:sz w:val="24"/>
          <w:szCs w:val="24"/>
        </w:rPr>
        <w:t xml:space="preserve"> 194:1823-34.</w:t>
      </w:r>
      <w:bookmarkEnd w:id="1"/>
      <w:r w:rsidRPr="007B096B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Ref530388817"/>
    </w:p>
    <w:p w14:paraId="2B00A4EB" w14:textId="07F85146" w:rsidR="00B51358" w:rsidRPr="007B096B" w:rsidRDefault="00B51358" w:rsidP="007B096B">
      <w:pPr>
        <w:pStyle w:val="ListParagraph"/>
        <w:numPr>
          <w:ilvl w:val="0"/>
          <w:numId w:val="2"/>
        </w:numPr>
        <w:spacing w:before="100" w:beforeAutospacing="1" w:after="0" w:line="480" w:lineRule="auto"/>
        <w:rPr>
          <w:rFonts w:ascii="Times New Roman" w:hAnsi="Times New Roman" w:cs="Times New Roman"/>
          <w:sz w:val="24"/>
          <w:szCs w:val="24"/>
        </w:rPr>
      </w:pPr>
      <w:r w:rsidRPr="008713E2">
        <w:rPr>
          <w:rFonts w:ascii="Times New Roman" w:hAnsi="Times New Roman" w:cs="Times New Roman"/>
          <w:sz w:val="24"/>
          <w:szCs w:val="24"/>
        </w:rPr>
        <w:t>Fojcik C, Arnoux P, Ouerdane L, Aigle M, Alfonsi L, Borezée-Durant E</w:t>
      </w:r>
      <w:r w:rsidR="00944820">
        <w:rPr>
          <w:rFonts w:ascii="Times New Roman" w:hAnsi="Times New Roman" w:cs="Times New Roman"/>
          <w:sz w:val="24"/>
          <w:szCs w:val="24"/>
        </w:rPr>
        <w:t xml:space="preserve">. </w:t>
      </w:r>
      <w:bookmarkStart w:id="3" w:name="_GoBack"/>
      <w:bookmarkEnd w:id="3"/>
      <w:r w:rsidRPr="008713E2">
        <w:rPr>
          <w:rFonts w:ascii="Times New Roman" w:hAnsi="Times New Roman" w:cs="Times New Roman"/>
          <w:sz w:val="24"/>
          <w:szCs w:val="24"/>
        </w:rPr>
        <w:t>Independent and cooperative regulation of staphylopine biosynthesis and trafficking by Fur and Zur. Mol Microbiol</w:t>
      </w:r>
      <w:r w:rsidR="00944820">
        <w:rPr>
          <w:rFonts w:ascii="Times New Roman" w:hAnsi="Times New Roman" w:cs="Times New Roman"/>
          <w:sz w:val="24"/>
          <w:szCs w:val="24"/>
        </w:rPr>
        <w:t xml:space="preserve">. 2018; </w:t>
      </w:r>
      <w:r w:rsidRPr="008713E2">
        <w:rPr>
          <w:rFonts w:ascii="Times New Roman" w:hAnsi="Times New Roman" w:cs="Times New Roman"/>
          <w:sz w:val="24"/>
          <w:szCs w:val="24"/>
        </w:rPr>
        <w:t>108:159-77.</w:t>
      </w:r>
      <w:bookmarkEnd w:id="2"/>
    </w:p>
    <w:sectPr w:rsidR="00B51358" w:rsidRPr="007B096B" w:rsidSect="005F7D47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FC31D7" w14:textId="77777777" w:rsidR="008713E2" w:rsidRDefault="008713E2" w:rsidP="008713E2">
      <w:pPr>
        <w:spacing w:after="0" w:line="240" w:lineRule="auto"/>
      </w:pPr>
      <w:r>
        <w:separator/>
      </w:r>
    </w:p>
  </w:endnote>
  <w:endnote w:type="continuationSeparator" w:id="0">
    <w:p w14:paraId="709A9F6D" w14:textId="77777777" w:rsidR="008713E2" w:rsidRDefault="008713E2" w:rsidP="008713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455648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754216" w14:textId="77777777" w:rsidR="008713E2" w:rsidRDefault="008713E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37533E9" w14:textId="77777777" w:rsidR="008713E2" w:rsidRDefault="008713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C3904E" w14:textId="77777777" w:rsidR="008713E2" w:rsidRDefault="008713E2" w:rsidP="008713E2">
      <w:pPr>
        <w:spacing w:after="0" w:line="240" w:lineRule="auto"/>
      </w:pPr>
      <w:r>
        <w:separator/>
      </w:r>
    </w:p>
  </w:footnote>
  <w:footnote w:type="continuationSeparator" w:id="0">
    <w:p w14:paraId="64F6BAC6" w14:textId="77777777" w:rsidR="008713E2" w:rsidRDefault="008713E2" w:rsidP="008713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0D7213"/>
    <w:multiLevelType w:val="hybridMultilevel"/>
    <w:tmpl w:val="A30ED7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9937F9"/>
    <w:multiLevelType w:val="hybridMultilevel"/>
    <w:tmpl w:val="2974D388"/>
    <w:lvl w:ilvl="0" w:tplc="B3960CD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D47"/>
    <w:rsid w:val="005F7D47"/>
    <w:rsid w:val="006034A6"/>
    <w:rsid w:val="006C72FA"/>
    <w:rsid w:val="006E268A"/>
    <w:rsid w:val="007B096B"/>
    <w:rsid w:val="007E336E"/>
    <w:rsid w:val="008713E2"/>
    <w:rsid w:val="008C153B"/>
    <w:rsid w:val="00944820"/>
    <w:rsid w:val="009F70B2"/>
    <w:rsid w:val="00B51358"/>
    <w:rsid w:val="00CB0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90F73"/>
  <w15:chartTrackingRefBased/>
  <w15:docId w15:val="{AF26B3A1-9137-432E-B2E6-736838149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5135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F7D47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B51358"/>
    <w:pPr>
      <w:spacing w:after="200" w:line="276" w:lineRule="auto"/>
      <w:ind w:left="720"/>
      <w:contextualSpacing/>
    </w:pPr>
    <w:rPr>
      <w:rFonts w:eastAsiaTheme="minorEastAsia"/>
      <w:lang w:eastAsia="zh-CN"/>
    </w:rPr>
  </w:style>
  <w:style w:type="character" w:customStyle="1" w:styleId="Heading1Char">
    <w:name w:val="Heading 1 Char"/>
    <w:basedOn w:val="DefaultParagraphFont"/>
    <w:link w:val="Heading1"/>
    <w:uiPriority w:val="9"/>
    <w:rsid w:val="00B5135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ighlight">
    <w:name w:val="highlight"/>
    <w:basedOn w:val="DefaultParagraphFont"/>
    <w:rsid w:val="00B51358"/>
  </w:style>
  <w:style w:type="paragraph" w:styleId="Header">
    <w:name w:val="header"/>
    <w:basedOn w:val="Normal"/>
    <w:link w:val="HeaderChar"/>
    <w:uiPriority w:val="99"/>
    <w:unhideWhenUsed/>
    <w:rsid w:val="008713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13E2"/>
  </w:style>
  <w:style w:type="paragraph" w:styleId="Footer">
    <w:name w:val="footer"/>
    <w:basedOn w:val="Normal"/>
    <w:link w:val="FooterChar"/>
    <w:uiPriority w:val="99"/>
    <w:unhideWhenUsed/>
    <w:rsid w:val="008713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13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34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5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9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8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F0178D-C9B2-473C-9887-A400A249C6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360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Vinue-Santolalla, Laura</dc:creator>
  <cp:keywords/>
  <dc:description/>
  <cp:lastModifiedBy>Laura Vinué Santolalla</cp:lastModifiedBy>
  <cp:revision>7</cp:revision>
  <dcterms:created xsi:type="dcterms:W3CDTF">2019-10-23T16:20:00Z</dcterms:created>
  <dcterms:modified xsi:type="dcterms:W3CDTF">2020-05-29T14:31:00Z</dcterms:modified>
</cp:coreProperties>
</file>