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4DB29" w14:textId="25F0E815" w:rsidR="000E4633" w:rsidRPr="000E4633" w:rsidRDefault="000E4633" w:rsidP="000E4633">
      <w:pPr>
        <w:rPr>
          <w:rFonts w:ascii="Times New Roman" w:hAnsi="Times New Roman" w:cs="Times New Roman"/>
          <w:b/>
          <w:sz w:val="24"/>
          <w:szCs w:val="24"/>
        </w:rPr>
      </w:pPr>
      <w:r w:rsidRPr="000E4633">
        <w:rPr>
          <w:rFonts w:ascii="Times New Roman" w:hAnsi="Times New Roman" w:cs="Times New Roman"/>
          <w:b/>
          <w:color w:val="000000"/>
          <w:sz w:val="24"/>
          <w:szCs w:val="24"/>
        </w:rPr>
        <w:t>Table 1. The strains, minimum inhibitory concentrations (</w:t>
      </w:r>
      <w:r w:rsidRPr="000E4633">
        <w:rPr>
          <w:rFonts w:ascii="Times New Roman" w:hAnsi="Times New Roman" w:cs="Times New Roman"/>
          <w:b/>
          <w:sz w:val="24"/>
          <w:szCs w:val="24"/>
        </w:rPr>
        <w:t xml:space="preserve">MICs) of antifungal drugs, and mutation sites in the </w:t>
      </w:r>
      <w:r w:rsidRPr="000E4633">
        <w:rPr>
          <w:rFonts w:ascii="Times New Roman" w:hAnsi="Times New Roman" w:cs="Times New Roman"/>
          <w:b/>
          <w:i/>
          <w:sz w:val="24"/>
          <w:szCs w:val="24"/>
        </w:rPr>
        <w:t>SQLE</w:t>
      </w:r>
      <w:r w:rsidRPr="000E4633">
        <w:rPr>
          <w:rFonts w:ascii="Times New Roman" w:hAnsi="Times New Roman" w:cs="Times New Roman"/>
          <w:b/>
          <w:sz w:val="24"/>
          <w:szCs w:val="24"/>
        </w:rPr>
        <w:t xml:space="preserve"> gene</w:t>
      </w:r>
    </w:p>
    <w:p w14:paraId="031913CB" w14:textId="3219D411" w:rsidR="000E4633" w:rsidRPr="000E4633" w:rsidRDefault="005A517C" w:rsidP="00540377">
      <w:pPr>
        <w:tabs>
          <w:tab w:val="left" w:pos="4962"/>
          <w:tab w:val="left" w:pos="7371"/>
        </w:tabs>
        <w:rPr>
          <w:rFonts w:ascii="Times New Roman" w:hAnsi="Times New Roman" w:cs="Times New Roman"/>
          <w:sz w:val="24"/>
          <w:szCs w:val="24"/>
        </w:rPr>
      </w:pPr>
      <w:r w:rsidRPr="00965C9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830DD" wp14:editId="3BCB856D">
                <wp:simplePos x="0" y="0"/>
                <wp:positionH relativeFrom="margin">
                  <wp:posOffset>-66675</wp:posOffset>
                </wp:positionH>
                <wp:positionV relativeFrom="paragraph">
                  <wp:posOffset>34925</wp:posOffset>
                </wp:positionV>
                <wp:extent cx="5410200" cy="0"/>
                <wp:effectExtent l="0" t="0" r="0" b="0"/>
                <wp:wrapNone/>
                <wp:docPr id="772218661" name="直線コネクタ 772218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43A0F" id="直線コネクタ 77221866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2.75pt" to="420.7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IYrgEAAEgDAAAOAAAAZHJzL2Uyb0RvYy54bWysU8GO0zAQvSPxD5bvNGlFEURN99BluSxQ&#10;aZcPmNpOYuF4rBm3Sf8e29uWFdwQOVi2Z+b5vTeTzd08OnEyxBZ9K5eLWgrjFWrr+1b+eH5491EK&#10;juA1OPSmlWfD8m779s1mCo1Z4YBOGxIJxHMzhVYOMYamqlgNZgReYDA+BTukEWI6Ul9pgimhj65a&#10;1fWHakLSgVAZ5nR7/xKU24LfdUbF713HJgrXysQtlpXKeshrtd1A0xOEwaoLDfgHFiNYnx69Qd1D&#10;BHEk+xfUaBUhYxcXCscKu84qUzQkNcv6DzVPAwRTtCRzONxs4v8Hq76ddn5Pmbqa/VN4RPWThcfd&#10;AL43hcDzOaTGLbNV1RS4uZXkA4c9icP0FXXKgWPE4sLc0Zghkz4xF7PPN7PNHIVKl+v3yzp1UAp1&#10;jVXQXAsDcfxicBR500pnffYBGjg9csxEoLmm5GuPD9a50kvnxdTKT+vVuhQwOqtzMKcx9YedI3GC&#10;PA3lK6pS5HUa4dHrAjYY0J8v+wjWvezT485fzMj687Bxc0B93tPVpNSuwvIyWnkeXp9L9e8fYPsL&#10;AAD//wMAUEsDBBQABgAIAAAAIQAHH0492wAAAAcBAAAPAAAAZHJzL2Rvd25yZXYueG1sTI7BTsMw&#10;EETvSPyDtUhcqtZJoVUV4lQIyI0LBdTrNl6SiHidxm4b+HqWXuC0M5rR7MvXo+vUkYbQejaQzhJQ&#10;xJW3LdcG3l7L6QpUiMgWO89k4IsCrIvLixwz60/8QsdNrJWMcMjQQBNjn2kdqoYchpnviSX78IPD&#10;KHaotR3wJOOu0/MkWWqHLcuHBnt6aKj63BycgVC+0778nlSTZHtTe5rvH5+f0Jjrq/H+DlSkMf6V&#10;4Rdf0KEQpp0/sA2qMzBNk4VUDSzkSL66TUXszl4Xuf7PX/wAAAD//wMAUEsBAi0AFAAGAAgAAAAh&#10;ALaDOJL+AAAA4QEAABMAAAAAAAAAAAAAAAAAAAAAAFtDb250ZW50X1R5cGVzXS54bWxQSwECLQAU&#10;AAYACAAAACEAOP0h/9YAAACUAQAACwAAAAAAAAAAAAAAAAAvAQAAX3JlbHMvLnJlbHNQSwECLQAU&#10;AAYACAAAACEAGFzyGK4BAABIAwAADgAAAAAAAAAAAAAAAAAuAgAAZHJzL2Uyb0RvYy54bWxQSwEC&#10;LQAUAAYACAAAACEABx9OPdsAAAAHAQAADwAAAAAAAAAAAAAAAAAIBAAAZHJzL2Rvd25yZXYueG1s&#10;UEsFBgAAAAAEAAQA8wAAABAFAAAAAA==&#10;">
                <w10:wrap anchorx="margin"/>
              </v:line>
            </w:pict>
          </mc:Fallback>
        </mc:AlternateContent>
      </w:r>
      <w:r w:rsidR="000E4633" w:rsidRPr="000E4633">
        <w:rPr>
          <w:rFonts w:ascii="Times New Roman" w:hAnsi="Times New Roman" w:cs="Times New Roman"/>
          <w:sz w:val="24"/>
          <w:szCs w:val="24"/>
        </w:rPr>
        <w:tab/>
        <w:t>MICs</w:t>
      </w:r>
      <w:r w:rsidR="000E4633"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(µg/ml)</w:t>
      </w:r>
      <w:r w:rsidR="000E4633"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  <w:t>Amino acid</w:t>
      </w:r>
    </w:p>
    <w:p w14:paraId="53A56627" w14:textId="045D5DD0" w:rsidR="007023CC" w:rsidRPr="000E4633" w:rsidRDefault="005A517C" w:rsidP="00540377">
      <w:pPr>
        <w:tabs>
          <w:tab w:val="left" w:pos="2410"/>
          <w:tab w:val="left" w:pos="4111"/>
          <w:tab w:val="left" w:pos="4820"/>
          <w:tab w:val="left" w:pos="5670"/>
          <w:tab w:val="left" w:pos="6521"/>
          <w:tab w:val="left" w:pos="7371"/>
        </w:tabs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</w:pPr>
      <w:r w:rsidRPr="00965C9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CFF91" wp14:editId="3D961C35">
                <wp:simplePos x="0" y="0"/>
                <wp:positionH relativeFrom="margin">
                  <wp:posOffset>2592705</wp:posOffset>
                </wp:positionH>
                <wp:positionV relativeFrom="paragraph">
                  <wp:posOffset>19685</wp:posOffset>
                </wp:positionV>
                <wp:extent cx="1905000" cy="0"/>
                <wp:effectExtent l="0" t="0" r="0" b="0"/>
                <wp:wrapNone/>
                <wp:docPr id="6" name="直線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B57E8" id="直線コネクタ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04.15pt,1.55pt" to="354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25rwEAAEgDAAAOAAAAZHJzL2Uyb0RvYy54bWysU8Fu2zAMvQ/YPwi6L3YCZFiNOD2k6y7d&#10;FqDdBzCSbAuTRYFUYufvJ6lJVmy3YT4Ikkg+vfdIb+7n0YmTIbboW7lc1FIYr1Bb37fyx8vjh09S&#10;cASvwaE3rTwblvfb9+82U2jMCgd02pBIIJ6bKbRyiDE0VcVqMCPwAoPxKdghjRDTkfpKE0wJfXTV&#10;qq4/VhOSDoTKMKfbh9eg3Bb8rjMqfu86NlG4ViZusaxU1kNeq+0Gmp4gDFZdaMA/sBjB+vToDeoB&#10;Iogj2b+gRqsIGbu4UDhW2HVWmaIhqVnWf6h5HiCYoiWZw+FmE/8/WPXttPN7ytTV7J/DE6qfLDzu&#10;BvC9KQReziE1bpmtqqbAza0kHzjsSRymr6hTDhwjFhfmjsYMmfSJuZh9vplt5ihUulze1eu6Tj1R&#10;11gFzbUwEMcvBkeRN6101mcfoIHTE8dMBJprSr72+GidK710XkytvFuv1qWA0VmdgzmNqT/sHIkT&#10;5GkoX1GVIm/TCI9eF7DBgP582Uew7nWfHnf+YkbWn4eNmwPq856uJqV2FZaX0crz8PZcqn//ANtf&#10;AAAA//8DAFBLAwQUAAYACAAAACEARUoNUdkAAAAHAQAADwAAAGRycy9kb3ducmV2LnhtbEyOwU7C&#10;QBRF9yb8w+SRuCEwAyVCaqfEqN25ETVuH51n29h5UzoDVL/egQ0uT+7NvSfbDLYVR+p941jDfKZA&#10;EJfONFxpeH8rpmsQPiAbbB2Thh/ysMlHNxmmxp34lY7bUIk4wj5FDXUIXSqlL2uy6GeuI47Zl+st&#10;hoh9JU2PpzhuW7lQ6k5abDg+1NjRY03l9/ZgNfjig/bF76ScqM+kcrTYP708o9a34+HhHkSgIVzL&#10;cNaP6pBHp507sPGi1bBU6yRWNSRzEDFfXXh3YZln8r9//gcAAP//AwBQSwECLQAUAAYACAAAACEA&#10;toM4kv4AAADhAQAAEwAAAAAAAAAAAAAAAAAAAAAAW0NvbnRlbnRfVHlwZXNdLnhtbFBLAQItABQA&#10;BgAIAAAAIQA4/SH/1gAAAJQBAAALAAAAAAAAAAAAAAAAAC8BAABfcmVscy8ucmVsc1BLAQItABQA&#10;BgAIAAAAIQAmZy25rwEAAEgDAAAOAAAAAAAAAAAAAAAAAC4CAABkcnMvZTJvRG9jLnhtbFBLAQIt&#10;ABQABgAIAAAAIQBFSg1R2QAAAAcBAAAPAAAAAAAAAAAAAAAAAAkEAABkcnMvZG93bnJldi54bWxQ&#10;SwUGAAAAAAQABADzAAAADwUAAAAA&#10;">
                <w10:wrap anchorx="margin"/>
              </v:line>
            </w:pict>
          </mc:Fallback>
        </mc:AlternateContent>
      </w:r>
      <w:r w:rsidR="000E4633" w:rsidRPr="000E4633">
        <w:rPr>
          <w:rFonts w:ascii="Times New Roman" w:hAnsi="Times New Roman" w:cs="Times New Roman"/>
          <w:sz w:val="24"/>
          <w:szCs w:val="24"/>
        </w:rPr>
        <w:t>Strain</w:t>
      </w:r>
      <w:r w:rsidR="000E4633" w:rsidRPr="000E4633">
        <w:rPr>
          <w:rFonts w:ascii="Times New Roman" w:hAnsi="Times New Roman" w:cs="Times New Roman"/>
          <w:sz w:val="24"/>
          <w:szCs w:val="24"/>
        </w:rPr>
        <w:tab/>
        <w:t>Origin</w:t>
      </w:r>
      <w:r w:rsidR="000E4633" w:rsidRPr="000E4633">
        <w:rPr>
          <w:rFonts w:ascii="Times New Roman" w:hAnsi="Times New Roman" w:cs="Times New Roman"/>
          <w:sz w:val="24"/>
          <w:szCs w:val="24"/>
        </w:rPr>
        <w:tab/>
        <w:t>TRF</w:t>
      </w:r>
      <w:r w:rsidR="000E4633" w:rsidRPr="000E4633">
        <w:rPr>
          <w:rFonts w:ascii="Times New Roman" w:hAnsi="Times New Roman" w:cs="Times New Roman"/>
          <w:sz w:val="24"/>
          <w:szCs w:val="24"/>
        </w:rPr>
        <w:tab/>
        <w:t>ITZ</w:t>
      </w:r>
      <w:r w:rsidR="000E4633" w:rsidRPr="000E4633">
        <w:rPr>
          <w:rFonts w:ascii="Times New Roman" w:hAnsi="Times New Roman" w:cs="Times New Roman"/>
          <w:sz w:val="24"/>
          <w:szCs w:val="24"/>
        </w:rPr>
        <w:tab/>
        <w:t>RVZ</w:t>
      </w:r>
      <w:r w:rsidR="000E4633" w:rsidRPr="000E4633">
        <w:rPr>
          <w:rFonts w:ascii="Times New Roman" w:hAnsi="Times New Roman" w:cs="Times New Roman"/>
          <w:sz w:val="24"/>
          <w:szCs w:val="24"/>
        </w:rPr>
        <w:tab/>
        <w:t>LUZ</w:t>
      </w:r>
      <w:r w:rsidR="000E4633" w:rsidRPr="000E4633">
        <w:rPr>
          <w:rFonts w:ascii="Times New Roman" w:hAnsi="Times New Roman" w:cs="Times New Roman"/>
          <w:sz w:val="24"/>
          <w:szCs w:val="24"/>
        </w:rPr>
        <w:tab/>
      </w:r>
      <w:r w:rsidR="000E4633"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substitution</w:t>
      </w:r>
    </w:p>
    <w:p w14:paraId="0D308BA7" w14:textId="604DBA0F" w:rsidR="000E4633" w:rsidRPr="000E4633" w:rsidRDefault="000E4633" w:rsidP="00540377">
      <w:pPr>
        <w:tabs>
          <w:tab w:val="left" w:pos="1560"/>
          <w:tab w:val="left" w:pos="2410"/>
          <w:tab w:val="left" w:pos="4111"/>
          <w:tab w:val="left" w:pos="4820"/>
          <w:tab w:val="left" w:pos="5670"/>
          <w:tab w:val="left" w:pos="6521"/>
          <w:tab w:val="center" w:pos="7938"/>
        </w:tabs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</w:pPr>
      <w:r w:rsidRPr="00540377">
        <w:rPr>
          <w:rFonts w:ascii="Times New Roman" w:eastAsia="游ゴシック" w:hAnsi="Times New Roman" w:cs="Times New Roman"/>
          <w:i/>
          <w:iCs/>
          <w:color w:val="000000"/>
          <w:kern w:val="0"/>
          <w:sz w:val="24"/>
          <w:szCs w:val="24"/>
        </w:rPr>
        <w:t>T. rubrum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N42WT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  <w:t>Tinea cruris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  <w:t>&lt;0.03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  <w:t>&lt;0.03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  <w:t>&lt;0.03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  <w:t>&lt;0.03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  <w:t>NM</w:t>
      </w:r>
    </w:p>
    <w:p w14:paraId="15C77DD3" w14:textId="51D212B7" w:rsidR="000E4633" w:rsidRPr="000E4633" w:rsidRDefault="000E4633" w:rsidP="00540377">
      <w:pPr>
        <w:tabs>
          <w:tab w:val="left" w:pos="2410"/>
          <w:tab w:val="left" w:pos="4111"/>
          <w:tab w:val="left" w:pos="4820"/>
          <w:tab w:val="left" w:pos="5670"/>
          <w:tab w:val="left" w:pos="6521"/>
          <w:tab w:val="center" w:pos="7938"/>
        </w:tabs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</w:pPr>
      <w:r w:rsidRPr="00540377">
        <w:rPr>
          <w:rFonts w:ascii="Times New Roman" w:eastAsia="游ゴシック" w:hAnsi="Times New Roman" w:cs="Times New Roman"/>
          <w:i/>
          <w:iCs/>
          <w:color w:val="000000"/>
          <w:kern w:val="0"/>
          <w:sz w:val="24"/>
          <w:szCs w:val="24"/>
        </w:rPr>
        <w:t>T. rubrum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N42-3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</w:r>
      <w:r w:rsidR="00540377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Mutant s</w:t>
      </w:r>
      <w:r w:rsidR="00AD33D6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t</w:t>
      </w:r>
      <w:r w:rsidR="00540377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rain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  <w:t>&gt;32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  <w:t>&lt;0.03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  <w:t>&lt;0.03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  <w:t>&lt;0.03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</w:r>
      <w:r w:rsidR="00401524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F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39</w:t>
      </w:r>
      <w:r w:rsidR="00401524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7L</w:t>
      </w:r>
    </w:p>
    <w:p w14:paraId="6AFB87E7" w14:textId="7F22F440" w:rsidR="000E4633" w:rsidRPr="000E4633" w:rsidRDefault="000E4633" w:rsidP="00540377">
      <w:pPr>
        <w:tabs>
          <w:tab w:val="left" w:pos="2410"/>
          <w:tab w:val="left" w:pos="4111"/>
          <w:tab w:val="left" w:pos="4820"/>
          <w:tab w:val="left" w:pos="5670"/>
          <w:tab w:val="left" w:pos="6521"/>
          <w:tab w:val="center" w:pos="7938"/>
        </w:tabs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</w:pPr>
      <w:r w:rsidRPr="00540377">
        <w:rPr>
          <w:rFonts w:ascii="Times New Roman" w:eastAsia="游ゴシック" w:hAnsi="Times New Roman" w:cs="Times New Roman"/>
          <w:i/>
          <w:iCs/>
          <w:color w:val="000000"/>
          <w:kern w:val="0"/>
          <w:sz w:val="24"/>
          <w:szCs w:val="24"/>
        </w:rPr>
        <w:t>T. rubrum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N22-2</w:t>
      </w:r>
      <w:r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</w:r>
      <w:r w:rsidRPr="000E4633">
        <w:rPr>
          <w:rFonts w:ascii="Times New Roman" w:hAnsi="Times New Roman" w:cs="Times New Roman"/>
          <w:sz w:val="24"/>
          <w:szCs w:val="24"/>
        </w:rPr>
        <w:t>Tinea pedis</w:t>
      </w:r>
      <w:r w:rsidRPr="000E4633">
        <w:rPr>
          <w:rFonts w:ascii="Times New Roman" w:eastAsia="ＭＳ ゴシック" w:hAnsi="Times New Roman" w:cs="Times New Roman"/>
          <w:sz w:val="24"/>
          <w:szCs w:val="24"/>
        </w:rPr>
        <w:t xml:space="preserve"> </w:t>
      </w:r>
      <w:r w:rsidRPr="000E4633">
        <w:rPr>
          <w:rFonts w:ascii="Times New Roman" w:eastAsia="ＭＳ ゴシック" w:hAnsi="Times New Roman" w:cs="Times New Roman"/>
          <w:sz w:val="24"/>
          <w:szCs w:val="24"/>
        </w:rPr>
        <w:tab/>
        <w:t>&gt;32</w:t>
      </w:r>
      <w:r w:rsidRPr="000E4633">
        <w:rPr>
          <w:rFonts w:ascii="Times New Roman" w:eastAsia="ＭＳ ゴシック" w:hAnsi="Times New Roman" w:cs="Times New Roman"/>
          <w:sz w:val="24"/>
          <w:szCs w:val="24"/>
        </w:rPr>
        <w:tab/>
        <w:t>&lt;0.03</w:t>
      </w:r>
      <w:r w:rsidRPr="000E4633">
        <w:rPr>
          <w:rFonts w:ascii="Times New Roman" w:eastAsia="ＭＳ ゴシック" w:hAnsi="Times New Roman" w:cs="Times New Roman"/>
          <w:sz w:val="24"/>
          <w:szCs w:val="24"/>
        </w:rPr>
        <w:tab/>
        <w:t>&lt;0.03</w:t>
      </w:r>
      <w:r w:rsidRPr="000E4633">
        <w:rPr>
          <w:rFonts w:ascii="Times New Roman" w:eastAsia="ＭＳ ゴシック" w:hAnsi="Times New Roman" w:cs="Times New Roman"/>
          <w:sz w:val="24"/>
          <w:szCs w:val="24"/>
        </w:rPr>
        <w:tab/>
        <w:t>&lt;0.03</w:t>
      </w:r>
      <w:r>
        <w:rPr>
          <w:rFonts w:ascii="Times New Roman" w:eastAsia="ＭＳ ゴシック" w:hAnsi="Times New Roman" w:cs="Times New Roman"/>
          <w:sz w:val="24"/>
          <w:szCs w:val="24"/>
        </w:rPr>
        <w:tab/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L393F</w:t>
      </w:r>
    </w:p>
    <w:p w14:paraId="7B6658F2" w14:textId="5802E5CE" w:rsidR="000E4633" w:rsidRPr="000E4633" w:rsidRDefault="000E4633" w:rsidP="00540377">
      <w:pPr>
        <w:tabs>
          <w:tab w:val="left" w:pos="2410"/>
          <w:tab w:val="left" w:pos="4236"/>
          <w:tab w:val="left" w:pos="4944"/>
          <w:tab w:val="left" w:pos="5796"/>
          <w:tab w:val="left" w:pos="6521"/>
          <w:tab w:val="center" w:pos="7938"/>
        </w:tabs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</w:pPr>
      <w:r w:rsidRPr="00540377">
        <w:rPr>
          <w:rFonts w:ascii="Times New Roman" w:eastAsia="游ゴシック" w:hAnsi="Times New Roman" w:cs="Times New Roman"/>
          <w:i/>
          <w:iCs/>
          <w:color w:val="000000"/>
          <w:kern w:val="0"/>
          <w:sz w:val="24"/>
          <w:szCs w:val="24"/>
        </w:rPr>
        <w:t>T. rubrum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NUBS21011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  <w:t>Tinea corporis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  <w:t>32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</w:r>
      <w:r w:rsidR="00136B29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0.5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  <w:t>0.03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  <w:t>&lt;0.03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  <w:t>L393F</w:t>
      </w:r>
    </w:p>
    <w:p w14:paraId="57289951" w14:textId="5A64BA6C" w:rsidR="000E4633" w:rsidRPr="000E4633" w:rsidRDefault="000E4633" w:rsidP="00540377">
      <w:pPr>
        <w:tabs>
          <w:tab w:val="left" w:pos="2410"/>
          <w:tab w:val="left" w:pos="4236"/>
          <w:tab w:val="left" w:pos="4820"/>
          <w:tab w:val="left" w:pos="5670"/>
          <w:tab w:val="left" w:pos="6521"/>
          <w:tab w:val="center" w:pos="7938"/>
        </w:tabs>
        <w:rPr>
          <w:rFonts w:ascii="Times New Roman" w:eastAsia="ＭＳ ゴシック" w:hAnsi="Times New Roman" w:cs="Times New Roman"/>
          <w:sz w:val="24"/>
          <w:szCs w:val="24"/>
        </w:rPr>
      </w:pPr>
      <w:r w:rsidRPr="00540377">
        <w:rPr>
          <w:rFonts w:ascii="Times New Roman" w:eastAsia="游ゴシック" w:hAnsi="Times New Roman" w:cs="Times New Roman"/>
          <w:i/>
          <w:iCs/>
          <w:color w:val="000000"/>
          <w:kern w:val="0"/>
          <w:sz w:val="24"/>
          <w:szCs w:val="24"/>
        </w:rPr>
        <w:t>T. rubrum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</w:t>
      </w:r>
      <w:r w:rsidR="00401524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99-2</w:t>
      </w:r>
      <w:r w:rsidRPr="000E4633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ab/>
      </w:r>
      <w:r w:rsidRPr="000E4633">
        <w:rPr>
          <w:rFonts w:ascii="Times New Roman" w:hAnsi="Times New Roman" w:cs="Times New Roman"/>
          <w:sz w:val="24"/>
          <w:szCs w:val="24"/>
        </w:rPr>
        <w:t>Tinea pedis</w:t>
      </w:r>
      <w:r w:rsidRPr="000E4633">
        <w:rPr>
          <w:rFonts w:ascii="Times New Roman" w:eastAsia="ＭＳ ゴシック" w:hAnsi="Times New Roman" w:cs="Times New Roman"/>
          <w:sz w:val="24"/>
          <w:szCs w:val="24"/>
        </w:rPr>
        <w:t xml:space="preserve"> </w:t>
      </w:r>
      <w:r w:rsidRPr="000E4633">
        <w:rPr>
          <w:rFonts w:ascii="Times New Roman" w:eastAsia="ＭＳ ゴシック" w:hAnsi="Times New Roman" w:cs="Times New Roman"/>
          <w:sz w:val="24"/>
          <w:szCs w:val="24"/>
        </w:rPr>
        <w:tab/>
        <w:t>32</w:t>
      </w:r>
      <w:r w:rsidRPr="000E4633">
        <w:rPr>
          <w:rFonts w:ascii="Times New Roman" w:eastAsia="ＭＳ ゴシック" w:hAnsi="Times New Roman" w:cs="Times New Roman"/>
          <w:sz w:val="24"/>
          <w:szCs w:val="24"/>
        </w:rPr>
        <w:tab/>
        <w:t>&lt;0.03</w:t>
      </w:r>
      <w:r w:rsidRPr="000E4633">
        <w:rPr>
          <w:rFonts w:ascii="Times New Roman" w:eastAsia="ＭＳ ゴシック" w:hAnsi="Times New Roman" w:cs="Times New Roman"/>
          <w:sz w:val="24"/>
          <w:szCs w:val="24"/>
        </w:rPr>
        <w:tab/>
        <w:t>&lt;0.03</w:t>
      </w:r>
      <w:r w:rsidRPr="000E4633">
        <w:rPr>
          <w:rFonts w:ascii="Times New Roman" w:eastAsia="ＭＳ ゴシック" w:hAnsi="Times New Roman" w:cs="Times New Roman"/>
          <w:sz w:val="24"/>
          <w:szCs w:val="24"/>
        </w:rPr>
        <w:tab/>
        <w:t>&lt;0.03</w:t>
      </w:r>
      <w:r w:rsidRPr="000E4633">
        <w:rPr>
          <w:rFonts w:ascii="Times New Roman" w:eastAsia="ＭＳ ゴシック" w:hAnsi="Times New Roman" w:cs="Times New Roman"/>
          <w:sz w:val="24"/>
          <w:szCs w:val="24"/>
        </w:rPr>
        <w:tab/>
        <w:t>L393F</w:t>
      </w:r>
      <w:r w:rsidR="00540377">
        <w:rPr>
          <w:rFonts w:ascii="Times New Roman" w:eastAsia="ＭＳ ゴシック" w:hAnsi="Times New Roman" w:cs="Times New Roman"/>
          <w:sz w:val="24"/>
          <w:szCs w:val="24"/>
        </w:rPr>
        <w:t xml:space="preserve"> and</w:t>
      </w:r>
    </w:p>
    <w:p w14:paraId="4B727220" w14:textId="2DB2F48D" w:rsidR="000E4633" w:rsidRPr="000E4633" w:rsidRDefault="000E4633" w:rsidP="00540377">
      <w:pPr>
        <w:tabs>
          <w:tab w:val="left" w:pos="2410"/>
          <w:tab w:val="left" w:pos="3969"/>
          <w:tab w:val="left" w:pos="4820"/>
          <w:tab w:val="left" w:pos="5670"/>
          <w:tab w:val="left" w:pos="6521"/>
          <w:tab w:val="center" w:pos="7938"/>
        </w:tabs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</w:pPr>
      <w:r w:rsidRPr="000E4633">
        <w:rPr>
          <w:rFonts w:ascii="Times New Roman" w:eastAsia="ＭＳ ゴシック" w:hAnsi="Times New Roman" w:cs="Times New Roman"/>
          <w:sz w:val="24"/>
          <w:szCs w:val="24"/>
        </w:rPr>
        <w:tab/>
      </w:r>
      <w:r w:rsidRPr="000E4633">
        <w:rPr>
          <w:rFonts w:ascii="Times New Roman" w:eastAsia="ＭＳ ゴシック" w:hAnsi="Times New Roman" w:cs="Times New Roman"/>
          <w:sz w:val="24"/>
          <w:szCs w:val="24"/>
        </w:rPr>
        <w:tab/>
      </w:r>
      <w:r w:rsidRPr="000E4633">
        <w:rPr>
          <w:rFonts w:ascii="Times New Roman" w:eastAsia="ＭＳ ゴシック" w:hAnsi="Times New Roman" w:cs="Times New Roman"/>
          <w:sz w:val="24"/>
          <w:szCs w:val="24"/>
        </w:rPr>
        <w:tab/>
      </w:r>
      <w:r w:rsidRPr="000E4633">
        <w:rPr>
          <w:rFonts w:ascii="Times New Roman" w:eastAsia="ＭＳ ゴシック" w:hAnsi="Times New Roman" w:cs="Times New Roman"/>
          <w:sz w:val="24"/>
          <w:szCs w:val="24"/>
        </w:rPr>
        <w:tab/>
      </w:r>
      <w:r w:rsidRPr="000E4633">
        <w:rPr>
          <w:rFonts w:ascii="Times New Roman" w:eastAsia="ＭＳ ゴシック" w:hAnsi="Times New Roman" w:cs="Times New Roman"/>
          <w:sz w:val="24"/>
          <w:szCs w:val="24"/>
        </w:rPr>
        <w:tab/>
      </w:r>
      <w:r w:rsidRPr="000E4633">
        <w:rPr>
          <w:rFonts w:ascii="Times New Roman" w:eastAsia="ＭＳ ゴシック" w:hAnsi="Times New Roman" w:cs="Times New Roman"/>
          <w:sz w:val="24"/>
          <w:szCs w:val="24"/>
        </w:rPr>
        <w:tab/>
      </w:r>
      <w:r w:rsidRPr="000E4633">
        <w:rPr>
          <w:rFonts w:ascii="Times New Roman" w:eastAsia="メイリオ" w:hAnsi="Times New Roman" w:cs="Times New Roman"/>
          <w:sz w:val="24"/>
          <w:szCs w:val="24"/>
          <w:shd w:val="clear" w:color="auto" w:fill="FFFFFF"/>
        </w:rPr>
        <w:t>Y394del</w:t>
      </w:r>
    </w:p>
    <w:p w14:paraId="55215832" w14:textId="23E95304" w:rsidR="000E4633" w:rsidRPr="000E4633" w:rsidRDefault="005A517C" w:rsidP="000E4633">
      <w:pPr>
        <w:rPr>
          <w:rFonts w:ascii="Times New Roman" w:hAnsi="Times New Roman"/>
          <w:color w:val="202122"/>
          <w:sz w:val="24"/>
          <w:szCs w:val="24"/>
          <w:shd w:val="clear" w:color="auto" w:fill="FFFFFF"/>
        </w:rPr>
      </w:pPr>
      <w:r w:rsidRPr="00AD33D6">
        <w:rPr>
          <w:rFonts w:ascii="Times New Roman" w:hAnsi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5C61D" wp14:editId="492274D4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5410200" cy="0"/>
                <wp:effectExtent l="0" t="0" r="0" b="0"/>
                <wp:wrapNone/>
                <wp:docPr id="828733472" name="直線コネクタ 828733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ACB84" id="直線コネクタ 828733472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74.8pt,2.15pt" to="800.8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IYrgEAAEgDAAAOAAAAZHJzL2Uyb0RvYy54bWysU8GO0zAQvSPxD5bvNGlFEURN99BluSxQ&#10;aZcPmNpOYuF4rBm3Sf8e29uWFdwQOVi2Z+b5vTeTzd08OnEyxBZ9K5eLWgrjFWrr+1b+eH5491EK&#10;juA1OPSmlWfD8m779s1mCo1Z4YBOGxIJxHMzhVYOMYamqlgNZgReYDA+BTukEWI6Ul9pgimhj65a&#10;1fWHakLSgVAZ5nR7/xKU24LfdUbF713HJgrXysQtlpXKeshrtd1A0xOEwaoLDfgHFiNYnx69Qd1D&#10;BHEk+xfUaBUhYxcXCscKu84qUzQkNcv6DzVPAwRTtCRzONxs4v8Hq76ddn5Pmbqa/VN4RPWThcfd&#10;AL43hcDzOaTGLbNV1RS4uZXkA4c9icP0FXXKgWPE4sLc0Zghkz4xF7PPN7PNHIVKl+v3yzp1UAp1&#10;jVXQXAsDcfxicBR500pnffYBGjg9csxEoLmm5GuPD9a50kvnxdTKT+vVuhQwOqtzMKcx9YedI3GC&#10;PA3lK6pS5HUa4dHrAjYY0J8v+wjWvezT485fzMj687Bxc0B93tPVpNSuwvIyWnkeXp9L9e8fYPsL&#10;AAD//wMAUEsDBBQABgAIAAAAIQDq1pgA2QAAAAQBAAAPAAAAZHJzL2Rvd25yZXYueG1sTI9BT8JA&#10;EIXvJvyHzZB4IbK1iCG1W2LU3rwIGq9Dd2wbu7Olu0D11zty0eOXN3nvm3w9uk4daQitZwPX8wQU&#10;ceVty7WB1215tQIVIrLFzjMZ+KIA62JykWNm/Ylf6LiJtZISDhkaaGLsM61D1ZDDMPc9sWQffnAY&#10;BYda2wFPUu46nSbJrXbYsiw02NNDQ9Xn5uAMhPKN9uX3rJol74vaU7p/fH5CYy6n4/0dqEhj/DuG&#10;X31Rh0Kcdv7ANqjOgDwSDdwsQEm4WqbCuzPrItf/5YsfAAAA//8DAFBLAQItABQABgAIAAAAIQC2&#10;gziS/gAAAOEBAAATAAAAAAAAAAAAAAAAAAAAAABbQ29udGVudF9UeXBlc10ueG1sUEsBAi0AFAAG&#10;AAgAAAAhADj9If/WAAAAlAEAAAsAAAAAAAAAAAAAAAAALwEAAF9yZWxzLy5yZWxzUEsBAi0AFAAG&#10;AAgAAAAhABhc8hiuAQAASAMAAA4AAAAAAAAAAAAAAAAALgIAAGRycy9lMm9Eb2MueG1sUEsBAi0A&#10;FAAGAAgAAAAhAOrWmADZAAAABAEAAA8AAAAAAAAAAAAAAAAACAQAAGRycy9kb3ducmV2LnhtbFBL&#10;BQYAAAAABAAEAPMAAAAOBQAAAAA=&#10;">
                <w10:wrap anchorx="margin"/>
              </v:line>
            </w:pict>
          </mc:Fallback>
        </mc:AlternateContent>
      </w:r>
      <w:r w:rsidR="000E4633" w:rsidRPr="00AD33D6">
        <w:rPr>
          <w:rFonts w:ascii="Times New Roman" w:hAnsi="Times New Roman"/>
          <w:i/>
          <w:iCs/>
          <w:color w:val="000000"/>
          <w:sz w:val="24"/>
          <w:szCs w:val="24"/>
        </w:rPr>
        <w:t>SQLE</w:t>
      </w:r>
      <w:r w:rsidR="000E4633" w:rsidRPr="000E4633">
        <w:rPr>
          <w:rFonts w:ascii="Times New Roman" w:hAnsi="Times New Roman"/>
          <w:color w:val="000000"/>
          <w:sz w:val="24"/>
          <w:szCs w:val="24"/>
        </w:rPr>
        <w:t>:</w:t>
      </w:r>
      <w:r w:rsidR="000E4633" w:rsidRPr="000E463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squalene epoxidase, NM: non mutation</w:t>
      </w:r>
    </w:p>
    <w:p w14:paraId="3AA488D0" w14:textId="25893840" w:rsidR="000E4633" w:rsidRPr="000E4633" w:rsidRDefault="000E4633" w:rsidP="000E4633">
      <w:pPr>
        <w:rPr>
          <w:sz w:val="24"/>
          <w:szCs w:val="24"/>
        </w:rPr>
      </w:pPr>
      <w:r w:rsidRPr="000E4633">
        <w:rPr>
          <w:rFonts w:ascii="Times New Roman" w:hAnsi="Times New Roman"/>
          <w:color w:val="000000"/>
          <w:sz w:val="24"/>
          <w:szCs w:val="24"/>
        </w:rPr>
        <w:t xml:space="preserve">TRF: terbinafine, </w:t>
      </w:r>
      <w:r w:rsidRPr="000E4633">
        <w:rPr>
          <w:rFonts w:ascii="Times New Roman" w:hAnsi="Times New Roman"/>
          <w:sz w:val="24"/>
          <w:szCs w:val="24"/>
        </w:rPr>
        <w:t xml:space="preserve">ITZ: itraconazole, </w:t>
      </w:r>
      <w:r w:rsidRPr="000E4633">
        <w:rPr>
          <w:rFonts w:ascii="Times New Roman" w:hAnsi="Times New Roman"/>
          <w:color w:val="000000"/>
          <w:sz w:val="24"/>
          <w:szCs w:val="24"/>
        </w:rPr>
        <w:t>RVZ</w:t>
      </w:r>
      <w:r w:rsidRPr="000E4633">
        <w:rPr>
          <w:rFonts w:ascii="Times New Roman" w:hAnsi="Times New Roman"/>
          <w:sz w:val="24"/>
          <w:szCs w:val="24"/>
        </w:rPr>
        <w:t>: ravuconazole, LUZ: luliconazole</w:t>
      </w:r>
    </w:p>
    <w:sectPr w:rsidR="000E4633" w:rsidRPr="000E46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8E0A6" w14:textId="77777777" w:rsidR="00540377" w:rsidRDefault="00540377" w:rsidP="00540377">
      <w:r>
        <w:separator/>
      </w:r>
    </w:p>
  </w:endnote>
  <w:endnote w:type="continuationSeparator" w:id="0">
    <w:p w14:paraId="66276BDA" w14:textId="77777777" w:rsidR="00540377" w:rsidRDefault="00540377" w:rsidP="0054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D29BA" w14:textId="77777777" w:rsidR="00540377" w:rsidRDefault="00540377" w:rsidP="00540377">
      <w:r>
        <w:separator/>
      </w:r>
    </w:p>
  </w:footnote>
  <w:footnote w:type="continuationSeparator" w:id="0">
    <w:p w14:paraId="0EC219E9" w14:textId="77777777" w:rsidR="00540377" w:rsidRDefault="00540377" w:rsidP="0054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633"/>
    <w:rsid w:val="000446A8"/>
    <w:rsid w:val="000E4633"/>
    <w:rsid w:val="00136B29"/>
    <w:rsid w:val="00401524"/>
    <w:rsid w:val="00540377"/>
    <w:rsid w:val="005A517C"/>
    <w:rsid w:val="007023CC"/>
    <w:rsid w:val="00AD33D6"/>
    <w:rsid w:val="00F8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977A986"/>
  <w15:chartTrackingRefBased/>
  <w15:docId w15:val="{F1EAAD19-6851-42D3-905A-C9084DB6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6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3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0377"/>
  </w:style>
  <w:style w:type="paragraph" w:styleId="a5">
    <w:name w:val="footer"/>
    <w:basedOn w:val="a"/>
    <w:link w:val="a6"/>
    <w:uiPriority w:val="99"/>
    <w:unhideWhenUsed/>
    <w:rsid w:val="005403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0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塁</dc:creator>
  <cp:keywords/>
  <dc:description/>
  <cp:lastModifiedBy>塁</cp:lastModifiedBy>
  <cp:revision>7</cp:revision>
  <dcterms:created xsi:type="dcterms:W3CDTF">2023-06-20T08:35:00Z</dcterms:created>
  <dcterms:modified xsi:type="dcterms:W3CDTF">2023-06-22T05:24:00Z</dcterms:modified>
</cp:coreProperties>
</file>