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33DBB6" w14:textId="71FEE320" w:rsidR="00FF3C1D" w:rsidRPr="00A461A2" w:rsidRDefault="00A461A2" w:rsidP="0055792E">
      <w:pPr>
        <w:pStyle w:val="DOI"/>
        <w:jc w:val="center"/>
        <w:rPr>
          <w:rFonts w:asciiTheme="minorHAnsi" w:hAnsiTheme="minorHAnsi" w:cstheme="minorHAnsi"/>
          <w:b/>
          <w:bCs/>
        </w:rPr>
      </w:pPr>
      <w:bookmarkStart w:id="0" w:name="_Hlk95473154"/>
      <w:r w:rsidRPr="00A461A2">
        <w:rPr>
          <w:rFonts w:asciiTheme="minorHAnsi" w:hAnsiTheme="minorHAnsi" w:cstheme="minorHAnsi"/>
          <w:b/>
          <w:bCs/>
        </w:rPr>
        <w:t xml:space="preserve">Ecological dynamics of moa extinctions reveal convergent refugia that today harbor flightless birds </w:t>
      </w:r>
      <w:r w:rsidR="00FF3C1D" w:rsidRPr="00A461A2">
        <w:rPr>
          <w:rFonts w:asciiTheme="minorHAnsi" w:hAnsiTheme="minorHAnsi" w:cstheme="minorHAnsi"/>
          <w:b/>
          <w:bCs/>
        </w:rPr>
        <w:t>- Supplementary Material</w:t>
      </w:r>
      <w:r w:rsidR="00E61A88" w:rsidRPr="00A461A2">
        <w:rPr>
          <w:rFonts w:asciiTheme="minorHAnsi" w:hAnsiTheme="minorHAnsi" w:cstheme="minorHAnsi"/>
          <w:b/>
          <w:bCs/>
        </w:rPr>
        <w:t>s</w:t>
      </w:r>
    </w:p>
    <w:p w14:paraId="5A80A2AB" w14:textId="77777777" w:rsidR="00FF3C1D" w:rsidRPr="00A461A2" w:rsidRDefault="00FF3C1D" w:rsidP="0055792E">
      <w:pPr>
        <w:pStyle w:val="Authors"/>
        <w:spacing w:line="360" w:lineRule="auto"/>
        <w:rPr>
          <w:rFonts w:asciiTheme="minorHAnsi" w:hAnsiTheme="minorHAnsi" w:cstheme="minorHAnsi"/>
          <w:b/>
        </w:rPr>
      </w:pPr>
    </w:p>
    <w:p w14:paraId="13ED53E3" w14:textId="48EBAAFE" w:rsidR="00FF3C1D" w:rsidRPr="00A461A2" w:rsidRDefault="000C6EB9" w:rsidP="000C6EB9">
      <w:pPr>
        <w:pStyle w:val="Authors"/>
        <w:spacing w:line="360" w:lineRule="auto"/>
        <w:jc w:val="left"/>
        <w:rPr>
          <w:rFonts w:asciiTheme="minorHAnsi" w:hAnsiTheme="minorHAnsi" w:cstheme="minorHAnsi"/>
          <w:sz w:val="22"/>
          <w:szCs w:val="22"/>
          <w:vertAlign w:val="superscript"/>
        </w:rPr>
      </w:pPr>
      <w:r w:rsidRPr="00A461A2">
        <w:rPr>
          <w:rFonts w:asciiTheme="minorHAnsi" w:hAnsiTheme="minorHAnsi" w:cstheme="minorHAnsi"/>
          <w:sz w:val="22"/>
          <w:szCs w:val="22"/>
        </w:rPr>
        <w:t>Sean Tomlinson</w:t>
      </w:r>
      <w:r w:rsidRPr="00A461A2">
        <w:rPr>
          <w:rFonts w:asciiTheme="minorHAnsi" w:hAnsiTheme="minorHAnsi" w:cstheme="minorHAnsi"/>
          <w:sz w:val="22"/>
          <w:szCs w:val="22"/>
          <w:vertAlign w:val="superscript"/>
        </w:rPr>
        <w:t>1</w:t>
      </w:r>
      <w:r w:rsidRPr="00A461A2">
        <w:rPr>
          <w:rFonts w:asciiTheme="minorHAnsi" w:hAnsiTheme="minorHAnsi" w:cstheme="minorHAnsi"/>
          <w:sz w:val="22"/>
          <w:szCs w:val="22"/>
        </w:rPr>
        <w:t>, Mark V. Lomolino</w:t>
      </w:r>
      <w:r w:rsidRPr="00A461A2">
        <w:rPr>
          <w:rFonts w:asciiTheme="minorHAnsi" w:hAnsiTheme="minorHAnsi" w:cstheme="minorHAnsi"/>
          <w:sz w:val="22"/>
          <w:szCs w:val="22"/>
          <w:vertAlign w:val="superscript"/>
        </w:rPr>
        <w:t>2</w:t>
      </w:r>
      <w:r w:rsidRPr="00A461A2">
        <w:rPr>
          <w:rFonts w:asciiTheme="minorHAnsi" w:hAnsiTheme="minorHAnsi" w:cstheme="minorHAnsi"/>
          <w:sz w:val="22"/>
          <w:szCs w:val="22"/>
        </w:rPr>
        <w:t>, Jamie R. Wood</w:t>
      </w:r>
      <w:r w:rsidRPr="00A461A2">
        <w:rPr>
          <w:rFonts w:asciiTheme="minorHAnsi" w:hAnsiTheme="minorHAnsi" w:cstheme="minorHAnsi"/>
          <w:sz w:val="22"/>
          <w:szCs w:val="22"/>
          <w:vertAlign w:val="superscript"/>
        </w:rPr>
        <w:t>1,3</w:t>
      </w:r>
      <w:r w:rsidRPr="00A461A2">
        <w:rPr>
          <w:rFonts w:asciiTheme="minorHAnsi" w:hAnsiTheme="minorHAnsi" w:cstheme="minorHAnsi"/>
          <w:sz w:val="22"/>
          <w:szCs w:val="22"/>
        </w:rPr>
        <w:t xml:space="preserve">, </w:t>
      </w:r>
      <w:proofErr w:type="spellStart"/>
      <w:r w:rsidRPr="00A461A2">
        <w:rPr>
          <w:rFonts w:asciiTheme="minorHAnsi" w:hAnsiTheme="minorHAnsi" w:cstheme="minorHAnsi"/>
          <w:sz w:val="22"/>
          <w:szCs w:val="22"/>
        </w:rPr>
        <w:t>Atholl</w:t>
      </w:r>
      <w:proofErr w:type="spellEnd"/>
      <w:r w:rsidRPr="00A461A2">
        <w:rPr>
          <w:rFonts w:asciiTheme="minorHAnsi" w:hAnsiTheme="minorHAnsi" w:cstheme="minorHAnsi"/>
          <w:sz w:val="22"/>
          <w:szCs w:val="22"/>
        </w:rPr>
        <w:t xml:space="preserve"> Anderson</w:t>
      </w:r>
      <w:r w:rsidRPr="00A461A2">
        <w:rPr>
          <w:rFonts w:asciiTheme="minorHAnsi" w:hAnsiTheme="minorHAnsi" w:cstheme="minorHAnsi"/>
          <w:sz w:val="22"/>
          <w:szCs w:val="22"/>
          <w:vertAlign w:val="superscript"/>
        </w:rPr>
        <w:t>4</w:t>
      </w:r>
      <w:r w:rsidRPr="00A461A2">
        <w:rPr>
          <w:rFonts w:asciiTheme="minorHAnsi" w:hAnsiTheme="minorHAnsi" w:cstheme="minorHAnsi"/>
          <w:sz w:val="22"/>
          <w:szCs w:val="22"/>
        </w:rPr>
        <w:t>, Stuart C. Brown</w:t>
      </w:r>
      <w:r w:rsidRPr="00A461A2">
        <w:rPr>
          <w:rFonts w:asciiTheme="minorHAnsi" w:hAnsiTheme="minorHAnsi" w:cstheme="minorHAnsi"/>
          <w:sz w:val="22"/>
          <w:szCs w:val="22"/>
          <w:vertAlign w:val="superscript"/>
        </w:rPr>
        <w:t>1,5</w:t>
      </w:r>
      <w:r w:rsidRPr="00A461A2">
        <w:rPr>
          <w:rFonts w:asciiTheme="minorHAnsi" w:hAnsiTheme="minorHAnsi" w:cstheme="minorHAnsi"/>
          <w:sz w:val="22"/>
          <w:szCs w:val="22"/>
        </w:rPr>
        <w:t>, Sean Haythorn</w:t>
      </w:r>
      <w:r w:rsidR="00656E26" w:rsidRPr="00A461A2">
        <w:rPr>
          <w:rFonts w:asciiTheme="minorHAnsi" w:hAnsiTheme="minorHAnsi" w:cstheme="minorHAnsi"/>
          <w:sz w:val="22"/>
          <w:szCs w:val="22"/>
        </w:rPr>
        <w:t>e</w:t>
      </w:r>
      <w:r w:rsidRPr="00A461A2">
        <w:rPr>
          <w:rFonts w:asciiTheme="minorHAnsi" w:hAnsiTheme="minorHAnsi" w:cstheme="minorHAnsi"/>
          <w:sz w:val="22"/>
          <w:szCs w:val="22"/>
          <w:vertAlign w:val="superscript"/>
        </w:rPr>
        <w:t>6</w:t>
      </w:r>
      <w:r w:rsidRPr="00A461A2">
        <w:rPr>
          <w:rFonts w:asciiTheme="minorHAnsi" w:hAnsiTheme="minorHAnsi" w:cstheme="minorHAnsi"/>
          <w:sz w:val="22"/>
          <w:szCs w:val="22"/>
        </w:rPr>
        <w:t>, George L. W. Perry</w:t>
      </w:r>
      <w:r w:rsidRPr="00A461A2">
        <w:rPr>
          <w:rFonts w:asciiTheme="minorHAnsi" w:hAnsiTheme="minorHAnsi" w:cstheme="minorHAnsi"/>
          <w:sz w:val="22"/>
          <w:szCs w:val="22"/>
          <w:vertAlign w:val="superscript"/>
        </w:rPr>
        <w:t>7</w:t>
      </w:r>
      <w:r w:rsidRPr="00A461A2">
        <w:rPr>
          <w:rFonts w:asciiTheme="minorHAnsi" w:hAnsiTheme="minorHAnsi" w:cstheme="minorHAnsi"/>
          <w:sz w:val="22"/>
          <w:szCs w:val="22"/>
        </w:rPr>
        <w:t>, Janet M. Wilmshurst</w:t>
      </w:r>
      <w:r w:rsidRPr="00A461A2">
        <w:rPr>
          <w:rFonts w:asciiTheme="minorHAnsi" w:hAnsiTheme="minorHAnsi" w:cstheme="minorHAnsi"/>
          <w:sz w:val="22"/>
          <w:szCs w:val="22"/>
          <w:vertAlign w:val="superscript"/>
        </w:rPr>
        <w:t>3</w:t>
      </w:r>
      <w:r w:rsidRPr="00A461A2">
        <w:rPr>
          <w:rFonts w:asciiTheme="minorHAnsi" w:hAnsiTheme="minorHAnsi" w:cstheme="minorHAnsi"/>
          <w:sz w:val="22"/>
          <w:szCs w:val="22"/>
        </w:rPr>
        <w:t>, Jeremy J. Austin</w:t>
      </w:r>
      <w:r w:rsidRPr="00A461A2">
        <w:rPr>
          <w:rFonts w:asciiTheme="minorHAnsi" w:hAnsiTheme="minorHAnsi" w:cstheme="minorHAnsi"/>
          <w:sz w:val="22"/>
          <w:szCs w:val="22"/>
          <w:vertAlign w:val="superscript"/>
        </w:rPr>
        <w:t>1</w:t>
      </w:r>
      <w:r w:rsidRPr="00A461A2">
        <w:rPr>
          <w:rFonts w:asciiTheme="minorHAnsi" w:hAnsiTheme="minorHAnsi" w:cstheme="minorHAnsi"/>
          <w:sz w:val="22"/>
          <w:szCs w:val="22"/>
        </w:rPr>
        <w:t>, Damien A. Fordham</w:t>
      </w:r>
      <w:r w:rsidRPr="00A461A2">
        <w:rPr>
          <w:rFonts w:asciiTheme="minorHAnsi" w:hAnsiTheme="minorHAnsi" w:cstheme="minorHAnsi"/>
          <w:sz w:val="22"/>
          <w:szCs w:val="22"/>
          <w:vertAlign w:val="superscript"/>
        </w:rPr>
        <w:t>1,10,11</w:t>
      </w:r>
    </w:p>
    <w:p w14:paraId="45FFCE4C" w14:textId="77777777" w:rsidR="000C6EB9" w:rsidRPr="00A461A2" w:rsidRDefault="000C6EB9" w:rsidP="000C6EB9">
      <w:pPr>
        <w:spacing w:after="0" w:line="360" w:lineRule="auto"/>
        <w:ind w:left="284" w:hanging="284"/>
        <w:contextualSpacing/>
        <w:rPr>
          <w:rFonts w:cstheme="minorHAnsi"/>
          <w:lang w:val="en-US"/>
        </w:rPr>
      </w:pPr>
      <w:r w:rsidRPr="00A461A2">
        <w:rPr>
          <w:rFonts w:cstheme="minorHAnsi"/>
          <w:vertAlign w:val="superscript"/>
          <w:lang w:val="en-US"/>
        </w:rPr>
        <w:t>1</w:t>
      </w:r>
      <w:r w:rsidRPr="00A461A2">
        <w:rPr>
          <w:rFonts w:cstheme="minorHAnsi"/>
          <w:vertAlign w:val="superscript"/>
          <w:lang w:val="en-US"/>
        </w:rPr>
        <w:tab/>
      </w:r>
      <w:r w:rsidRPr="00A461A2">
        <w:rPr>
          <w:rFonts w:cstheme="minorHAnsi"/>
          <w:lang w:val="en-US"/>
        </w:rPr>
        <w:t>School of Biological Sciences, University of Adelaide, Adelaide SA 5000 AUSTRALIA</w:t>
      </w:r>
    </w:p>
    <w:p w14:paraId="019A1088" w14:textId="77777777" w:rsidR="000C6EB9" w:rsidRPr="00A461A2" w:rsidRDefault="000C6EB9" w:rsidP="000C6EB9">
      <w:pPr>
        <w:spacing w:after="0" w:line="360" w:lineRule="auto"/>
        <w:ind w:left="284" w:hanging="284"/>
        <w:contextualSpacing/>
        <w:rPr>
          <w:rFonts w:cstheme="minorHAnsi"/>
          <w:lang w:val="en-US"/>
        </w:rPr>
      </w:pPr>
      <w:r w:rsidRPr="00A461A2">
        <w:rPr>
          <w:rFonts w:cstheme="minorHAnsi"/>
          <w:vertAlign w:val="superscript"/>
          <w:lang w:val="en-US"/>
        </w:rPr>
        <w:t>2</w:t>
      </w:r>
      <w:r w:rsidRPr="00A461A2">
        <w:rPr>
          <w:rFonts w:cstheme="minorHAnsi"/>
          <w:vertAlign w:val="superscript"/>
          <w:lang w:val="en-US"/>
        </w:rPr>
        <w:tab/>
      </w:r>
      <w:r w:rsidRPr="00A461A2">
        <w:rPr>
          <w:rFonts w:cstheme="minorHAnsi"/>
          <w:lang w:val="en-US"/>
        </w:rPr>
        <w:t>College of Environmental Science and Forestry, State University of New York, Syracuse NY 13210 USA</w:t>
      </w:r>
    </w:p>
    <w:p w14:paraId="0E78D97F" w14:textId="77777777" w:rsidR="000C6EB9" w:rsidRPr="00A461A2" w:rsidRDefault="000C6EB9" w:rsidP="000C6EB9">
      <w:pPr>
        <w:spacing w:after="0" w:line="360" w:lineRule="auto"/>
        <w:ind w:left="284" w:hanging="284"/>
        <w:contextualSpacing/>
        <w:rPr>
          <w:rFonts w:cstheme="minorHAnsi"/>
          <w:lang w:val="en-US"/>
        </w:rPr>
      </w:pPr>
      <w:r w:rsidRPr="00A461A2">
        <w:rPr>
          <w:rFonts w:cstheme="minorHAnsi"/>
          <w:vertAlign w:val="superscript"/>
          <w:lang w:val="en-US"/>
        </w:rPr>
        <w:t>3</w:t>
      </w:r>
      <w:r w:rsidRPr="00A461A2">
        <w:rPr>
          <w:rFonts w:cstheme="minorHAnsi"/>
          <w:vertAlign w:val="superscript"/>
          <w:lang w:val="en-US"/>
        </w:rPr>
        <w:tab/>
      </w:r>
      <w:r w:rsidRPr="00A461A2">
        <w:rPr>
          <w:rFonts w:cstheme="minorHAnsi"/>
          <w:lang w:val="en-US"/>
        </w:rPr>
        <w:t>Ecosystems &amp; Conservation, Manaaki Whenua Landcare Research, Lincoln 7640 NEW ZEALAND</w:t>
      </w:r>
    </w:p>
    <w:p w14:paraId="4D3C976E" w14:textId="77777777" w:rsidR="000C6EB9" w:rsidRPr="00A461A2" w:rsidRDefault="000C6EB9" w:rsidP="000C6EB9">
      <w:pPr>
        <w:spacing w:after="0" w:line="360" w:lineRule="auto"/>
        <w:ind w:left="284" w:hanging="284"/>
        <w:contextualSpacing/>
        <w:rPr>
          <w:rFonts w:cstheme="minorHAnsi"/>
          <w:lang w:val="en-US"/>
        </w:rPr>
      </w:pPr>
      <w:r w:rsidRPr="00A461A2">
        <w:rPr>
          <w:rFonts w:cstheme="minorHAnsi"/>
          <w:vertAlign w:val="superscript"/>
          <w:lang w:val="en-US"/>
        </w:rPr>
        <w:t>4</w:t>
      </w:r>
      <w:r w:rsidRPr="00A461A2">
        <w:rPr>
          <w:rFonts w:cstheme="minorHAnsi"/>
          <w:vertAlign w:val="superscript"/>
          <w:lang w:val="en-US"/>
        </w:rPr>
        <w:tab/>
      </w:r>
      <w:r w:rsidRPr="00A461A2">
        <w:rPr>
          <w:rFonts w:cstheme="minorHAnsi"/>
          <w:lang w:val="en-US"/>
        </w:rPr>
        <w:t>School of Culture, History and Language, Australian National University, Canberra ACT 0200 AUSTRALIA</w:t>
      </w:r>
    </w:p>
    <w:p w14:paraId="288A4871" w14:textId="77777777" w:rsidR="000C6EB9" w:rsidRPr="00A461A2" w:rsidRDefault="000C6EB9" w:rsidP="000C6EB9">
      <w:pPr>
        <w:spacing w:after="0" w:line="360" w:lineRule="auto"/>
        <w:ind w:left="284" w:hanging="284"/>
        <w:contextualSpacing/>
        <w:rPr>
          <w:rFonts w:cstheme="minorHAnsi"/>
          <w:lang w:val="en-US"/>
        </w:rPr>
      </w:pPr>
      <w:r w:rsidRPr="00A461A2">
        <w:rPr>
          <w:rFonts w:cstheme="minorHAnsi"/>
          <w:vertAlign w:val="superscript"/>
          <w:lang w:val="en-US"/>
        </w:rPr>
        <w:t>5</w:t>
      </w:r>
      <w:r w:rsidRPr="00A461A2">
        <w:rPr>
          <w:rFonts w:cstheme="minorHAnsi"/>
          <w:vertAlign w:val="superscript"/>
          <w:lang w:val="en-US"/>
        </w:rPr>
        <w:tab/>
      </w:r>
      <w:r w:rsidRPr="00A461A2">
        <w:rPr>
          <w:rFonts w:cstheme="minorHAnsi"/>
          <w:lang w:val="en-US"/>
        </w:rPr>
        <w:t xml:space="preserve">Globe Institute, University of Copenhagen, Øster </w:t>
      </w:r>
      <w:proofErr w:type="spellStart"/>
      <w:r w:rsidRPr="00A461A2">
        <w:rPr>
          <w:rFonts w:cstheme="minorHAnsi"/>
          <w:lang w:val="en-US"/>
        </w:rPr>
        <w:t>Farimagsgade</w:t>
      </w:r>
      <w:proofErr w:type="spellEnd"/>
      <w:r w:rsidRPr="00A461A2">
        <w:rPr>
          <w:rFonts w:cstheme="minorHAnsi"/>
          <w:lang w:val="en-US"/>
        </w:rPr>
        <w:t xml:space="preserve"> 5, 1353 København K, DENMARK</w:t>
      </w:r>
    </w:p>
    <w:p w14:paraId="5C09E161" w14:textId="77777777" w:rsidR="000C6EB9" w:rsidRPr="00A461A2" w:rsidRDefault="000C6EB9" w:rsidP="000C6EB9">
      <w:pPr>
        <w:spacing w:after="0" w:line="360" w:lineRule="auto"/>
        <w:ind w:left="284" w:hanging="284"/>
        <w:contextualSpacing/>
        <w:rPr>
          <w:rFonts w:cstheme="minorHAnsi"/>
          <w:lang w:val="en-US"/>
        </w:rPr>
      </w:pPr>
      <w:r w:rsidRPr="00A461A2">
        <w:rPr>
          <w:rFonts w:cstheme="minorHAnsi"/>
          <w:vertAlign w:val="superscript"/>
          <w:lang w:val="en-US"/>
        </w:rPr>
        <w:t>6</w:t>
      </w:r>
      <w:r w:rsidRPr="00A461A2">
        <w:rPr>
          <w:rFonts w:cstheme="minorHAnsi"/>
          <w:vertAlign w:val="superscript"/>
          <w:lang w:val="en-US"/>
        </w:rPr>
        <w:tab/>
      </w:r>
      <w:r w:rsidRPr="00A461A2">
        <w:rPr>
          <w:rFonts w:cstheme="minorHAnsi"/>
          <w:lang w:val="en-US"/>
        </w:rPr>
        <w:t>Centre of Excellence for Biosecurity Risk Analysis, University of Melbourne, Parkville VIC 3010 AUSTRALIA</w:t>
      </w:r>
    </w:p>
    <w:p w14:paraId="02182746" w14:textId="77777777" w:rsidR="000C6EB9" w:rsidRPr="00A461A2" w:rsidRDefault="000C6EB9" w:rsidP="000C6EB9">
      <w:pPr>
        <w:spacing w:after="0" w:line="360" w:lineRule="auto"/>
        <w:ind w:left="284" w:hanging="284"/>
        <w:contextualSpacing/>
        <w:rPr>
          <w:rFonts w:cstheme="minorHAnsi"/>
          <w:lang w:val="en-US"/>
        </w:rPr>
      </w:pPr>
      <w:r w:rsidRPr="00A461A2">
        <w:rPr>
          <w:rFonts w:cstheme="minorHAnsi"/>
          <w:vertAlign w:val="superscript"/>
          <w:lang w:val="en-US"/>
        </w:rPr>
        <w:t>7</w:t>
      </w:r>
      <w:r w:rsidRPr="00A461A2">
        <w:rPr>
          <w:rFonts w:cstheme="minorHAnsi"/>
          <w:vertAlign w:val="superscript"/>
          <w:lang w:val="en-US"/>
        </w:rPr>
        <w:tab/>
      </w:r>
      <w:r w:rsidRPr="00A461A2">
        <w:rPr>
          <w:rFonts w:cstheme="minorHAnsi"/>
          <w:lang w:val="en-US"/>
        </w:rPr>
        <w:t>School of Environment, University of Auckland, Auckland 1142 NEW ZEALAND</w:t>
      </w:r>
    </w:p>
    <w:p w14:paraId="73A76485" w14:textId="77777777" w:rsidR="000C6EB9" w:rsidRPr="00A461A2" w:rsidRDefault="000C6EB9" w:rsidP="000C6EB9">
      <w:pPr>
        <w:spacing w:after="0" w:line="360" w:lineRule="auto"/>
        <w:ind w:left="284" w:hanging="284"/>
        <w:contextualSpacing/>
        <w:rPr>
          <w:rFonts w:cstheme="minorHAnsi"/>
          <w:lang w:val="en-US"/>
        </w:rPr>
      </w:pPr>
      <w:r w:rsidRPr="00A461A2">
        <w:rPr>
          <w:rFonts w:cstheme="minorHAnsi"/>
          <w:vertAlign w:val="superscript"/>
          <w:lang w:val="en-US"/>
        </w:rPr>
        <w:t>8</w:t>
      </w:r>
      <w:r w:rsidRPr="00A461A2">
        <w:rPr>
          <w:rFonts w:cstheme="minorHAnsi"/>
          <w:vertAlign w:val="superscript"/>
          <w:lang w:val="en-US"/>
        </w:rPr>
        <w:tab/>
      </w:r>
      <w:r w:rsidRPr="00A461A2">
        <w:rPr>
          <w:rFonts w:cstheme="minorHAnsi"/>
          <w:lang w:val="en-US"/>
        </w:rPr>
        <w:t xml:space="preserve">Center for Macroecology, Evolution, and Climate, GLOBE Institute, University of Copenhagen, Copenhagen, DENMARK. </w:t>
      </w:r>
    </w:p>
    <w:p w14:paraId="77C83614" w14:textId="77777777" w:rsidR="000C6EB9" w:rsidRPr="00A461A2" w:rsidRDefault="000C6EB9" w:rsidP="000C6EB9">
      <w:pPr>
        <w:spacing w:after="0" w:line="360" w:lineRule="auto"/>
        <w:ind w:left="284" w:hanging="284"/>
        <w:contextualSpacing/>
        <w:rPr>
          <w:rFonts w:cstheme="minorHAnsi"/>
          <w:lang w:val="en-US"/>
        </w:rPr>
      </w:pPr>
      <w:r w:rsidRPr="00A461A2">
        <w:rPr>
          <w:rFonts w:cstheme="minorHAnsi"/>
          <w:vertAlign w:val="superscript"/>
          <w:lang w:val="en-US"/>
        </w:rPr>
        <w:t>9</w:t>
      </w:r>
      <w:r w:rsidRPr="00A461A2">
        <w:rPr>
          <w:rFonts w:cstheme="minorHAnsi"/>
          <w:vertAlign w:val="superscript"/>
          <w:lang w:val="en-US"/>
        </w:rPr>
        <w:tab/>
      </w:r>
      <w:r w:rsidRPr="00A461A2">
        <w:rPr>
          <w:rFonts w:cstheme="minorHAnsi"/>
          <w:lang w:val="en-US"/>
        </w:rPr>
        <w:t xml:space="preserve">Center for Global Mountain Biodiversity, GLOBE Institute, University of Copenhagen, Copenhagen, DENMARK. </w:t>
      </w:r>
    </w:p>
    <w:p w14:paraId="56CFA675" w14:textId="77777777" w:rsidR="000C6EB9" w:rsidRPr="00A461A2" w:rsidRDefault="000C6EB9" w:rsidP="000C6EB9">
      <w:pPr>
        <w:spacing w:after="0" w:line="360" w:lineRule="auto"/>
        <w:ind w:left="284" w:hanging="284"/>
        <w:contextualSpacing/>
        <w:rPr>
          <w:rFonts w:cstheme="minorHAnsi"/>
          <w:lang w:val="en-US"/>
        </w:rPr>
      </w:pPr>
      <w:r w:rsidRPr="00A461A2">
        <w:rPr>
          <w:rFonts w:cstheme="minorHAnsi"/>
          <w:vertAlign w:val="superscript"/>
          <w:lang w:val="en-US"/>
        </w:rPr>
        <w:t>13</w:t>
      </w:r>
      <w:r w:rsidRPr="00A461A2">
        <w:rPr>
          <w:rFonts w:cstheme="minorHAnsi"/>
          <w:vertAlign w:val="superscript"/>
          <w:lang w:val="en-US"/>
        </w:rPr>
        <w:tab/>
      </w:r>
      <w:r w:rsidRPr="00A461A2">
        <w:rPr>
          <w:rFonts w:cstheme="minorHAnsi"/>
          <w:lang w:val="en-US"/>
        </w:rPr>
        <w:t>Center for Macroecology, Evolution, and Climate, GLOBE Institute, University of Copenhagen, Copenhagen, Denmark.</w:t>
      </w:r>
    </w:p>
    <w:p w14:paraId="6ECFBDF1" w14:textId="51925617" w:rsidR="000A46CF" w:rsidRPr="00A461A2" w:rsidRDefault="000C6EB9" w:rsidP="000C6EB9">
      <w:pPr>
        <w:spacing w:after="0" w:line="360" w:lineRule="auto"/>
        <w:ind w:left="284" w:hanging="284"/>
        <w:contextualSpacing/>
        <w:rPr>
          <w:rFonts w:cstheme="minorHAnsi"/>
          <w:lang w:val="en-US"/>
        </w:rPr>
      </w:pPr>
      <w:r w:rsidRPr="00A461A2">
        <w:rPr>
          <w:rFonts w:cstheme="minorHAnsi"/>
          <w:vertAlign w:val="superscript"/>
          <w:lang w:val="en-US"/>
        </w:rPr>
        <w:t>14</w:t>
      </w:r>
      <w:r w:rsidRPr="00A461A2">
        <w:rPr>
          <w:rFonts w:cstheme="minorHAnsi"/>
          <w:vertAlign w:val="superscript"/>
          <w:lang w:val="en-US"/>
        </w:rPr>
        <w:tab/>
      </w:r>
      <w:r w:rsidRPr="00A461A2">
        <w:rPr>
          <w:rFonts w:cstheme="minorHAnsi"/>
          <w:lang w:val="en-US"/>
        </w:rPr>
        <w:t>Center for Global Mountain Biodiversity, GLOBE Institute, University of Copenhagen, Copenhagen, Denmark.</w:t>
      </w:r>
    </w:p>
    <w:p w14:paraId="75FDA0BF" w14:textId="77777777" w:rsidR="000C6EB9" w:rsidRPr="00A461A2" w:rsidRDefault="000C6EB9" w:rsidP="000C6EB9">
      <w:pPr>
        <w:spacing w:after="0" w:line="360" w:lineRule="auto"/>
        <w:ind w:left="284" w:hanging="284"/>
        <w:contextualSpacing/>
        <w:rPr>
          <w:rFonts w:cstheme="minorHAnsi"/>
          <w:lang w:val="en-US"/>
        </w:rPr>
      </w:pPr>
    </w:p>
    <w:p w14:paraId="6E88269D" w14:textId="3F5FA7CC" w:rsidR="00091383" w:rsidRPr="00A461A2" w:rsidRDefault="00091383" w:rsidP="000C6EB9">
      <w:pPr>
        <w:spacing w:after="0" w:line="360" w:lineRule="auto"/>
        <w:contextualSpacing/>
        <w:rPr>
          <w:rFonts w:cstheme="minorHAnsi"/>
          <w:lang w:val="en-US"/>
        </w:rPr>
      </w:pPr>
      <w:r w:rsidRPr="00A461A2">
        <w:rPr>
          <w:rFonts w:cstheme="minorHAnsi"/>
          <w:lang w:val="en-US"/>
        </w:rPr>
        <w:t xml:space="preserve">Email: </w:t>
      </w:r>
      <w:r w:rsidR="00317C03" w:rsidRPr="00A461A2">
        <w:rPr>
          <w:rFonts w:cstheme="minorHAnsi"/>
          <w:lang w:val="en-US"/>
        </w:rPr>
        <w:t>sean.tomlinson@adelaide.edu.au; damien.fordham@adelaide.edu.au</w:t>
      </w:r>
    </w:p>
    <w:p w14:paraId="783E3B29" w14:textId="7D3E3539" w:rsidR="00467631" w:rsidRPr="00A461A2" w:rsidRDefault="00467631" w:rsidP="000C6EB9">
      <w:pPr>
        <w:spacing w:line="360" w:lineRule="auto"/>
        <w:rPr>
          <w:rFonts w:cstheme="minorHAnsi"/>
          <w:lang w:val="en-US"/>
        </w:rPr>
      </w:pPr>
      <w:r w:rsidRPr="00A461A2">
        <w:rPr>
          <w:rFonts w:cstheme="minorHAnsi"/>
          <w:lang w:val="en-US"/>
        </w:rPr>
        <w:br w:type="page"/>
      </w:r>
    </w:p>
    <w:bookmarkStart w:id="1" w:name="_Hlk114059655" w:displacedByCustomXml="next"/>
    <w:sdt>
      <w:sdtPr>
        <w:rPr>
          <w:rFonts w:asciiTheme="minorHAnsi" w:eastAsiaTheme="minorHAnsi" w:hAnsiTheme="minorHAnsi" w:cstheme="minorBidi"/>
          <w:color w:val="auto"/>
          <w:sz w:val="22"/>
          <w:szCs w:val="22"/>
          <w:lang w:val="en-AU"/>
        </w:rPr>
        <w:id w:val="1279145310"/>
        <w:docPartObj>
          <w:docPartGallery w:val="Table of Contents"/>
          <w:docPartUnique/>
        </w:docPartObj>
      </w:sdtPr>
      <w:sdtEndPr>
        <w:rPr>
          <w:b/>
          <w:bCs/>
          <w:noProof/>
        </w:rPr>
      </w:sdtEndPr>
      <w:sdtContent>
        <w:p w14:paraId="47D9E94D" w14:textId="54596556" w:rsidR="00912451" w:rsidRPr="00A461A2" w:rsidRDefault="002D3203">
          <w:pPr>
            <w:pStyle w:val="TOCHeading"/>
            <w:rPr>
              <w:color w:val="auto"/>
              <w:sz w:val="22"/>
              <w:szCs w:val="22"/>
            </w:rPr>
          </w:pPr>
          <w:r w:rsidRPr="00A461A2">
            <w:rPr>
              <w:color w:val="auto"/>
              <w:sz w:val="22"/>
              <w:szCs w:val="22"/>
            </w:rPr>
            <w:t>This document contains:</w:t>
          </w:r>
        </w:p>
        <w:p w14:paraId="58B0A456" w14:textId="41C3E6DD" w:rsidR="00FB4D01" w:rsidRDefault="00912451">
          <w:pPr>
            <w:pStyle w:val="TOC2"/>
            <w:tabs>
              <w:tab w:val="right" w:leader="dot" w:pos="9016"/>
            </w:tabs>
            <w:rPr>
              <w:rFonts w:cstheme="minorBidi"/>
              <w:noProof/>
              <w:kern w:val="2"/>
              <w:lang w:val="en-AU" w:eastAsia="zh-CN"/>
              <w14:ligatures w14:val="standardContextual"/>
            </w:rPr>
          </w:pPr>
          <w:r w:rsidRPr="00A461A2">
            <w:fldChar w:fldCharType="begin"/>
          </w:r>
          <w:r w:rsidRPr="00A461A2">
            <w:instrText xml:space="preserve"> TOC \o "1-3" \h \z \u </w:instrText>
          </w:r>
          <w:r w:rsidRPr="00A461A2">
            <w:fldChar w:fldCharType="separate"/>
          </w:r>
          <w:hyperlink w:anchor="_Toc142316594" w:history="1">
            <w:r w:rsidR="00FB4D01" w:rsidRPr="001D26B4">
              <w:rPr>
                <w:rStyle w:val="Hyperlink"/>
                <w:rFonts w:cstheme="minorHAnsi"/>
                <w:noProof/>
              </w:rPr>
              <w:t>Ecological niches of moa</w:t>
            </w:r>
            <w:r w:rsidR="00FB4D01">
              <w:rPr>
                <w:noProof/>
                <w:webHidden/>
              </w:rPr>
              <w:tab/>
            </w:r>
            <w:r w:rsidR="00FB4D01">
              <w:rPr>
                <w:noProof/>
                <w:webHidden/>
              </w:rPr>
              <w:fldChar w:fldCharType="begin"/>
            </w:r>
            <w:r w:rsidR="00FB4D01">
              <w:rPr>
                <w:noProof/>
                <w:webHidden/>
              </w:rPr>
              <w:instrText xml:space="preserve"> PAGEREF _Toc142316594 \h </w:instrText>
            </w:r>
            <w:r w:rsidR="00FB4D01">
              <w:rPr>
                <w:noProof/>
                <w:webHidden/>
              </w:rPr>
            </w:r>
            <w:r w:rsidR="00FB4D01">
              <w:rPr>
                <w:noProof/>
                <w:webHidden/>
              </w:rPr>
              <w:fldChar w:fldCharType="separate"/>
            </w:r>
            <w:r w:rsidR="00FB4D01">
              <w:rPr>
                <w:noProof/>
                <w:webHidden/>
              </w:rPr>
              <w:t>3</w:t>
            </w:r>
            <w:r w:rsidR="00FB4D01">
              <w:rPr>
                <w:noProof/>
                <w:webHidden/>
              </w:rPr>
              <w:fldChar w:fldCharType="end"/>
            </w:r>
          </w:hyperlink>
        </w:p>
        <w:p w14:paraId="0B9D4E63" w14:textId="3DABB2B3" w:rsidR="00FB4D01" w:rsidRDefault="00FB4D01">
          <w:pPr>
            <w:pStyle w:val="TOC3"/>
            <w:tabs>
              <w:tab w:val="right" w:leader="dot" w:pos="9016"/>
            </w:tabs>
            <w:rPr>
              <w:rFonts w:cstheme="minorBidi"/>
              <w:noProof/>
              <w:kern w:val="2"/>
              <w:lang w:val="en-AU" w:eastAsia="zh-CN"/>
              <w14:ligatures w14:val="standardContextual"/>
            </w:rPr>
          </w:pPr>
          <w:hyperlink w:anchor="_Toc142316595" w:history="1">
            <w:r w:rsidRPr="001D26B4">
              <w:rPr>
                <w:rStyle w:val="Hyperlink"/>
                <w:rFonts w:cstheme="minorHAnsi"/>
                <w:i/>
                <w:iCs/>
                <w:noProof/>
              </w:rPr>
              <w:t>Fossil data</w:t>
            </w:r>
            <w:r>
              <w:rPr>
                <w:noProof/>
                <w:webHidden/>
              </w:rPr>
              <w:tab/>
            </w:r>
            <w:r>
              <w:rPr>
                <w:noProof/>
                <w:webHidden/>
              </w:rPr>
              <w:fldChar w:fldCharType="begin"/>
            </w:r>
            <w:r>
              <w:rPr>
                <w:noProof/>
                <w:webHidden/>
              </w:rPr>
              <w:instrText xml:space="preserve"> PAGEREF _Toc142316595 \h </w:instrText>
            </w:r>
            <w:r>
              <w:rPr>
                <w:noProof/>
                <w:webHidden/>
              </w:rPr>
            </w:r>
            <w:r>
              <w:rPr>
                <w:noProof/>
                <w:webHidden/>
              </w:rPr>
              <w:fldChar w:fldCharType="separate"/>
            </w:r>
            <w:r>
              <w:rPr>
                <w:noProof/>
                <w:webHidden/>
              </w:rPr>
              <w:t>3</w:t>
            </w:r>
            <w:r>
              <w:rPr>
                <w:noProof/>
                <w:webHidden/>
              </w:rPr>
              <w:fldChar w:fldCharType="end"/>
            </w:r>
          </w:hyperlink>
        </w:p>
        <w:p w14:paraId="2CD4E8F5" w14:textId="7AB663A6" w:rsidR="00FB4D01" w:rsidRDefault="00FB4D01">
          <w:pPr>
            <w:pStyle w:val="TOC3"/>
            <w:tabs>
              <w:tab w:val="right" w:leader="dot" w:pos="9016"/>
            </w:tabs>
            <w:rPr>
              <w:rFonts w:cstheme="minorBidi"/>
              <w:noProof/>
              <w:kern w:val="2"/>
              <w:lang w:val="en-AU" w:eastAsia="zh-CN"/>
              <w14:ligatures w14:val="standardContextual"/>
            </w:rPr>
          </w:pPr>
          <w:hyperlink w:anchor="_Toc142316596" w:history="1">
            <w:r w:rsidRPr="001D26B4">
              <w:rPr>
                <w:rStyle w:val="Hyperlink"/>
                <w:rFonts w:cstheme="minorHAnsi"/>
                <w:i/>
                <w:iCs/>
                <w:noProof/>
              </w:rPr>
              <w:t>Climate and environmental data</w:t>
            </w:r>
            <w:r>
              <w:rPr>
                <w:noProof/>
                <w:webHidden/>
              </w:rPr>
              <w:tab/>
            </w:r>
            <w:r>
              <w:rPr>
                <w:noProof/>
                <w:webHidden/>
              </w:rPr>
              <w:fldChar w:fldCharType="begin"/>
            </w:r>
            <w:r>
              <w:rPr>
                <w:noProof/>
                <w:webHidden/>
              </w:rPr>
              <w:instrText xml:space="preserve"> PAGEREF _Toc142316596 \h </w:instrText>
            </w:r>
            <w:r>
              <w:rPr>
                <w:noProof/>
                <w:webHidden/>
              </w:rPr>
            </w:r>
            <w:r>
              <w:rPr>
                <w:noProof/>
                <w:webHidden/>
              </w:rPr>
              <w:fldChar w:fldCharType="separate"/>
            </w:r>
            <w:r>
              <w:rPr>
                <w:noProof/>
                <w:webHidden/>
              </w:rPr>
              <w:t>4</w:t>
            </w:r>
            <w:r>
              <w:rPr>
                <w:noProof/>
                <w:webHidden/>
              </w:rPr>
              <w:fldChar w:fldCharType="end"/>
            </w:r>
          </w:hyperlink>
        </w:p>
        <w:p w14:paraId="7EF9D34B" w14:textId="2A1144FC" w:rsidR="00FB4D01" w:rsidRDefault="00FB4D01">
          <w:pPr>
            <w:pStyle w:val="TOC3"/>
            <w:tabs>
              <w:tab w:val="right" w:leader="dot" w:pos="9016"/>
            </w:tabs>
            <w:rPr>
              <w:rFonts w:cstheme="minorBidi"/>
              <w:noProof/>
              <w:kern w:val="2"/>
              <w:lang w:val="en-AU" w:eastAsia="zh-CN"/>
              <w14:ligatures w14:val="standardContextual"/>
            </w:rPr>
          </w:pPr>
          <w:hyperlink w:anchor="_Toc142316597" w:history="1">
            <w:r w:rsidRPr="001D26B4">
              <w:rPr>
                <w:rStyle w:val="Hyperlink"/>
                <w:rFonts w:cstheme="minorHAnsi"/>
                <w:i/>
                <w:iCs/>
                <w:noProof/>
              </w:rPr>
              <w:t>Multi-temporal ENM</w:t>
            </w:r>
            <w:r>
              <w:rPr>
                <w:noProof/>
                <w:webHidden/>
              </w:rPr>
              <w:tab/>
            </w:r>
            <w:r>
              <w:rPr>
                <w:noProof/>
                <w:webHidden/>
              </w:rPr>
              <w:fldChar w:fldCharType="begin"/>
            </w:r>
            <w:r>
              <w:rPr>
                <w:noProof/>
                <w:webHidden/>
              </w:rPr>
              <w:instrText xml:space="preserve"> PAGEREF _Toc142316597 \h </w:instrText>
            </w:r>
            <w:r>
              <w:rPr>
                <w:noProof/>
                <w:webHidden/>
              </w:rPr>
            </w:r>
            <w:r>
              <w:rPr>
                <w:noProof/>
                <w:webHidden/>
              </w:rPr>
              <w:fldChar w:fldCharType="separate"/>
            </w:r>
            <w:r>
              <w:rPr>
                <w:noProof/>
                <w:webHidden/>
              </w:rPr>
              <w:t>5</w:t>
            </w:r>
            <w:r>
              <w:rPr>
                <w:noProof/>
                <w:webHidden/>
              </w:rPr>
              <w:fldChar w:fldCharType="end"/>
            </w:r>
          </w:hyperlink>
        </w:p>
        <w:p w14:paraId="512BF1B6" w14:textId="18E3B001" w:rsidR="00FB4D01" w:rsidRDefault="00FB4D01">
          <w:pPr>
            <w:pStyle w:val="TOC3"/>
            <w:tabs>
              <w:tab w:val="right" w:leader="dot" w:pos="9016"/>
            </w:tabs>
            <w:rPr>
              <w:rFonts w:cstheme="minorBidi"/>
              <w:noProof/>
              <w:kern w:val="2"/>
              <w:lang w:val="en-AU" w:eastAsia="zh-CN"/>
              <w14:ligatures w14:val="standardContextual"/>
            </w:rPr>
          </w:pPr>
          <w:hyperlink w:anchor="_Toc142316598" w:history="1">
            <w:r w:rsidRPr="001D26B4">
              <w:rPr>
                <w:rStyle w:val="Hyperlink"/>
                <w:rFonts w:cstheme="minorHAnsi"/>
                <w:i/>
                <w:iCs/>
                <w:noProof/>
              </w:rPr>
              <w:t>Model projection and validation</w:t>
            </w:r>
            <w:r>
              <w:rPr>
                <w:noProof/>
                <w:webHidden/>
              </w:rPr>
              <w:tab/>
            </w:r>
            <w:r>
              <w:rPr>
                <w:noProof/>
                <w:webHidden/>
              </w:rPr>
              <w:fldChar w:fldCharType="begin"/>
            </w:r>
            <w:r>
              <w:rPr>
                <w:noProof/>
                <w:webHidden/>
              </w:rPr>
              <w:instrText xml:space="preserve"> PAGEREF _Toc142316598 \h </w:instrText>
            </w:r>
            <w:r>
              <w:rPr>
                <w:noProof/>
                <w:webHidden/>
              </w:rPr>
            </w:r>
            <w:r>
              <w:rPr>
                <w:noProof/>
                <w:webHidden/>
              </w:rPr>
              <w:fldChar w:fldCharType="separate"/>
            </w:r>
            <w:r>
              <w:rPr>
                <w:noProof/>
                <w:webHidden/>
              </w:rPr>
              <w:t>6</w:t>
            </w:r>
            <w:r>
              <w:rPr>
                <w:noProof/>
                <w:webHidden/>
              </w:rPr>
              <w:fldChar w:fldCharType="end"/>
            </w:r>
          </w:hyperlink>
        </w:p>
        <w:p w14:paraId="1DE4AA90" w14:textId="40E48EDA" w:rsidR="00FB4D01" w:rsidRDefault="00FB4D01">
          <w:pPr>
            <w:pStyle w:val="TOC3"/>
            <w:tabs>
              <w:tab w:val="right" w:leader="dot" w:pos="9016"/>
            </w:tabs>
            <w:rPr>
              <w:rFonts w:cstheme="minorBidi"/>
              <w:noProof/>
              <w:kern w:val="2"/>
              <w:lang w:val="en-AU" w:eastAsia="zh-CN"/>
              <w14:ligatures w14:val="standardContextual"/>
            </w:rPr>
          </w:pPr>
          <w:hyperlink w:anchor="_Toc142316599" w:history="1">
            <w:r w:rsidRPr="001D26B4">
              <w:rPr>
                <w:rStyle w:val="Hyperlink"/>
                <w:rFonts w:cstheme="minorHAnsi"/>
                <w:i/>
                <w:iCs/>
                <w:noProof/>
              </w:rPr>
              <w:t>Hypervolume sampling and realized niches</w:t>
            </w:r>
            <w:r>
              <w:rPr>
                <w:noProof/>
                <w:webHidden/>
              </w:rPr>
              <w:tab/>
            </w:r>
            <w:r>
              <w:rPr>
                <w:noProof/>
                <w:webHidden/>
              </w:rPr>
              <w:fldChar w:fldCharType="begin"/>
            </w:r>
            <w:r>
              <w:rPr>
                <w:noProof/>
                <w:webHidden/>
              </w:rPr>
              <w:instrText xml:space="preserve"> PAGEREF _Toc142316599 \h </w:instrText>
            </w:r>
            <w:r>
              <w:rPr>
                <w:noProof/>
                <w:webHidden/>
              </w:rPr>
            </w:r>
            <w:r>
              <w:rPr>
                <w:noProof/>
                <w:webHidden/>
              </w:rPr>
              <w:fldChar w:fldCharType="separate"/>
            </w:r>
            <w:r>
              <w:rPr>
                <w:noProof/>
                <w:webHidden/>
              </w:rPr>
              <w:t>7</w:t>
            </w:r>
            <w:r>
              <w:rPr>
                <w:noProof/>
                <w:webHidden/>
              </w:rPr>
              <w:fldChar w:fldCharType="end"/>
            </w:r>
          </w:hyperlink>
        </w:p>
        <w:p w14:paraId="687008D0" w14:textId="00852BFC" w:rsidR="00FB4D01" w:rsidRDefault="00FB4D01">
          <w:pPr>
            <w:pStyle w:val="TOC2"/>
            <w:tabs>
              <w:tab w:val="right" w:leader="dot" w:pos="9016"/>
            </w:tabs>
            <w:rPr>
              <w:rFonts w:cstheme="minorBidi"/>
              <w:noProof/>
              <w:kern w:val="2"/>
              <w:lang w:val="en-AU" w:eastAsia="zh-CN"/>
              <w14:ligatures w14:val="standardContextual"/>
            </w:rPr>
          </w:pPr>
          <w:hyperlink w:anchor="_Toc142316600" w:history="1">
            <w:r w:rsidRPr="001D26B4">
              <w:rPr>
                <w:rStyle w:val="Hyperlink"/>
                <w:rFonts w:cstheme="minorHAnsi"/>
                <w:noProof/>
              </w:rPr>
              <w:t>Human density</w:t>
            </w:r>
            <w:r>
              <w:rPr>
                <w:noProof/>
                <w:webHidden/>
              </w:rPr>
              <w:tab/>
            </w:r>
            <w:r>
              <w:rPr>
                <w:noProof/>
                <w:webHidden/>
              </w:rPr>
              <w:fldChar w:fldCharType="begin"/>
            </w:r>
            <w:r>
              <w:rPr>
                <w:noProof/>
                <w:webHidden/>
              </w:rPr>
              <w:instrText xml:space="preserve"> PAGEREF _Toc142316600 \h </w:instrText>
            </w:r>
            <w:r>
              <w:rPr>
                <w:noProof/>
                <w:webHidden/>
              </w:rPr>
            </w:r>
            <w:r>
              <w:rPr>
                <w:noProof/>
                <w:webHidden/>
              </w:rPr>
              <w:fldChar w:fldCharType="separate"/>
            </w:r>
            <w:r>
              <w:rPr>
                <w:noProof/>
                <w:webHidden/>
              </w:rPr>
              <w:t>8</w:t>
            </w:r>
            <w:r>
              <w:rPr>
                <w:noProof/>
                <w:webHidden/>
              </w:rPr>
              <w:fldChar w:fldCharType="end"/>
            </w:r>
          </w:hyperlink>
        </w:p>
        <w:p w14:paraId="2D0EFDBD" w14:textId="4F198446" w:rsidR="00FB4D01" w:rsidRDefault="00FB4D01">
          <w:pPr>
            <w:pStyle w:val="TOC2"/>
            <w:tabs>
              <w:tab w:val="right" w:leader="dot" w:pos="9016"/>
            </w:tabs>
            <w:rPr>
              <w:rFonts w:cstheme="minorBidi"/>
              <w:noProof/>
              <w:kern w:val="2"/>
              <w:lang w:val="en-AU" w:eastAsia="zh-CN"/>
              <w14:ligatures w14:val="standardContextual"/>
            </w:rPr>
          </w:pPr>
          <w:hyperlink w:anchor="_Toc142316601" w:history="1">
            <w:r w:rsidRPr="001D26B4">
              <w:rPr>
                <w:rStyle w:val="Hyperlink"/>
                <w:rFonts w:cstheme="minorHAnsi"/>
                <w:noProof/>
              </w:rPr>
              <w:t>Process-explicit model of moa-climate-human interactions</w:t>
            </w:r>
            <w:r>
              <w:rPr>
                <w:noProof/>
                <w:webHidden/>
              </w:rPr>
              <w:tab/>
            </w:r>
            <w:r>
              <w:rPr>
                <w:noProof/>
                <w:webHidden/>
              </w:rPr>
              <w:fldChar w:fldCharType="begin"/>
            </w:r>
            <w:r>
              <w:rPr>
                <w:noProof/>
                <w:webHidden/>
              </w:rPr>
              <w:instrText xml:space="preserve"> PAGEREF _Toc142316601 \h </w:instrText>
            </w:r>
            <w:r>
              <w:rPr>
                <w:noProof/>
                <w:webHidden/>
              </w:rPr>
            </w:r>
            <w:r>
              <w:rPr>
                <w:noProof/>
                <w:webHidden/>
              </w:rPr>
              <w:fldChar w:fldCharType="separate"/>
            </w:r>
            <w:r>
              <w:rPr>
                <w:noProof/>
                <w:webHidden/>
              </w:rPr>
              <w:t>8</w:t>
            </w:r>
            <w:r>
              <w:rPr>
                <w:noProof/>
                <w:webHidden/>
              </w:rPr>
              <w:fldChar w:fldCharType="end"/>
            </w:r>
          </w:hyperlink>
        </w:p>
        <w:p w14:paraId="3328FDE6" w14:textId="007A8C84" w:rsidR="00FB4D01" w:rsidRDefault="00FB4D01">
          <w:pPr>
            <w:pStyle w:val="TOC3"/>
            <w:tabs>
              <w:tab w:val="right" w:leader="dot" w:pos="9016"/>
            </w:tabs>
            <w:rPr>
              <w:rFonts w:cstheme="minorBidi"/>
              <w:noProof/>
              <w:kern w:val="2"/>
              <w:lang w:val="en-AU" w:eastAsia="zh-CN"/>
              <w14:ligatures w14:val="standardContextual"/>
            </w:rPr>
          </w:pPr>
          <w:hyperlink w:anchor="_Toc142316602" w:history="1">
            <w:r w:rsidRPr="001D26B4">
              <w:rPr>
                <w:rStyle w:val="Hyperlink"/>
                <w:rFonts w:cstheme="minorHAnsi"/>
                <w:i/>
                <w:iCs/>
                <w:noProof/>
              </w:rPr>
              <w:t>Carrying capacity</w:t>
            </w:r>
            <w:r>
              <w:rPr>
                <w:noProof/>
                <w:webHidden/>
              </w:rPr>
              <w:tab/>
            </w:r>
            <w:r>
              <w:rPr>
                <w:noProof/>
                <w:webHidden/>
              </w:rPr>
              <w:fldChar w:fldCharType="begin"/>
            </w:r>
            <w:r>
              <w:rPr>
                <w:noProof/>
                <w:webHidden/>
              </w:rPr>
              <w:instrText xml:space="preserve"> PAGEREF _Toc142316602 \h </w:instrText>
            </w:r>
            <w:r>
              <w:rPr>
                <w:noProof/>
                <w:webHidden/>
              </w:rPr>
            </w:r>
            <w:r>
              <w:rPr>
                <w:noProof/>
                <w:webHidden/>
              </w:rPr>
              <w:fldChar w:fldCharType="separate"/>
            </w:r>
            <w:r>
              <w:rPr>
                <w:noProof/>
                <w:webHidden/>
              </w:rPr>
              <w:t>9</w:t>
            </w:r>
            <w:r>
              <w:rPr>
                <w:noProof/>
                <w:webHidden/>
              </w:rPr>
              <w:fldChar w:fldCharType="end"/>
            </w:r>
          </w:hyperlink>
        </w:p>
        <w:p w14:paraId="46A129E9" w14:textId="44F49201" w:rsidR="00FB4D01" w:rsidRDefault="00FB4D01">
          <w:pPr>
            <w:pStyle w:val="TOC3"/>
            <w:tabs>
              <w:tab w:val="right" w:leader="dot" w:pos="9016"/>
            </w:tabs>
            <w:rPr>
              <w:rFonts w:cstheme="minorBidi"/>
              <w:noProof/>
              <w:kern w:val="2"/>
              <w:lang w:val="en-AU" w:eastAsia="zh-CN"/>
              <w14:ligatures w14:val="standardContextual"/>
            </w:rPr>
          </w:pPr>
          <w:hyperlink w:anchor="_Toc142316603" w:history="1">
            <w:r w:rsidRPr="001D26B4">
              <w:rPr>
                <w:rStyle w:val="Hyperlink"/>
                <w:rFonts w:cstheme="minorHAnsi"/>
                <w:i/>
                <w:iCs/>
                <w:noProof/>
              </w:rPr>
              <w:t>Survival, fecundity and population growth</w:t>
            </w:r>
            <w:r>
              <w:rPr>
                <w:noProof/>
                <w:webHidden/>
              </w:rPr>
              <w:tab/>
            </w:r>
            <w:r>
              <w:rPr>
                <w:noProof/>
                <w:webHidden/>
              </w:rPr>
              <w:fldChar w:fldCharType="begin"/>
            </w:r>
            <w:r>
              <w:rPr>
                <w:noProof/>
                <w:webHidden/>
              </w:rPr>
              <w:instrText xml:space="preserve"> PAGEREF _Toc142316603 \h </w:instrText>
            </w:r>
            <w:r>
              <w:rPr>
                <w:noProof/>
                <w:webHidden/>
              </w:rPr>
            </w:r>
            <w:r>
              <w:rPr>
                <w:noProof/>
                <w:webHidden/>
              </w:rPr>
              <w:fldChar w:fldCharType="separate"/>
            </w:r>
            <w:r>
              <w:rPr>
                <w:noProof/>
                <w:webHidden/>
              </w:rPr>
              <w:t>9</w:t>
            </w:r>
            <w:r>
              <w:rPr>
                <w:noProof/>
                <w:webHidden/>
              </w:rPr>
              <w:fldChar w:fldCharType="end"/>
            </w:r>
          </w:hyperlink>
        </w:p>
        <w:p w14:paraId="2FD1A2D1" w14:textId="1FCBDB5B" w:rsidR="00FB4D01" w:rsidRDefault="00FB4D01">
          <w:pPr>
            <w:pStyle w:val="TOC3"/>
            <w:tabs>
              <w:tab w:val="right" w:leader="dot" w:pos="9016"/>
            </w:tabs>
            <w:rPr>
              <w:rFonts w:cstheme="minorBidi"/>
              <w:noProof/>
              <w:kern w:val="2"/>
              <w:lang w:val="en-AU" w:eastAsia="zh-CN"/>
              <w14:ligatures w14:val="standardContextual"/>
            </w:rPr>
          </w:pPr>
          <w:hyperlink w:anchor="_Toc142316604" w:history="1">
            <w:r w:rsidRPr="001D26B4">
              <w:rPr>
                <w:rStyle w:val="Hyperlink"/>
                <w:rFonts w:cstheme="minorHAnsi"/>
                <w:i/>
                <w:iCs/>
                <w:noProof/>
              </w:rPr>
              <w:t>Dispersal</w:t>
            </w:r>
            <w:r>
              <w:rPr>
                <w:noProof/>
                <w:webHidden/>
              </w:rPr>
              <w:tab/>
            </w:r>
            <w:r>
              <w:rPr>
                <w:noProof/>
                <w:webHidden/>
              </w:rPr>
              <w:fldChar w:fldCharType="begin"/>
            </w:r>
            <w:r>
              <w:rPr>
                <w:noProof/>
                <w:webHidden/>
              </w:rPr>
              <w:instrText xml:space="preserve"> PAGEREF _Toc142316604 \h </w:instrText>
            </w:r>
            <w:r>
              <w:rPr>
                <w:noProof/>
                <w:webHidden/>
              </w:rPr>
            </w:r>
            <w:r>
              <w:rPr>
                <w:noProof/>
                <w:webHidden/>
              </w:rPr>
              <w:fldChar w:fldCharType="separate"/>
            </w:r>
            <w:r>
              <w:rPr>
                <w:noProof/>
                <w:webHidden/>
              </w:rPr>
              <w:t>10</w:t>
            </w:r>
            <w:r>
              <w:rPr>
                <w:noProof/>
                <w:webHidden/>
              </w:rPr>
              <w:fldChar w:fldCharType="end"/>
            </w:r>
          </w:hyperlink>
        </w:p>
        <w:p w14:paraId="185FF73B" w14:textId="1D98FD03" w:rsidR="00FB4D01" w:rsidRDefault="00FB4D01">
          <w:pPr>
            <w:pStyle w:val="TOC3"/>
            <w:tabs>
              <w:tab w:val="right" w:leader="dot" w:pos="9016"/>
            </w:tabs>
            <w:rPr>
              <w:rFonts w:cstheme="minorBidi"/>
              <w:noProof/>
              <w:kern w:val="2"/>
              <w:lang w:val="en-AU" w:eastAsia="zh-CN"/>
              <w14:ligatures w14:val="standardContextual"/>
            </w:rPr>
          </w:pPr>
          <w:hyperlink w:anchor="_Toc142316605" w:history="1">
            <w:r w:rsidRPr="001D26B4">
              <w:rPr>
                <w:rStyle w:val="Hyperlink"/>
                <w:rFonts w:cstheme="minorHAnsi"/>
                <w:i/>
                <w:iCs/>
                <w:noProof/>
              </w:rPr>
              <w:t>Human hunting</w:t>
            </w:r>
            <w:r>
              <w:rPr>
                <w:noProof/>
                <w:webHidden/>
              </w:rPr>
              <w:tab/>
            </w:r>
            <w:r>
              <w:rPr>
                <w:noProof/>
                <w:webHidden/>
              </w:rPr>
              <w:fldChar w:fldCharType="begin"/>
            </w:r>
            <w:r>
              <w:rPr>
                <w:noProof/>
                <w:webHidden/>
              </w:rPr>
              <w:instrText xml:space="preserve"> PAGEREF _Toc142316605 \h </w:instrText>
            </w:r>
            <w:r>
              <w:rPr>
                <w:noProof/>
                <w:webHidden/>
              </w:rPr>
            </w:r>
            <w:r>
              <w:rPr>
                <w:noProof/>
                <w:webHidden/>
              </w:rPr>
              <w:fldChar w:fldCharType="separate"/>
            </w:r>
            <w:r>
              <w:rPr>
                <w:noProof/>
                <w:webHidden/>
              </w:rPr>
              <w:t>11</w:t>
            </w:r>
            <w:r>
              <w:rPr>
                <w:noProof/>
                <w:webHidden/>
              </w:rPr>
              <w:fldChar w:fldCharType="end"/>
            </w:r>
          </w:hyperlink>
        </w:p>
        <w:p w14:paraId="349C5AF7" w14:textId="588C4A7F" w:rsidR="00FB4D01" w:rsidRDefault="00FB4D01">
          <w:pPr>
            <w:pStyle w:val="TOC3"/>
            <w:tabs>
              <w:tab w:val="right" w:leader="dot" w:pos="9016"/>
            </w:tabs>
            <w:rPr>
              <w:rFonts w:cstheme="minorBidi"/>
              <w:noProof/>
              <w:kern w:val="2"/>
              <w:lang w:val="en-AU" w:eastAsia="zh-CN"/>
              <w14:ligatures w14:val="standardContextual"/>
            </w:rPr>
          </w:pPr>
          <w:hyperlink w:anchor="_Toc142316606" w:history="1">
            <w:r w:rsidRPr="001D26B4">
              <w:rPr>
                <w:rStyle w:val="Hyperlink"/>
                <w:rFonts w:cstheme="minorHAnsi"/>
                <w:i/>
                <w:iCs/>
                <w:noProof/>
              </w:rPr>
              <w:t>Latin hypercube sampling</w:t>
            </w:r>
            <w:r>
              <w:rPr>
                <w:noProof/>
                <w:webHidden/>
              </w:rPr>
              <w:tab/>
            </w:r>
            <w:r>
              <w:rPr>
                <w:noProof/>
                <w:webHidden/>
              </w:rPr>
              <w:fldChar w:fldCharType="begin"/>
            </w:r>
            <w:r>
              <w:rPr>
                <w:noProof/>
                <w:webHidden/>
              </w:rPr>
              <w:instrText xml:space="preserve"> PAGEREF _Toc142316606 \h </w:instrText>
            </w:r>
            <w:r>
              <w:rPr>
                <w:noProof/>
                <w:webHidden/>
              </w:rPr>
            </w:r>
            <w:r>
              <w:rPr>
                <w:noProof/>
                <w:webHidden/>
              </w:rPr>
              <w:fldChar w:fldCharType="separate"/>
            </w:r>
            <w:r>
              <w:rPr>
                <w:noProof/>
                <w:webHidden/>
              </w:rPr>
              <w:t>12</w:t>
            </w:r>
            <w:r>
              <w:rPr>
                <w:noProof/>
                <w:webHidden/>
              </w:rPr>
              <w:fldChar w:fldCharType="end"/>
            </w:r>
          </w:hyperlink>
        </w:p>
        <w:p w14:paraId="6D5A88F9" w14:textId="3FF1A7F6" w:rsidR="00FB4D01" w:rsidRDefault="00FB4D01">
          <w:pPr>
            <w:pStyle w:val="TOC2"/>
            <w:tabs>
              <w:tab w:val="right" w:leader="dot" w:pos="9016"/>
            </w:tabs>
            <w:rPr>
              <w:rFonts w:cstheme="minorBidi"/>
              <w:noProof/>
              <w:kern w:val="2"/>
              <w:lang w:val="en-AU" w:eastAsia="zh-CN"/>
              <w14:ligatures w14:val="standardContextual"/>
            </w:rPr>
          </w:pPr>
          <w:hyperlink w:anchor="_Toc142316607" w:history="1">
            <w:r w:rsidRPr="001D26B4">
              <w:rPr>
                <w:rStyle w:val="Hyperlink"/>
                <w:rFonts w:cstheme="minorHAnsi"/>
                <w:noProof/>
              </w:rPr>
              <w:t>Pattern oriented modelling</w:t>
            </w:r>
            <w:r>
              <w:rPr>
                <w:noProof/>
                <w:webHidden/>
              </w:rPr>
              <w:tab/>
            </w:r>
            <w:r>
              <w:rPr>
                <w:noProof/>
                <w:webHidden/>
              </w:rPr>
              <w:fldChar w:fldCharType="begin"/>
            </w:r>
            <w:r>
              <w:rPr>
                <w:noProof/>
                <w:webHidden/>
              </w:rPr>
              <w:instrText xml:space="preserve"> PAGEREF _Toc142316607 \h </w:instrText>
            </w:r>
            <w:r>
              <w:rPr>
                <w:noProof/>
                <w:webHidden/>
              </w:rPr>
            </w:r>
            <w:r>
              <w:rPr>
                <w:noProof/>
                <w:webHidden/>
              </w:rPr>
              <w:fldChar w:fldCharType="separate"/>
            </w:r>
            <w:r>
              <w:rPr>
                <w:noProof/>
                <w:webHidden/>
              </w:rPr>
              <w:t>13</w:t>
            </w:r>
            <w:r>
              <w:rPr>
                <w:noProof/>
                <w:webHidden/>
              </w:rPr>
              <w:fldChar w:fldCharType="end"/>
            </w:r>
          </w:hyperlink>
        </w:p>
        <w:p w14:paraId="4545B117" w14:textId="33C3DD56" w:rsidR="00FB4D01" w:rsidRDefault="00FB4D01">
          <w:pPr>
            <w:pStyle w:val="TOC3"/>
            <w:tabs>
              <w:tab w:val="right" w:leader="dot" w:pos="9016"/>
            </w:tabs>
            <w:rPr>
              <w:rFonts w:cstheme="minorBidi"/>
              <w:noProof/>
              <w:kern w:val="2"/>
              <w:lang w:val="en-AU" w:eastAsia="zh-CN"/>
              <w14:ligatures w14:val="standardContextual"/>
            </w:rPr>
          </w:pPr>
          <w:hyperlink w:anchor="_Toc142316608" w:history="1">
            <w:r w:rsidRPr="001D26B4">
              <w:rPr>
                <w:rStyle w:val="Hyperlink"/>
                <w:rFonts w:cstheme="minorHAnsi"/>
                <w:i/>
                <w:iCs/>
                <w:noProof/>
              </w:rPr>
              <w:t>Fossil-based inferences</w:t>
            </w:r>
            <w:r>
              <w:rPr>
                <w:noProof/>
                <w:webHidden/>
              </w:rPr>
              <w:tab/>
            </w:r>
            <w:r>
              <w:rPr>
                <w:noProof/>
                <w:webHidden/>
              </w:rPr>
              <w:fldChar w:fldCharType="begin"/>
            </w:r>
            <w:r>
              <w:rPr>
                <w:noProof/>
                <w:webHidden/>
              </w:rPr>
              <w:instrText xml:space="preserve"> PAGEREF _Toc142316608 \h </w:instrText>
            </w:r>
            <w:r>
              <w:rPr>
                <w:noProof/>
                <w:webHidden/>
              </w:rPr>
            </w:r>
            <w:r>
              <w:rPr>
                <w:noProof/>
                <w:webHidden/>
              </w:rPr>
              <w:fldChar w:fldCharType="separate"/>
            </w:r>
            <w:r>
              <w:rPr>
                <w:noProof/>
                <w:webHidden/>
              </w:rPr>
              <w:t>13</w:t>
            </w:r>
            <w:r>
              <w:rPr>
                <w:noProof/>
                <w:webHidden/>
              </w:rPr>
              <w:fldChar w:fldCharType="end"/>
            </w:r>
          </w:hyperlink>
        </w:p>
        <w:p w14:paraId="1DA7AA48" w14:textId="2C2F72C4" w:rsidR="00FB4D01" w:rsidRDefault="00FB4D01">
          <w:pPr>
            <w:pStyle w:val="TOC3"/>
            <w:tabs>
              <w:tab w:val="right" w:leader="dot" w:pos="9016"/>
            </w:tabs>
            <w:rPr>
              <w:rFonts w:cstheme="minorBidi"/>
              <w:noProof/>
              <w:kern w:val="2"/>
              <w:lang w:val="en-AU" w:eastAsia="zh-CN"/>
              <w14:ligatures w14:val="standardContextual"/>
            </w:rPr>
          </w:pPr>
          <w:hyperlink w:anchor="_Toc142316609" w:history="1">
            <w:r w:rsidRPr="001D26B4">
              <w:rPr>
                <w:rStyle w:val="Hyperlink"/>
                <w:rFonts w:cstheme="minorHAnsi"/>
                <w:i/>
                <w:iCs/>
                <w:noProof/>
              </w:rPr>
              <w:t>Comparing simulated and inferred data</w:t>
            </w:r>
            <w:r>
              <w:rPr>
                <w:noProof/>
                <w:webHidden/>
              </w:rPr>
              <w:tab/>
            </w:r>
            <w:r>
              <w:rPr>
                <w:noProof/>
                <w:webHidden/>
              </w:rPr>
              <w:fldChar w:fldCharType="begin"/>
            </w:r>
            <w:r>
              <w:rPr>
                <w:noProof/>
                <w:webHidden/>
              </w:rPr>
              <w:instrText xml:space="preserve"> PAGEREF _Toc142316609 \h </w:instrText>
            </w:r>
            <w:r>
              <w:rPr>
                <w:noProof/>
                <w:webHidden/>
              </w:rPr>
            </w:r>
            <w:r>
              <w:rPr>
                <w:noProof/>
                <w:webHidden/>
              </w:rPr>
              <w:fldChar w:fldCharType="separate"/>
            </w:r>
            <w:r>
              <w:rPr>
                <w:noProof/>
                <w:webHidden/>
              </w:rPr>
              <w:t>14</w:t>
            </w:r>
            <w:r>
              <w:rPr>
                <w:noProof/>
                <w:webHidden/>
              </w:rPr>
              <w:fldChar w:fldCharType="end"/>
            </w:r>
          </w:hyperlink>
        </w:p>
        <w:p w14:paraId="443C475A" w14:textId="43FED15B" w:rsidR="00FB4D01" w:rsidRDefault="00FB4D01">
          <w:pPr>
            <w:pStyle w:val="TOC3"/>
            <w:tabs>
              <w:tab w:val="right" w:leader="dot" w:pos="9016"/>
            </w:tabs>
            <w:rPr>
              <w:rFonts w:cstheme="minorBidi"/>
              <w:noProof/>
              <w:kern w:val="2"/>
              <w:lang w:val="en-AU" w:eastAsia="zh-CN"/>
              <w14:ligatures w14:val="standardContextual"/>
            </w:rPr>
          </w:pPr>
          <w:hyperlink w:anchor="_Toc142316610" w:history="1">
            <w:r w:rsidRPr="001D26B4">
              <w:rPr>
                <w:rStyle w:val="Hyperlink"/>
                <w:rFonts w:cstheme="minorHAnsi"/>
                <w:i/>
                <w:iCs/>
                <w:noProof/>
              </w:rPr>
              <w:t>Approximate Bayesian Computation</w:t>
            </w:r>
            <w:r>
              <w:rPr>
                <w:noProof/>
                <w:webHidden/>
              </w:rPr>
              <w:tab/>
            </w:r>
            <w:r>
              <w:rPr>
                <w:noProof/>
                <w:webHidden/>
              </w:rPr>
              <w:fldChar w:fldCharType="begin"/>
            </w:r>
            <w:r>
              <w:rPr>
                <w:noProof/>
                <w:webHidden/>
              </w:rPr>
              <w:instrText xml:space="preserve"> PAGEREF _Toc142316610 \h </w:instrText>
            </w:r>
            <w:r>
              <w:rPr>
                <w:noProof/>
                <w:webHidden/>
              </w:rPr>
            </w:r>
            <w:r>
              <w:rPr>
                <w:noProof/>
                <w:webHidden/>
              </w:rPr>
              <w:fldChar w:fldCharType="separate"/>
            </w:r>
            <w:r>
              <w:rPr>
                <w:noProof/>
                <w:webHidden/>
              </w:rPr>
              <w:t>15</w:t>
            </w:r>
            <w:r>
              <w:rPr>
                <w:noProof/>
                <w:webHidden/>
              </w:rPr>
              <w:fldChar w:fldCharType="end"/>
            </w:r>
          </w:hyperlink>
        </w:p>
        <w:p w14:paraId="578A0E34" w14:textId="44E42CB5" w:rsidR="00FB4D01" w:rsidRDefault="00FB4D01">
          <w:pPr>
            <w:pStyle w:val="TOC2"/>
            <w:tabs>
              <w:tab w:val="right" w:leader="dot" w:pos="9016"/>
            </w:tabs>
            <w:rPr>
              <w:rFonts w:cstheme="minorBidi"/>
              <w:noProof/>
              <w:kern w:val="2"/>
              <w:lang w:val="en-AU" w:eastAsia="zh-CN"/>
              <w14:ligatures w14:val="standardContextual"/>
            </w:rPr>
          </w:pPr>
          <w:hyperlink w:anchor="_Toc142316611" w:history="1">
            <w:r w:rsidRPr="001D26B4">
              <w:rPr>
                <w:rStyle w:val="Hyperlink"/>
                <w:rFonts w:cstheme="minorHAnsi"/>
                <w:noProof/>
              </w:rPr>
              <w:t>Analysis of SEPM outputs</w:t>
            </w:r>
            <w:r>
              <w:rPr>
                <w:noProof/>
                <w:webHidden/>
              </w:rPr>
              <w:tab/>
            </w:r>
            <w:r>
              <w:rPr>
                <w:noProof/>
                <w:webHidden/>
              </w:rPr>
              <w:fldChar w:fldCharType="begin"/>
            </w:r>
            <w:r>
              <w:rPr>
                <w:noProof/>
                <w:webHidden/>
              </w:rPr>
              <w:instrText xml:space="preserve"> PAGEREF _Toc142316611 \h </w:instrText>
            </w:r>
            <w:r>
              <w:rPr>
                <w:noProof/>
                <w:webHidden/>
              </w:rPr>
            </w:r>
            <w:r>
              <w:rPr>
                <w:noProof/>
                <w:webHidden/>
              </w:rPr>
              <w:fldChar w:fldCharType="separate"/>
            </w:r>
            <w:r>
              <w:rPr>
                <w:noProof/>
                <w:webHidden/>
              </w:rPr>
              <w:t>15</w:t>
            </w:r>
            <w:r>
              <w:rPr>
                <w:noProof/>
                <w:webHidden/>
              </w:rPr>
              <w:fldChar w:fldCharType="end"/>
            </w:r>
          </w:hyperlink>
        </w:p>
        <w:p w14:paraId="664FB7CE" w14:textId="48E3A16A" w:rsidR="00FB4D01" w:rsidRDefault="00FB4D01">
          <w:pPr>
            <w:pStyle w:val="TOC3"/>
            <w:tabs>
              <w:tab w:val="right" w:leader="dot" w:pos="9016"/>
            </w:tabs>
            <w:rPr>
              <w:rFonts w:cstheme="minorBidi"/>
              <w:noProof/>
              <w:kern w:val="2"/>
              <w:lang w:val="en-AU" w:eastAsia="zh-CN"/>
              <w14:ligatures w14:val="standardContextual"/>
            </w:rPr>
          </w:pPr>
          <w:hyperlink w:anchor="_Toc142316612" w:history="1">
            <w:r w:rsidRPr="001D26B4">
              <w:rPr>
                <w:rStyle w:val="Hyperlink"/>
                <w:rFonts w:cstheme="minorHAnsi"/>
                <w:i/>
                <w:iCs/>
                <w:noProof/>
              </w:rPr>
              <w:t>Moa functional trait space</w:t>
            </w:r>
            <w:r>
              <w:rPr>
                <w:noProof/>
                <w:webHidden/>
              </w:rPr>
              <w:tab/>
            </w:r>
            <w:r>
              <w:rPr>
                <w:noProof/>
                <w:webHidden/>
              </w:rPr>
              <w:fldChar w:fldCharType="begin"/>
            </w:r>
            <w:r>
              <w:rPr>
                <w:noProof/>
                <w:webHidden/>
              </w:rPr>
              <w:instrText xml:space="preserve"> PAGEREF _Toc142316612 \h </w:instrText>
            </w:r>
            <w:r>
              <w:rPr>
                <w:noProof/>
                <w:webHidden/>
              </w:rPr>
            </w:r>
            <w:r>
              <w:rPr>
                <w:noProof/>
                <w:webHidden/>
              </w:rPr>
              <w:fldChar w:fldCharType="separate"/>
            </w:r>
            <w:r>
              <w:rPr>
                <w:noProof/>
                <w:webHidden/>
              </w:rPr>
              <w:t>16</w:t>
            </w:r>
            <w:r>
              <w:rPr>
                <w:noProof/>
                <w:webHidden/>
              </w:rPr>
              <w:fldChar w:fldCharType="end"/>
            </w:r>
          </w:hyperlink>
        </w:p>
        <w:p w14:paraId="1B4B4EA7" w14:textId="13002DFE" w:rsidR="00FB4D01" w:rsidRDefault="00FB4D01">
          <w:pPr>
            <w:pStyle w:val="TOC3"/>
            <w:tabs>
              <w:tab w:val="right" w:leader="dot" w:pos="9016"/>
            </w:tabs>
            <w:rPr>
              <w:rFonts w:cstheme="minorBidi"/>
              <w:noProof/>
              <w:kern w:val="2"/>
              <w:lang w:val="en-AU" w:eastAsia="zh-CN"/>
              <w14:ligatures w14:val="standardContextual"/>
            </w:rPr>
          </w:pPr>
          <w:hyperlink w:anchor="_Toc142316613" w:history="1">
            <w:r w:rsidRPr="001D26B4">
              <w:rPr>
                <w:rStyle w:val="Hyperlink"/>
                <w:rFonts w:cstheme="minorHAnsi"/>
                <w:i/>
                <w:iCs/>
                <w:noProof/>
              </w:rPr>
              <w:t>Drivers of extirpation</w:t>
            </w:r>
            <w:r>
              <w:rPr>
                <w:noProof/>
                <w:webHidden/>
              </w:rPr>
              <w:tab/>
            </w:r>
            <w:r>
              <w:rPr>
                <w:noProof/>
                <w:webHidden/>
              </w:rPr>
              <w:fldChar w:fldCharType="begin"/>
            </w:r>
            <w:r>
              <w:rPr>
                <w:noProof/>
                <w:webHidden/>
              </w:rPr>
              <w:instrText xml:space="preserve"> PAGEREF _Toc142316613 \h </w:instrText>
            </w:r>
            <w:r>
              <w:rPr>
                <w:noProof/>
                <w:webHidden/>
              </w:rPr>
            </w:r>
            <w:r>
              <w:rPr>
                <w:noProof/>
                <w:webHidden/>
              </w:rPr>
              <w:fldChar w:fldCharType="separate"/>
            </w:r>
            <w:r>
              <w:rPr>
                <w:noProof/>
                <w:webHidden/>
              </w:rPr>
              <w:t>16</w:t>
            </w:r>
            <w:r>
              <w:rPr>
                <w:noProof/>
                <w:webHidden/>
              </w:rPr>
              <w:fldChar w:fldCharType="end"/>
            </w:r>
          </w:hyperlink>
        </w:p>
        <w:p w14:paraId="331516F7" w14:textId="5F9C3CBE" w:rsidR="00FB4D01" w:rsidRDefault="00FB4D01">
          <w:pPr>
            <w:pStyle w:val="TOC2"/>
            <w:tabs>
              <w:tab w:val="right" w:leader="dot" w:pos="9016"/>
            </w:tabs>
            <w:rPr>
              <w:rFonts w:cstheme="minorBidi"/>
              <w:noProof/>
              <w:kern w:val="2"/>
              <w:lang w:val="en-AU" w:eastAsia="zh-CN"/>
              <w14:ligatures w14:val="standardContextual"/>
            </w:rPr>
          </w:pPr>
          <w:hyperlink w:anchor="_Toc142316614" w:history="1">
            <w:r w:rsidRPr="001D26B4">
              <w:rPr>
                <w:rStyle w:val="Hyperlink"/>
                <w:rFonts w:cstheme="minorHAnsi"/>
                <w:noProof/>
              </w:rPr>
              <w:t>Associations with extant species</w:t>
            </w:r>
            <w:r>
              <w:rPr>
                <w:noProof/>
                <w:webHidden/>
              </w:rPr>
              <w:tab/>
            </w:r>
            <w:r>
              <w:rPr>
                <w:noProof/>
                <w:webHidden/>
              </w:rPr>
              <w:fldChar w:fldCharType="begin"/>
            </w:r>
            <w:r>
              <w:rPr>
                <w:noProof/>
                <w:webHidden/>
              </w:rPr>
              <w:instrText xml:space="preserve"> PAGEREF _Toc142316614 \h </w:instrText>
            </w:r>
            <w:r>
              <w:rPr>
                <w:noProof/>
                <w:webHidden/>
              </w:rPr>
            </w:r>
            <w:r>
              <w:rPr>
                <w:noProof/>
                <w:webHidden/>
              </w:rPr>
              <w:fldChar w:fldCharType="separate"/>
            </w:r>
            <w:r>
              <w:rPr>
                <w:noProof/>
                <w:webHidden/>
              </w:rPr>
              <w:t>17</w:t>
            </w:r>
            <w:r>
              <w:rPr>
                <w:noProof/>
                <w:webHidden/>
              </w:rPr>
              <w:fldChar w:fldCharType="end"/>
            </w:r>
          </w:hyperlink>
        </w:p>
        <w:p w14:paraId="4B1EC158" w14:textId="104135FC" w:rsidR="00FB4D01" w:rsidRDefault="00FB4D01">
          <w:pPr>
            <w:pStyle w:val="TOC3"/>
            <w:tabs>
              <w:tab w:val="right" w:leader="dot" w:pos="9016"/>
            </w:tabs>
            <w:rPr>
              <w:rFonts w:cstheme="minorBidi"/>
              <w:noProof/>
              <w:kern w:val="2"/>
              <w:lang w:val="en-AU" w:eastAsia="zh-CN"/>
              <w14:ligatures w14:val="standardContextual"/>
            </w:rPr>
          </w:pPr>
          <w:hyperlink w:anchor="_Toc142316615" w:history="1">
            <w:r w:rsidRPr="001D26B4">
              <w:rPr>
                <w:rStyle w:val="Hyperlink"/>
                <w:rFonts w:cstheme="minorHAnsi"/>
                <w:i/>
                <w:iCs/>
                <w:noProof/>
              </w:rPr>
              <w:t>Survey data</w:t>
            </w:r>
            <w:r>
              <w:rPr>
                <w:noProof/>
                <w:webHidden/>
              </w:rPr>
              <w:tab/>
            </w:r>
            <w:r>
              <w:rPr>
                <w:noProof/>
                <w:webHidden/>
              </w:rPr>
              <w:fldChar w:fldCharType="begin"/>
            </w:r>
            <w:r>
              <w:rPr>
                <w:noProof/>
                <w:webHidden/>
              </w:rPr>
              <w:instrText xml:space="preserve"> PAGEREF _Toc142316615 \h </w:instrText>
            </w:r>
            <w:r>
              <w:rPr>
                <w:noProof/>
                <w:webHidden/>
              </w:rPr>
            </w:r>
            <w:r>
              <w:rPr>
                <w:noProof/>
                <w:webHidden/>
              </w:rPr>
              <w:fldChar w:fldCharType="separate"/>
            </w:r>
            <w:r>
              <w:rPr>
                <w:noProof/>
                <w:webHidden/>
              </w:rPr>
              <w:t>17</w:t>
            </w:r>
            <w:r>
              <w:rPr>
                <w:noProof/>
                <w:webHidden/>
              </w:rPr>
              <w:fldChar w:fldCharType="end"/>
            </w:r>
          </w:hyperlink>
        </w:p>
        <w:p w14:paraId="75EC2EF9" w14:textId="5124216F" w:rsidR="00FB4D01" w:rsidRDefault="00FB4D01">
          <w:pPr>
            <w:pStyle w:val="TOC3"/>
            <w:tabs>
              <w:tab w:val="right" w:leader="dot" w:pos="9016"/>
            </w:tabs>
            <w:rPr>
              <w:rFonts w:cstheme="minorBidi"/>
              <w:noProof/>
              <w:kern w:val="2"/>
              <w:lang w:val="en-AU" w:eastAsia="zh-CN"/>
              <w14:ligatures w14:val="standardContextual"/>
            </w:rPr>
          </w:pPr>
          <w:hyperlink w:anchor="_Toc142316616" w:history="1">
            <w:r w:rsidRPr="001D26B4">
              <w:rPr>
                <w:rStyle w:val="Hyperlink"/>
                <w:rFonts w:cstheme="minorHAnsi"/>
                <w:i/>
                <w:iCs/>
                <w:noProof/>
              </w:rPr>
              <w:t>Analysis of spatial pattern</w:t>
            </w:r>
            <w:r>
              <w:rPr>
                <w:noProof/>
                <w:webHidden/>
              </w:rPr>
              <w:tab/>
            </w:r>
            <w:r>
              <w:rPr>
                <w:noProof/>
                <w:webHidden/>
              </w:rPr>
              <w:fldChar w:fldCharType="begin"/>
            </w:r>
            <w:r>
              <w:rPr>
                <w:noProof/>
                <w:webHidden/>
              </w:rPr>
              <w:instrText xml:space="preserve"> PAGEREF _Toc142316616 \h </w:instrText>
            </w:r>
            <w:r>
              <w:rPr>
                <w:noProof/>
                <w:webHidden/>
              </w:rPr>
            </w:r>
            <w:r>
              <w:rPr>
                <w:noProof/>
                <w:webHidden/>
              </w:rPr>
              <w:fldChar w:fldCharType="separate"/>
            </w:r>
            <w:r>
              <w:rPr>
                <w:noProof/>
                <w:webHidden/>
              </w:rPr>
              <w:t>17</w:t>
            </w:r>
            <w:r>
              <w:rPr>
                <w:noProof/>
                <w:webHidden/>
              </w:rPr>
              <w:fldChar w:fldCharType="end"/>
            </w:r>
          </w:hyperlink>
        </w:p>
        <w:p w14:paraId="00D2F6C7" w14:textId="01948713" w:rsidR="00FB4D01" w:rsidRDefault="00FB4D01">
          <w:pPr>
            <w:pStyle w:val="TOC1"/>
            <w:rPr>
              <w:rFonts w:eastAsiaTheme="minorEastAsia"/>
              <w:noProof/>
              <w:kern w:val="2"/>
              <w:lang w:eastAsia="zh-CN"/>
              <w14:ligatures w14:val="standardContextual"/>
            </w:rPr>
          </w:pPr>
          <w:hyperlink w:anchor="_Toc142316617" w:history="1">
            <w:r w:rsidRPr="001D26B4">
              <w:rPr>
                <w:rStyle w:val="Hyperlink"/>
                <w:rFonts w:cstheme="minorHAnsi"/>
                <w:b/>
                <w:bCs/>
                <w:noProof/>
                <w:lang w:val="en-US"/>
              </w:rPr>
              <w:t>Supplementary Results</w:t>
            </w:r>
            <w:r>
              <w:rPr>
                <w:noProof/>
                <w:webHidden/>
              </w:rPr>
              <w:tab/>
            </w:r>
            <w:r>
              <w:rPr>
                <w:noProof/>
                <w:webHidden/>
              </w:rPr>
              <w:fldChar w:fldCharType="begin"/>
            </w:r>
            <w:r>
              <w:rPr>
                <w:noProof/>
                <w:webHidden/>
              </w:rPr>
              <w:instrText xml:space="preserve"> PAGEREF _Toc142316617 \h </w:instrText>
            </w:r>
            <w:r>
              <w:rPr>
                <w:noProof/>
                <w:webHidden/>
              </w:rPr>
            </w:r>
            <w:r>
              <w:rPr>
                <w:noProof/>
                <w:webHidden/>
              </w:rPr>
              <w:fldChar w:fldCharType="separate"/>
            </w:r>
            <w:r>
              <w:rPr>
                <w:noProof/>
                <w:webHidden/>
              </w:rPr>
              <w:t>17</w:t>
            </w:r>
            <w:r>
              <w:rPr>
                <w:noProof/>
                <w:webHidden/>
              </w:rPr>
              <w:fldChar w:fldCharType="end"/>
            </w:r>
          </w:hyperlink>
        </w:p>
        <w:p w14:paraId="3851EE8F" w14:textId="01D5816B" w:rsidR="00FB4D01" w:rsidRDefault="00FB4D01">
          <w:pPr>
            <w:pStyle w:val="TOC2"/>
            <w:tabs>
              <w:tab w:val="right" w:leader="dot" w:pos="9016"/>
            </w:tabs>
            <w:rPr>
              <w:rFonts w:cstheme="minorBidi"/>
              <w:noProof/>
              <w:kern w:val="2"/>
              <w:lang w:val="en-AU" w:eastAsia="zh-CN"/>
              <w14:ligatures w14:val="standardContextual"/>
            </w:rPr>
          </w:pPr>
          <w:hyperlink w:anchor="_Toc142316618" w:history="1">
            <w:r w:rsidRPr="001D26B4">
              <w:rPr>
                <w:rStyle w:val="Hyperlink"/>
                <w:rFonts w:cstheme="minorHAnsi"/>
                <w:noProof/>
              </w:rPr>
              <w:t>Ecological niche models</w:t>
            </w:r>
            <w:r>
              <w:rPr>
                <w:noProof/>
                <w:webHidden/>
              </w:rPr>
              <w:tab/>
            </w:r>
            <w:r>
              <w:rPr>
                <w:noProof/>
                <w:webHidden/>
              </w:rPr>
              <w:fldChar w:fldCharType="begin"/>
            </w:r>
            <w:r>
              <w:rPr>
                <w:noProof/>
                <w:webHidden/>
              </w:rPr>
              <w:instrText xml:space="preserve"> PAGEREF _Toc142316618 \h </w:instrText>
            </w:r>
            <w:r>
              <w:rPr>
                <w:noProof/>
                <w:webHidden/>
              </w:rPr>
            </w:r>
            <w:r>
              <w:rPr>
                <w:noProof/>
                <w:webHidden/>
              </w:rPr>
              <w:fldChar w:fldCharType="separate"/>
            </w:r>
            <w:r>
              <w:rPr>
                <w:noProof/>
                <w:webHidden/>
              </w:rPr>
              <w:t>17</w:t>
            </w:r>
            <w:r>
              <w:rPr>
                <w:noProof/>
                <w:webHidden/>
              </w:rPr>
              <w:fldChar w:fldCharType="end"/>
            </w:r>
          </w:hyperlink>
        </w:p>
        <w:p w14:paraId="3A39BB9E" w14:textId="64782504" w:rsidR="00FB4D01" w:rsidRDefault="00FB4D01">
          <w:pPr>
            <w:pStyle w:val="TOC2"/>
            <w:tabs>
              <w:tab w:val="right" w:leader="dot" w:pos="9016"/>
            </w:tabs>
            <w:rPr>
              <w:rFonts w:cstheme="minorBidi"/>
              <w:noProof/>
              <w:kern w:val="2"/>
              <w:lang w:val="en-AU" w:eastAsia="zh-CN"/>
              <w14:ligatures w14:val="standardContextual"/>
            </w:rPr>
          </w:pPr>
          <w:hyperlink w:anchor="_Toc142316619" w:history="1">
            <w:r w:rsidRPr="001D26B4">
              <w:rPr>
                <w:rStyle w:val="Hyperlink"/>
                <w:noProof/>
              </w:rPr>
              <w:t>Pattern oriented modelling</w:t>
            </w:r>
            <w:r>
              <w:rPr>
                <w:noProof/>
                <w:webHidden/>
              </w:rPr>
              <w:tab/>
            </w:r>
            <w:r>
              <w:rPr>
                <w:noProof/>
                <w:webHidden/>
              </w:rPr>
              <w:fldChar w:fldCharType="begin"/>
            </w:r>
            <w:r>
              <w:rPr>
                <w:noProof/>
                <w:webHidden/>
              </w:rPr>
              <w:instrText xml:space="preserve"> PAGEREF _Toc142316619 \h </w:instrText>
            </w:r>
            <w:r>
              <w:rPr>
                <w:noProof/>
                <w:webHidden/>
              </w:rPr>
            </w:r>
            <w:r>
              <w:rPr>
                <w:noProof/>
                <w:webHidden/>
              </w:rPr>
              <w:fldChar w:fldCharType="separate"/>
            </w:r>
            <w:r>
              <w:rPr>
                <w:noProof/>
                <w:webHidden/>
              </w:rPr>
              <w:t>18</w:t>
            </w:r>
            <w:r>
              <w:rPr>
                <w:noProof/>
                <w:webHidden/>
              </w:rPr>
              <w:fldChar w:fldCharType="end"/>
            </w:r>
          </w:hyperlink>
        </w:p>
        <w:p w14:paraId="53DF6F45" w14:textId="2DCE8B5D" w:rsidR="00FB4D01" w:rsidRDefault="00FB4D01">
          <w:pPr>
            <w:pStyle w:val="TOC3"/>
            <w:tabs>
              <w:tab w:val="right" w:leader="dot" w:pos="9016"/>
            </w:tabs>
            <w:rPr>
              <w:rFonts w:cstheme="minorBidi"/>
              <w:noProof/>
              <w:kern w:val="2"/>
              <w:lang w:val="en-AU" w:eastAsia="zh-CN"/>
              <w14:ligatures w14:val="standardContextual"/>
            </w:rPr>
          </w:pPr>
          <w:hyperlink w:anchor="_Toc142316620" w:history="1">
            <w:r w:rsidRPr="001D26B4">
              <w:rPr>
                <w:rStyle w:val="Hyperlink"/>
                <w:rFonts w:cstheme="minorHAnsi"/>
                <w:i/>
                <w:iCs/>
                <w:noProof/>
              </w:rPr>
              <w:t>Population sizes prior to human arrival</w:t>
            </w:r>
            <w:r>
              <w:rPr>
                <w:noProof/>
                <w:webHidden/>
              </w:rPr>
              <w:tab/>
            </w:r>
            <w:r>
              <w:rPr>
                <w:noProof/>
                <w:webHidden/>
              </w:rPr>
              <w:fldChar w:fldCharType="begin"/>
            </w:r>
            <w:r>
              <w:rPr>
                <w:noProof/>
                <w:webHidden/>
              </w:rPr>
              <w:instrText xml:space="preserve"> PAGEREF _Toc142316620 \h </w:instrText>
            </w:r>
            <w:r>
              <w:rPr>
                <w:noProof/>
                <w:webHidden/>
              </w:rPr>
            </w:r>
            <w:r>
              <w:rPr>
                <w:noProof/>
                <w:webHidden/>
              </w:rPr>
              <w:fldChar w:fldCharType="separate"/>
            </w:r>
            <w:r>
              <w:rPr>
                <w:noProof/>
                <w:webHidden/>
              </w:rPr>
              <w:t>18</w:t>
            </w:r>
            <w:r>
              <w:rPr>
                <w:noProof/>
                <w:webHidden/>
              </w:rPr>
              <w:fldChar w:fldCharType="end"/>
            </w:r>
          </w:hyperlink>
        </w:p>
        <w:p w14:paraId="3DBC7FDC" w14:textId="409F97D8" w:rsidR="00FB4D01" w:rsidRDefault="00FB4D01">
          <w:pPr>
            <w:pStyle w:val="TOC3"/>
            <w:tabs>
              <w:tab w:val="right" w:leader="dot" w:pos="9016"/>
            </w:tabs>
            <w:rPr>
              <w:rFonts w:cstheme="minorBidi"/>
              <w:noProof/>
              <w:kern w:val="2"/>
              <w:lang w:val="en-AU" w:eastAsia="zh-CN"/>
              <w14:ligatures w14:val="standardContextual"/>
            </w:rPr>
          </w:pPr>
          <w:hyperlink w:anchor="_Toc142316621" w:history="1">
            <w:r w:rsidRPr="001D26B4">
              <w:rPr>
                <w:rStyle w:val="Hyperlink"/>
                <w:rFonts w:cstheme="minorHAnsi"/>
                <w:i/>
                <w:iCs/>
                <w:noProof/>
              </w:rPr>
              <w:t>Timing of extinction</w:t>
            </w:r>
            <w:r>
              <w:rPr>
                <w:noProof/>
                <w:webHidden/>
              </w:rPr>
              <w:tab/>
            </w:r>
            <w:r>
              <w:rPr>
                <w:noProof/>
                <w:webHidden/>
              </w:rPr>
              <w:fldChar w:fldCharType="begin"/>
            </w:r>
            <w:r>
              <w:rPr>
                <w:noProof/>
                <w:webHidden/>
              </w:rPr>
              <w:instrText xml:space="preserve"> PAGEREF _Toc142316621 \h </w:instrText>
            </w:r>
            <w:r>
              <w:rPr>
                <w:noProof/>
                <w:webHidden/>
              </w:rPr>
            </w:r>
            <w:r>
              <w:rPr>
                <w:noProof/>
                <w:webHidden/>
              </w:rPr>
              <w:fldChar w:fldCharType="separate"/>
            </w:r>
            <w:r>
              <w:rPr>
                <w:noProof/>
                <w:webHidden/>
              </w:rPr>
              <w:t>18</w:t>
            </w:r>
            <w:r>
              <w:rPr>
                <w:noProof/>
                <w:webHidden/>
              </w:rPr>
              <w:fldChar w:fldCharType="end"/>
            </w:r>
          </w:hyperlink>
        </w:p>
        <w:p w14:paraId="0381F3F1" w14:textId="581E86A4" w:rsidR="00FB4D01" w:rsidRDefault="00FB4D01">
          <w:pPr>
            <w:pStyle w:val="TOC2"/>
            <w:tabs>
              <w:tab w:val="right" w:leader="dot" w:pos="9016"/>
            </w:tabs>
            <w:rPr>
              <w:rFonts w:cstheme="minorBidi"/>
              <w:noProof/>
              <w:kern w:val="2"/>
              <w:lang w:val="en-AU" w:eastAsia="zh-CN"/>
              <w14:ligatures w14:val="standardContextual"/>
            </w:rPr>
          </w:pPr>
          <w:hyperlink w:anchor="_Toc142316622" w:history="1">
            <w:r w:rsidRPr="001D26B4">
              <w:rPr>
                <w:rStyle w:val="Hyperlink"/>
                <w:noProof/>
              </w:rPr>
              <w:t>Ecological correlates of extinction</w:t>
            </w:r>
            <w:r>
              <w:rPr>
                <w:noProof/>
                <w:webHidden/>
              </w:rPr>
              <w:tab/>
            </w:r>
            <w:r>
              <w:rPr>
                <w:noProof/>
                <w:webHidden/>
              </w:rPr>
              <w:fldChar w:fldCharType="begin"/>
            </w:r>
            <w:r>
              <w:rPr>
                <w:noProof/>
                <w:webHidden/>
              </w:rPr>
              <w:instrText xml:space="preserve"> PAGEREF _Toc142316622 \h </w:instrText>
            </w:r>
            <w:r>
              <w:rPr>
                <w:noProof/>
                <w:webHidden/>
              </w:rPr>
            </w:r>
            <w:r>
              <w:rPr>
                <w:noProof/>
                <w:webHidden/>
              </w:rPr>
              <w:fldChar w:fldCharType="separate"/>
            </w:r>
            <w:r>
              <w:rPr>
                <w:noProof/>
                <w:webHidden/>
              </w:rPr>
              <w:t>18</w:t>
            </w:r>
            <w:r>
              <w:rPr>
                <w:noProof/>
                <w:webHidden/>
              </w:rPr>
              <w:fldChar w:fldCharType="end"/>
            </w:r>
          </w:hyperlink>
        </w:p>
        <w:p w14:paraId="2B780FF0" w14:textId="10E3C298" w:rsidR="00FB4D01" w:rsidRDefault="00FB4D01">
          <w:pPr>
            <w:pStyle w:val="TOC1"/>
            <w:rPr>
              <w:rFonts w:eastAsiaTheme="minorEastAsia"/>
              <w:noProof/>
              <w:kern w:val="2"/>
              <w:lang w:eastAsia="zh-CN"/>
              <w14:ligatures w14:val="standardContextual"/>
            </w:rPr>
          </w:pPr>
          <w:hyperlink w:anchor="_Toc142316623" w:history="1">
            <w:r w:rsidRPr="001D26B4">
              <w:rPr>
                <w:rStyle w:val="Hyperlink"/>
                <w:rFonts w:cstheme="minorHAnsi"/>
                <w:b/>
                <w:bCs/>
                <w:noProof/>
                <w:lang w:val="en-US"/>
              </w:rPr>
              <w:t>Figures and Tables</w:t>
            </w:r>
            <w:r>
              <w:rPr>
                <w:noProof/>
                <w:webHidden/>
              </w:rPr>
              <w:tab/>
            </w:r>
            <w:r>
              <w:rPr>
                <w:noProof/>
                <w:webHidden/>
              </w:rPr>
              <w:fldChar w:fldCharType="begin"/>
            </w:r>
            <w:r>
              <w:rPr>
                <w:noProof/>
                <w:webHidden/>
              </w:rPr>
              <w:instrText xml:space="preserve"> PAGEREF _Toc142316623 \h </w:instrText>
            </w:r>
            <w:r>
              <w:rPr>
                <w:noProof/>
                <w:webHidden/>
              </w:rPr>
            </w:r>
            <w:r>
              <w:rPr>
                <w:noProof/>
                <w:webHidden/>
              </w:rPr>
              <w:fldChar w:fldCharType="separate"/>
            </w:r>
            <w:r>
              <w:rPr>
                <w:noProof/>
                <w:webHidden/>
              </w:rPr>
              <w:t>1</w:t>
            </w:r>
            <w:r>
              <w:rPr>
                <w:noProof/>
                <w:webHidden/>
              </w:rPr>
              <w:t>9</w:t>
            </w:r>
            <w:r>
              <w:rPr>
                <w:noProof/>
                <w:webHidden/>
              </w:rPr>
              <w:fldChar w:fldCharType="end"/>
            </w:r>
          </w:hyperlink>
        </w:p>
        <w:p w14:paraId="3808242F" w14:textId="7B556818" w:rsidR="00FB4D01" w:rsidRDefault="00FB4D01">
          <w:pPr>
            <w:pStyle w:val="TOC1"/>
            <w:rPr>
              <w:rFonts w:eastAsiaTheme="minorEastAsia"/>
              <w:noProof/>
              <w:kern w:val="2"/>
              <w:lang w:eastAsia="zh-CN"/>
              <w14:ligatures w14:val="standardContextual"/>
            </w:rPr>
          </w:pPr>
          <w:hyperlink w:anchor="_Toc142316624" w:history="1">
            <w:r w:rsidRPr="001D26B4">
              <w:rPr>
                <w:rStyle w:val="Hyperlink"/>
                <w:rFonts w:cstheme="minorHAnsi"/>
                <w:b/>
                <w:bCs/>
                <w:noProof/>
                <w:lang w:val="en-US"/>
              </w:rPr>
              <w:t>References</w:t>
            </w:r>
            <w:r>
              <w:rPr>
                <w:noProof/>
                <w:webHidden/>
              </w:rPr>
              <w:tab/>
            </w:r>
            <w:r>
              <w:rPr>
                <w:noProof/>
                <w:webHidden/>
              </w:rPr>
              <w:fldChar w:fldCharType="begin"/>
            </w:r>
            <w:r>
              <w:rPr>
                <w:noProof/>
                <w:webHidden/>
              </w:rPr>
              <w:instrText xml:space="preserve"> PAGEREF _Toc142316624 \h </w:instrText>
            </w:r>
            <w:r>
              <w:rPr>
                <w:noProof/>
                <w:webHidden/>
              </w:rPr>
            </w:r>
            <w:r>
              <w:rPr>
                <w:noProof/>
                <w:webHidden/>
              </w:rPr>
              <w:fldChar w:fldCharType="separate"/>
            </w:r>
            <w:r>
              <w:rPr>
                <w:noProof/>
                <w:webHidden/>
              </w:rPr>
              <w:t>44</w:t>
            </w:r>
            <w:r>
              <w:rPr>
                <w:noProof/>
                <w:webHidden/>
              </w:rPr>
              <w:fldChar w:fldCharType="end"/>
            </w:r>
          </w:hyperlink>
        </w:p>
        <w:p w14:paraId="0DD80FDC" w14:textId="2B60E92E" w:rsidR="00912451" w:rsidRPr="00A461A2" w:rsidRDefault="00912451">
          <w:pPr>
            <w:rPr>
              <w:lang w:val="en-US"/>
            </w:rPr>
          </w:pPr>
          <w:r w:rsidRPr="00A461A2">
            <w:rPr>
              <w:b/>
              <w:bCs/>
              <w:noProof/>
              <w:lang w:val="en-US"/>
            </w:rPr>
            <w:fldChar w:fldCharType="end"/>
          </w:r>
        </w:p>
      </w:sdtContent>
    </w:sdt>
    <w:bookmarkEnd w:id="1" w:displacedByCustomXml="prev"/>
    <w:p w14:paraId="2FD49F92" w14:textId="0F1942E2" w:rsidR="00091383" w:rsidRPr="00A461A2" w:rsidRDefault="00091383" w:rsidP="00091383">
      <w:pPr>
        <w:rPr>
          <w:rFonts w:cstheme="minorHAnsi"/>
          <w:lang w:val="en-US"/>
        </w:rPr>
      </w:pPr>
      <w:bookmarkStart w:id="2" w:name="Tables"/>
      <w:bookmarkStart w:id="3" w:name="MaterialsMethods"/>
      <w:bookmarkEnd w:id="2"/>
      <w:bookmarkEnd w:id="3"/>
      <w:r w:rsidRPr="00A461A2">
        <w:rPr>
          <w:rFonts w:cstheme="minorHAnsi"/>
          <w:lang w:val="en-US"/>
        </w:rPr>
        <w:br w:type="page"/>
      </w:r>
    </w:p>
    <w:bookmarkEnd w:id="0"/>
    <w:p w14:paraId="3B46709B" w14:textId="5258E789" w:rsidR="00725DA1" w:rsidRDefault="009F793B" w:rsidP="00251EC7">
      <w:pPr>
        <w:spacing w:before="100" w:beforeAutospacing="1" w:after="100" w:afterAutospacing="1" w:line="360" w:lineRule="auto"/>
        <w:jc w:val="both"/>
        <w:rPr>
          <w:rFonts w:eastAsia="Times New Roman" w:cstheme="minorHAnsi"/>
          <w:lang w:val="en-US" w:eastAsia="en-AU"/>
        </w:rPr>
      </w:pPr>
      <w:r w:rsidRPr="00A461A2">
        <w:rPr>
          <w:rFonts w:eastAsia="Times New Roman" w:cstheme="minorHAnsi"/>
          <w:lang w:val="en-US" w:eastAsia="en-AU"/>
        </w:rPr>
        <w:lastRenderedPageBreak/>
        <w:t xml:space="preserve">This </w:t>
      </w:r>
      <w:r w:rsidR="004D1D8E" w:rsidRPr="00A461A2">
        <w:rPr>
          <w:rFonts w:eastAsia="Times New Roman" w:cstheme="minorHAnsi"/>
          <w:lang w:val="en-US" w:eastAsia="en-AU"/>
        </w:rPr>
        <w:t>supplement</w:t>
      </w:r>
      <w:r w:rsidRPr="00A461A2">
        <w:rPr>
          <w:rFonts w:eastAsia="Times New Roman" w:cstheme="minorHAnsi"/>
          <w:lang w:val="en-US" w:eastAsia="en-AU"/>
        </w:rPr>
        <w:t xml:space="preserve"> provides detailed methods on how we used spatially-explicit population models (SEPMS</w:t>
      </w:r>
      <w:r w:rsidRPr="00A461A2">
        <w:rPr>
          <w:color w:val="0070C0"/>
          <w:lang w:val="en-US"/>
        </w:rPr>
        <w:fldChar w:fldCharType="begin"/>
      </w:r>
      <w:r w:rsidR="000F53A9">
        <w:rPr>
          <w:color w:val="0070C0"/>
          <w:lang w:val="en-US"/>
        </w:rPr>
        <w:instrText xml:space="preserve"> ADDIN EN.CITE &lt;EndNote&gt;&lt;Cite&gt;&lt;Author&gt;Wiegand&lt;/Author&gt;&lt;Year&gt;1999&lt;/Year&gt;&lt;RecNum&gt;4976&lt;/RecNum&gt;&lt;DisplayText&gt;&lt;style face="superscript"&gt;1&lt;/style&gt;&lt;/DisplayText&gt;&lt;record&gt;&lt;rec-number&gt;4976&lt;/rec-number&gt;&lt;foreign-keys&gt;&lt;key app="EN" db-id="95s5ee9vnasptwexvdivfzvup9e9xr5dsrs0" timestamp="1642386617"&gt;4976&lt;/key&gt;&lt;/foreign-keys&gt;&lt;ref-type name="Journal Article"&gt;17&lt;/ref-type&gt;&lt;contributors&gt;&lt;authors&gt;&lt;author&gt;Wiegand, T.&lt;/author&gt;&lt;author&gt;Moloney, K.A.&lt;/author&gt;&lt;author&gt;Naves, J.&lt;/author&gt;&lt;author&gt;Knauer, F.&lt;/author&gt;&lt;/authors&gt;&lt;/contributors&gt;&lt;titles&gt;&lt;title&gt;Finding the missing link between landscape structure and population dynamics: A spatially explicit perspective.&lt;/title&gt;&lt;secondary-title&gt;The American Naturalist&lt;/secondary-title&gt;&lt;/titles&gt;&lt;periodical&gt;&lt;full-title&gt;The American Naturalist&lt;/full-title&gt;&lt;/periodical&gt;&lt;pages&gt;605-627&lt;/pages&gt;&lt;volume&gt;154&lt;/volume&gt;&lt;dates&gt;&lt;year&gt;1999&lt;/year&gt;&lt;/dates&gt;&lt;urls&gt;&lt;/urls&gt;&lt;/record&gt;&lt;/Cite&gt;&lt;/EndNote&gt;</w:instrText>
      </w:r>
      <w:r w:rsidRPr="00A461A2">
        <w:rPr>
          <w:color w:val="0070C0"/>
          <w:lang w:val="en-US"/>
        </w:rPr>
        <w:fldChar w:fldCharType="separate"/>
      </w:r>
      <w:r w:rsidR="000F53A9" w:rsidRPr="000F53A9">
        <w:rPr>
          <w:noProof/>
          <w:color w:val="0070C0"/>
          <w:vertAlign w:val="superscript"/>
          <w:lang w:val="en-US"/>
        </w:rPr>
        <w:t>1</w:t>
      </w:r>
      <w:r w:rsidRPr="00A461A2">
        <w:rPr>
          <w:color w:val="0070C0"/>
          <w:lang w:val="en-US"/>
        </w:rPr>
        <w:fldChar w:fldCharType="end"/>
      </w:r>
      <w:r w:rsidRPr="00A461A2">
        <w:rPr>
          <w:rFonts w:eastAsia="Times New Roman" w:cstheme="minorHAnsi"/>
          <w:lang w:val="en-US" w:eastAsia="en-AU"/>
        </w:rPr>
        <w:t xml:space="preserve">) to reconstruct the extinction dynamics of six species of moa </w:t>
      </w:r>
      <w:r w:rsidR="004E76BC" w:rsidRPr="00A461A2">
        <w:rPr>
          <w:rFonts w:eastAsia="Times New Roman" w:cstheme="minorHAnsi"/>
          <w:lang w:val="en-US" w:eastAsia="en-AU"/>
        </w:rPr>
        <w:t xml:space="preserve">using a </w:t>
      </w:r>
      <w:r w:rsidRPr="00A461A2">
        <w:rPr>
          <w:rFonts w:eastAsia="Times New Roman" w:cstheme="minorHAnsi"/>
          <w:lang w:val="en-US" w:eastAsia="en-AU"/>
        </w:rPr>
        <w:t xml:space="preserve">broad array of plausible ecological </w:t>
      </w:r>
      <w:r w:rsidR="004E76BC" w:rsidRPr="00A461A2">
        <w:rPr>
          <w:rFonts w:eastAsia="Times New Roman" w:cstheme="minorHAnsi"/>
          <w:lang w:val="en-US" w:eastAsia="en-AU"/>
        </w:rPr>
        <w:t xml:space="preserve">and demographic </w:t>
      </w:r>
      <w:r w:rsidRPr="00A461A2">
        <w:rPr>
          <w:rFonts w:eastAsia="Times New Roman" w:cstheme="minorHAnsi"/>
          <w:lang w:val="en-US" w:eastAsia="en-AU"/>
        </w:rPr>
        <w:t>parameters</w:t>
      </w:r>
      <w:r w:rsidR="004E76BC" w:rsidRPr="00A461A2">
        <w:rPr>
          <w:rFonts w:eastAsia="Times New Roman" w:cstheme="minorHAnsi"/>
          <w:lang w:val="en-US" w:eastAsia="en-AU"/>
        </w:rPr>
        <w:t xml:space="preserve">. </w:t>
      </w:r>
      <w:r w:rsidR="00C324A8" w:rsidRPr="00A461A2">
        <w:rPr>
          <w:rFonts w:eastAsia="Times New Roman" w:cstheme="minorHAnsi"/>
          <w:lang w:val="en-US" w:eastAsia="en-AU"/>
        </w:rPr>
        <w:t>The simulations have been developed</w:t>
      </w:r>
      <w:r w:rsidR="00B16522" w:rsidRPr="00A461A2">
        <w:rPr>
          <w:rFonts w:eastAsia="Times New Roman" w:cstheme="minorHAnsi"/>
          <w:lang w:val="en-US" w:eastAsia="en-AU"/>
        </w:rPr>
        <w:t xml:space="preserve"> </w:t>
      </w:r>
      <w:r w:rsidR="007A5860" w:rsidRPr="00A461A2">
        <w:rPr>
          <w:rFonts w:eastAsia="Times New Roman" w:cstheme="minorHAnsi"/>
          <w:lang w:val="en-US" w:eastAsia="en-AU"/>
        </w:rPr>
        <w:t xml:space="preserve">using </w:t>
      </w:r>
      <w:r w:rsidR="00B16522" w:rsidRPr="00A461A2">
        <w:rPr>
          <w:rFonts w:eastAsia="Times New Roman" w:cstheme="minorHAnsi"/>
          <w:lang w:val="en-US" w:eastAsia="en-AU"/>
        </w:rPr>
        <w:t>the</w:t>
      </w:r>
      <w:r w:rsidR="00C324A8" w:rsidRPr="00A461A2">
        <w:rPr>
          <w:rFonts w:eastAsia="Times New Roman" w:cstheme="minorHAnsi"/>
          <w:lang w:val="en-US" w:eastAsia="en-AU"/>
        </w:rPr>
        <w:t xml:space="preserve"> </w:t>
      </w:r>
      <w:r w:rsidR="00C324A8" w:rsidRPr="00A461A2">
        <w:rPr>
          <w:rFonts w:eastAsia="Times New Roman" w:cstheme="minorHAnsi"/>
          <w:i/>
          <w:iCs/>
          <w:lang w:val="en-US" w:eastAsia="en-AU"/>
        </w:rPr>
        <w:t>‘poems’</w:t>
      </w:r>
      <w:r w:rsidR="00C324A8" w:rsidRPr="00A461A2">
        <w:rPr>
          <w:rFonts w:eastAsia="Times New Roman" w:cstheme="minorHAnsi"/>
          <w:lang w:val="en-US" w:eastAsia="en-AU"/>
        </w:rPr>
        <w:t xml:space="preserve"> package</w:t>
      </w:r>
      <w:r w:rsidR="0095770F" w:rsidRPr="00A461A2">
        <w:rPr>
          <w:color w:val="0070C0"/>
          <w:lang w:val="en-US"/>
        </w:rPr>
        <w:fldChar w:fldCharType="begin"/>
      </w:r>
      <w:r w:rsidR="000F53A9">
        <w:rPr>
          <w:color w:val="0070C0"/>
          <w:lang w:val="en-US"/>
        </w:rPr>
        <w:instrText xml:space="preserve"> ADDIN EN.CITE &lt;EndNote&gt;&lt;Cite&gt;&lt;Author&gt;Fordham&lt;/Author&gt;&lt;Year&gt;2021&lt;/Year&gt;&lt;RecNum&gt;4751&lt;/RecNum&gt;&lt;DisplayText&gt;&lt;style face="superscript"&gt;2&lt;/style&gt;&lt;/DisplayText&gt;&lt;record&gt;&lt;rec-number&gt;4751&lt;/rec-number&gt;&lt;foreign-keys&gt;&lt;key app="EN" db-id="95s5ee9vnasptwexvdivfzvup9e9xr5dsrs0" timestamp="1630468421"&gt;4751&lt;/key&gt;&lt;/foreign-keys&gt;&lt;ref-type name="Journal Article"&gt;17&lt;/ref-type&gt;&lt;contributors&gt;&lt;authors&gt;&lt;author&gt;Fordham, D.A.&lt;/author&gt;&lt;author&gt;Haythorne, S.&lt;/author&gt;&lt;author&gt;Brown, S.C.&lt;/author&gt;&lt;author&gt;Buettel, J.C.&lt;/author&gt;&lt;author&gt;Brook, B.W.&lt;/author&gt;&lt;/authors&gt;&lt;/contributors&gt;&lt;titles&gt;&lt;title&gt;poems: R package for simulating species’ range dynamics using pattern-oriented validation.&lt;/title&gt;&lt;secondary-title&gt;Methods in Ecology and Evolution&lt;/secondary-title&gt;&lt;/titles&gt;&lt;periodical&gt;&lt;full-title&gt;Methods in Ecology and Evolution&lt;/full-title&gt;&lt;/periodical&gt;&lt;pages&gt;2364-2371&lt;/pages&gt;&lt;volume&gt;12&lt;/volume&gt;&lt;dates&gt;&lt;year&gt;2021&lt;/year&gt;&lt;/dates&gt;&lt;urls&gt;&lt;/urls&gt;&lt;/record&gt;&lt;/Cite&gt;&lt;/EndNote&gt;</w:instrText>
      </w:r>
      <w:r w:rsidR="0095770F" w:rsidRPr="00A461A2">
        <w:rPr>
          <w:color w:val="0070C0"/>
          <w:lang w:val="en-US"/>
        </w:rPr>
        <w:fldChar w:fldCharType="separate"/>
      </w:r>
      <w:r w:rsidR="000F53A9" w:rsidRPr="000F53A9">
        <w:rPr>
          <w:noProof/>
          <w:color w:val="0070C0"/>
          <w:vertAlign w:val="superscript"/>
          <w:lang w:val="en-US"/>
        </w:rPr>
        <w:t>2</w:t>
      </w:r>
      <w:r w:rsidR="0095770F" w:rsidRPr="00A461A2">
        <w:rPr>
          <w:color w:val="0070C0"/>
          <w:lang w:val="en-US"/>
        </w:rPr>
        <w:fldChar w:fldCharType="end"/>
      </w:r>
      <w:r w:rsidR="00C324A8" w:rsidRPr="00A461A2">
        <w:rPr>
          <w:rFonts w:eastAsia="Times New Roman" w:cstheme="minorHAnsi"/>
          <w:lang w:val="en-US" w:eastAsia="en-AU"/>
        </w:rPr>
        <w:t xml:space="preserve"> in the R statistical environment</w:t>
      </w:r>
      <w:r w:rsidR="0095770F" w:rsidRPr="00A461A2">
        <w:rPr>
          <w:rFonts w:eastAsia="Times New Roman" w:cstheme="minorHAnsi"/>
          <w:color w:val="0070C0"/>
          <w:lang w:val="en-US" w:eastAsia="en-AU"/>
        </w:rPr>
        <w:fldChar w:fldCharType="begin"/>
      </w:r>
      <w:r w:rsidR="00E548A7">
        <w:rPr>
          <w:rFonts w:eastAsia="Times New Roman" w:cstheme="minorHAnsi"/>
          <w:color w:val="0070C0"/>
          <w:lang w:val="en-US" w:eastAsia="en-AU"/>
        </w:rPr>
        <w:instrText xml:space="preserve"> ADDIN EN.CITE &lt;EndNote&gt;&lt;Cite&gt;&lt;Author&gt;Team&lt;/Author&gt;&lt;Year&gt;2023&lt;/Year&gt;&lt;RecNum&gt;2483&lt;/RecNum&gt;&lt;DisplayText&gt;&lt;style face="superscript"&gt;3&lt;/style&gt;&lt;/DisplayText&gt;&lt;record&gt;&lt;rec-number&gt;2483&lt;/rec-number&gt;&lt;foreign-keys&gt;&lt;key app="EN" db-id="95s5ee9vnasptwexvdivfzvup9e9xr5dsrs0" timestamp="0"&gt;2483&lt;/key&gt;&lt;/foreign-keys&gt;&lt;ref-type name="Computer Program"&gt;9&lt;/ref-type&gt;&lt;contributors&gt;&lt;authors&gt;&lt;author&gt;R Core Team&lt;/author&gt;&lt;/authors&gt;&lt;/contributors&gt;&lt;titles&gt;&lt;title&gt;R: A language and environment for statistical computing.&lt;/title&gt;&lt;/titles&gt;&lt;dates&gt;&lt;year&gt;2023&lt;/year&gt;&lt;/dates&gt;&lt;pub-location&gt;Vienna, Austria&lt;/pub-location&gt;&lt;publisher&gt;R Foundation for Statistical Computing&lt;/publisher&gt;&lt;urls&gt;&lt;/urls&gt;&lt;/record&gt;&lt;/Cite&gt;&lt;/EndNote&gt;</w:instrText>
      </w:r>
      <w:r w:rsidR="0095770F" w:rsidRPr="00A461A2">
        <w:rPr>
          <w:rFonts w:eastAsia="Times New Roman" w:cstheme="minorHAnsi"/>
          <w:color w:val="0070C0"/>
          <w:lang w:val="en-US" w:eastAsia="en-AU"/>
        </w:rPr>
        <w:fldChar w:fldCharType="separate"/>
      </w:r>
      <w:r w:rsidR="000F53A9" w:rsidRPr="000F53A9">
        <w:rPr>
          <w:rFonts w:eastAsia="Times New Roman" w:cstheme="minorHAnsi"/>
          <w:noProof/>
          <w:color w:val="0070C0"/>
          <w:vertAlign w:val="superscript"/>
          <w:lang w:val="en-US" w:eastAsia="en-AU"/>
        </w:rPr>
        <w:t>3</w:t>
      </w:r>
      <w:r w:rsidR="0095770F" w:rsidRPr="00A461A2">
        <w:rPr>
          <w:rFonts w:eastAsia="Times New Roman" w:cstheme="minorHAnsi"/>
          <w:color w:val="0070C0"/>
          <w:lang w:val="en-US" w:eastAsia="en-AU"/>
        </w:rPr>
        <w:fldChar w:fldCharType="end"/>
      </w:r>
      <w:r w:rsidR="00C324A8" w:rsidRPr="00A461A2">
        <w:rPr>
          <w:rFonts w:eastAsia="Times New Roman" w:cstheme="minorHAnsi"/>
          <w:lang w:val="en-US" w:eastAsia="en-AU"/>
        </w:rPr>
        <w:t>, and</w:t>
      </w:r>
      <w:r w:rsidR="00091383" w:rsidRPr="00A461A2">
        <w:rPr>
          <w:rFonts w:eastAsia="Times New Roman" w:cstheme="minorHAnsi"/>
          <w:lang w:val="en-US" w:eastAsia="en-AU"/>
        </w:rPr>
        <w:t xml:space="preserve"> </w:t>
      </w:r>
      <w:r w:rsidR="00933B12" w:rsidRPr="00A461A2">
        <w:rPr>
          <w:rFonts w:eastAsia="Times New Roman" w:cstheme="minorHAnsi"/>
          <w:i/>
          <w:iCs/>
          <w:lang w:val="en-US" w:eastAsia="en-AU"/>
        </w:rPr>
        <w:t>‘poems’</w:t>
      </w:r>
      <w:r w:rsidR="00933B12" w:rsidRPr="00A461A2">
        <w:rPr>
          <w:rFonts w:eastAsia="Times New Roman" w:cstheme="minorHAnsi"/>
          <w:lang w:val="en-US" w:eastAsia="en-AU"/>
        </w:rPr>
        <w:t xml:space="preserve"> </w:t>
      </w:r>
      <w:r w:rsidR="00C324A8" w:rsidRPr="00A461A2">
        <w:rPr>
          <w:rFonts w:eastAsia="Times New Roman" w:cstheme="minorHAnsi"/>
          <w:lang w:val="en-US" w:eastAsia="en-AU"/>
        </w:rPr>
        <w:t>v</w:t>
      </w:r>
      <w:r w:rsidR="00BE00DD" w:rsidRPr="00A461A2">
        <w:rPr>
          <w:rFonts w:eastAsia="Times New Roman" w:cstheme="minorHAnsi"/>
          <w:lang w:val="en-US" w:eastAsia="en-AU"/>
        </w:rPr>
        <w:t>1.0.2</w:t>
      </w:r>
      <w:r w:rsidR="00091383" w:rsidRPr="00A461A2">
        <w:rPr>
          <w:rFonts w:eastAsia="Times New Roman" w:cstheme="minorHAnsi"/>
          <w:lang w:val="en-US" w:eastAsia="en-AU"/>
        </w:rPr>
        <w:t xml:space="preserve"> must be installed</w:t>
      </w:r>
      <w:r w:rsidR="00C324A8" w:rsidRPr="00A461A2">
        <w:rPr>
          <w:rFonts w:eastAsia="Times New Roman" w:cstheme="minorHAnsi"/>
          <w:lang w:val="en-US" w:eastAsia="en-AU"/>
        </w:rPr>
        <w:t xml:space="preserve"> to run the accompanying examples</w:t>
      </w:r>
      <w:r w:rsidR="00091383" w:rsidRPr="00A461A2">
        <w:rPr>
          <w:rFonts w:eastAsia="Times New Roman" w:cstheme="minorHAnsi"/>
          <w:lang w:val="en-US" w:eastAsia="en-AU"/>
        </w:rPr>
        <w:t xml:space="preserve">. The scripts are designed to run in parallel across </w:t>
      </w:r>
      <w:r w:rsidR="00091383" w:rsidRPr="00A461A2">
        <w:rPr>
          <w:rFonts w:eastAsia="Times New Roman" w:cstheme="minorHAnsi"/>
          <w:i/>
          <w:iCs/>
          <w:lang w:val="en-US" w:eastAsia="en-AU"/>
        </w:rPr>
        <w:t>n</w:t>
      </w:r>
      <w:r w:rsidR="00091383" w:rsidRPr="00A461A2">
        <w:rPr>
          <w:rFonts w:eastAsia="Times New Roman" w:cstheme="minorHAnsi"/>
          <w:lang w:val="en-US" w:eastAsia="en-AU"/>
        </w:rPr>
        <w:t xml:space="preserve"> sessions</w:t>
      </w:r>
      <w:r w:rsidR="001B5845" w:rsidRPr="00A461A2">
        <w:rPr>
          <w:rFonts w:eastAsia="Times New Roman" w:cstheme="minorHAnsi"/>
          <w:lang w:val="en-US" w:eastAsia="en-AU"/>
        </w:rPr>
        <w:t>. Currently this is coded as 75% of the resources available</w:t>
      </w:r>
      <w:r w:rsidR="00091383" w:rsidRPr="00A461A2">
        <w:rPr>
          <w:rFonts w:eastAsia="Times New Roman" w:cstheme="minorHAnsi"/>
          <w:lang w:val="en-US" w:eastAsia="en-AU"/>
        </w:rPr>
        <w:t xml:space="preserve"> - please set </w:t>
      </w:r>
      <w:r w:rsidR="00091383" w:rsidRPr="00A461A2">
        <w:rPr>
          <w:rFonts w:eastAsia="Times New Roman" w:cstheme="minorHAnsi"/>
          <w:i/>
          <w:iCs/>
          <w:lang w:val="en-US" w:eastAsia="en-AU"/>
        </w:rPr>
        <w:t>n</w:t>
      </w:r>
      <w:r w:rsidR="00091383" w:rsidRPr="00A461A2">
        <w:rPr>
          <w:rFonts w:eastAsia="Times New Roman" w:cstheme="minorHAnsi"/>
          <w:lang w:val="en-US" w:eastAsia="en-AU"/>
        </w:rPr>
        <w:t xml:space="preserve"> accordingly.</w:t>
      </w:r>
    </w:p>
    <w:p w14:paraId="3F6AA762" w14:textId="72F4755B" w:rsidR="00A73647" w:rsidRPr="001F0971" w:rsidRDefault="00091383" w:rsidP="00A73647">
      <w:pPr>
        <w:spacing w:line="360" w:lineRule="auto"/>
        <w:jc w:val="both"/>
        <w:rPr>
          <w:rFonts w:cstheme="minorHAnsi"/>
        </w:rPr>
      </w:pPr>
      <w:r w:rsidRPr="00A461A2">
        <w:rPr>
          <w:rFonts w:eastAsia="Times New Roman" w:cstheme="minorHAnsi"/>
          <w:lang w:val="en-US" w:eastAsia="en-AU"/>
        </w:rPr>
        <w:t xml:space="preserve">There are </w:t>
      </w:r>
      <w:r w:rsidR="008C3704" w:rsidRPr="00A461A2">
        <w:rPr>
          <w:rFonts w:eastAsia="Times New Roman" w:cstheme="minorHAnsi"/>
          <w:lang w:val="en-US" w:eastAsia="en-AU"/>
        </w:rPr>
        <w:t>two</w:t>
      </w:r>
      <w:r w:rsidRPr="00A461A2">
        <w:rPr>
          <w:rFonts w:eastAsia="Times New Roman" w:cstheme="minorHAnsi"/>
          <w:lang w:val="en-US" w:eastAsia="en-AU"/>
        </w:rPr>
        <w:t xml:space="preserve"> scripts contained in the repository</w:t>
      </w:r>
      <w:r w:rsidR="00992F2F" w:rsidRPr="00A461A2">
        <w:rPr>
          <w:rFonts w:eastAsia="Times New Roman" w:cstheme="minorHAnsi"/>
          <w:lang w:val="en-US" w:eastAsia="en-AU"/>
        </w:rPr>
        <w:t xml:space="preserve">, numbered in the order that they are required to </w:t>
      </w:r>
      <w:r w:rsidR="00B54D4A" w:rsidRPr="00A461A2">
        <w:rPr>
          <w:rFonts w:eastAsia="Times New Roman" w:cstheme="minorHAnsi"/>
          <w:lang w:val="en-US" w:eastAsia="en-AU"/>
        </w:rPr>
        <w:t>develop the data reported here</w:t>
      </w:r>
      <w:r w:rsidRPr="00A461A2">
        <w:rPr>
          <w:rFonts w:eastAsia="Times New Roman" w:cstheme="minorHAnsi"/>
          <w:lang w:val="en-US" w:eastAsia="en-AU"/>
        </w:rPr>
        <w:t xml:space="preserve">. </w:t>
      </w:r>
      <w:r w:rsidR="00B54D4A" w:rsidRPr="00A461A2">
        <w:rPr>
          <w:rFonts w:eastAsia="Times New Roman" w:cstheme="minorHAnsi"/>
          <w:lang w:val="en-US" w:eastAsia="en-AU"/>
        </w:rPr>
        <w:t xml:space="preserve">The first script builds a spatiotemporal template for the simulations using the </w:t>
      </w:r>
      <w:r w:rsidR="00B54D4A" w:rsidRPr="00A461A2">
        <w:rPr>
          <w:rFonts w:eastAsia="Times New Roman" w:cstheme="minorHAnsi"/>
          <w:i/>
          <w:iCs/>
          <w:lang w:val="en-US" w:eastAsia="en-AU"/>
        </w:rPr>
        <w:t>‘hypervolume’</w:t>
      </w:r>
      <w:r w:rsidR="00B54D4A" w:rsidRPr="00A461A2">
        <w:rPr>
          <w:rFonts w:eastAsia="Times New Roman" w:cstheme="minorHAnsi"/>
          <w:lang w:val="en-US" w:eastAsia="en-AU"/>
        </w:rPr>
        <w:t xml:space="preserve"> package</w:t>
      </w:r>
      <w:r w:rsidR="00746041" w:rsidRPr="00A461A2">
        <w:rPr>
          <w:rFonts w:eastAsia="Times New Roman" w:cstheme="minorHAnsi"/>
          <w:color w:val="0070C0"/>
          <w:lang w:val="en-US" w:eastAsia="en-AU"/>
        </w:rPr>
        <w:fldChar w:fldCharType="begin"/>
      </w:r>
      <w:r w:rsidR="000F53A9">
        <w:rPr>
          <w:rFonts w:eastAsia="Times New Roman" w:cstheme="minorHAnsi"/>
          <w:color w:val="0070C0"/>
          <w:lang w:val="en-US" w:eastAsia="en-AU"/>
        </w:rPr>
        <w:instrText xml:space="preserve"> ADDIN EN.CITE &lt;EndNote&gt;&lt;Cite&gt;&lt;Author&gt;Blonder&lt;/Author&gt;&lt;Year&gt;2018&lt;/Year&gt;&lt;RecNum&gt;4318&lt;/RecNum&gt;&lt;DisplayText&gt;&lt;style face="superscript"&gt;4&lt;/style&gt;&lt;/DisplayText&gt;&lt;record&gt;&lt;rec-number&gt;4318&lt;/rec-number&gt;&lt;foreign-keys&gt;&lt;key app="EN" db-id="95s5ee9vnasptwexvdivfzvup9e9xr5dsrs0" timestamp="1595993824"&gt;4318&lt;/key&gt;&lt;/foreign-keys&gt;&lt;ref-type name="Journal Article"&gt;17&lt;/ref-type&gt;&lt;contributors&gt;&lt;authors&gt;&lt;author&gt;Blonder, B.&lt;/author&gt;&lt;author&gt;Morrow, C.B.&lt;/author&gt;&lt;author&gt;Maitner, B.&lt;/author&gt;&lt;author&gt;Harris, D.J.&lt;/author&gt;&lt;author&gt;Lamanna, C.&lt;/author&gt;&lt;author&gt;Violle, C.&lt;/author&gt;&lt;author&gt;Enquist, B.J.&lt;/author&gt;&lt;author&gt;Kerkhoff, A.J.&lt;/author&gt;&lt;/authors&gt;&lt;/contributors&gt;&lt;titles&gt;&lt;title&gt;New approaches for delineating n‐dimensional hypervolumes.&lt;/title&gt;&lt;secondary-title&gt;Methods in Ecology and Evolution&lt;/secondary-title&gt;&lt;/titles&gt;&lt;periodical&gt;&lt;full-title&gt;Methods in Ecology and Evolution&lt;/full-title&gt;&lt;/periodical&gt;&lt;pages&gt;305-319&lt;/pages&gt;&lt;volume&gt;9&lt;/volume&gt;&lt;dates&gt;&lt;year&gt;2018&lt;/year&gt;&lt;/dates&gt;&lt;urls&gt;&lt;/urls&gt;&lt;/record&gt;&lt;/Cite&gt;&lt;/EndNote&gt;</w:instrText>
      </w:r>
      <w:r w:rsidR="00746041" w:rsidRPr="00A461A2">
        <w:rPr>
          <w:rFonts w:eastAsia="Times New Roman" w:cstheme="minorHAnsi"/>
          <w:color w:val="0070C0"/>
          <w:lang w:val="en-US" w:eastAsia="en-AU"/>
        </w:rPr>
        <w:fldChar w:fldCharType="separate"/>
      </w:r>
      <w:r w:rsidR="000F53A9" w:rsidRPr="000F53A9">
        <w:rPr>
          <w:rFonts w:eastAsia="Times New Roman" w:cstheme="minorHAnsi"/>
          <w:noProof/>
          <w:color w:val="0070C0"/>
          <w:vertAlign w:val="superscript"/>
          <w:lang w:val="en-US" w:eastAsia="en-AU"/>
        </w:rPr>
        <w:t>4</w:t>
      </w:r>
      <w:r w:rsidR="00746041" w:rsidRPr="00A461A2">
        <w:rPr>
          <w:rFonts w:eastAsia="Times New Roman" w:cstheme="minorHAnsi"/>
          <w:color w:val="0070C0"/>
          <w:lang w:val="en-US" w:eastAsia="en-AU"/>
        </w:rPr>
        <w:fldChar w:fldCharType="end"/>
      </w:r>
      <w:r w:rsidR="00B54D4A" w:rsidRPr="00A461A2">
        <w:rPr>
          <w:rFonts w:eastAsia="Times New Roman" w:cstheme="minorHAnsi"/>
          <w:lang w:val="en-US" w:eastAsia="en-AU"/>
        </w:rPr>
        <w:t xml:space="preserve"> to build multitemporal species distribution models</w:t>
      </w:r>
      <w:r w:rsidR="00406E30" w:rsidRPr="00A461A2">
        <w:rPr>
          <w:rFonts w:eastAsia="Times New Roman" w:cstheme="minorHAnsi"/>
          <w:color w:val="0070C0"/>
          <w:lang w:val="en-US" w:eastAsia="en-AU"/>
        </w:rPr>
        <w:fldChar w:fldCharType="begin"/>
      </w:r>
      <w:r w:rsidR="000F53A9">
        <w:rPr>
          <w:rFonts w:eastAsia="Times New Roman" w:cstheme="minorHAnsi"/>
          <w:color w:val="0070C0"/>
          <w:lang w:val="en-US" w:eastAsia="en-AU"/>
        </w:rPr>
        <w:instrText xml:space="preserve"> ADDIN EN.CITE &lt;EndNote&gt;&lt;Cite&gt;&lt;Author&gt;Nogués‐Bravo&lt;/Author&gt;&lt;Year&gt;2009&lt;/Year&gt;&lt;RecNum&gt;4397&lt;/RecNum&gt;&lt;DisplayText&gt;&lt;style face="superscript"&gt;5&lt;/style&gt;&lt;/DisplayText&gt;&lt;record&gt;&lt;rec-number&gt;4397&lt;/rec-number&gt;&lt;foreign-keys&gt;&lt;key app="EN" db-id="95s5ee9vnasptwexvdivfzvup9e9xr5dsrs0" timestamp="1600299209"&gt;4397&lt;/key&gt;&lt;/foreign-keys&gt;&lt;ref-type name="Journal Article"&gt;17&lt;/ref-type&gt;&lt;contributors&gt;&lt;authors&gt;&lt;author&gt;Nogués‐Bravo, D.&lt;/author&gt;&lt;/authors&gt;&lt;/contributors&gt;&lt;titles&gt;&lt;title&gt;Predicting the past distribution of species climatic niches.&lt;/title&gt;&lt;secondary-title&gt;Global Ecology and Biogeography&lt;/secondary-title&gt;&lt;/titles&gt;&lt;periodical&gt;&lt;full-title&gt;Global Ecology and Biogeography&lt;/full-title&gt;&lt;/periodical&gt;&lt;pages&gt;521-531&lt;/pages&gt;&lt;volume&gt;5&lt;/volume&gt;&lt;dates&gt;&lt;year&gt;2009&lt;/year&gt;&lt;/dates&gt;&lt;urls&gt;&lt;/urls&gt;&lt;/record&gt;&lt;/Cite&gt;&lt;/EndNote&gt;</w:instrText>
      </w:r>
      <w:r w:rsidR="00406E30" w:rsidRPr="00A461A2">
        <w:rPr>
          <w:rFonts w:eastAsia="Times New Roman" w:cstheme="minorHAnsi"/>
          <w:color w:val="0070C0"/>
          <w:lang w:val="en-US" w:eastAsia="en-AU"/>
        </w:rPr>
        <w:fldChar w:fldCharType="separate"/>
      </w:r>
      <w:r w:rsidR="000F53A9" w:rsidRPr="000F53A9">
        <w:rPr>
          <w:rFonts w:eastAsia="Times New Roman" w:cstheme="minorHAnsi"/>
          <w:noProof/>
          <w:color w:val="0070C0"/>
          <w:vertAlign w:val="superscript"/>
          <w:lang w:val="en-US" w:eastAsia="en-AU"/>
        </w:rPr>
        <w:t>5</w:t>
      </w:r>
      <w:r w:rsidR="00406E30" w:rsidRPr="00A461A2">
        <w:rPr>
          <w:rFonts w:eastAsia="Times New Roman" w:cstheme="minorHAnsi"/>
          <w:color w:val="0070C0"/>
          <w:lang w:val="en-US" w:eastAsia="en-AU"/>
        </w:rPr>
        <w:fldChar w:fldCharType="end"/>
      </w:r>
      <w:r w:rsidR="00B54D4A" w:rsidRPr="00A461A2">
        <w:rPr>
          <w:rFonts w:eastAsia="Times New Roman" w:cstheme="minorHAnsi"/>
          <w:lang w:val="en-US" w:eastAsia="en-AU"/>
        </w:rPr>
        <w:t xml:space="preserve"> from radiocarbon dated fossil records. </w:t>
      </w:r>
      <w:r w:rsidRPr="00A461A2">
        <w:rPr>
          <w:rFonts w:eastAsia="Times New Roman" w:cstheme="minorHAnsi"/>
          <w:lang w:val="en-US" w:eastAsia="en-AU"/>
        </w:rPr>
        <w:t xml:space="preserve">The </w:t>
      </w:r>
      <w:r w:rsidR="00B54D4A" w:rsidRPr="00A461A2">
        <w:rPr>
          <w:rFonts w:eastAsia="Times New Roman" w:cstheme="minorHAnsi"/>
          <w:lang w:val="en-US" w:eastAsia="en-AU"/>
        </w:rPr>
        <w:t>second</w:t>
      </w:r>
      <w:r w:rsidRPr="00A461A2">
        <w:rPr>
          <w:rFonts w:eastAsia="Times New Roman" w:cstheme="minorHAnsi"/>
          <w:lang w:val="en-US" w:eastAsia="en-AU"/>
        </w:rPr>
        <w:t xml:space="preserve"> script build</w:t>
      </w:r>
      <w:r w:rsidR="00B54D4A" w:rsidRPr="00A461A2">
        <w:rPr>
          <w:rFonts w:eastAsia="Times New Roman" w:cstheme="minorHAnsi"/>
          <w:lang w:val="en-US" w:eastAsia="en-AU"/>
        </w:rPr>
        <w:t>s</w:t>
      </w:r>
      <w:r w:rsidRPr="00A461A2">
        <w:rPr>
          <w:rFonts w:eastAsia="Times New Roman" w:cstheme="minorHAnsi"/>
          <w:lang w:val="en-US" w:eastAsia="en-AU"/>
        </w:rPr>
        <w:t xml:space="preserve">, runs, and saves the </w:t>
      </w:r>
      <w:r w:rsidR="00501958" w:rsidRPr="00A461A2">
        <w:rPr>
          <w:rFonts w:eastAsia="Times New Roman" w:cstheme="minorHAnsi"/>
          <w:lang w:val="en-US" w:eastAsia="en-AU"/>
        </w:rPr>
        <w:t>SE</w:t>
      </w:r>
      <w:r w:rsidR="00406E30" w:rsidRPr="00A461A2">
        <w:rPr>
          <w:rFonts w:eastAsia="Times New Roman" w:cstheme="minorHAnsi"/>
          <w:lang w:val="en-US" w:eastAsia="en-AU"/>
        </w:rPr>
        <w:t>P</w:t>
      </w:r>
      <w:r w:rsidR="00501958" w:rsidRPr="00A461A2">
        <w:rPr>
          <w:rFonts w:eastAsia="Times New Roman" w:cstheme="minorHAnsi"/>
          <w:lang w:val="en-US" w:eastAsia="en-AU"/>
        </w:rPr>
        <w:t xml:space="preserve">M </w:t>
      </w:r>
      <w:r w:rsidRPr="00A461A2">
        <w:rPr>
          <w:rFonts w:eastAsia="Times New Roman" w:cstheme="minorHAnsi"/>
          <w:lang w:val="en-US" w:eastAsia="en-AU"/>
        </w:rPr>
        <w:t>output (</w:t>
      </w:r>
      <w:r w:rsidR="00501958" w:rsidRPr="00A461A2">
        <w:rPr>
          <w:rFonts w:eastAsia="Times New Roman" w:cstheme="minorHAnsi"/>
          <w:lang w:val="en-US" w:eastAsia="en-AU"/>
        </w:rPr>
        <w:t>using the multi-simulation manager in</w:t>
      </w:r>
      <w:r w:rsidRPr="00A461A2">
        <w:rPr>
          <w:rFonts w:eastAsia="Times New Roman" w:cstheme="minorHAnsi"/>
          <w:lang w:val="en-US" w:eastAsia="en-AU"/>
        </w:rPr>
        <w:t xml:space="preserve"> </w:t>
      </w:r>
      <w:r w:rsidR="00A155A8" w:rsidRPr="00A461A2">
        <w:rPr>
          <w:rFonts w:eastAsia="Times New Roman" w:cstheme="minorHAnsi"/>
          <w:i/>
          <w:iCs/>
          <w:lang w:val="en-US" w:eastAsia="en-AU"/>
        </w:rPr>
        <w:t>‘</w:t>
      </w:r>
      <w:r w:rsidR="00B54D4A" w:rsidRPr="00A461A2">
        <w:rPr>
          <w:rFonts w:eastAsia="Times New Roman" w:cstheme="minorHAnsi"/>
          <w:i/>
          <w:iCs/>
          <w:lang w:val="en-US" w:eastAsia="en-AU"/>
        </w:rPr>
        <w:t>poems</w:t>
      </w:r>
      <w:r w:rsidR="00A155A8" w:rsidRPr="00A461A2">
        <w:rPr>
          <w:rFonts w:eastAsia="Times New Roman" w:cstheme="minorHAnsi"/>
          <w:i/>
          <w:iCs/>
          <w:lang w:val="en-US" w:eastAsia="en-AU"/>
        </w:rPr>
        <w:t>’</w:t>
      </w:r>
      <w:r w:rsidR="00406E30" w:rsidRPr="00A461A2">
        <w:rPr>
          <w:rFonts w:eastAsia="Times New Roman" w:cstheme="minorHAnsi"/>
          <w:color w:val="0070C0"/>
          <w:lang w:val="en-US" w:eastAsia="en-AU"/>
        </w:rPr>
        <w:fldChar w:fldCharType="begin"/>
      </w:r>
      <w:r w:rsidR="000F53A9">
        <w:rPr>
          <w:rFonts w:eastAsia="Times New Roman" w:cstheme="minorHAnsi"/>
          <w:color w:val="0070C0"/>
          <w:lang w:val="en-US" w:eastAsia="en-AU"/>
        </w:rPr>
        <w:instrText xml:space="preserve"> ADDIN EN.CITE &lt;EndNote&gt;&lt;Cite&gt;&lt;Author&gt;Fordham&lt;/Author&gt;&lt;Year&gt;2021&lt;/Year&gt;&lt;RecNum&gt;4751&lt;/RecNum&gt;&lt;DisplayText&gt;&lt;style face="superscript"&gt;2&lt;/style&gt;&lt;/DisplayText&gt;&lt;record&gt;&lt;rec-number&gt;4751&lt;/rec-number&gt;&lt;foreign-keys&gt;&lt;key app="EN" db-id="95s5ee9vnasptwexvdivfzvup9e9xr5dsrs0" timestamp="1630468421"&gt;4751&lt;/key&gt;&lt;/foreign-keys&gt;&lt;ref-type name="Journal Article"&gt;17&lt;/ref-type&gt;&lt;contributors&gt;&lt;authors&gt;&lt;author&gt;Fordham, D.A.&lt;/author&gt;&lt;author&gt;Haythorne, S.&lt;/author&gt;&lt;author&gt;Brown, S.C.&lt;/author&gt;&lt;author&gt;Buettel, J.C.&lt;/author&gt;&lt;author&gt;Brook, B.W.&lt;/author&gt;&lt;/authors&gt;&lt;/contributors&gt;&lt;titles&gt;&lt;title&gt;poems: R package for simulating species’ range dynamics using pattern-oriented validation.&lt;/title&gt;&lt;secondary-title&gt;Methods in Ecology and Evolution&lt;/secondary-title&gt;&lt;/titles&gt;&lt;periodical&gt;&lt;full-title&gt;Methods in Ecology and Evolution&lt;/full-title&gt;&lt;/periodical&gt;&lt;pages&gt;2364-2371&lt;/pages&gt;&lt;volume&gt;12&lt;/volume&gt;&lt;dates&gt;&lt;year&gt;2021&lt;/year&gt;&lt;/dates&gt;&lt;urls&gt;&lt;/urls&gt;&lt;/record&gt;&lt;/Cite&gt;&lt;/EndNote&gt;</w:instrText>
      </w:r>
      <w:r w:rsidR="00406E30" w:rsidRPr="00A461A2">
        <w:rPr>
          <w:rFonts w:eastAsia="Times New Roman" w:cstheme="minorHAnsi"/>
          <w:color w:val="0070C0"/>
          <w:lang w:val="en-US" w:eastAsia="en-AU"/>
        </w:rPr>
        <w:fldChar w:fldCharType="separate"/>
      </w:r>
      <w:r w:rsidR="000F53A9" w:rsidRPr="000F53A9">
        <w:rPr>
          <w:rFonts w:eastAsia="Times New Roman" w:cstheme="minorHAnsi"/>
          <w:noProof/>
          <w:color w:val="0070C0"/>
          <w:vertAlign w:val="superscript"/>
          <w:lang w:val="en-US" w:eastAsia="en-AU"/>
        </w:rPr>
        <w:t>2</w:t>
      </w:r>
      <w:r w:rsidR="00406E30" w:rsidRPr="00A461A2">
        <w:rPr>
          <w:rFonts w:eastAsia="Times New Roman" w:cstheme="minorHAnsi"/>
          <w:color w:val="0070C0"/>
          <w:lang w:val="en-US" w:eastAsia="en-AU"/>
        </w:rPr>
        <w:fldChar w:fldCharType="end"/>
      </w:r>
      <w:r w:rsidRPr="00A461A2">
        <w:rPr>
          <w:rFonts w:eastAsia="Times New Roman" w:cstheme="minorHAnsi"/>
          <w:lang w:val="en-US" w:eastAsia="en-AU"/>
        </w:rPr>
        <w:t xml:space="preserve">). </w:t>
      </w:r>
      <w:r w:rsidR="00B54D4A" w:rsidRPr="00A461A2">
        <w:rPr>
          <w:rFonts w:eastAsia="Times New Roman" w:cstheme="minorHAnsi"/>
          <w:lang w:val="en-US" w:eastAsia="en-AU"/>
        </w:rPr>
        <w:t xml:space="preserve">The </w:t>
      </w:r>
      <w:r w:rsidR="00A15CC3" w:rsidRPr="00A461A2">
        <w:rPr>
          <w:rFonts w:eastAsia="Times New Roman" w:cstheme="minorHAnsi"/>
          <w:lang w:val="en-US" w:eastAsia="en-AU"/>
        </w:rPr>
        <w:t>second</w:t>
      </w:r>
      <w:r w:rsidR="00B54D4A" w:rsidRPr="00A461A2">
        <w:rPr>
          <w:rFonts w:eastAsia="Times New Roman" w:cstheme="minorHAnsi"/>
          <w:lang w:val="en-US" w:eastAsia="en-AU"/>
        </w:rPr>
        <w:t xml:space="preserve"> script </w:t>
      </w:r>
      <w:r w:rsidR="00501958" w:rsidRPr="00A461A2">
        <w:rPr>
          <w:rFonts w:eastAsia="Times New Roman" w:cstheme="minorHAnsi"/>
          <w:lang w:val="en-US" w:eastAsia="en-AU"/>
        </w:rPr>
        <w:t xml:space="preserve">implements POM, using </w:t>
      </w:r>
      <w:r w:rsidR="00DB7D88" w:rsidRPr="00A461A2">
        <w:rPr>
          <w:rFonts w:eastAsia="Times New Roman" w:cstheme="minorHAnsi"/>
          <w:lang w:val="en-US" w:eastAsia="en-AU"/>
        </w:rPr>
        <w:t xml:space="preserve"> Approximate Bayesian Computation</w:t>
      </w:r>
      <w:r w:rsidR="006D18D2" w:rsidRPr="00A461A2">
        <w:rPr>
          <w:rFonts w:eastAsia="Times New Roman" w:cstheme="minorHAnsi"/>
          <w:lang w:val="en-US" w:eastAsia="en-AU"/>
        </w:rPr>
        <w:t xml:space="preserve"> (ABC</w:t>
      </w:r>
      <w:r w:rsidR="00746041" w:rsidRPr="00A461A2">
        <w:rPr>
          <w:rFonts w:eastAsia="Times New Roman" w:cstheme="minorHAnsi"/>
          <w:color w:val="0070C0"/>
          <w:lang w:val="en-US" w:eastAsia="en-AU"/>
        </w:rPr>
        <w:fldChar w:fldCharType="begin"/>
      </w:r>
      <w:r w:rsidR="000F53A9">
        <w:rPr>
          <w:rFonts w:eastAsia="Times New Roman" w:cstheme="minorHAnsi"/>
          <w:color w:val="0070C0"/>
          <w:lang w:val="en-US" w:eastAsia="en-AU"/>
        </w:rPr>
        <w:instrText xml:space="preserve"> ADDIN EN.CITE &lt;EndNote&gt;&lt;Cite&gt;&lt;Author&gt;Csilléry&lt;/Author&gt;&lt;Year&gt;2010&lt;/Year&gt;&lt;RecNum&gt;4403&lt;/RecNum&gt;&lt;DisplayText&gt;&lt;style face="superscript"&gt;6&lt;/style&gt;&lt;/DisplayText&gt;&lt;record&gt;&lt;rec-number&gt;4403&lt;/rec-number&gt;&lt;foreign-keys&gt;&lt;key app="EN" db-id="95s5ee9vnasptwexvdivfzvup9e9xr5dsrs0" timestamp="1600299209"&gt;4403&lt;/key&gt;&lt;/foreign-keys&gt;&lt;ref-type name="Journal Article"&gt;17&lt;/ref-type&gt;&lt;contributors&gt;&lt;authors&gt;&lt;author&gt;Csilléry, K.&lt;/author&gt;&lt;author&gt;Blum, M.G.B.&lt;/author&gt;&lt;author&gt;Gaggiotti, O.E.&lt;/author&gt;&lt;author&gt;François, O.&lt;/author&gt;&lt;/authors&gt;&lt;/contributors&gt;&lt;titles&gt;&lt;title&gt;Approximate Bayesian Computation (ABC) in practice.&lt;/title&gt;&lt;secondary-title&gt;Trends in Ecology and Evolution&lt;/secondary-title&gt;&lt;/titles&gt;&lt;periodical&gt;&lt;full-title&gt;Trends in Ecology and Evolution&lt;/full-title&gt;&lt;/periodical&gt;&lt;pages&gt;410-418&lt;/pages&gt;&lt;volume&gt;25&lt;/volume&gt;&lt;dates&gt;&lt;year&gt;2010&lt;/year&gt;&lt;/dates&gt;&lt;urls&gt;&lt;/urls&gt;&lt;/record&gt;&lt;/Cite&gt;&lt;/EndNote&gt;</w:instrText>
      </w:r>
      <w:r w:rsidR="00746041" w:rsidRPr="00A461A2">
        <w:rPr>
          <w:rFonts w:eastAsia="Times New Roman" w:cstheme="minorHAnsi"/>
          <w:color w:val="0070C0"/>
          <w:lang w:val="en-US" w:eastAsia="en-AU"/>
        </w:rPr>
        <w:fldChar w:fldCharType="separate"/>
      </w:r>
      <w:r w:rsidR="000F53A9" w:rsidRPr="000F53A9">
        <w:rPr>
          <w:rFonts w:eastAsia="Times New Roman" w:cstheme="minorHAnsi"/>
          <w:noProof/>
          <w:color w:val="0070C0"/>
          <w:vertAlign w:val="superscript"/>
          <w:lang w:val="en-US" w:eastAsia="en-AU"/>
        </w:rPr>
        <w:t>6</w:t>
      </w:r>
      <w:r w:rsidR="00746041" w:rsidRPr="00A461A2">
        <w:rPr>
          <w:rFonts w:eastAsia="Times New Roman" w:cstheme="minorHAnsi"/>
          <w:color w:val="0070C0"/>
          <w:lang w:val="en-US" w:eastAsia="en-AU"/>
        </w:rPr>
        <w:fldChar w:fldCharType="end"/>
      </w:r>
      <w:r w:rsidR="006D18D2" w:rsidRPr="00A461A2">
        <w:rPr>
          <w:rFonts w:eastAsia="Times New Roman" w:cstheme="minorHAnsi"/>
          <w:lang w:val="en-US" w:eastAsia="en-AU"/>
        </w:rPr>
        <w:t>)</w:t>
      </w:r>
      <w:r w:rsidR="00DB7D88" w:rsidRPr="00A461A2">
        <w:rPr>
          <w:rFonts w:eastAsia="Times New Roman" w:cstheme="minorHAnsi"/>
          <w:lang w:val="en-US" w:eastAsia="en-AU"/>
        </w:rPr>
        <w:t xml:space="preserve"> to identify the most accurate simulations.</w:t>
      </w:r>
      <w:r w:rsidR="006D18D2" w:rsidRPr="00A461A2">
        <w:rPr>
          <w:rFonts w:eastAsia="Times New Roman" w:cstheme="minorHAnsi"/>
          <w:lang w:val="en-US" w:eastAsia="en-AU"/>
        </w:rPr>
        <w:t xml:space="preserve"> All outputs are saved in the </w:t>
      </w:r>
      <w:r w:rsidR="00DA4F1A" w:rsidRPr="001F0971">
        <w:rPr>
          <w:rFonts w:eastAsia="Times New Roman" w:cstheme="minorHAnsi"/>
          <w:lang w:val="en-US" w:eastAsia="en-AU"/>
        </w:rPr>
        <w:t>demonstration</w:t>
      </w:r>
      <w:r w:rsidR="006D18D2" w:rsidRPr="001F0971">
        <w:rPr>
          <w:rFonts w:eastAsia="Times New Roman" w:cstheme="minorHAnsi"/>
          <w:lang w:val="en-US" w:eastAsia="en-AU"/>
        </w:rPr>
        <w:t xml:space="preserve"> directory.</w:t>
      </w:r>
      <w:r w:rsidR="00A73647" w:rsidRPr="001F0971">
        <w:rPr>
          <w:rFonts w:eastAsia="Times New Roman" w:cstheme="minorHAnsi"/>
          <w:shd w:val="clear" w:color="auto" w:fill="FFFFFF"/>
          <w:lang w:val="en-US" w:eastAsia="en-GB"/>
        </w:rPr>
        <w:t xml:space="preserve"> The data and computational code (written in Program R v</w:t>
      </w:r>
      <w:r w:rsidR="001F0971" w:rsidRPr="001F0971">
        <w:rPr>
          <w:rFonts w:eastAsia="Times New Roman" w:cstheme="minorHAnsi"/>
          <w:shd w:val="clear" w:color="auto" w:fill="FFFFFF"/>
          <w:lang w:val="en-US" w:eastAsia="en-GB"/>
        </w:rPr>
        <w:t>4.2.3</w:t>
      </w:r>
      <w:r w:rsidR="00A73647" w:rsidRPr="001F0971">
        <w:rPr>
          <w:rFonts w:eastAsia="Times New Roman" w:cstheme="minorHAnsi"/>
          <w:shd w:val="clear" w:color="auto" w:fill="FFFFFF"/>
          <w:lang w:val="en-US" w:eastAsia="en-GB"/>
        </w:rPr>
        <w:t xml:space="preserve">) are </w:t>
      </w:r>
      <w:r w:rsidR="00A73647" w:rsidRPr="001F0971">
        <w:rPr>
          <w:rFonts w:cstheme="minorHAnsi"/>
          <w:lang w:val="en-US"/>
        </w:rPr>
        <w:t>located here</w:t>
      </w:r>
      <w:r w:rsidR="00A73647" w:rsidRPr="001F0971">
        <w:rPr>
          <w:rFonts w:cstheme="minorHAnsi"/>
        </w:rPr>
        <w:t>: 10.6084/m9.figshare.21946187.</w:t>
      </w:r>
    </w:p>
    <w:p w14:paraId="0D685EF5" w14:textId="4B92EA87" w:rsidR="00662B48" w:rsidRPr="00A461A2" w:rsidRDefault="00662B48" w:rsidP="00AF20C1">
      <w:pPr>
        <w:spacing w:before="100" w:beforeAutospacing="1" w:after="100" w:afterAutospacing="1" w:line="360" w:lineRule="auto"/>
        <w:jc w:val="both"/>
        <w:rPr>
          <w:rFonts w:eastAsia="Times New Roman" w:cstheme="minorHAnsi"/>
          <w:lang w:val="en-US" w:eastAsia="en-AU"/>
        </w:rPr>
      </w:pPr>
    </w:p>
    <w:p w14:paraId="5A61CB21" w14:textId="77777777" w:rsidR="00AF20C1" w:rsidRDefault="00722AF1" w:rsidP="00AF20C1">
      <w:pPr>
        <w:pBdr>
          <w:top w:val="nil"/>
          <w:left w:val="nil"/>
          <w:bottom w:val="nil"/>
          <w:right w:val="nil"/>
          <w:between w:val="nil"/>
        </w:pBdr>
        <w:spacing w:line="360" w:lineRule="auto"/>
        <w:contextualSpacing/>
        <w:jc w:val="both"/>
        <w:rPr>
          <w:rFonts w:cstheme="minorHAnsi"/>
          <w:b/>
          <w:bCs/>
          <w:lang w:val="en-US"/>
        </w:rPr>
      </w:pPr>
      <w:r w:rsidRPr="00620506">
        <w:rPr>
          <w:rFonts w:cstheme="minorHAnsi"/>
          <w:b/>
          <w:bCs/>
          <w:lang w:val="en-US"/>
        </w:rPr>
        <w:t>Supplementary Methods</w:t>
      </w:r>
    </w:p>
    <w:p w14:paraId="43963B1E" w14:textId="3E66A115" w:rsidR="007A5860" w:rsidRPr="00620506" w:rsidRDefault="00A63924" w:rsidP="00AF20C1">
      <w:pPr>
        <w:pBdr>
          <w:top w:val="nil"/>
          <w:left w:val="nil"/>
          <w:bottom w:val="nil"/>
          <w:right w:val="nil"/>
          <w:between w:val="nil"/>
        </w:pBdr>
        <w:spacing w:line="360" w:lineRule="auto"/>
        <w:contextualSpacing/>
        <w:jc w:val="both"/>
        <w:rPr>
          <w:rFonts w:cstheme="minorHAnsi"/>
          <w:color w:val="000000"/>
          <w:lang w:val="en-US"/>
        </w:rPr>
      </w:pPr>
      <w:r w:rsidRPr="00620506">
        <w:rPr>
          <w:rFonts w:cstheme="minorHAnsi"/>
          <w:color w:val="000000"/>
          <w:lang w:val="en-US"/>
        </w:rPr>
        <w:t>Process-driven statistical-simulation models of moa-climate-human interactions, which integrate extensive palaeoecological information, were developed to reconstruct critical interactions between intrinsic demographic processes and extrinsic environmental factors that caused the decline and extinction of six species of moa.  Pattern-oriented modelling techniques</w:t>
      </w:r>
      <w:r w:rsidRPr="00620506">
        <w:rPr>
          <w:rFonts w:cstheme="minorHAnsi"/>
          <w:color w:val="0070C0"/>
          <w:lang w:val="en-US"/>
        </w:rPr>
        <w:fldChar w:fldCharType="begin"/>
      </w:r>
      <w:r w:rsidR="000F53A9">
        <w:rPr>
          <w:rFonts w:cstheme="minorHAnsi"/>
          <w:color w:val="0070C0"/>
          <w:lang w:val="en-US"/>
        </w:rPr>
        <w:instrText xml:space="preserve"> ADDIN EN.CITE &lt;EndNote&gt;&lt;Cite&gt;&lt;Author&gt;Grimm&lt;/Author&gt;&lt;Year&gt;2005&lt;/Year&gt;&lt;RecNum&gt;55&lt;/RecNum&gt;&lt;DisplayText&gt;&lt;style face="superscript"&gt;7&lt;/style&gt;&lt;/DisplayText&gt;&lt;record&gt;&lt;rec-number&gt;55&lt;/rec-number&gt;&lt;foreign-keys&gt;&lt;key app="EN" db-id="d02vs2fr4d005ueseaw5vztlz0rf2v2zp0zv" timestamp="1623898955"&gt;55&lt;/key&gt;&lt;/foreign-keys&gt;&lt;ref-type name="Journal Article"&gt;17&lt;/ref-type&gt;&lt;contributors&gt;&lt;authors&gt;&lt;author&gt;Grimm, V.&lt;/author&gt;&lt;author&gt;Revilla, E.&lt;/author&gt;&lt;author&gt;Berger, U.&lt;/author&gt;&lt;author&gt;Jeltsch, F.&lt;/author&gt;&lt;author&gt;Mooij, W. M.&lt;/author&gt;&lt;author&gt;Railsback, S. F.&lt;/author&gt;&lt;author&gt;Thulke, H. H.&lt;/author&gt;&lt;author&gt;Weiner, J.&lt;/author&gt;&lt;author&gt;Wiegand, T.&lt;/author&gt;&lt;author&gt;DeAngelis, D. L.&lt;/author&gt;&lt;/authors&gt;&lt;/contributors&gt;&lt;auth-address&gt;UFZ Umweltforschungszentrum Leipzig-Halle, Department Okologische Systemanalyse, PF 500 136, 04301 Leipzig, Germany. volker.grimm@ufz.de&lt;/auth-address&gt;&lt;titles&gt;&lt;title&gt;Pattern-oriented modeling of agent-based complex systems: lessons from ecology&lt;/title&gt;&lt;secondary-title&gt;Science&lt;/secondary-title&gt;&lt;/titles&gt;&lt;periodical&gt;&lt;full-title&gt;Science&lt;/full-title&gt;&lt;/periodical&gt;&lt;pages&gt;987-91&lt;/pages&gt;&lt;volume&gt;310&lt;/volume&gt;&lt;number&gt;5750&lt;/number&gt;&lt;edition&gt;2005/11/15&lt;/edition&gt;&lt;keywords&gt;&lt;keyword&gt;Animals&lt;/keyword&gt;&lt;keyword&gt;Behavior, Animal&lt;/keyword&gt;&lt;keyword&gt;Decision Support Techniques&lt;/keyword&gt;&lt;keyword&gt;*Ecology&lt;/keyword&gt;&lt;keyword&gt;Ecosystem&lt;/keyword&gt;&lt;keyword&gt;Fishes/physiology&lt;/keyword&gt;&lt;keyword&gt;*Models, Biological&lt;/keyword&gt;&lt;keyword&gt;Models, Economic&lt;/keyword&gt;&lt;keyword&gt;*Models, Theoretical&lt;/keyword&gt;&lt;keyword&gt;Systems Theory&lt;/keyword&gt;&lt;keyword&gt;Trees&lt;/keyword&gt;&lt;keyword&gt;Uncertainty&lt;/keyword&gt;&lt;/keywords&gt;&lt;dates&gt;&lt;year&gt;2005&lt;/year&gt;&lt;pub-dates&gt;&lt;date&gt;Nov 11&lt;/date&gt;&lt;/pub-dates&gt;&lt;/dates&gt;&lt;isbn&gt;1095-9203 (Electronic)&amp;#xD;0036-8075 (Linking)&lt;/isbn&gt;&lt;accession-num&gt;16284171&lt;/accession-num&gt;&lt;urls&gt;&lt;related-urls&gt;&lt;url&gt;https://www.ncbi.nlm.nih.gov/pubmed/16284171&lt;/url&gt;&lt;/related-urls&gt;&lt;/urls&gt;&lt;electronic-resource-num&gt;10.1126/science.1116681&lt;/electronic-resource-num&gt;&lt;/record&gt;&lt;/Cite&gt;&lt;/EndNote&gt;</w:instrText>
      </w:r>
      <w:r w:rsidRPr="00620506">
        <w:rPr>
          <w:rFonts w:cstheme="minorHAnsi"/>
          <w:color w:val="0070C0"/>
          <w:lang w:val="en-US"/>
        </w:rPr>
        <w:fldChar w:fldCharType="separate"/>
      </w:r>
      <w:r w:rsidR="000F53A9" w:rsidRPr="000F53A9">
        <w:rPr>
          <w:rFonts w:cstheme="minorHAnsi"/>
          <w:noProof/>
          <w:color w:val="0070C0"/>
          <w:vertAlign w:val="superscript"/>
          <w:lang w:val="en-US"/>
        </w:rPr>
        <w:t>7</w:t>
      </w:r>
      <w:r w:rsidRPr="00620506">
        <w:rPr>
          <w:rFonts w:cstheme="minorHAnsi"/>
          <w:color w:val="0070C0"/>
          <w:lang w:val="en-US"/>
        </w:rPr>
        <w:fldChar w:fldCharType="end"/>
      </w:r>
      <w:r w:rsidRPr="00620506">
        <w:rPr>
          <w:rFonts w:cstheme="minorHAnsi"/>
          <w:color w:val="000000"/>
          <w:lang w:val="en-US"/>
        </w:rPr>
        <w:t xml:space="preserve"> and Approximate Bayesian Computation</w:t>
      </w:r>
      <w:r w:rsidRPr="00620506">
        <w:rPr>
          <w:rFonts w:cstheme="minorHAnsi"/>
          <w:color w:val="0070C0"/>
          <w:lang w:val="en-US"/>
        </w:rPr>
        <w:fldChar w:fldCharType="begin"/>
      </w:r>
      <w:r w:rsidR="000F53A9">
        <w:rPr>
          <w:rFonts w:cstheme="minorHAnsi"/>
          <w:color w:val="0070C0"/>
          <w:lang w:val="en-US"/>
        </w:rPr>
        <w:instrText xml:space="preserve"> ADDIN EN.CITE &lt;EndNote&gt;&lt;Cite&gt;&lt;Author&gt;Csillery&lt;/Author&gt;&lt;Year&gt;2010&lt;/Year&gt;&lt;RecNum&gt;56&lt;/RecNum&gt;&lt;DisplayText&gt;&lt;style face="superscript"&gt;8&lt;/style&gt;&lt;/DisplayText&gt;&lt;record&gt;&lt;rec-number&gt;56&lt;/rec-number&gt;&lt;foreign-keys&gt;&lt;key app="EN" db-id="d02vs2fr4d005ueseaw5vztlz0rf2v2zp0zv" timestamp="1623899009"&gt;56&lt;/key&gt;&lt;/foreign-keys&gt;&lt;ref-type name="Journal Article"&gt;17&lt;/ref-type&gt;&lt;contributors&gt;&lt;authors&gt;&lt;author&gt;Csillery, K.&lt;/author&gt;&lt;author&gt;Blum, M. G.&lt;/author&gt;&lt;author&gt;Gaggiotti, O. E.&lt;/author&gt;&lt;author&gt;Francois, O.&lt;/author&gt;&lt;/authors&gt;&lt;/contributors&gt;&lt;auth-address&gt;Laboratoire Techniques de l&amp;apos;Ingenierie Medicale et de la Complexite, Centre National de la Recherche Scientifique UMR5525, Universite Joseph Fourier, 38706 La Tronche, France. kati.csillery@gmail.com&lt;/auth-address&gt;&lt;titles&gt;&lt;title&gt;Approximate Bayesian Computation (ABC) in practice&lt;/title&gt;&lt;secondary-title&gt;Trends Ecol Evol&lt;/secondary-title&gt;&lt;/titles&gt;&lt;pages&gt;410-8&lt;/pages&gt;&lt;volume&gt;25&lt;/volume&gt;&lt;number&gt;7&lt;/number&gt;&lt;edition&gt;2010/05/22&lt;/edition&gt;&lt;keywords&gt;&lt;keyword&gt;Africa&lt;/keyword&gt;&lt;keyword&gt;Algorithms&lt;/keyword&gt;&lt;keyword&gt;Animals&lt;/keyword&gt;&lt;keyword&gt;*Bayes Theorem&lt;/keyword&gt;&lt;keyword&gt;Biodiversity&lt;/keyword&gt;&lt;keyword&gt;*Biological Evolution&lt;/keyword&gt;&lt;keyword&gt;Biostatistics&lt;/keyword&gt;&lt;keyword&gt;Demography&lt;/keyword&gt;&lt;keyword&gt;Drosophila melanogaster/*genetics&lt;/keyword&gt;&lt;keyword&gt;Models, Genetic&lt;/keyword&gt;&lt;/keywords&gt;&lt;dates&gt;&lt;year&gt;2010&lt;/year&gt;&lt;pub-dates&gt;&lt;date&gt;Jul&lt;/date&gt;&lt;/pub-dates&gt;&lt;/dates&gt;&lt;isbn&gt;0169-5347 (Print)&amp;#xD;0169-5347 (Linking)&lt;/isbn&gt;&lt;accession-num&gt;20488578&lt;/accession-num&gt;&lt;urls&gt;&lt;related-urls&gt;&lt;url&gt;https://www.ncbi.nlm.nih.gov/pubmed/20488578&lt;/url&gt;&lt;/related-urls&gt;&lt;/urls&gt;&lt;electronic-resource-num&gt;10.1016/j.tree.2010.04.001&lt;/electronic-resource-num&gt;&lt;/record&gt;&lt;/Cite&gt;&lt;/EndNote&gt;</w:instrText>
      </w:r>
      <w:r w:rsidRPr="00620506">
        <w:rPr>
          <w:rFonts w:cstheme="minorHAnsi"/>
          <w:color w:val="0070C0"/>
          <w:lang w:val="en-US"/>
        </w:rPr>
        <w:fldChar w:fldCharType="separate"/>
      </w:r>
      <w:r w:rsidR="000F53A9" w:rsidRPr="000F53A9">
        <w:rPr>
          <w:rFonts w:cstheme="minorHAnsi"/>
          <w:noProof/>
          <w:color w:val="0070C0"/>
          <w:vertAlign w:val="superscript"/>
          <w:lang w:val="en-US"/>
        </w:rPr>
        <w:t>8</w:t>
      </w:r>
      <w:r w:rsidRPr="00620506">
        <w:rPr>
          <w:rFonts w:cstheme="minorHAnsi"/>
          <w:color w:val="0070C0"/>
          <w:lang w:val="en-US"/>
        </w:rPr>
        <w:fldChar w:fldCharType="end"/>
      </w:r>
      <w:r w:rsidRPr="00620506">
        <w:rPr>
          <w:rFonts w:cstheme="minorHAnsi"/>
          <w:color w:val="000000"/>
          <w:lang w:val="en-US"/>
        </w:rPr>
        <w:t xml:space="preserve"> were used to identify vital </w:t>
      </w:r>
      <w:r w:rsidRPr="00AF20C1">
        <w:rPr>
          <w:rFonts w:cstheme="minorHAnsi"/>
          <w:color w:val="000000"/>
          <w:lang w:val="en-US"/>
        </w:rPr>
        <w:t xml:space="preserve">processes, find accurate parameters, </w:t>
      </w:r>
      <w:r w:rsidR="00AA6970" w:rsidRPr="00AF20C1">
        <w:rPr>
          <w:rFonts w:cstheme="minorHAnsi"/>
          <w:color w:val="000000"/>
          <w:lang w:val="en-US"/>
        </w:rPr>
        <w:t xml:space="preserve">and </w:t>
      </w:r>
      <w:r w:rsidRPr="00AF20C1">
        <w:rPr>
          <w:rFonts w:cstheme="minorHAnsi"/>
          <w:color w:val="000000"/>
          <w:lang w:val="en-US"/>
        </w:rPr>
        <w:t>validate models</w:t>
      </w:r>
      <w:r w:rsidR="00AA6970" w:rsidRPr="00AF20C1">
        <w:rPr>
          <w:rFonts w:cstheme="minorHAnsi"/>
          <w:color w:val="000000"/>
          <w:lang w:val="en-US"/>
        </w:rPr>
        <w:t xml:space="preserve">. Validated models were used to reconstruct and compare range and extinctions dynamics. </w:t>
      </w:r>
      <w:r w:rsidRPr="00AF20C1">
        <w:rPr>
          <w:rFonts w:cstheme="minorHAnsi"/>
          <w:color w:val="000000"/>
          <w:lang w:val="en-US"/>
        </w:rPr>
        <w:t xml:space="preserve"> The </w:t>
      </w:r>
      <w:r w:rsidR="00AA6970" w:rsidRPr="00AF20C1">
        <w:rPr>
          <w:rFonts w:cstheme="minorHAnsi"/>
          <w:color w:val="000000"/>
          <w:lang w:val="en-US"/>
        </w:rPr>
        <w:t xml:space="preserve">conceptual </w:t>
      </w:r>
      <w:r w:rsidRPr="00AF20C1">
        <w:rPr>
          <w:rFonts w:cstheme="minorHAnsi"/>
          <w:color w:val="000000"/>
          <w:lang w:val="en-US"/>
        </w:rPr>
        <w:t xml:space="preserve">approach is </w:t>
      </w:r>
      <w:r w:rsidR="00AF20C1" w:rsidRPr="00AF20C1">
        <w:rPr>
          <w:rFonts w:cstheme="minorHAnsi"/>
          <w:color w:val="000000"/>
          <w:lang w:val="en-US"/>
        </w:rPr>
        <w:t>summarized</w:t>
      </w:r>
      <w:r w:rsidRPr="00AF20C1">
        <w:rPr>
          <w:rFonts w:cstheme="minorHAnsi"/>
          <w:color w:val="000000"/>
          <w:lang w:val="en-US"/>
        </w:rPr>
        <w:t xml:space="preserve"> in</w:t>
      </w:r>
      <w:r w:rsidR="00251EC7" w:rsidRPr="00AF20C1">
        <w:rPr>
          <w:rFonts w:cstheme="minorHAnsi"/>
          <w:lang w:val="en-US"/>
        </w:rPr>
        <w:t xml:space="preserve"> </w:t>
      </w:r>
      <w:r w:rsidR="00C565DA" w:rsidRPr="00AF20C1">
        <w:rPr>
          <w:rFonts w:cstheme="minorHAnsi"/>
          <w:lang w:val="en-US"/>
        </w:rPr>
        <w:t>Figure S8</w:t>
      </w:r>
      <w:r w:rsidRPr="00AF20C1">
        <w:rPr>
          <w:rFonts w:cstheme="minorHAnsi"/>
          <w:lang w:val="en-US"/>
        </w:rPr>
        <w:t>.</w:t>
      </w:r>
    </w:p>
    <w:p w14:paraId="3FA7294B" w14:textId="77777777" w:rsidR="00E77DA8" w:rsidRPr="00620506" w:rsidRDefault="00E77DA8" w:rsidP="00AF20C1">
      <w:pPr>
        <w:spacing w:line="360" w:lineRule="auto"/>
        <w:jc w:val="both"/>
        <w:rPr>
          <w:rFonts w:cstheme="minorHAnsi"/>
          <w:lang w:val="en-US"/>
        </w:rPr>
      </w:pPr>
    </w:p>
    <w:p w14:paraId="60164057" w14:textId="6DD6FC37" w:rsidR="009D35C5" w:rsidRPr="00A461A2" w:rsidRDefault="00297ACB" w:rsidP="00620506">
      <w:pPr>
        <w:pStyle w:val="Heading2"/>
        <w:spacing w:line="360" w:lineRule="auto"/>
        <w:jc w:val="both"/>
        <w:rPr>
          <w:lang w:val="en-US"/>
        </w:rPr>
      </w:pPr>
      <w:bookmarkStart w:id="4" w:name="_Toc115182224"/>
      <w:bookmarkStart w:id="5" w:name="_Toc142316594"/>
      <w:r w:rsidRPr="00620506">
        <w:rPr>
          <w:rFonts w:asciiTheme="minorHAnsi" w:hAnsiTheme="minorHAnsi" w:cstheme="minorHAnsi"/>
          <w:color w:val="auto"/>
          <w:sz w:val="22"/>
          <w:szCs w:val="22"/>
          <w:u w:val="single"/>
          <w:lang w:val="en-US"/>
        </w:rPr>
        <w:t>E</w:t>
      </w:r>
      <w:r w:rsidR="00CB6993" w:rsidRPr="00620506">
        <w:rPr>
          <w:rFonts w:asciiTheme="minorHAnsi" w:hAnsiTheme="minorHAnsi" w:cstheme="minorHAnsi"/>
          <w:color w:val="auto"/>
          <w:sz w:val="22"/>
          <w:szCs w:val="22"/>
          <w:u w:val="single"/>
          <w:lang w:val="en-US"/>
        </w:rPr>
        <w:t>cological</w:t>
      </w:r>
      <w:r w:rsidR="00660064" w:rsidRPr="00620506">
        <w:rPr>
          <w:rFonts w:asciiTheme="minorHAnsi" w:hAnsiTheme="minorHAnsi" w:cstheme="minorHAnsi"/>
          <w:color w:val="auto"/>
          <w:sz w:val="22"/>
          <w:szCs w:val="22"/>
          <w:u w:val="single"/>
          <w:lang w:val="en-US"/>
        </w:rPr>
        <w:t xml:space="preserve"> </w:t>
      </w:r>
      <w:r w:rsidR="00B85AEA" w:rsidRPr="00620506">
        <w:rPr>
          <w:rFonts w:asciiTheme="minorHAnsi" w:hAnsiTheme="minorHAnsi" w:cstheme="minorHAnsi"/>
          <w:color w:val="auto"/>
          <w:sz w:val="22"/>
          <w:szCs w:val="22"/>
          <w:u w:val="single"/>
          <w:lang w:val="en-US"/>
        </w:rPr>
        <w:t>niche</w:t>
      </w:r>
      <w:bookmarkEnd w:id="4"/>
      <w:r w:rsidR="00764450" w:rsidRPr="00620506">
        <w:rPr>
          <w:rFonts w:asciiTheme="minorHAnsi" w:hAnsiTheme="minorHAnsi" w:cstheme="minorHAnsi"/>
          <w:color w:val="auto"/>
          <w:sz w:val="22"/>
          <w:szCs w:val="22"/>
          <w:u w:val="single"/>
          <w:lang w:val="en-US"/>
        </w:rPr>
        <w:t>s of moa</w:t>
      </w:r>
      <w:bookmarkEnd w:id="5"/>
    </w:p>
    <w:p w14:paraId="5622CAB9" w14:textId="5FC75874" w:rsidR="00AB507A" w:rsidRPr="00A461A2" w:rsidRDefault="008A7CCC" w:rsidP="0043691F">
      <w:pPr>
        <w:spacing w:line="360" w:lineRule="auto"/>
        <w:jc w:val="both"/>
        <w:rPr>
          <w:rFonts w:cstheme="minorHAnsi"/>
          <w:lang w:val="en-US"/>
        </w:rPr>
      </w:pPr>
      <w:r w:rsidRPr="00A461A2">
        <w:rPr>
          <w:rFonts w:eastAsia="Times New Roman" w:cstheme="minorHAnsi"/>
          <w:shd w:val="clear" w:color="auto" w:fill="FFFFFF"/>
          <w:lang w:val="en-US" w:eastAsia="en-GB"/>
        </w:rPr>
        <w:t xml:space="preserve">We used </w:t>
      </w:r>
      <w:r w:rsidR="00764450" w:rsidRPr="00A461A2">
        <w:rPr>
          <w:rFonts w:eastAsia="Times New Roman" w:cstheme="minorHAnsi"/>
          <w:shd w:val="clear" w:color="auto" w:fill="FFFFFF"/>
          <w:lang w:val="en-US" w:eastAsia="en-GB"/>
        </w:rPr>
        <w:t xml:space="preserve">a multi-temporal </w:t>
      </w:r>
      <w:r w:rsidRPr="00A461A2">
        <w:rPr>
          <w:rFonts w:eastAsia="Times New Roman" w:cstheme="minorHAnsi"/>
          <w:shd w:val="clear" w:color="auto" w:fill="FFFFFF"/>
          <w:lang w:val="en-US" w:eastAsia="en-GB"/>
        </w:rPr>
        <w:t>ecological niche model</w:t>
      </w:r>
      <w:r w:rsidR="00764450" w:rsidRPr="00A461A2">
        <w:rPr>
          <w:rFonts w:eastAsia="Times New Roman" w:cstheme="minorHAnsi"/>
          <w:shd w:val="clear" w:color="auto" w:fill="FFFFFF"/>
          <w:lang w:val="en-US" w:eastAsia="en-GB"/>
        </w:rPr>
        <w:t>ling</w:t>
      </w:r>
      <w:r w:rsidRPr="00A461A2">
        <w:rPr>
          <w:rFonts w:eastAsia="Times New Roman" w:cstheme="minorHAnsi"/>
          <w:shd w:val="clear" w:color="auto" w:fill="FFFFFF"/>
          <w:lang w:val="en-US" w:eastAsia="en-GB"/>
        </w:rPr>
        <w:t xml:space="preserve"> (ENMs</w:t>
      </w:r>
      <w:r w:rsidR="00C41871" w:rsidRPr="00A461A2">
        <w:rPr>
          <w:rFonts w:eastAsia="Times New Roman" w:cstheme="minorHAnsi"/>
          <w:color w:val="0070C0"/>
          <w:shd w:val="clear" w:color="auto" w:fill="FFFFFF"/>
          <w:lang w:val="en-US" w:eastAsia="en-GB"/>
        </w:rPr>
        <w:fldChar w:fldCharType="begin"/>
      </w:r>
      <w:r w:rsidR="000F53A9">
        <w:rPr>
          <w:rFonts w:eastAsia="Times New Roman" w:cstheme="minorHAnsi"/>
          <w:color w:val="0070C0"/>
          <w:shd w:val="clear" w:color="auto" w:fill="FFFFFF"/>
          <w:lang w:val="en-US" w:eastAsia="en-GB"/>
        </w:rPr>
        <w:instrText xml:space="preserve"> ADDIN EN.CITE &lt;EndNote&gt;&lt;Cite&gt;&lt;Author&gt;Elith&lt;/Author&gt;&lt;Year&gt;2009&lt;/Year&gt;&lt;RecNum&gt;3402&lt;/RecNum&gt;&lt;DisplayText&gt;&lt;style face="superscript"&gt;9&lt;/style&gt;&lt;/DisplayText&gt;&lt;record&gt;&lt;rec-number&gt;3402&lt;/rec-number&gt;&lt;foreign-keys&gt;&lt;key app="EN" db-id="95s5ee9vnasptwexvdivfzvup9e9xr5dsrs0" timestamp="1482128186"&gt;3402&lt;/key&gt;&lt;/foreign-keys&gt;&lt;ref-type name="Journal Article"&gt;17&lt;/ref-type&gt;&lt;contributors&gt;&lt;authors&gt;&lt;author&gt;Elith, J.&lt;/author&gt;&lt;author&gt;Leathwick, J.R.&lt;/author&gt;&lt;/authors&gt;&lt;/contributors&gt;&lt;titles&gt;&lt;title&gt;Species distribution models: ecological explanation and prediction across space and time. &lt;/title&gt;&lt;secondary-title&gt;Annual Review of Ecology, Evolution, and Systematics&lt;/secondary-title&gt;&lt;/titles&gt;&lt;periodical&gt;&lt;full-title&gt;Annual Review of Ecology, Evolution, and Systematics&lt;/full-title&gt;&lt;/periodical&gt;&lt;pages&gt;677-697&lt;/pages&gt;&lt;volume&gt;40&lt;/volume&gt;&lt;dates&gt;&lt;year&gt;2009&lt;/year&gt;&lt;/dates&gt;&lt;urls&gt;&lt;/urls&gt;&lt;/record&gt;&lt;/Cite&gt;&lt;/EndNote&gt;</w:instrText>
      </w:r>
      <w:r w:rsidR="00C41871" w:rsidRPr="00A461A2">
        <w:rPr>
          <w:rFonts w:eastAsia="Times New Roman" w:cstheme="minorHAnsi"/>
          <w:color w:val="0070C0"/>
          <w:shd w:val="clear" w:color="auto" w:fill="FFFFFF"/>
          <w:lang w:val="en-US" w:eastAsia="en-GB"/>
        </w:rPr>
        <w:fldChar w:fldCharType="separate"/>
      </w:r>
      <w:r w:rsidR="000F53A9" w:rsidRPr="000F53A9">
        <w:rPr>
          <w:rFonts w:eastAsia="Times New Roman" w:cstheme="minorHAnsi"/>
          <w:noProof/>
          <w:color w:val="0070C0"/>
          <w:shd w:val="clear" w:color="auto" w:fill="FFFFFF"/>
          <w:vertAlign w:val="superscript"/>
          <w:lang w:val="en-US" w:eastAsia="en-GB"/>
        </w:rPr>
        <w:t>9</w:t>
      </w:r>
      <w:r w:rsidR="00C41871" w:rsidRPr="00A461A2">
        <w:rPr>
          <w:rFonts w:eastAsia="Times New Roman" w:cstheme="minorHAnsi"/>
          <w:color w:val="0070C0"/>
          <w:shd w:val="clear" w:color="auto" w:fill="FFFFFF"/>
          <w:lang w:val="en-US" w:eastAsia="en-GB"/>
        </w:rPr>
        <w:fldChar w:fldCharType="end"/>
      </w:r>
      <w:r w:rsidR="00C41871" w:rsidRPr="00A461A2">
        <w:rPr>
          <w:rFonts w:eastAsia="Times New Roman" w:cstheme="minorHAnsi"/>
          <w:shd w:val="clear" w:color="auto" w:fill="FFFFFF"/>
          <w:lang w:val="en-US" w:eastAsia="en-GB"/>
        </w:rPr>
        <w:t>)</w:t>
      </w:r>
      <w:r w:rsidRPr="00A461A2">
        <w:rPr>
          <w:rFonts w:eastAsia="Times New Roman" w:cstheme="minorHAnsi"/>
          <w:shd w:val="clear" w:color="auto" w:fill="FFFFFF"/>
          <w:lang w:val="en-US" w:eastAsia="en-GB"/>
        </w:rPr>
        <w:t xml:space="preserve"> </w:t>
      </w:r>
      <w:r w:rsidR="00764450" w:rsidRPr="00A461A2">
        <w:rPr>
          <w:rFonts w:eastAsia="Times New Roman" w:cstheme="minorHAnsi"/>
          <w:shd w:val="clear" w:color="auto" w:fill="FFFFFF"/>
          <w:lang w:val="en-US" w:eastAsia="en-GB"/>
        </w:rPr>
        <w:t xml:space="preserve">approach </w:t>
      </w:r>
      <w:r w:rsidRPr="00A461A2">
        <w:rPr>
          <w:rFonts w:eastAsia="Times New Roman" w:cstheme="minorHAnsi"/>
          <w:shd w:val="clear" w:color="auto" w:fill="FFFFFF"/>
          <w:lang w:val="en-US" w:eastAsia="en-GB"/>
        </w:rPr>
        <w:t>to</w:t>
      </w:r>
      <w:r w:rsidR="00C6766D" w:rsidRPr="00A461A2">
        <w:rPr>
          <w:rFonts w:cstheme="minorHAnsi"/>
          <w:lang w:val="en-US"/>
        </w:rPr>
        <w:t xml:space="preserve"> define the initial spatial structure </w:t>
      </w:r>
      <w:r w:rsidR="00764450" w:rsidRPr="00A461A2">
        <w:rPr>
          <w:rFonts w:cstheme="minorHAnsi"/>
          <w:lang w:val="en-US"/>
        </w:rPr>
        <w:t>for moa in our</w:t>
      </w:r>
      <w:r w:rsidR="00C6766D" w:rsidRPr="00A461A2">
        <w:rPr>
          <w:rFonts w:cstheme="minorHAnsi"/>
          <w:lang w:val="en-US"/>
        </w:rPr>
        <w:t xml:space="preserve"> process-</w:t>
      </w:r>
      <w:r w:rsidR="00E77DA8" w:rsidRPr="00A461A2">
        <w:rPr>
          <w:rFonts w:cstheme="minorHAnsi"/>
          <w:lang w:val="en-US"/>
        </w:rPr>
        <w:t xml:space="preserve">driven </w:t>
      </w:r>
      <w:r w:rsidR="00C6766D" w:rsidRPr="00A461A2">
        <w:rPr>
          <w:lang w:val="en-US"/>
        </w:rPr>
        <w:t>simulation</w:t>
      </w:r>
      <w:r w:rsidR="00E77DA8" w:rsidRPr="00A461A2">
        <w:rPr>
          <w:lang w:val="en-US"/>
        </w:rPr>
        <w:t>s of moa-human interactions</w:t>
      </w:r>
      <w:r w:rsidR="001B22E7" w:rsidRPr="001B22E7">
        <w:rPr>
          <w:color w:val="0070C0"/>
          <w:lang w:val="en-US"/>
        </w:rPr>
        <w:fldChar w:fldCharType="begin"/>
      </w:r>
      <w:r w:rsidR="001B22E7" w:rsidRPr="001B22E7">
        <w:rPr>
          <w:color w:val="0070C0"/>
          <w:lang w:val="en-US"/>
        </w:rPr>
        <w:instrText xml:space="preserve"> ADDIN EN.CITE &lt;EndNote&gt;&lt;Cite&gt;&lt;Author&gt;Canteri&lt;/Author&gt;&lt;Year&gt;2022&lt;/Year&gt;&lt;RecNum&gt;5169&lt;/RecNum&gt;&lt;DisplayText&gt;&lt;style face="superscript"&gt;10,11&lt;/style&gt;&lt;/DisplayText&gt;&lt;record&gt;&lt;rec-number&gt;5169&lt;/rec-number&gt;&lt;foreign-keys&gt;&lt;key app="EN" db-id="95s5ee9vnasptwexvdivfzvup9e9xr5dsrs0" timestamp="1665454649"&gt;5169&lt;/key&gt;&lt;/foreign-keys&gt;&lt;ref-type name="Journal Article"&gt;17&lt;/ref-type&gt;&lt;contributors&gt;&lt;authors&gt;&lt;author&gt;Canteri, E.&lt;/author&gt;&lt;author&gt;Brown, S.C.&lt;/author&gt;&lt;author&gt;Schmidt, N.M.&lt;/author&gt;&lt;author&gt;Heller, R.&lt;/author&gt;&lt;author&gt;Nogués‐Bravo, D.&lt;/author&gt;&lt;author&gt;Fordham, D.A.&lt;/author&gt;&lt;/authors&gt;&lt;/contributors&gt;&lt;titles&gt;&lt;title&gt;Spatiotemporal influences of climate and humans on muskox range dynamics over multiple millennia. &lt;/title&gt;&lt;secondary-title&gt;Global Change Biology&lt;/secondary-title&gt;&lt;/titles&gt;&lt;periodical&gt;&lt;full-title&gt;Global Change Biology&lt;/full-title&gt;&lt;/periodical&gt;&lt;volume&gt;doi.org/10.1111/gcb.16375&lt;/volume&gt;&lt;dates&gt;&lt;year&gt;2022&lt;/year&gt;&lt;/dates&gt;&lt;urls&gt;&lt;/urls&gt;&lt;/record&gt;&lt;/Cite&gt;&lt;Cite&gt;&lt;Author&gt;Fordham&lt;/Author&gt;&lt;Year&gt;2022&lt;/Year&gt;&lt;RecNum&gt;5037&lt;/RecNum&gt;&lt;record&gt;&lt;rec-number&gt;5037&lt;/rec-number&gt;&lt;foreign-keys&gt;&lt;key app="EN" db-id="95s5ee9vnasptwexvdivfzvup9e9xr5dsrs0" timestamp="1649661924"&gt;5037&lt;/key&gt;&lt;/foreign-keys&gt;&lt;ref-type name="Journal Article"&gt;17&lt;/ref-type&gt;&lt;contributors&gt;&lt;authors&gt;&lt;author&gt;Fordham, D.A.&lt;/author&gt;&lt;author&gt;Brown, S.C.&lt;/author&gt;&lt;author&gt;Akçakaya, H.R.&lt;/author&gt;&lt;author&gt;Brook, B.W.&lt;/author&gt;&lt;author&gt;Haythorne, S.&lt;/author&gt;&lt;author&gt;Manica, A.&lt;/author&gt;&lt;author&gt;Shoemaker, K.T.&lt;/author&gt;&lt;author&gt;Austin, J.J.&lt;/author&gt;&lt;author&gt;Blonder, B.&lt;/author&gt;&lt;author&gt;Pilowsky, J.&lt;/author&gt;&lt;author&gt;Rahbek, C.&lt;/author&gt;&lt;/authors&gt;&lt;/contributors&gt;&lt;titles&gt;&lt;title&gt;Process‐explicit models reveal pathway to extinction for woolly mammoth using pattern‐oriented validation.&lt;/title&gt;&lt;secondary-title&gt;Ecology Letters&lt;/secondary-title&gt;&lt;/titles&gt;&lt;periodical&gt;&lt;full-title&gt;Ecology Letters&lt;/full-title&gt;&lt;/periodical&gt;&lt;pages&gt;125-137&lt;/pages&gt;&lt;volume&gt;25&lt;/volume&gt;&lt;dates&gt;&lt;year&gt;2022&lt;/year&gt;&lt;/dates&gt;&lt;urls&gt;&lt;/urls&gt;&lt;/record&gt;&lt;/Cite&gt;&lt;/EndNote&gt;</w:instrText>
      </w:r>
      <w:r w:rsidR="001B22E7" w:rsidRPr="001B22E7">
        <w:rPr>
          <w:color w:val="0070C0"/>
          <w:lang w:val="en-US"/>
        </w:rPr>
        <w:fldChar w:fldCharType="separate"/>
      </w:r>
      <w:r w:rsidR="001B22E7" w:rsidRPr="001B22E7">
        <w:rPr>
          <w:noProof/>
          <w:color w:val="0070C0"/>
          <w:vertAlign w:val="superscript"/>
          <w:lang w:val="en-US"/>
        </w:rPr>
        <w:t>10,11</w:t>
      </w:r>
      <w:r w:rsidR="001B22E7" w:rsidRPr="001B22E7">
        <w:rPr>
          <w:color w:val="0070C0"/>
          <w:lang w:val="en-US"/>
        </w:rPr>
        <w:fldChar w:fldCharType="end"/>
      </w:r>
      <w:r w:rsidR="00E77DA8" w:rsidRPr="00A461A2">
        <w:rPr>
          <w:lang w:val="en-US"/>
        </w:rPr>
        <w:t xml:space="preserve">. </w:t>
      </w:r>
      <w:r w:rsidR="00A63924" w:rsidRPr="00A461A2">
        <w:rPr>
          <w:lang w:val="en-US"/>
        </w:rPr>
        <w:t xml:space="preserve">Development of this ENM involved intersecting fossil and climate data. </w:t>
      </w:r>
    </w:p>
    <w:p w14:paraId="53D97359" w14:textId="4011E987" w:rsidR="00395D93" w:rsidRPr="00A461A2" w:rsidRDefault="00BE071D" w:rsidP="00404A54">
      <w:pPr>
        <w:pStyle w:val="Heading3"/>
        <w:keepNext/>
        <w:rPr>
          <w:rFonts w:asciiTheme="minorHAnsi" w:hAnsiTheme="minorHAnsi" w:cstheme="minorHAnsi"/>
          <w:b w:val="0"/>
          <w:bCs w:val="0"/>
          <w:i/>
          <w:iCs/>
          <w:sz w:val="22"/>
          <w:szCs w:val="22"/>
          <w:lang w:val="en-US"/>
        </w:rPr>
      </w:pPr>
      <w:bookmarkStart w:id="6" w:name="_Toc115182225"/>
      <w:bookmarkStart w:id="7" w:name="_Toc142316595"/>
      <w:r w:rsidRPr="00A461A2">
        <w:rPr>
          <w:rFonts w:asciiTheme="minorHAnsi" w:hAnsiTheme="minorHAnsi" w:cstheme="minorHAnsi"/>
          <w:b w:val="0"/>
          <w:bCs w:val="0"/>
          <w:i/>
          <w:iCs/>
          <w:sz w:val="22"/>
          <w:szCs w:val="22"/>
          <w:lang w:val="en-US"/>
        </w:rPr>
        <w:t>Fossil</w:t>
      </w:r>
      <w:r w:rsidR="00395D93" w:rsidRPr="00A461A2">
        <w:rPr>
          <w:rFonts w:asciiTheme="minorHAnsi" w:hAnsiTheme="minorHAnsi" w:cstheme="minorHAnsi"/>
          <w:b w:val="0"/>
          <w:bCs w:val="0"/>
          <w:i/>
          <w:iCs/>
          <w:sz w:val="22"/>
          <w:szCs w:val="22"/>
          <w:lang w:val="en-US"/>
        </w:rPr>
        <w:t xml:space="preserve"> data</w:t>
      </w:r>
      <w:bookmarkEnd w:id="6"/>
      <w:bookmarkEnd w:id="7"/>
    </w:p>
    <w:p w14:paraId="2A5FA566" w14:textId="4CD7B424" w:rsidR="00106B78" w:rsidRPr="00A461A2" w:rsidRDefault="004C447E" w:rsidP="0089798F">
      <w:pPr>
        <w:spacing w:line="360" w:lineRule="auto"/>
        <w:jc w:val="both"/>
        <w:rPr>
          <w:rFonts w:eastAsia="Times New Roman" w:cstheme="minorHAnsi"/>
          <w:i/>
          <w:iCs/>
          <w:shd w:val="clear" w:color="auto" w:fill="FFFFFF"/>
          <w:lang w:val="en-US" w:eastAsia="en-GB"/>
        </w:rPr>
      </w:pPr>
      <w:r w:rsidRPr="00A461A2">
        <w:rPr>
          <w:rFonts w:cstheme="minorHAnsi"/>
          <w:lang w:val="en-US"/>
        </w:rPr>
        <w:t xml:space="preserve">Spatiotemporal occurrence </w:t>
      </w:r>
      <w:r w:rsidR="00395D93" w:rsidRPr="00A461A2">
        <w:rPr>
          <w:rFonts w:cstheme="minorHAnsi"/>
          <w:lang w:val="en-US"/>
        </w:rPr>
        <w:t xml:space="preserve">data </w:t>
      </w:r>
      <w:r w:rsidR="00BE7126" w:rsidRPr="00A461A2">
        <w:rPr>
          <w:rFonts w:cstheme="minorHAnsi"/>
          <w:lang w:val="en-US"/>
        </w:rPr>
        <w:t xml:space="preserve">for </w:t>
      </w:r>
      <w:r w:rsidR="00395D93" w:rsidRPr="00A461A2">
        <w:rPr>
          <w:rFonts w:cstheme="minorHAnsi"/>
          <w:lang w:val="en-US"/>
        </w:rPr>
        <w:t xml:space="preserve">moa were </w:t>
      </w:r>
      <w:r w:rsidRPr="00A461A2">
        <w:rPr>
          <w:rFonts w:cstheme="minorHAnsi"/>
          <w:lang w:val="en-US"/>
        </w:rPr>
        <w:t xml:space="preserve">obtained from </w:t>
      </w:r>
      <w:r w:rsidR="00395D93" w:rsidRPr="00A461A2">
        <w:rPr>
          <w:rFonts w:cstheme="minorHAnsi"/>
          <w:lang w:val="en-US"/>
        </w:rPr>
        <w:t xml:space="preserve">published </w:t>
      </w:r>
      <w:r w:rsidRPr="00A461A2">
        <w:rPr>
          <w:rFonts w:cstheme="minorHAnsi"/>
          <w:lang w:val="en-US"/>
        </w:rPr>
        <w:t>studies with</w:t>
      </w:r>
      <w:r w:rsidR="00934C90" w:rsidRPr="00A461A2">
        <w:rPr>
          <w:rFonts w:cstheme="minorHAnsi"/>
          <w:lang w:val="en-US"/>
        </w:rPr>
        <w:t xml:space="preserve"> georeferenced </w:t>
      </w:r>
      <w:r w:rsidR="00CA193A" w:rsidRPr="00A461A2">
        <w:rPr>
          <w:rFonts w:cstheme="minorHAnsi"/>
          <w:lang w:val="en-US"/>
        </w:rPr>
        <w:t xml:space="preserve">and </w:t>
      </w:r>
      <w:r w:rsidR="00CA193A" w:rsidRPr="00A461A2">
        <w:rPr>
          <w:rFonts w:cstheme="minorHAnsi"/>
          <w:vertAlign w:val="superscript"/>
          <w:lang w:val="en-US"/>
        </w:rPr>
        <w:t>14</w:t>
      </w:r>
      <w:r w:rsidR="00395D93" w:rsidRPr="00A461A2">
        <w:rPr>
          <w:rFonts w:cstheme="minorHAnsi"/>
          <w:lang w:val="en-US"/>
        </w:rPr>
        <w:t>C dat</w:t>
      </w:r>
      <w:r w:rsidRPr="00A461A2">
        <w:rPr>
          <w:rFonts w:cstheme="minorHAnsi"/>
          <w:lang w:val="en-US"/>
        </w:rPr>
        <w:t>e</w:t>
      </w:r>
      <w:r w:rsidR="00934C90" w:rsidRPr="00A461A2">
        <w:rPr>
          <w:rFonts w:cstheme="minorHAnsi"/>
          <w:lang w:val="en-US"/>
        </w:rPr>
        <w:t>d fossils</w:t>
      </w:r>
      <w:r w:rsidRPr="00A461A2">
        <w:rPr>
          <w:rFonts w:cstheme="minorHAnsi"/>
          <w:lang w:val="en-US"/>
        </w:rPr>
        <w:t xml:space="preserve"> </w:t>
      </w:r>
      <w:r w:rsidR="00395D93" w:rsidRPr="00A461A2">
        <w:rPr>
          <w:rFonts w:cstheme="minorHAnsi"/>
          <w:lang w:val="en-US"/>
        </w:rPr>
        <w:t>(66</w:t>
      </w:r>
      <w:r w:rsidR="006A4A86" w:rsidRPr="00A461A2">
        <w:rPr>
          <w:rFonts w:cstheme="minorHAnsi"/>
          <w:lang w:val="en-US"/>
        </w:rPr>
        <w:t>2</w:t>
      </w:r>
      <w:r w:rsidR="00395D93" w:rsidRPr="00A461A2">
        <w:rPr>
          <w:rFonts w:cstheme="minorHAnsi"/>
          <w:lang w:val="en-US"/>
        </w:rPr>
        <w:t xml:space="preserve"> specimens; </w:t>
      </w:r>
      <w:r w:rsidR="001B2539" w:rsidRPr="00A461A2">
        <w:rPr>
          <w:rFonts w:cstheme="minorHAnsi"/>
          <w:lang w:val="en-US"/>
        </w:rPr>
        <w:t>Dataset S1</w:t>
      </w:r>
      <w:r w:rsidR="00395D93" w:rsidRPr="00A461A2">
        <w:rPr>
          <w:rFonts w:cstheme="minorHAnsi"/>
          <w:lang w:val="en-US"/>
        </w:rPr>
        <w:t xml:space="preserve">). </w:t>
      </w:r>
      <w:r w:rsidRPr="00A461A2">
        <w:rPr>
          <w:rFonts w:cstheme="minorHAnsi"/>
          <w:lang w:val="en-US"/>
        </w:rPr>
        <w:t>T</w:t>
      </w:r>
      <w:r w:rsidR="00352514" w:rsidRPr="00A461A2">
        <w:rPr>
          <w:rFonts w:cstheme="minorHAnsi"/>
          <w:lang w:val="en-US"/>
        </w:rPr>
        <w:t xml:space="preserve">hese radiocarbon dates were calibrated using the </w:t>
      </w:r>
      <w:r w:rsidR="00036EDC" w:rsidRPr="00A461A2">
        <w:rPr>
          <w:rFonts w:cstheme="minorHAnsi"/>
          <w:i/>
          <w:iCs/>
          <w:lang w:val="en-US"/>
        </w:rPr>
        <w:lastRenderedPageBreak/>
        <w:t>‘</w:t>
      </w:r>
      <w:proofErr w:type="spellStart"/>
      <w:r w:rsidR="00036EDC" w:rsidRPr="00A461A2">
        <w:rPr>
          <w:rFonts w:cstheme="minorHAnsi"/>
          <w:i/>
          <w:iCs/>
          <w:lang w:val="en-US"/>
        </w:rPr>
        <w:t>BChron</w:t>
      </w:r>
      <w:proofErr w:type="spellEnd"/>
      <w:r w:rsidR="00036EDC" w:rsidRPr="00A461A2">
        <w:rPr>
          <w:rFonts w:cstheme="minorHAnsi"/>
          <w:i/>
          <w:iCs/>
          <w:lang w:val="en-US"/>
        </w:rPr>
        <w:t>’</w:t>
      </w:r>
      <w:r w:rsidR="00036EDC" w:rsidRPr="00A461A2">
        <w:rPr>
          <w:rFonts w:cstheme="minorHAnsi"/>
          <w:lang w:val="en-US"/>
        </w:rPr>
        <w:t xml:space="preserve"> R package </w:t>
      </w:r>
      <w:r w:rsidR="00352514" w:rsidRPr="00A461A2">
        <w:rPr>
          <w:rFonts w:cstheme="minorHAnsi"/>
          <w:lang w:val="en-US"/>
        </w:rPr>
        <w:t xml:space="preserve"> and the </w:t>
      </w:r>
      <w:proofErr w:type="spellStart"/>
      <w:r w:rsidR="00352514" w:rsidRPr="00A461A2">
        <w:rPr>
          <w:rFonts w:cstheme="minorHAnsi"/>
          <w:lang w:val="en-US"/>
        </w:rPr>
        <w:t>SHCal</w:t>
      </w:r>
      <w:proofErr w:type="spellEnd"/>
      <w:r w:rsidR="00352514" w:rsidRPr="00A461A2">
        <w:rPr>
          <w:rFonts w:cstheme="minorHAnsi"/>
          <w:lang w:val="en-US"/>
        </w:rPr>
        <w:t xml:space="preserve"> 13 calibration curve</w:t>
      </w:r>
      <w:r w:rsidR="00036EDC" w:rsidRPr="00A461A2">
        <w:rPr>
          <w:rFonts w:cstheme="minorHAnsi"/>
          <w:color w:val="0070C0"/>
          <w:lang w:val="en-US"/>
        </w:rPr>
        <w:fldChar w:fldCharType="begin"/>
      </w:r>
      <w:r w:rsidR="001B22E7">
        <w:rPr>
          <w:rFonts w:cstheme="minorHAnsi"/>
          <w:color w:val="0070C0"/>
          <w:lang w:val="en-US"/>
        </w:rPr>
        <w:instrText xml:space="preserve"> ADDIN EN.CITE &lt;EndNote&gt;&lt;Cite&gt;&lt;Author&gt;Hogg&lt;/Author&gt;&lt;Year&gt;2013&lt;/Year&gt;&lt;RecNum&gt;4501&lt;/RecNum&gt;&lt;DisplayText&gt;&lt;style face="superscript"&gt;12&lt;/style&gt;&lt;/DisplayText&gt;&lt;record&gt;&lt;rec-number&gt;4501&lt;/rec-number&gt;&lt;foreign-keys&gt;&lt;key app="EN" db-id="95s5ee9vnasptwexvdivfzvup9e9xr5dsrs0" timestamp="1604984082"&gt;4501&lt;/key&gt;&lt;/foreign-keys&gt;&lt;ref-type name="Journal Article"&gt;17&lt;/ref-type&gt;&lt;contributors&gt;&lt;authors&gt;&lt;author&gt;Hogg, A.&lt;/author&gt;&lt;/authors&gt;&lt;/contributors&gt;&lt;titles&gt;&lt;title&gt;SHCal13 Southern Hemisphere calibration, 0-50,000 Years cal BP.&lt;/title&gt;&lt;secondary-title&gt;Radiocarbon&lt;/secondary-title&gt;&lt;/titles&gt;&lt;periodical&gt;&lt;full-title&gt;Radiocarbon&lt;/full-title&gt;&lt;/periodical&gt;&lt;pages&gt;1889-1903&lt;/pages&gt;&lt;volume&gt;55&lt;/volume&gt;&lt;dates&gt;&lt;year&gt;2013&lt;/year&gt;&lt;/dates&gt;&lt;urls&gt;&lt;/urls&gt;&lt;/record&gt;&lt;/Cite&gt;&lt;/EndNote&gt;</w:instrText>
      </w:r>
      <w:r w:rsidR="00036EDC" w:rsidRPr="00A461A2">
        <w:rPr>
          <w:rFonts w:cstheme="minorHAnsi"/>
          <w:color w:val="0070C0"/>
          <w:lang w:val="en-US"/>
        </w:rPr>
        <w:fldChar w:fldCharType="separate"/>
      </w:r>
      <w:r w:rsidR="001B22E7" w:rsidRPr="001B22E7">
        <w:rPr>
          <w:rFonts w:cstheme="minorHAnsi"/>
          <w:noProof/>
          <w:color w:val="0070C0"/>
          <w:vertAlign w:val="superscript"/>
          <w:lang w:val="en-US"/>
        </w:rPr>
        <w:t>12</w:t>
      </w:r>
      <w:r w:rsidR="00036EDC" w:rsidRPr="00A461A2">
        <w:rPr>
          <w:rFonts w:cstheme="minorHAnsi"/>
          <w:color w:val="0070C0"/>
          <w:lang w:val="en-US"/>
        </w:rPr>
        <w:fldChar w:fldCharType="end"/>
      </w:r>
      <w:r w:rsidR="00352514" w:rsidRPr="00A461A2">
        <w:rPr>
          <w:rFonts w:cstheme="minorHAnsi"/>
          <w:lang w:val="en-US"/>
        </w:rPr>
        <w:t>.  All calibrated dates are reported as years prior to 1950 AD</w:t>
      </w:r>
      <w:r w:rsidR="00E77DA8" w:rsidRPr="00A461A2">
        <w:rPr>
          <w:rFonts w:cstheme="minorHAnsi"/>
          <w:lang w:val="en-US"/>
        </w:rPr>
        <w:t xml:space="preserve">. </w:t>
      </w:r>
      <w:r w:rsidR="00B85AEA" w:rsidRPr="00A461A2">
        <w:rPr>
          <w:rFonts w:cstheme="minorHAnsi"/>
          <w:lang w:val="en-US"/>
        </w:rPr>
        <w:t>W</w:t>
      </w:r>
      <w:r w:rsidR="00395D93" w:rsidRPr="00A461A2">
        <w:rPr>
          <w:rFonts w:cstheme="minorHAnsi"/>
          <w:lang w:val="en-US"/>
        </w:rPr>
        <w:t xml:space="preserve">e discarded </w:t>
      </w:r>
      <w:r w:rsidR="006A4A86" w:rsidRPr="00A461A2">
        <w:rPr>
          <w:rFonts w:cstheme="minorHAnsi"/>
          <w:lang w:val="en-US"/>
        </w:rPr>
        <w:t>76</w:t>
      </w:r>
      <w:r w:rsidR="00395D93" w:rsidRPr="00A461A2">
        <w:rPr>
          <w:rFonts w:cstheme="minorHAnsi"/>
          <w:lang w:val="en-US"/>
        </w:rPr>
        <w:t xml:space="preserve"> specimens for which th</w:t>
      </w:r>
      <w:r w:rsidR="00B85AEA" w:rsidRPr="00A461A2">
        <w:rPr>
          <w:rFonts w:cstheme="minorHAnsi"/>
          <w:lang w:val="en-US"/>
        </w:rPr>
        <w:t>ere</w:t>
      </w:r>
      <w:r w:rsidR="00395D93" w:rsidRPr="00A461A2">
        <w:rPr>
          <w:rFonts w:cstheme="minorHAnsi"/>
          <w:lang w:val="en-US"/>
        </w:rPr>
        <w:t xml:space="preserve"> was</w:t>
      </w:r>
      <w:r w:rsidR="00B85AEA" w:rsidRPr="00A461A2">
        <w:rPr>
          <w:rFonts w:cstheme="minorHAnsi"/>
          <w:lang w:val="en-US"/>
        </w:rPr>
        <w:t xml:space="preserve"> no reliable taxonomic information</w:t>
      </w:r>
      <w:r w:rsidR="00395D93" w:rsidRPr="00A461A2">
        <w:rPr>
          <w:rFonts w:cstheme="minorHAnsi"/>
          <w:lang w:val="en-US"/>
        </w:rPr>
        <w:t xml:space="preserve">. </w:t>
      </w:r>
      <w:r w:rsidR="004908CF" w:rsidRPr="00A461A2">
        <w:rPr>
          <w:rFonts w:cstheme="minorHAnsi"/>
          <w:lang w:val="en-US"/>
        </w:rPr>
        <w:t>We</w:t>
      </w:r>
      <w:r w:rsidRPr="00A461A2">
        <w:rPr>
          <w:rFonts w:cstheme="minorHAnsi"/>
          <w:lang w:val="en-US"/>
        </w:rPr>
        <w:t xml:space="preserve"> discarded a further </w:t>
      </w:r>
      <w:r w:rsidR="006A4A86" w:rsidRPr="00A461A2">
        <w:rPr>
          <w:rFonts w:cstheme="minorHAnsi"/>
          <w:lang w:val="en-US"/>
        </w:rPr>
        <w:t>114</w:t>
      </w:r>
      <w:r w:rsidRPr="00A461A2">
        <w:rPr>
          <w:rFonts w:cstheme="minorHAnsi"/>
          <w:lang w:val="en-US"/>
        </w:rPr>
        <w:t xml:space="preserve"> specimens </w:t>
      </w:r>
      <w:r w:rsidR="00297ACB" w:rsidRPr="00A461A2">
        <w:rPr>
          <w:rFonts w:cstheme="minorHAnsi"/>
          <w:lang w:val="en-US"/>
        </w:rPr>
        <w:t xml:space="preserve">because they </w:t>
      </w:r>
      <w:r w:rsidR="00BE7126" w:rsidRPr="00A461A2">
        <w:rPr>
          <w:rFonts w:cstheme="minorHAnsi"/>
          <w:lang w:val="en-US"/>
        </w:rPr>
        <w:t xml:space="preserve">had </w:t>
      </w:r>
      <w:r w:rsidR="00297ACB" w:rsidRPr="00A461A2">
        <w:rPr>
          <w:rFonts w:cstheme="minorHAnsi"/>
          <w:lang w:val="en-US"/>
        </w:rPr>
        <w:t xml:space="preserve">low-quality </w:t>
      </w:r>
      <w:r w:rsidR="00BE7126" w:rsidRPr="00A461A2">
        <w:rPr>
          <w:rFonts w:cstheme="minorHAnsi"/>
          <w:lang w:val="en-US"/>
        </w:rPr>
        <w:t>dates based on</w:t>
      </w:r>
      <w:r w:rsidR="00297ACB" w:rsidRPr="00A461A2">
        <w:rPr>
          <w:rFonts w:cstheme="minorHAnsi"/>
          <w:lang w:val="en-US"/>
        </w:rPr>
        <w:t xml:space="preserve"> </w:t>
      </w:r>
      <w:r w:rsidR="00E77DA8" w:rsidRPr="00A461A2">
        <w:rPr>
          <w:rFonts w:cstheme="minorHAnsi"/>
          <w:lang w:val="en-US"/>
        </w:rPr>
        <w:t>established criteria</w:t>
      </w:r>
      <w:r w:rsidR="00395D93" w:rsidRPr="00A461A2">
        <w:rPr>
          <w:rFonts w:eastAsia="Times New Roman" w:cstheme="minorHAnsi"/>
          <w:color w:val="0070C0"/>
          <w:shd w:val="clear" w:color="auto" w:fill="FFFFFF"/>
          <w:lang w:val="en-US" w:eastAsia="en-GB"/>
        </w:rPr>
        <w:fldChar w:fldCharType="begin"/>
      </w:r>
      <w:r w:rsidR="001B22E7">
        <w:rPr>
          <w:rFonts w:eastAsia="Times New Roman" w:cstheme="minorHAnsi"/>
          <w:color w:val="0070C0"/>
          <w:shd w:val="clear" w:color="auto" w:fill="FFFFFF"/>
          <w:lang w:val="en-US" w:eastAsia="en-GB"/>
        </w:rPr>
        <w:instrText xml:space="preserve"> ADDIN EN.CITE &lt;EndNote&gt;&lt;Cite&gt;&lt;Author&gt;Barnosky&lt;/Author&gt;&lt;Year&gt;2010&lt;/Year&gt;&lt;RecNum&gt;4283&lt;/RecNum&gt;&lt;DisplayText&gt;&lt;style face="superscript"&gt;13&lt;/style&gt;&lt;/DisplayText&gt;&lt;record&gt;&lt;rec-number&gt;4283&lt;/rec-number&gt;&lt;foreign-keys&gt;&lt;key app="EN" db-id="95s5ee9vnasptwexvdivfzvup9e9xr5dsrs0" timestamp="1593667091"&gt;4283&lt;/key&gt;&lt;/foreign-keys&gt;&lt;ref-type name="Journal Article"&gt;17&lt;/ref-type&gt;&lt;contributors&gt;&lt;authors&gt;&lt;author&gt;Barnosky, A.D.&lt;/author&gt;&lt;author&gt;Lindsey, E.L.&lt;/author&gt;&lt;/authors&gt;&lt;/contributors&gt;&lt;titles&gt;&lt;title&gt;Timing of Quaternary megafaunal extinction in South America in relation to human arrival and climate change.&lt;/title&gt;&lt;secondary-title&gt;Quaternary International&lt;/secondary-title&gt;&lt;/titles&gt;&lt;periodical&gt;&lt;full-title&gt;Quaternary International&lt;/full-title&gt;&lt;/periodical&gt;&lt;pages&gt;10-29&lt;/pages&gt;&lt;volume&gt;217&lt;/volume&gt;&lt;dates&gt;&lt;year&gt;2010&lt;/year&gt;&lt;/dates&gt;&lt;urls&gt;&lt;/urls&gt;&lt;/record&gt;&lt;/Cite&gt;&lt;/EndNote&gt;</w:instrText>
      </w:r>
      <w:r w:rsidR="00395D93" w:rsidRPr="00A461A2">
        <w:rPr>
          <w:rFonts w:eastAsia="Times New Roman" w:cstheme="minorHAnsi"/>
          <w:color w:val="0070C0"/>
          <w:shd w:val="clear" w:color="auto" w:fill="FFFFFF"/>
          <w:lang w:val="en-US" w:eastAsia="en-GB"/>
        </w:rPr>
        <w:fldChar w:fldCharType="separate"/>
      </w:r>
      <w:r w:rsidR="001B22E7" w:rsidRPr="001B22E7">
        <w:rPr>
          <w:rFonts w:eastAsia="Times New Roman" w:cstheme="minorHAnsi"/>
          <w:noProof/>
          <w:color w:val="0070C0"/>
          <w:shd w:val="clear" w:color="auto" w:fill="FFFFFF"/>
          <w:vertAlign w:val="superscript"/>
          <w:lang w:val="en-US" w:eastAsia="en-GB"/>
        </w:rPr>
        <w:t>13</w:t>
      </w:r>
      <w:r w:rsidR="00395D93" w:rsidRPr="00A461A2">
        <w:rPr>
          <w:rFonts w:eastAsia="Times New Roman" w:cstheme="minorHAnsi"/>
          <w:color w:val="0070C0"/>
          <w:shd w:val="clear" w:color="auto" w:fill="FFFFFF"/>
          <w:lang w:val="en-US" w:eastAsia="en-GB"/>
        </w:rPr>
        <w:fldChar w:fldCharType="end"/>
      </w:r>
      <w:r w:rsidR="00297ACB" w:rsidRPr="00A461A2">
        <w:rPr>
          <w:rFonts w:eastAsia="Times New Roman" w:cstheme="minorHAnsi"/>
          <w:shd w:val="clear" w:color="auto" w:fill="FFFFFF"/>
          <w:lang w:val="en-US" w:eastAsia="en-GB"/>
        </w:rPr>
        <w:t xml:space="preserve">. This resulted in </w:t>
      </w:r>
      <w:r w:rsidR="00395D93" w:rsidRPr="00A461A2">
        <w:rPr>
          <w:rFonts w:eastAsia="Times New Roman" w:cstheme="minorHAnsi"/>
          <w:shd w:val="clear" w:color="auto" w:fill="FFFFFF"/>
          <w:lang w:val="en-US" w:eastAsia="en-GB"/>
        </w:rPr>
        <w:t xml:space="preserve">526 </w:t>
      </w:r>
      <w:r w:rsidR="00E77DA8" w:rsidRPr="00A461A2">
        <w:rPr>
          <w:rFonts w:eastAsia="Times New Roman" w:cstheme="minorHAnsi"/>
          <w:shd w:val="clear" w:color="auto" w:fill="FFFFFF"/>
          <w:lang w:val="en-US" w:eastAsia="en-GB"/>
        </w:rPr>
        <w:t xml:space="preserve">georeferenced and </w:t>
      </w:r>
      <w:r w:rsidR="00E77DA8" w:rsidRPr="00A461A2">
        <w:rPr>
          <w:rFonts w:cstheme="minorHAnsi"/>
          <w:vertAlign w:val="superscript"/>
          <w:lang w:val="en-US"/>
        </w:rPr>
        <w:t>14</w:t>
      </w:r>
      <w:r w:rsidR="00E77DA8" w:rsidRPr="00A461A2">
        <w:rPr>
          <w:rFonts w:cstheme="minorHAnsi"/>
          <w:lang w:val="en-US"/>
        </w:rPr>
        <w:t>C dated</w:t>
      </w:r>
      <w:r w:rsidR="00E77DA8" w:rsidRPr="00A461A2">
        <w:rPr>
          <w:rFonts w:eastAsia="Times New Roman" w:cstheme="minorHAnsi"/>
          <w:shd w:val="clear" w:color="auto" w:fill="FFFFFF"/>
          <w:lang w:val="en-US" w:eastAsia="en-GB"/>
        </w:rPr>
        <w:t xml:space="preserve"> </w:t>
      </w:r>
      <w:r w:rsidR="00297ACB" w:rsidRPr="00A461A2">
        <w:rPr>
          <w:rFonts w:eastAsia="Times New Roman" w:cstheme="minorHAnsi"/>
          <w:shd w:val="clear" w:color="auto" w:fill="FFFFFF"/>
          <w:lang w:val="en-US" w:eastAsia="en-GB"/>
        </w:rPr>
        <w:t>unique fossil occurrences</w:t>
      </w:r>
      <w:r w:rsidR="00E77DA8" w:rsidRPr="00A461A2">
        <w:rPr>
          <w:rFonts w:eastAsia="Times New Roman" w:cstheme="minorHAnsi"/>
          <w:shd w:val="clear" w:color="auto" w:fill="FFFFFF"/>
          <w:lang w:val="en-US" w:eastAsia="en-GB"/>
        </w:rPr>
        <w:t xml:space="preserve"> of high taxonomic resolution</w:t>
      </w:r>
      <w:r w:rsidR="004F2AED" w:rsidRPr="00A461A2">
        <w:rPr>
          <w:rFonts w:eastAsia="Times New Roman" w:cstheme="minorHAnsi"/>
          <w:shd w:val="clear" w:color="auto" w:fill="FFFFFF"/>
          <w:lang w:val="en-US" w:eastAsia="en-GB"/>
        </w:rPr>
        <w:t xml:space="preserve"> from</w:t>
      </w:r>
      <w:r w:rsidR="00E77DA8" w:rsidRPr="00A461A2">
        <w:rPr>
          <w:rFonts w:eastAsia="Times New Roman" w:cstheme="minorHAnsi"/>
          <w:shd w:val="clear" w:color="auto" w:fill="FFFFFF"/>
          <w:lang w:val="en-US" w:eastAsia="en-GB"/>
        </w:rPr>
        <w:t xml:space="preserve"> </w:t>
      </w:r>
      <w:r w:rsidR="00B319EA" w:rsidRPr="00A461A2">
        <w:rPr>
          <w:rFonts w:eastAsia="Times New Roman" w:cstheme="minorHAnsi"/>
          <w:shd w:val="clear" w:color="auto" w:fill="FFFFFF"/>
          <w:lang w:val="en-US" w:eastAsia="en-GB"/>
        </w:rPr>
        <w:t>the</w:t>
      </w:r>
      <w:r w:rsidR="004F2AED" w:rsidRPr="00A461A2">
        <w:rPr>
          <w:rFonts w:eastAsia="Times New Roman" w:cstheme="minorHAnsi"/>
          <w:shd w:val="clear" w:color="auto" w:fill="FFFFFF"/>
          <w:lang w:val="en-US" w:eastAsia="en-GB"/>
        </w:rPr>
        <w:t xml:space="preserve"> late</w:t>
      </w:r>
      <w:r w:rsidR="00B319EA" w:rsidRPr="00A461A2">
        <w:rPr>
          <w:rFonts w:eastAsia="Times New Roman" w:cstheme="minorHAnsi"/>
          <w:shd w:val="clear" w:color="auto" w:fill="FFFFFF"/>
          <w:lang w:val="en-US" w:eastAsia="en-GB"/>
        </w:rPr>
        <w:t xml:space="preserve"> Pleistocene and Holocene</w:t>
      </w:r>
      <w:r w:rsidR="008B3CE2" w:rsidRPr="00A461A2">
        <w:rPr>
          <w:rFonts w:eastAsia="Times New Roman" w:cstheme="minorHAnsi"/>
          <w:shd w:val="clear" w:color="auto" w:fill="FFFFFF"/>
          <w:lang w:val="en-US" w:eastAsia="en-GB"/>
        </w:rPr>
        <w:t>, which we used</w:t>
      </w:r>
      <w:r w:rsidR="00297ACB" w:rsidRPr="00A461A2">
        <w:rPr>
          <w:rFonts w:eastAsia="Times New Roman" w:cstheme="minorHAnsi"/>
          <w:shd w:val="clear" w:color="auto" w:fill="FFFFFF"/>
          <w:lang w:val="en-US" w:eastAsia="en-GB"/>
        </w:rPr>
        <w:t xml:space="preserve"> </w:t>
      </w:r>
      <w:r w:rsidR="00E77DA8" w:rsidRPr="00A461A2">
        <w:rPr>
          <w:rFonts w:eastAsia="Times New Roman" w:cstheme="minorHAnsi"/>
          <w:shd w:val="clear" w:color="auto" w:fill="FFFFFF"/>
          <w:lang w:val="en-US" w:eastAsia="en-GB"/>
        </w:rPr>
        <w:t>to</w:t>
      </w:r>
      <w:r w:rsidR="00395D93" w:rsidRPr="00A461A2">
        <w:rPr>
          <w:rFonts w:eastAsia="Times New Roman" w:cstheme="minorHAnsi"/>
          <w:shd w:val="clear" w:color="auto" w:fill="FFFFFF"/>
          <w:lang w:val="en-US" w:eastAsia="en-GB"/>
        </w:rPr>
        <w:t xml:space="preserve"> train </w:t>
      </w:r>
      <w:r w:rsidR="00E77DA8" w:rsidRPr="00A461A2">
        <w:rPr>
          <w:rFonts w:eastAsia="Times New Roman" w:cstheme="minorHAnsi"/>
          <w:shd w:val="clear" w:color="auto" w:fill="FFFFFF"/>
          <w:lang w:val="en-US" w:eastAsia="en-GB"/>
        </w:rPr>
        <w:t>ENMs</w:t>
      </w:r>
      <w:r w:rsidR="00395D93" w:rsidRPr="00A461A2">
        <w:rPr>
          <w:rFonts w:eastAsia="Times New Roman" w:cstheme="minorHAnsi"/>
          <w:shd w:val="clear" w:color="auto" w:fill="FFFFFF"/>
          <w:lang w:val="en-US" w:eastAsia="en-GB"/>
        </w:rPr>
        <w:t xml:space="preserve"> (</w:t>
      </w:r>
      <w:r w:rsidR="001B2539" w:rsidRPr="00A461A2">
        <w:rPr>
          <w:rFonts w:cstheme="minorHAnsi"/>
          <w:lang w:val="en-US"/>
        </w:rPr>
        <w:t>Dataset S1</w:t>
      </w:r>
      <w:r w:rsidR="00395D93" w:rsidRPr="00A461A2">
        <w:rPr>
          <w:rFonts w:eastAsia="Times New Roman" w:cstheme="minorHAnsi"/>
          <w:shd w:val="clear" w:color="auto" w:fill="FFFFFF"/>
          <w:lang w:val="en-US" w:eastAsia="en-GB"/>
        </w:rPr>
        <w:t>)</w:t>
      </w:r>
      <w:r w:rsidR="00E77DA8" w:rsidRPr="00A461A2">
        <w:rPr>
          <w:rFonts w:eastAsia="Times New Roman" w:cstheme="minorHAnsi"/>
          <w:shd w:val="clear" w:color="auto" w:fill="FFFFFF"/>
          <w:lang w:val="en-US" w:eastAsia="en-GB"/>
        </w:rPr>
        <w:t xml:space="preserve">.  </w:t>
      </w:r>
      <w:r w:rsidR="004908CF" w:rsidRPr="00A461A2">
        <w:rPr>
          <w:rFonts w:eastAsia="Times New Roman" w:cstheme="minorHAnsi"/>
          <w:shd w:val="clear" w:color="auto" w:fill="FFFFFF"/>
          <w:lang w:val="en-US" w:eastAsia="en-GB"/>
        </w:rPr>
        <w:t>This</w:t>
      </w:r>
      <w:r w:rsidR="00E77DA8" w:rsidRPr="00A461A2">
        <w:rPr>
          <w:rFonts w:eastAsia="Times New Roman" w:cstheme="minorHAnsi"/>
          <w:shd w:val="clear" w:color="auto" w:fill="FFFFFF"/>
          <w:lang w:val="en-US" w:eastAsia="en-GB"/>
        </w:rPr>
        <w:t xml:space="preserve"> fossil database comprised fossils for </w:t>
      </w:r>
      <w:proofErr w:type="spellStart"/>
      <w:r w:rsidR="006A4A86" w:rsidRPr="00A461A2">
        <w:rPr>
          <w:rFonts w:eastAsia="Times New Roman" w:cstheme="minorHAnsi"/>
          <w:i/>
          <w:iCs/>
          <w:shd w:val="clear" w:color="auto" w:fill="FFFFFF"/>
          <w:lang w:val="en-US" w:eastAsia="en-GB"/>
        </w:rPr>
        <w:t>Dinornis</w:t>
      </w:r>
      <w:proofErr w:type="spellEnd"/>
      <w:r w:rsidR="006A4A86" w:rsidRPr="00A461A2">
        <w:rPr>
          <w:rFonts w:eastAsia="Times New Roman" w:cstheme="minorHAnsi"/>
          <w:i/>
          <w:iCs/>
          <w:shd w:val="clear" w:color="auto" w:fill="FFFFFF"/>
          <w:lang w:val="en-US" w:eastAsia="en-GB"/>
        </w:rPr>
        <w:t xml:space="preserve"> robustus</w:t>
      </w:r>
      <w:r w:rsidR="00E77DA8" w:rsidRPr="00A461A2">
        <w:rPr>
          <w:rFonts w:eastAsia="Times New Roman" w:cstheme="minorHAnsi"/>
          <w:i/>
          <w:iCs/>
          <w:shd w:val="clear" w:color="auto" w:fill="FFFFFF"/>
          <w:lang w:val="en-US" w:eastAsia="en-GB"/>
        </w:rPr>
        <w:t xml:space="preserve"> </w:t>
      </w:r>
      <w:r w:rsidR="00E77DA8" w:rsidRPr="00A461A2">
        <w:rPr>
          <w:rFonts w:eastAsia="Times New Roman" w:cstheme="minorHAnsi"/>
          <w:shd w:val="clear" w:color="auto" w:fill="FFFFFF"/>
          <w:lang w:val="en-US" w:eastAsia="en-GB"/>
        </w:rPr>
        <w:t>(n</w:t>
      </w:r>
      <w:r w:rsidR="00481870" w:rsidRPr="00A461A2">
        <w:rPr>
          <w:rFonts w:eastAsia="Times New Roman" w:cstheme="minorHAnsi"/>
          <w:shd w:val="clear" w:color="auto" w:fill="FFFFFF"/>
          <w:lang w:val="en-US" w:eastAsia="en-GB"/>
        </w:rPr>
        <w:t xml:space="preserve"> </w:t>
      </w:r>
      <w:r w:rsidR="00E77DA8" w:rsidRPr="00A461A2">
        <w:rPr>
          <w:rFonts w:eastAsia="Times New Roman" w:cstheme="minorHAnsi"/>
          <w:shd w:val="clear" w:color="auto" w:fill="FFFFFF"/>
          <w:lang w:val="en-US" w:eastAsia="en-GB"/>
        </w:rPr>
        <w:t>=</w:t>
      </w:r>
      <w:r w:rsidR="00481870" w:rsidRPr="00A461A2">
        <w:rPr>
          <w:rFonts w:eastAsia="Times New Roman" w:cstheme="minorHAnsi"/>
          <w:shd w:val="clear" w:color="auto" w:fill="FFFFFF"/>
          <w:lang w:val="en-US" w:eastAsia="en-GB"/>
        </w:rPr>
        <w:t xml:space="preserve"> </w:t>
      </w:r>
      <w:r w:rsidR="00E77DA8" w:rsidRPr="00A461A2">
        <w:rPr>
          <w:rFonts w:eastAsia="Times New Roman" w:cstheme="minorHAnsi"/>
          <w:shd w:val="clear" w:color="auto" w:fill="FFFFFF"/>
          <w:lang w:val="en-US" w:eastAsia="en-GB"/>
        </w:rPr>
        <w:t>112),</w:t>
      </w:r>
      <w:r w:rsidR="006A4A86" w:rsidRPr="00A461A2">
        <w:rPr>
          <w:rFonts w:eastAsia="Times New Roman" w:cstheme="minorHAnsi"/>
          <w:i/>
          <w:iCs/>
          <w:shd w:val="clear" w:color="auto" w:fill="FFFFFF"/>
          <w:lang w:val="en-US" w:eastAsia="en-GB"/>
        </w:rPr>
        <w:t xml:space="preserve"> D. </w:t>
      </w:r>
      <w:proofErr w:type="spellStart"/>
      <w:r w:rsidR="006A4A86" w:rsidRPr="00A461A2">
        <w:rPr>
          <w:rFonts w:eastAsia="Times New Roman" w:cstheme="minorHAnsi"/>
          <w:i/>
          <w:iCs/>
          <w:shd w:val="clear" w:color="auto" w:fill="FFFFFF"/>
          <w:lang w:val="en-US" w:eastAsia="en-GB"/>
        </w:rPr>
        <w:t>novaezealandiae</w:t>
      </w:r>
      <w:proofErr w:type="spellEnd"/>
      <w:r w:rsidR="00E77DA8" w:rsidRPr="00A461A2">
        <w:rPr>
          <w:rFonts w:eastAsia="Times New Roman" w:cstheme="minorHAnsi"/>
          <w:shd w:val="clear" w:color="auto" w:fill="FFFFFF"/>
          <w:lang w:val="en-US" w:eastAsia="en-GB"/>
        </w:rPr>
        <w:t xml:space="preserve"> (n</w:t>
      </w:r>
      <w:r w:rsidR="00481870" w:rsidRPr="00A461A2">
        <w:rPr>
          <w:rFonts w:eastAsia="Times New Roman" w:cstheme="minorHAnsi"/>
          <w:shd w:val="clear" w:color="auto" w:fill="FFFFFF"/>
          <w:lang w:val="en-US" w:eastAsia="en-GB"/>
        </w:rPr>
        <w:t xml:space="preserve"> </w:t>
      </w:r>
      <w:r w:rsidR="00E77DA8" w:rsidRPr="00A461A2">
        <w:rPr>
          <w:rFonts w:eastAsia="Times New Roman" w:cstheme="minorHAnsi"/>
          <w:shd w:val="clear" w:color="auto" w:fill="FFFFFF"/>
          <w:lang w:val="en-US" w:eastAsia="en-GB"/>
        </w:rPr>
        <w:t>=</w:t>
      </w:r>
      <w:r w:rsidR="00481870" w:rsidRPr="00A461A2">
        <w:rPr>
          <w:rFonts w:eastAsia="Times New Roman" w:cstheme="minorHAnsi"/>
          <w:shd w:val="clear" w:color="auto" w:fill="FFFFFF"/>
          <w:lang w:val="en-US" w:eastAsia="en-GB"/>
        </w:rPr>
        <w:t xml:space="preserve"> </w:t>
      </w:r>
      <w:r w:rsidR="00E77DA8" w:rsidRPr="00A461A2">
        <w:rPr>
          <w:rFonts w:eastAsia="Times New Roman" w:cstheme="minorHAnsi"/>
          <w:shd w:val="clear" w:color="auto" w:fill="FFFFFF"/>
          <w:lang w:val="en-US" w:eastAsia="en-GB"/>
        </w:rPr>
        <w:t>7)</w:t>
      </w:r>
      <w:r w:rsidR="006A4A86" w:rsidRPr="00A461A2">
        <w:rPr>
          <w:rFonts w:eastAsia="Times New Roman" w:cstheme="minorHAnsi"/>
          <w:shd w:val="clear" w:color="auto" w:fill="FFFFFF"/>
          <w:lang w:val="en-US" w:eastAsia="en-GB"/>
        </w:rPr>
        <w:t xml:space="preserve">, </w:t>
      </w:r>
      <w:proofErr w:type="spellStart"/>
      <w:r w:rsidR="006A4A86" w:rsidRPr="00A461A2">
        <w:rPr>
          <w:rFonts w:eastAsia="Times New Roman" w:cstheme="minorHAnsi"/>
          <w:i/>
          <w:iCs/>
          <w:shd w:val="clear" w:color="auto" w:fill="FFFFFF"/>
          <w:lang w:val="en-US" w:eastAsia="en-GB"/>
        </w:rPr>
        <w:t>Pachyornis</w:t>
      </w:r>
      <w:proofErr w:type="spellEnd"/>
      <w:r w:rsidR="006A4A86" w:rsidRPr="00A461A2">
        <w:rPr>
          <w:rFonts w:eastAsia="Times New Roman" w:cstheme="minorHAnsi"/>
          <w:i/>
          <w:iCs/>
          <w:shd w:val="clear" w:color="auto" w:fill="FFFFFF"/>
          <w:lang w:val="en-US" w:eastAsia="en-GB"/>
        </w:rPr>
        <w:t xml:space="preserve"> </w:t>
      </w:r>
      <w:proofErr w:type="spellStart"/>
      <w:r w:rsidR="006A4A86" w:rsidRPr="00A461A2">
        <w:rPr>
          <w:rFonts w:eastAsia="Times New Roman" w:cstheme="minorHAnsi"/>
          <w:i/>
          <w:iCs/>
          <w:shd w:val="clear" w:color="auto" w:fill="FFFFFF"/>
          <w:lang w:val="en-US" w:eastAsia="en-GB"/>
        </w:rPr>
        <w:t>elephantopus</w:t>
      </w:r>
      <w:proofErr w:type="spellEnd"/>
      <w:r w:rsidR="00481870" w:rsidRPr="00A461A2">
        <w:rPr>
          <w:rFonts w:eastAsia="Times New Roman" w:cstheme="minorHAnsi"/>
          <w:i/>
          <w:iCs/>
          <w:shd w:val="clear" w:color="auto" w:fill="FFFFFF"/>
          <w:lang w:val="en-US" w:eastAsia="en-GB"/>
        </w:rPr>
        <w:t xml:space="preserve"> </w:t>
      </w:r>
      <w:r w:rsidR="00481870" w:rsidRPr="00676089">
        <w:rPr>
          <w:rFonts w:eastAsia="Times New Roman" w:cstheme="minorHAnsi"/>
          <w:shd w:val="clear" w:color="auto" w:fill="FFFFFF"/>
          <w:lang w:val="en-US" w:eastAsia="en-GB"/>
        </w:rPr>
        <w:t>(n =</w:t>
      </w:r>
      <w:r w:rsidR="00481870" w:rsidRPr="00A461A2">
        <w:rPr>
          <w:rFonts w:eastAsia="Times New Roman" w:cstheme="minorHAnsi"/>
          <w:i/>
          <w:iCs/>
          <w:shd w:val="clear" w:color="auto" w:fill="FFFFFF"/>
          <w:lang w:val="en-US" w:eastAsia="en-GB"/>
        </w:rPr>
        <w:t xml:space="preserve"> </w:t>
      </w:r>
      <w:r w:rsidR="00481870" w:rsidRPr="00A461A2">
        <w:rPr>
          <w:rFonts w:eastAsia="Times New Roman" w:cstheme="minorHAnsi"/>
          <w:shd w:val="clear" w:color="auto" w:fill="FFFFFF"/>
          <w:lang w:val="en-US" w:eastAsia="en-GB"/>
        </w:rPr>
        <w:t>103)</w:t>
      </w:r>
      <w:r w:rsidR="006A4A86" w:rsidRPr="00A461A2">
        <w:rPr>
          <w:rFonts w:eastAsia="Times New Roman" w:cstheme="minorHAnsi"/>
          <w:shd w:val="clear" w:color="auto" w:fill="FFFFFF"/>
          <w:lang w:val="en-US" w:eastAsia="en-GB"/>
        </w:rPr>
        <w:t xml:space="preserve">, </w:t>
      </w:r>
      <w:r w:rsidR="006A4A86" w:rsidRPr="00A461A2">
        <w:rPr>
          <w:rFonts w:eastAsia="Times New Roman" w:cstheme="minorHAnsi"/>
          <w:i/>
          <w:iCs/>
          <w:shd w:val="clear" w:color="auto" w:fill="FFFFFF"/>
          <w:lang w:val="en-US" w:eastAsia="en-GB"/>
        </w:rPr>
        <w:t>P. australis</w:t>
      </w:r>
      <w:r w:rsidR="00676089">
        <w:rPr>
          <w:rFonts w:eastAsia="Times New Roman" w:cstheme="minorHAnsi"/>
          <w:i/>
          <w:iCs/>
          <w:shd w:val="clear" w:color="auto" w:fill="FFFFFF"/>
          <w:lang w:val="en-US" w:eastAsia="en-GB"/>
        </w:rPr>
        <w:t xml:space="preserve"> </w:t>
      </w:r>
      <w:r w:rsidR="00676089">
        <w:rPr>
          <w:rFonts w:eastAsia="Times New Roman" w:cstheme="minorHAnsi"/>
          <w:shd w:val="clear" w:color="auto" w:fill="FFFFFF"/>
          <w:lang w:val="en-US" w:eastAsia="en-GB"/>
        </w:rPr>
        <w:t>(n = 36)</w:t>
      </w:r>
      <w:r w:rsidR="006A4A86" w:rsidRPr="00A461A2">
        <w:rPr>
          <w:rFonts w:eastAsia="Times New Roman" w:cstheme="minorHAnsi"/>
          <w:i/>
          <w:iCs/>
          <w:shd w:val="clear" w:color="auto" w:fill="FFFFFF"/>
          <w:lang w:val="en-US" w:eastAsia="en-GB"/>
        </w:rPr>
        <w:t xml:space="preserve"> </w:t>
      </w:r>
      <w:r w:rsidR="006A4A86" w:rsidRPr="00A461A2">
        <w:rPr>
          <w:rFonts w:eastAsia="Times New Roman" w:cstheme="minorHAnsi"/>
          <w:shd w:val="clear" w:color="auto" w:fill="FFFFFF"/>
          <w:lang w:val="en-US" w:eastAsia="en-GB"/>
        </w:rPr>
        <w:t xml:space="preserve">and </w:t>
      </w:r>
      <w:r w:rsidR="006A4A86" w:rsidRPr="00A461A2">
        <w:rPr>
          <w:rFonts w:eastAsia="Times New Roman" w:cstheme="minorHAnsi"/>
          <w:i/>
          <w:iCs/>
          <w:shd w:val="clear" w:color="auto" w:fill="FFFFFF"/>
          <w:lang w:val="en-US" w:eastAsia="en-GB"/>
        </w:rPr>
        <w:t xml:space="preserve">P. </w:t>
      </w:r>
      <w:proofErr w:type="spellStart"/>
      <w:r w:rsidR="006A4A86" w:rsidRPr="00A461A2">
        <w:rPr>
          <w:rFonts w:eastAsia="Times New Roman" w:cstheme="minorHAnsi"/>
          <w:i/>
          <w:iCs/>
          <w:shd w:val="clear" w:color="auto" w:fill="FFFFFF"/>
          <w:lang w:val="en-US" w:eastAsia="en-GB"/>
        </w:rPr>
        <w:t>geranoides</w:t>
      </w:r>
      <w:proofErr w:type="spellEnd"/>
      <w:r w:rsidR="00676089">
        <w:rPr>
          <w:rFonts w:eastAsia="Times New Roman" w:cstheme="minorHAnsi"/>
          <w:i/>
          <w:iCs/>
          <w:shd w:val="clear" w:color="auto" w:fill="FFFFFF"/>
          <w:lang w:val="en-US" w:eastAsia="en-GB"/>
        </w:rPr>
        <w:t xml:space="preserve"> </w:t>
      </w:r>
      <w:r w:rsidR="00676089" w:rsidRPr="00676089">
        <w:rPr>
          <w:rFonts w:eastAsia="Times New Roman" w:cstheme="minorHAnsi"/>
          <w:shd w:val="clear" w:color="auto" w:fill="FFFFFF"/>
          <w:lang w:val="en-US" w:eastAsia="en-GB"/>
        </w:rPr>
        <w:t>(n = 7)</w:t>
      </w:r>
      <w:r w:rsidR="006A4A86" w:rsidRPr="00A461A2">
        <w:rPr>
          <w:rFonts w:eastAsia="Times New Roman" w:cstheme="minorHAnsi"/>
          <w:shd w:val="clear" w:color="auto" w:fill="FFFFFF"/>
          <w:lang w:val="en-US" w:eastAsia="en-GB"/>
        </w:rPr>
        <w:t xml:space="preserve">, </w:t>
      </w:r>
      <w:proofErr w:type="spellStart"/>
      <w:r w:rsidR="006A4A86" w:rsidRPr="00A461A2">
        <w:rPr>
          <w:rFonts w:eastAsia="Times New Roman" w:cstheme="minorHAnsi"/>
          <w:i/>
          <w:iCs/>
          <w:shd w:val="clear" w:color="auto" w:fill="FFFFFF"/>
          <w:lang w:val="en-US" w:eastAsia="en-GB"/>
        </w:rPr>
        <w:t>Emeus</w:t>
      </w:r>
      <w:proofErr w:type="spellEnd"/>
      <w:r w:rsidR="006A4A86" w:rsidRPr="00A461A2">
        <w:rPr>
          <w:rFonts w:eastAsia="Times New Roman" w:cstheme="minorHAnsi"/>
          <w:i/>
          <w:iCs/>
          <w:shd w:val="clear" w:color="auto" w:fill="FFFFFF"/>
          <w:lang w:val="en-US" w:eastAsia="en-GB"/>
        </w:rPr>
        <w:t xml:space="preserve"> </w:t>
      </w:r>
      <w:proofErr w:type="spellStart"/>
      <w:r w:rsidR="006A4A86" w:rsidRPr="00A461A2">
        <w:rPr>
          <w:rFonts w:eastAsia="Times New Roman" w:cstheme="minorHAnsi"/>
          <w:i/>
          <w:iCs/>
          <w:shd w:val="clear" w:color="auto" w:fill="FFFFFF"/>
          <w:lang w:val="en-US" w:eastAsia="en-GB"/>
        </w:rPr>
        <w:t>crassus</w:t>
      </w:r>
      <w:proofErr w:type="spellEnd"/>
      <w:r w:rsidR="00676089">
        <w:rPr>
          <w:rFonts w:eastAsia="Times New Roman" w:cstheme="minorHAnsi"/>
          <w:i/>
          <w:iCs/>
          <w:shd w:val="clear" w:color="auto" w:fill="FFFFFF"/>
          <w:lang w:val="en-US" w:eastAsia="en-GB"/>
        </w:rPr>
        <w:t xml:space="preserve"> </w:t>
      </w:r>
      <w:r w:rsidR="00676089">
        <w:rPr>
          <w:rFonts w:eastAsia="Times New Roman" w:cstheme="minorHAnsi"/>
          <w:shd w:val="clear" w:color="auto" w:fill="FFFFFF"/>
          <w:lang w:val="en-US" w:eastAsia="en-GB"/>
        </w:rPr>
        <w:t>(n = 67)</w:t>
      </w:r>
      <w:r w:rsidR="006A4A86" w:rsidRPr="00A461A2">
        <w:rPr>
          <w:rFonts w:eastAsia="Times New Roman" w:cstheme="minorHAnsi"/>
          <w:shd w:val="clear" w:color="auto" w:fill="FFFFFF"/>
          <w:lang w:val="en-US" w:eastAsia="en-GB"/>
        </w:rPr>
        <w:t xml:space="preserve">, </w:t>
      </w:r>
      <w:proofErr w:type="spellStart"/>
      <w:r w:rsidR="006A4A86" w:rsidRPr="00A461A2">
        <w:rPr>
          <w:rFonts w:eastAsia="Times New Roman" w:cstheme="minorHAnsi"/>
          <w:i/>
          <w:iCs/>
          <w:shd w:val="clear" w:color="auto" w:fill="FFFFFF"/>
          <w:lang w:val="en-US" w:eastAsia="en-GB"/>
        </w:rPr>
        <w:t>Euryapteryx</w:t>
      </w:r>
      <w:proofErr w:type="spellEnd"/>
      <w:r w:rsidR="006A4A86" w:rsidRPr="00A461A2">
        <w:rPr>
          <w:rFonts w:eastAsia="Times New Roman" w:cstheme="minorHAnsi"/>
          <w:i/>
          <w:iCs/>
          <w:shd w:val="clear" w:color="auto" w:fill="FFFFFF"/>
          <w:lang w:val="en-US" w:eastAsia="en-GB"/>
        </w:rPr>
        <w:t xml:space="preserve"> </w:t>
      </w:r>
      <w:proofErr w:type="spellStart"/>
      <w:r w:rsidR="006A4A86" w:rsidRPr="00A461A2">
        <w:rPr>
          <w:rFonts w:eastAsia="Times New Roman" w:cstheme="minorHAnsi"/>
          <w:i/>
          <w:iCs/>
          <w:shd w:val="clear" w:color="auto" w:fill="FFFFFF"/>
          <w:lang w:val="en-US" w:eastAsia="en-GB"/>
        </w:rPr>
        <w:t>curtus</w:t>
      </w:r>
      <w:proofErr w:type="spellEnd"/>
      <w:r w:rsidR="00676089">
        <w:rPr>
          <w:rFonts w:eastAsia="Times New Roman" w:cstheme="minorHAnsi"/>
          <w:i/>
          <w:iCs/>
          <w:shd w:val="clear" w:color="auto" w:fill="FFFFFF"/>
          <w:lang w:val="en-US" w:eastAsia="en-GB"/>
        </w:rPr>
        <w:t xml:space="preserve"> </w:t>
      </w:r>
      <w:r w:rsidR="00676089">
        <w:rPr>
          <w:rFonts w:eastAsia="Times New Roman" w:cstheme="minorHAnsi"/>
          <w:shd w:val="clear" w:color="auto" w:fill="FFFFFF"/>
          <w:lang w:val="en-US" w:eastAsia="en-GB"/>
        </w:rPr>
        <w:t>(n = 74)</w:t>
      </w:r>
      <w:r w:rsidR="006A4A86" w:rsidRPr="00A461A2">
        <w:rPr>
          <w:rFonts w:eastAsia="Times New Roman" w:cstheme="minorHAnsi"/>
          <w:shd w:val="clear" w:color="auto" w:fill="FFFFFF"/>
          <w:lang w:val="en-US" w:eastAsia="en-GB"/>
        </w:rPr>
        <w:t xml:space="preserve">, </w:t>
      </w:r>
      <w:proofErr w:type="spellStart"/>
      <w:r w:rsidR="00816AEE" w:rsidRPr="00A461A2">
        <w:rPr>
          <w:rFonts w:eastAsia="Times New Roman" w:cstheme="minorHAnsi"/>
          <w:i/>
          <w:iCs/>
          <w:shd w:val="clear" w:color="auto" w:fill="FFFFFF"/>
          <w:lang w:val="en-US" w:eastAsia="en-GB"/>
        </w:rPr>
        <w:t>Megalapteryx</w:t>
      </w:r>
      <w:proofErr w:type="spellEnd"/>
      <w:r w:rsidR="00816AEE" w:rsidRPr="00A461A2">
        <w:rPr>
          <w:rFonts w:eastAsia="Times New Roman" w:cstheme="minorHAnsi"/>
          <w:i/>
          <w:iCs/>
          <w:shd w:val="clear" w:color="auto" w:fill="FFFFFF"/>
          <w:lang w:val="en-US" w:eastAsia="en-GB"/>
        </w:rPr>
        <w:t xml:space="preserve"> </w:t>
      </w:r>
      <w:proofErr w:type="spellStart"/>
      <w:r w:rsidR="00816AEE" w:rsidRPr="00A461A2">
        <w:rPr>
          <w:rFonts w:eastAsia="Times New Roman" w:cstheme="minorHAnsi"/>
          <w:i/>
          <w:iCs/>
          <w:shd w:val="clear" w:color="auto" w:fill="FFFFFF"/>
          <w:lang w:val="en-US" w:eastAsia="en-GB"/>
        </w:rPr>
        <w:t>didinus</w:t>
      </w:r>
      <w:proofErr w:type="spellEnd"/>
      <w:r w:rsidR="00676089">
        <w:rPr>
          <w:rFonts w:eastAsia="Times New Roman" w:cstheme="minorHAnsi"/>
          <w:i/>
          <w:iCs/>
          <w:shd w:val="clear" w:color="auto" w:fill="FFFFFF"/>
          <w:lang w:val="en-US" w:eastAsia="en-GB"/>
        </w:rPr>
        <w:t xml:space="preserve"> </w:t>
      </w:r>
      <w:r w:rsidR="00676089">
        <w:rPr>
          <w:rFonts w:eastAsia="Times New Roman" w:cstheme="minorHAnsi"/>
          <w:shd w:val="clear" w:color="auto" w:fill="FFFFFF"/>
          <w:lang w:val="en-US" w:eastAsia="en-GB"/>
        </w:rPr>
        <w:t>(n = 44)</w:t>
      </w:r>
      <w:r w:rsidR="00816AEE" w:rsidRPr="00A461A2">
        <w:rPr>
          <w:rFonts w:eastAsia="Times New Roman" w:cstheme="minorHAnsi"/>
          <w:i/>
          <w:iCs/>
          <w:shd w:val="clear" w:color="auto" w:fill="FFFFFF"/>
          <w:lang w:val="en-US" w:eastAsia="en-GB"/>
        </w:rPr>
        <w:t xml:space="preserve"> </w:t>
      </w:r>
      <w:r w:rsidR="00816AEE" w:rsidRPr="00A461A2">
        <w:rPr>
          <w:rFonts w:eastAsia="Times New Roman" w:cstheme="minorHAnsi"/>
          <w:shd w:val="clear" w:color="auto" w:fill="FFFFFF"/>
          <w:lang w:val="en-US" w:eastAsia="en-GB"/>
        </w:rPr>
        <w:t xml:space="preserve">and </w:t>
      </w:r>
      <w:proofErr w:type="spellStart"/>
      <w:r w:rsidR="00816AEE" w:rsidRPr="00A461A2">
        <w:rPr>
          <w:rFonts w:eastAsia="Times New Roman" w:cstheme="minorHAnsi"/>
          <w:i/>
          <w:iCs/>
          <w:shd w:val="clear" w:color="auto" w:fill="FFFFFF"/>
          <w:lang w:val="en-US" w:eastAsia="en-GB"/>
        </w:rPr>
        <w:t>Anomalopteryx</w:t>
      </w:r>
      <w:proofErr w:type="spellEnd"/>
      <w:r w:rsidR="00816AEE" w:rsidRPr="00A461A2">
        <w:rPr>
          <w:rFonts w:eastAsia="Times New Roman" w:cstheme="minorHAnsi"/>
          <w:i/>
          <w:iCs/>
          <w:shd w:val="clear" w:color="auto" w:fill="FFFFFF"/>
          <w:lang w:val="en-US" w:eastAsia="en-GB"/>
        </w:rPr>
        <w:t xml:space="preserve"> </w:t>
      </w:r>
      <w:proofErr w:type="spellStart"/>
      <w:r w:rsidR="00816AEE" w:rsidRPr="00A461A2">
        <w:rPr>
          <w:rFonts w:eastAsia="Times New Roman" w:cstheme="minorHAnsi"/>
          <w:i/>
          <w:iCs/>
          <w:shd w:val="clear" w:color="auto" w:fill="FFFFFF"/>
          <w:lang w:val="en-US" w:eastAsia="en-GB"/>
        </w:rPr>
        <w:t>didiformis</w:t>
      </w:r>
      <w:proofErr w:type="spellEnd"/>
      <w:r w:rsidR="00676089">
        <w:rPr>
          <w:rFonts w:eastAsia="Times New Roman" w:cstheme="minorHAnsi"/>
          <w:i/>
          <w:iCs/>
          <w:shd w:val="clear" w:color="auto" w:fill="FFFFFF"/>
          <w:lang w:val="en-US" w:eastAsia="en-GB"/>
        </w:rPr>
        <w:t xml:space="preserve"> </w:t>
      </w:r>
      <w:r w:rsidR="00676089">
        <w:rPr>
          <w:rFonts w:eastAsia="Times New Roman" w:cstheme="minorHAnsi"/>
          <w:shd w:val="clear" w:color="auto" w:fill="FFFFFF"/>
          <w:lang w:val="en-US" w:eastAsia="en-GB"/>
        </w:rPr>
        <w:t>(n = 22)</w:t>
      </w:r>
      <w:r w:rsidR="00816AEE" w:rsidRPr="00A461A2">
        <w:rPr>
          <w:rFonts w:eastAsia="Times New Roman" w:cstheme="minorHAnsi"/>
          <w:shd w:val="clear" w:color="auto" w:fill="FFFFFF"/>
          <w:lang w:val="en-US" w:eastAsia="en-GB"/>
        </w:rPr>
        <w:t>.</w:t>
      </w:r>
    </w:p>
    <w:p w14:paraId="329E992B" w14:textId="62E69006" w:rsidR="00395D93" w:rsidRPr="00A461A2" w:rsidRDefault="00395D93" w:rsidP="000A72AE">
      <w:pPr>
        <w:pStyle w:val="Heading3"/>
        <w:keepNext/>
        <w:rPr>
          <w:rFonts w:asciiTheme="minorHAnsi" w:hAnsiTheme="minorHAnsi" w:cstheme="minorHAnsi"/>
          <w:b w:val="0"/>
          <w:bCs w:val="0"/>
          <w:i/>
          <w:iCs/>
          <w:sz w:val="22"/>
          <w:szCs w:val="22"/>
          <w:lang w:val="en-US"/>
        </w:rPr>
      </w:pPr>
      <w:bookmarkStart w:id="8" w:name="_Toc115182226"/>
      <w:bookmarkStart w:id="9" w:name="_Toc142316596"/>
      <w:r w:rsidRPr="00A461A2">
        <w:rPr>
          <w:rFonts w:asciiTheme="minorHAnsi" w:hAnsiTheme="minorHAnsi" w:cstheme="minorHAnsi"/>
          <w:b w:val="0"/>
          <w:bCs w:val="0"/>
          <w:i/>
          <w:iCs/>
          <w:sz w:val="22"/>
          <w:szCs w:val="22"/>
          <w:lang w:val="en-US"/>
        </w:rPr>
        <w:t xml:space="preserve">Climate and environmental </w:t>
      </w:r>
      <w:r w:rsidR="008A3527" w:rsidRPr="00A461A2">
        <w:rPr>
          <w:rFonts w:asciiTheme="minorHAnsi" w:hAnsiTheme="minorHAnsi" w:cstheme="minorHAnsi"/>
          <w:b w:val="0"/>
          <w:bCs w:val="0"/>
          <w:i/>
          <w:iCs/>
          <w:sz w:val="22"/>
          <w:szCs w:val="22"/>
          <w:lang w:val="en-US"/>
        </w:rPr>
        <w:t>data</w:t>
      </w:r>
      <w:bookmarkEnd w:id="8"/>
      <w:bookmarkEnd w:id="9"/>
    </w:p>
    <w:p w14:paraId="1DFB87E7" w14:textId="4D60E63B" w:rsidR="004908CF" w:rsidRPr="00A461A2" w:rsidRDefault="0043691F" w:rsidP="0005390D">
      <w:pPr>
        <w:spacing w:line="360" w:lineRule="auto"/>
        <w:jc w:val="both"/>
        <w:rPr>
          <w:rFonts w:ascii="Open Sans" w:hAnsi="Open Sans" w:cs="Open Sans"/>
          <w:color w:val="1C1D1E"/>
          <w:shd w:val="clear" w:color="auto" w:fill="FFFFFF"/>
          <w:lang w:val="en-US"/>
        </w:rPr>
      </w:pPr>
      <w:r w:rsidRPr="00A461A2">
        <w:rPr>
          <w:rFonts w:cstheme="minorHAnsi"/>
          <w:lang w:val="en-US"/>
        </w:rPr>
        <w:t>Annual p</w:t>
      </w:r>
      <w:r w:rsidR="000B05FE" w:rsidRPr="00A461A2">
        <w:rPr>
          <w:rFonts w:cstheme="minorHAnsi"/>
          <w:lang w:val="en-US"/>
        </w:rPr>
        <w:t xml:space="preserve">aleoclimate data </w:t>
      </w:r>
      <w:r w:rsidRPr="00A461A2">
        <w:rPr>
          <w:rFonts w:cstheme="minorHAnsi"/>
          <w:lang w:val="en-US"/>
        </w:rPr>
        <w:t>for New Zealand w</w:t>
      </w:r>
      <w:r w:rsidR="00881B4B" w:rsidRPr="00A461A2">
        <w:rPr>
          <w:rFonts w:cstheme="minorHAnsi"/>
          <w:lang w:val="en-US"/>
        </w:rPr>
        <w:t>ere</w:t>
      </w:r>
      <w:r w:rsidRPr="00A461A2">
        <w:rPr>
          <w:rFonts w:cstheme="minorHAnsi"/>
          <w:lang w:val="en-US"/>
        </w:rPr>
        <w:t xml:space="preserve"> extracted from </w:t>
      </w:r>
      <w:proofErr w:type="spellStart"/>
      <w:r w:rsidR="000B05FE" w:rsidRPr="00A461A2">
        <w:rPr>
          <w:rFonts w:cstheme="minorHAnsi"/>
          <w:lang w:val="en-US"/>
        </w:rPr>
        <w:t>PaleoView</w:t>
      </w:r>
      <w:proofErr w:type="spellEnd"/>
      <w:r w:rsidR="000B05FE" w:rsidRPr="00A461A2">
        <w:rPr>
          <w:rFonts w:cstheme="minorHAnsi"/>
          <w:lang w:val="en-US"/>
        </w:rPr>
        <w:t xml:space="preserve"> </w:t>
      </w:r>
      <w:r w:rsidR="00A80086" w:rsidRPr="00A461A2">
        <w:rPr>
          <w:rFonts w:cstheme="minorHAnsi"/>
          <w:lang w:val="en-US"/>
        </w:rPr>
        <w:t>v1.5.1 f</w:t>
      </w:r>
      <w:r w:rsidR="004908CF" w:rsidRPr="00A461A2">
        <w:rPr>
          <w:rFonts w:cstheme="minorHAnsi"/>
          <w:lang w:val="en-US"/>
        </w:rPr>
        <w:t xml:space="preserve">or the </w:t>
      </w:r>
      <w:r w:rsidR="002B411F" w:rsidRPr="00A461A2">
        <w:rPr>
          <w:rFonts w:cstheme="minorHAnsi"/>
          <w:lang w:val="en-US"/>
        </w:rPr>
        <w:t>period 21</w:t>
      </w:r>
      <w:r w:rsidRPr="00A461A2">
        <w:rPr>
          <w:rFonts w:cstheme="minorHAnsi"/>
          <w:lang w:val="en-US"/>
        </w:rPr>
        <w:t xml:space="preserve"> </w:t>
      </w:r>
      <w:proofErr w:type="spellStart"/>
      <w:r w:rsidRPr="00A461A2">
        <w:rPr>
          <w:rFonts w:cstheme="minorHAnsi"/>
          <w:lang w:val="en-US"/>
        </w:rPr>
        <w:t>kBP</w:t>
      </w:r>
      <w:proofErr w:type="spellEnd"/>
      <w:r w:rsidRPr="00A461A2">
        <w:rPr>
          <w:rFonts w:cstheme="minorHAnsi"/>
          <w:lang w:val="en-US"/>
        </w:rPr>
        <w:t xml:space="preserve"> to the present</w:t>
      </w:r>
      <w:r w:rsidR="004908CF" w:rsidRPr="00A461A2">
        <w:rPr>
          <w:rFonts w:cstheme="minorHAnsi"/>
          <w:lang w:val="en-US"/>
        </w:rPr>
        <w:t xml:space="preserve"> using a 30-year sliding window</w:t>
      </w:r>
      <w:r w:rsidR="00E27E9B" w:rsidRPr="00A461A2">
        <w:rPr>
          <w:rFonts w:cstheme="minorHAnsi"/>
          <w:lang w:val="en-US"/>
        </w:rPr>
        <w:t xml:space="preserve">. </w:t>
      </w:r>
      <w:r w:rsidR="00106B78" w:rsidRPr="00A461A2">
        <w:rPr>
          <w:lang w:val="en-US"/>
        </w:rPr>
        <w:t xml:space="preserve">Paleoclimate simulations were generated by the Community Climate System Model Version 3 </w:t>
      </w:r>
      <w:r w:rsidR="000B05FE" w:rsidRPr="00A461A2">
        <w:rPr>
          <w:rFonts w:cstheme="minorHAnsi"/>
          <w:lang w:val="en-US"/>
        </w:rPr>
        <w:t>(CCSM3</w:t>
      </w:r>
      <w:r w:rsidR="002130F2" w:rsidRPr="00A461A2">
        <w:rPr>
          <w:rFonts w:cstheme="minorHAnsi"/>
          <w:color w:val="0070C0"/>
          <w:lang w:val="en-US"/>
        </w:rPr>
        <w:fldChar w:fldCharType="begin">
          <w:fldData xml:space="preserve">PEVuZE5vdGU+PENpdGU+PEF1dGhvcj5Db2xsaW5zPC9BdXRob3I+PFllYXI+MjAwNjwvWWVhcj48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</w:fldData>
        </w:fldChar>
      </w:r>
      <w:r w:rsidR="001B22E7">
        <w:rPr>
          <w:rFonts w:cstheme="minorHAnsi"/>
          <w:color w:val="0070C0"/>
          <w:lang w:val="en-US"/>
        </w:rPr>
        <w:instrText xml:space="preserve"> ADDIN EN.CITE </w:instrText>
      </w:r>
      <w:r w:rsidR="001B22E7">
        <w:rPr>
          <w:rFonts w:cstheme="minorHAnsi"/>
          <w:color w:val="0070C0"/>
          <w:lang w:val="en-US"/>
        </w:rPr>
        <w:fldChar w:fldCharType="begin">
          <w:fldData xml:space="preserve">PEVuZE5vdGU+PENpdGU+PEF1dGhvcj5Db2xsaW5zPC9BdXRob3I+PFllYXI+MjAwNjwvWWVhcj48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</w:fldData>
        </w:fldChar>
      </w:r>
      <w:r w:rsidR="001B22E7">
        <w:rPr>
          <w:rFonts w:cstheme="minorHAnsi"/>
          <w:color w:val="0070C0"/>
          <w:lang w:val="en-US"/>
        </w:rPr>
        <w:instrText xml:space="preserve"> ADDIN EN.CITE.DATA </w:instrText>
      </w:r>
      <w:r w:rsidR="001B22E7">
        <w:rPr>
          <w:rFonts w:cstheme="minorHAnsi"/>
          <w:color w:val="0070C0"/>
          <w:lang w:val="en-US"/>
        </w:rPr>
      </w:r>
      <w:r w:rsidR="001B22E7">
        <w:rPr>
          <w:rFonts w:cstheme="minorHAnsi"/>
          <w:color w:val="0070C0"/>
          <w:lang w:val="en-US"/>
        </w:rPr>
        <w:fldChar w:fldCharType="end"/>
      </w:r>
      <w:r w:rsidR="002130F2" w:rsidRPr="00A461A2">
        <w:rPr>
          <w:rFonts w:cstheme="minorHAnsi"/>
          <w:color w:val="0070C0"/>
          <w:lang w:val="en-US"/>
        </w:rPr>
        <w:fldChar w:fldCharType="separate"/>
      </w:r>
      <w:r w:rsidR="001B22E7" w:rsidRPr="001B22E7">
        <w:rPr>
          <w:rFonts w:cstheme="minorHAnsi"/>
          <w:noProof/>
          <w:color w:val="0070C0"/>
          <w:vertAlign w:val="superscript"/>
          <w:lang w:val="en-US"/>
        </w:rPr>
        <w:t>14-16</w:t>
      </w:r>
      <w:r w:rsidR="002130F2" w:rsidRPr="00A461A2">
        <w:rPr>
          <w:rFonts w:cstheme="minorHAnsi"/>
          <w:color w:val="0070C0"/>
          <w:lang w:val="en-US"/>
        </w:rPr>
        <w:fldChar w:fldCharType="end"/>
      </w:r>
      <w:r w:rsidR="000B05FE" w:rsidRPr="00A461A2">
        <w:rPr>
          <w:rFonts w:cstheme="minorHAnsi"/>
          <w:lang w:val="en-US"/>
        </w:rPr>
        <w:t>)</w:t>
      </w:r>
      <w:r w:rsidR="004F2AED" w:rsidRPr="00A461A2">
        <w:rPr>
          <w:rFonts w:cstheme="minorHAnsi"/>
          <w:lang w:val="en-US"/>
        </w:rPr>
        <w:t xml:space="preserve">. </w:t>
      </w:r>
      <w:r w:rsidR="004908CF" w:rsidRPr="00A461A2">
        <w:rPr>
          <w:rFonts w:ascii="Calibri" w:hAnsi="Calibri" w:cs="Calibri"/>
          <w:lang w:val="en-US"/>
        </w:rPr>
        <w:t xml:space="preserve">Climate </w:t>
      </w:r>
      <w:r w:rsidR="004908CF" w:rsidRPr="00A461A2">
        <w:rPr>
          <w:rFonts w:ascii="Calibri" w:hAnsi="Calibri" w:cs="Calibri"/>
          <w:color w:val="1C1D1E"/>
          <w:shd w:val="clear" w:color="auto" w:fill="FFFFFF"/>
          <w:lang w:val="en-US"/>
        </w:rPr>
        <w:t xml:space="preserve">reconstructions available in </w:t>
      </w:r>
      <w:proofErr w:type="spellStart"/>
      <w:r w:rsidR="004908CF" w:rsidRPr="00A461A2">
        <w:rPr>
          <w:rFonts w:ascii="Calibri" w:hAnsi="Calibri" w:cs="Calibri"/>
          <w:lang w:val="en-US"/>
        </w:rPr>
        <w:t>PaleoView</w:t>
      </w:r>
      <w:proofErr w:type="spellEnd"/>
      <w:r w:rsidR="004908CF" w:rsidRPr="00A461A2">
        <w:rPr>
          <w:rFonts w:ascii="Calibri" w:hAnsi="Calibri" w:cs="Calibri"/>
          <w:lang w:val="en-US"/>
        </w:rPr>
        <w:t xml:space="preserve"> </w:t>
      </w:r>
      <w:r w:rsidR="004908CF" w:rsidRPr="00A461A2">
        <w:rPr>
          <w:rFonts w:ascii="Calibri" w:hAnsi="Calibri" w:cs="Calibri"/>
          <w:color w:val="1C1D1E"/>
          <w:shd w:val="clear" w:color="auto" w:fill="FFFFFF"/>
          <w:lang w:val="en-US"/>
        </w:rPr>
        <w:t>accurately reproduce major climatic features associated with the most recent deglaciation event, and predict present-day patterns of climate conditions (including for New Zealand) with verified hindcast skill</w:t>
      </w:r>
      <w:r w:rsidR="004908CF" w:rsidRPr="00A461A2">
        <w:rPr>
          <w:rFonts w:cstheme="minorHAnsi"/>
          <w:color w:val="0070C0"/>
          <w:lang w:val="en-US"/>
        </w:rPr>
        <w:fldChar w:fldCharType="begin"/>
      </w:r>
      <w:r w:rsidR="001B22E7">
        <w:rPr>
          <w:rFonts w:cstheme="minorHAnsi"/>
          <w:color w:val="0070C0"/>
          <w:lang w:val="en-US"/>
        </w:rPr>
        <w:instrText xml:space="preserve"> ADDIN EN.CITE &lt;EndNote&gt;&lt;Cite&gt;&lt;Author&gt;Fordham&lt;/Author&gt;&lt;Year&gt;2017&lt;/Year&gt;&lt;RecNum&gt;4219&lt;/RecNum&gt;&lt;DisplayText&gt;&lt;style face="superscript"&gt;17&lt;/style&gt;&lt;/DisplayText&gt;&lt;record&gt;&lt;rec-number&gt;4219&lt;/rec-number&gt;&lt;foreign-keys&gt;&lt;key app="EN" db-id="95s5ee9vnasptwexvdivfzvup9e9xr5dsrs0" timestamp="1588574987"&gt;4219&lt;/key&gt;&lt;/foreign-keys&gt;&lt;ref-type name="Journal Article"&gt;17&lt;/ref-type&gt;&lt;contributors&gt;&lt;authors&gt;&lt;author&gt;Fordham, D.A.&lt;/author&gt;&lt;author&gt;Saltré, F.&lt;/author&gt;&lt;author&gt;Haythorne, S.&lt;/author&gt;&lt;author&gt;Wigley, T.M.&lt;/author&gt;&lt;author&gt;Otto‐Bliesner, B.L.&lt;/author&gt;&lt;author&gt;Chan, K.C.&lt;/author&gt;&lt;author&gt;Brook, B.W.&lt;/author&gt;&lt;/authors&gt;&lt;/contributors&gt;&lt;titles&gt;&lt;title&gt;PaleoView: a tool for generating continuous climate projections spanning the last 21 000 years at regional and global scales.&lt;/title&gt;&lt;secondary-title&gt;Ecography&lt;/secondary-title&gt;&lt;/titles&gt;&lt;periodical&gt;&lt;full-title&gt;Ecography&lt;/full-title&gt;&lt;/periodical&gt;&lt;pages&gt;1348-1358&lt;/pages&gt;&lt;volume&gt;40&lt;/volume&gt;&lt;dates&gt;&lt;year&gt;2017&lt;/year&gt;&lt;/dates&gt;&lt;urls&gt;&lt;/urls&gt;&lt;/record&gt;&lt;/Cite&gt;&lt;/EndNote&gt;</w:instrText>
      </w:r>
      <w:r w:rsidR="004908CF" w:rsidRPr="00A461A2">
        <w:rPr>
          <w:rFonts w:cstheme="minorHAnsi"/>
          <w:color w:val="0070C0"/>
          <w:lang w:val="en-US"/>
        </w:rPr>
        <w:fldChar w:fldCharType="separate"/>
      </w:r>
      <w:r w:rsidR="001B22E7" w:rsidRPr="001B22E7">
        <w:rPr>
          <w:rFonts w:cstheme="minorHAnsi"/>
          <w:noProof/>
          <w:color w:val="0070C0"/>
          <w:vertAlign w:val="superscript"/>
          <w:lang w:val="en-US"/>
        </w:rPr>
        <w:t>17</w:t>
      </w:r>
      <w:r w:rsidR="004908CF" w:rsidRPr="00A461A2">
        <w:rPr>
          <w:rFonts w:cstheme="minorHAnsi"/>
          <w:color w:val="0070C0"/>
          <w:lang w:val="en-US"/>
        </w:rPr>
        <w:fldChar w:fldCharType="end"/>
      </w:r>
      <w:r w:rsidR="004908CF" w:rsidRPr="00A461A2">
        <w:rPr>
          <w:rFonts w:ascii="Calibri" w:hAnsi="Calibri" w:cs="Calibri"/>
          <w:color w:val="1C1D1E"/>
          <w:shd w:val="clear" w:color="auto" w:fill="FFFFFF"/>
          <w:lang w:val="en-US"/>
        </w:rPr>
        <w:t>.</w:t>
      </w:r>
      <w:r w:rsidR="004908CF" w:rsidRPr="00A461A2">
        <w:rPr>
          <w:rFonts w:ascii="Open Sans" w:hAnsi="Open Sans" w:cs="Open Sans"/>
          <w:color w:val="1C1D1E"/>
          <w:shd w:val="clear" w:color="auto" w:fill="FFFFFF"/>
          <w:lang w:val="en-US"/>
        </w:rPr>
        <w:t> </w:t>
      </w:r>
    </w:p>
    <w:p w14:paraId="33CA9442" w14:textId="209B1EE5" w:rsidR="0005390D" w:rsidRPr="00A461A2" w:rsidRDefault="004908CF" w:rsidP="0005390D">
      <w:pPr>
        <w:spacing w:line="360" w:lineRule="auto"/>
        <w:jc w:val="both"/>
        <w:rPr>
          <w:rFonts w:cstheme="minorHAnsi"/>
          <w:lang w:val="en-US"/>
        </w:rPr>
      </w:pPr>
      <w:r w:rsidRPr="001E3D70">
        <w:rPr>
          <w:rFonts w:cstheme="minorHAnsi"/>
          <w:color w:val="1C1D1E"/>
          <w:shd w:val="clear" w:color="auto" w:fill="FFFFFF"/>
          <w:lang w:val="en-US"/>
        </w:rPr>
        <w:t>The</w:t>
      </w:r>
      <w:r w:rsidRPr="00A461A2">
        <w:rPr>
          <w:rFonts w:cstheme="minorHAnsi"/>
          <w:lang w:val="en-US"/>
        </w:rPr>
        <w:t xml:space="preserve"> c</w:t>
      </w:r>
      <w:r w:rsidR="004F2AED" w:rsidRPr="00A461A2">
        <w:rPr>
          <w:rFonts w:cstheme="minorHAnsi"/>
          <w:lang w:val="en-US"/>
        </w:rPr>
        <w:t xml:space="preserve">limatic parameters were </w:t>
      </w:r>
      <w:r w:rsidR="000B05FE" w:rsidRPr="00A461A2">
        <w:rPr>
          <w:rFonts w:cstheme="minorHAnsi"/>
          <w:lang w:val="en-US"/>
        </w:rPr>
        <w:t>total annual average rainfall (m</w:t>
      </w:r>
      <w:r w:rsidR="00E37E81" w:rsidRPr="00A461A2">
        <w:rPr>
          <w:rFonts w:cstheme="minorHAnsi"/>
          <w:lang w:val="en-US"/>
        </w:rPr>
        <w:t>m</w:t>
      </w:r>
      <w:r w:rsidR="000B05FE" w:rsidRPr="00A461A2">
        <w:rPr>
          <w:rFonts w:cstheme="minorHAnsi"/>
          <w:lang w:val="en-US"/>
        </w:rPr>
        <w:t>)</w:t>
      </w:r>
      <w:r w:rsidR="007E1D27" w:rsidRPr="00A461A2">
        <w:rPr>
          <w:rFonts w:cstheme="minorHAnsi"/>
          <w:lang w:val="en-US"/>
        </w:rPr>
        <w:t>,</w:t>
      </w:r>
      <w:r w:rsidR="002130F2" w:rsidRPr="00A461A2">
        <w:rPr>
          <w:rFonts w:cstheme="minorHAnsi"/>
          <w:lang w:val="en-US"/>
        </w:rPr>
        <w:t xml:space="preserve"> </w:t>
      </w:r>
      <w:r w:rsidR="00F00B62" w:rsidRPr="00A461A2">
        <w:rPr>
          <w:rFonts w:cstheme="minorHAnsi"/>
          <w:lang w:val="en-US"/>
        </w:rPr>
        <w:t>annual average temperature, and</w:t>
      </w:r>
      <w:r w:rsidR="007E1D27" w:rsidRPr="00A461A2">
        <w:rPr>
          <w:rFonts w:cstheme="minorHAnsi"/>
          <w:lang w:val="en-US"/>
        </w:rPr>
        <w:t xml:space="preserve"> </w:t>
      </w:r>
      <w:r w:rsidR="000B05FE" w:rsidRPr="00A461A2">
        <w:rPr>
          <w:rFonts w:cstheme="minorHAnsi"/>
          <w:lang w:val="en-US"/>
        </w:rPr>
        <w:t>average monthly maximum</w:t>
      </w:r>
      <w:r w:rsidR="004B0E5C" w:rsidRPr="00A461A2">
        <w:rPr>
          <w:rFonts w:cstheme="minorHAnsi"/>
          <w:lang w:val="en-US"/>
        </w:rPr>
        <w:t xml:space="preserve"> and</w:t>
      </w:r>
      <w:r w:rsidR="00F00B62" w:rsidRPr="00A461A2">
        <w:rPr>
          <w:rFonts w:cstheme="minorHAnsi"/>
          <w:lang w:val="en-US"/>
        </w:rPr>
        <w:t xml:space="preserve"> minimum </w:t>
      </w:r>
      <w:r w:rsidR="000B05FE" w:rsidRPr="00A461A2">
        <w:rPr>
          <w:rFonts w:cstheme="minorHAnsi"/>
          <w:lang w:val="en-US"/>
        </w:rPr>
        <w:t>temperature</w:t>
      </w:r>
      <w:r w:rsidR="00F00B62" w:rsidRPr="00A461A2">
        <w:rPr>
          <w:rFonts w:cstheme="minorHAnsi"/>
          <w:lang w:val="en-US"/>
        </w:rPr>
        <w:t>s</w:t>
      </w:r>
      <w:r w:rsidR="000B05FE" w:rsidRPr="00A461A2">
        <w:rPr>
          <w:rFonts w:cstheme="minorHAnsi"/>
          <w:lang w:val="en-US"/>
        </w:rPr>
        <w:t xml:space="preserve"> (°C) for </w:t>
      </w:r>
      <w:r w:rsidR="00E27E9B" w:rsidRPr="00A461A2">
        <w:rPr>
          <w:rFonts w:cstheme="minorHAnsi"/>
          <w:lang w:val="en-US"/>
        </w:rPr>
        <w:t>the coolest</w:t>
      </w:r>
      <w:r w:rsidR="00F00B62" w:rsidRPr="00A461A2">
        <w:rPr>
          <w:rFonts w:cstheme="minorHAnsi"/>
          <w:lang w:val="en-US"/>
        </w:rPr>
        <w:t xml:space="preserve"> </w:t>
      </w:r>
      <w:r w:rsidR="00E27E9B" w:rsidRPr="00A461A2">
        <w:rPr>
          <w:rFonts w:cstheme="minorHAnsi"/>
          <w:lang w:val="en-US"/>
        </w:rPr>
        <w:t>(</w:t>
      </w:r>
      <w:r w:rsidR="000B05FE" w:rsidRPr="00A461A2">
        <w:rPr>
          <w:rFonts w:cstheme="minorHAnsi"/>
          <w:lang w:val="en-US"/>
        </w:rPr>
        <w:t>July</w:t>
      </w:r>
      <w:r w:rsidR="00E27E9B" w:rsidRPr="00A461A2">
        <w:rPr>
          <w:rFonts w:cstheme="minorHAnsi"/>
          <w:lang w:val="en-US"/>
        </w:rPr>
        <w:t>)</w:t>
      </w:r>
      <w:r w:rsidR="000B05FE" w:rsidRPr="00A461A2">
        <w:rPr>
          <w:rFonts w:cstheme="minorHAnsi"/>
          <w:lang w:val="en-US"/>
        </w:rPr>
        <w:t xml:space="preserve"> and </w:t>
      </w:r>
      <w:r w:rsidR="00E27E9B" w:rsidRPr="00A461A2">
        <w:rPr>
          <w:rFonts w:cstheme="minorHAnsi"/>
          <w:lang w:val="en-US"/>
        </w:rPr>
        <w:t>warmest (</w:t>
      </w:r>
      <w:r w:rsidR="000B05FE" w:rsidRPr="00A461A2">
        <w:rPr>
          <w:rFonts w:cstheme="minorHAnsi"/>
          <w:lang w:val="en-US"/>
        </w:rPr>
        <w:t>January</w:t>
      </w:r>
      <w:r w:rsidR="00E27E9B" w:rsidRPr="00A461A2">
        <w:rPr>
          <w:rFonts w:cstheme="minorHAnsi"/>
          <w:lang w:val="en-US"/>
        </w:rPr>
        <w:t>) months</w:t>
      </w:r>
      <w:r w:rsidR="000B05FE" w:rsidRPr="00A461A2">
        <w:rPr>
          <w:rFonts w:cs="Adobe Garamond Pro"/>
          <w:lang w:val="en-US"/>
        </w:rPr>
        <w:t>.</w:t>
      </w:r>
      <w:r w:rsidR="000B05FE" w:rsidRPr="00A461A2">
        <w:rPr>
          <w:rFonts w:cstheme="minorHAnsi"/>
          <w:lang w:val="en-US"/>
        </w:rPr>
        <w:t xml:space="preserve"> </w:t>
      </w:r>
      <w:r w:rsidR="0005390D" w:rsidRPr="00A461A2">
        <w:rPr>
          <w:lang w:val="en-US"/>
        </w:rPr>
        <w:t>The warmest and coldest temperatures represent the most extreme physiological constraints</w:t>
      </w:r>
      <w:r w:rsidR="00481870" w:rsidRPr="00A461A2">
        <w:rPr>
          <w:lang w:val="en-US"/>
        </w:rPr>
        <w:t xml:space="preserve"> for moa</w:t>
      </w:r>
      <w:r w:rsidR="0005390D" w:rsidRPr="00A461A2">
        <w:rPr>
          <w:lang w:val="en-US"/>
        </w:rPr>
        <w:t>, which can be significant even at sublethal levels</w:t>
      </w:r>
      <w:r w:rsidR="0005390D" w:rsidRPr="00A461A2">
        <w:rPr>
          <w:color w:val="0070C0"/>
          <w:lang w:val="en-US"/>
        </w:rPr>
        <w:fldChar w:fldCharType="begin"/>
      </w:r>
      <w:r w:rsidR="001B22E7">
        <w:rPr>
          <w:color w:val="0070C0"/>
          <w:lang w:val="en-US"/>
        </w:rPr>
        <w:instrText xml:space="preserve"> ADDIN EN.CITE &lt;EndNote&gt;&lt;Cite&gt;&lt;Author&gt;Bozinovic&lt;/Author&gt;&lt;Year&gt;2015&lt;/Year&gt;&lt;RecNum&gt;4310&lt;/RecNum&gt;&lt;DisplayText&gt;&lt;style face="superscript"&gt;18&lt;/style&gt;&lt;/DisplayText&gt;&lt;record&gt;&lt;rec-number&gt;4310&lt;/rec-number&gt;&lt;foreign-keys&gt;&lt;key app="EN" db-id="95s5ee9vnasptwexvdivfzvup9e9xr5dsrs0" timestamp="1595899124"&gt;4310&lt;/key&gt;&lt;/foreign-keys&gt;&lt;ref-type name="Journal Article"&gt;17&lt;/ref-type&gt;&lt;contributors&gt;&lt;authors&gt;&lt;author&gt;Bozinovic, F.&lt;/author&gt;&lt;author&gt;Pörtner, H.O.&lt;/author&gt;&lt;/authors&gt;&lt;/contributors&gt;&lt;titles&gt;&lt;title&gt;Physiological ecology meets climate change.&lt;/title&gt;&lt;secondary-title&gt;Ecology and Evolution&lt;/secondary-title&gt;&lt;/titles&gt;&lt;periodical&gt;&lt;full-title&gt;Ecology and Evolution&lt;/full-title&gt;&lt;/periodical&gt;&lt;pages&gt;1025-1030&lt;/pages&gt;&lt;volume&gt;5&lt;/volume&gt;&lt;dates&gt;&lt;year&gt;2015&lt;/year&gt;&lt;/dates&gt;&lt;urls&gt;&lt;/urls&gt;&lt;/record&gt;&lt;/Cite&gt;&lt;/EndNote&gt;</w:instrText>
      </w:r>
      <w:r w:rsidR="0005390D" w:rsidRPr="00A461A2">
        <w:rPr>
          <w:color w:val="0070C0"/>
          <w:lang w:val="en-US"/>
        </w:rPr>
        <w:fldChar w:fldCharType="separate"/>
      </w:r>
      <w:r w:rsidR="001B22E7" w:rsidRPr="001B22E7">
        <w:rPr>
          <w:noProof/>
          <w:color w:val="0070C0"/>
          <w:vertAlign w:val="superscript"/>
          <w:lang w:val="en-US"/>
        </w:rPr>
        <w:t>18</w:t>
      </w:r>
      <w:r w:rsidR="0005390D" w:rsidRPr="00A461A2">
        <w:rPr>
          <w:color w:val="0070C0"/>
          <w:lang w:val="en-US"/>
        </w:rPr>
        <w:fldChar w:fldCharType="end"/>
      </w:r>
      <w:r w:rsidR="0005390D" w:rsidRPr="00A461A2">
        <w:rPr>
          <w:lang w:val="en-US"/>
        </w:rPr>
        <w:t xml:space="preserve">. July minima also </w:t>
      </w:r>
      <w:proofErr w:type="gramStart"/>
      <w:r w:rsidR="0005390D" w:rsidRPr="00A461A2">
        <w:rPr>
          <w:lang w:val="en-US"/>
        </w:rPr>
        <w:t>correlate</w:t>
      </w:r>
      <w:proofErr w:type="gramEnd"/>
      <w:r w:rsidR="0005390D" w:rsidRPr="00A461A2">
        <w:rPr>
          <w:lang w:val="en-US"/>
        </w:rPr>
        <w:t xml:space="preserve"> with the lowest elevation of snow cover, </w:t>
      </w:r>
      <w:r w:rsidR="00481870" w:rsidRPr="00A461A2">
        <w:rPr>
          <w:lang w:val="en-US"/>
        </w:rPr>
        <w:t xml:space="preserve">which </w:t>
      </w:r>
      <w:r w:rsidR="0005390D" w:rsidRPr="00A461A2">
        <w:rPr>
          <w:lang w:val="en-US"/>
        </w:rPr>
        <w:t>likely constrain</w:t>
      </w:r>
      <w:r w:rsidR="00481870" w:rsidRPr="00A461A2">
        <w:rPr>
          <w:lang w:val="en-US"/>
        </w:rPr>
        <w:t>ed</w:t>
      </w:r>
      <w:r w:rsidR="0005390D" w:rsidRPr="00A461A2">
        <w:rPr>
          <w:lang w:val="en-US"/>
        </w:rPr>
        <w:t xml:space="preserve"> access to parts of the distribution</w:t>
      </w:r>
      <w:r w:rsidR="00481870" w:rsidRPr="00A461A2">
        <w:rPr>
          <w:lang w:val="en-US"/>
        </w:rPr>
        <w:t xml:space="preserve"> for moa</w:t>
      </w:r>
      <w:r w:rsidR="0005390D" w:rsidRPr="00A461A2">
        <w:rPr>
          <w:lang w:val="en-US"/>
        </w:rPr>
        <w:t xml:space="preserve">. January maxima </w:t>
      </w:r>
      <w:r w:rsidR="00481870" w:rsidRPr="00A461A2">
        <w:rPr>
          <w:lang w:val="en-US"/>
        </w:rPr>
        <w:t xml:space="preserve">is likely to have </w:t>
      </w:r>
      <w:r w:rsidR="0005390D" w:rsidRPr="00A461A2">
        <w:rPr>
          <w:lang w:val="en-US"/>
        </w:rPr>
        <w:t>constrain</w:t>
      </w:r>
      <w:r w:rsidR="00481870" w:rsidRPr="00A461A2">
        <w:rPr>
          <w:lang w:val="en-US"/>
        </w:rPr>
        <w:t>ed</w:t>
      </w:r>
      <w:r w:rsidR="0005390D" w:rsidRPr="00A461A2">
        <w:rPr>
          <w:lang w:val="en-US"/>
        </w:rPr>
        <w:t xml:space="preserve"> incubation of eggs, given that moa were summer nesters</w:t>
      </w:r>
      <w:r w:rsidR="0005390D" w:rsidRPr="00A461A2">
        <w:rPr>
          <w:color w:val="0070C0"/>
          <w:lang w:val="en-US"/>
        </w:rPr>
        <w:fldChar w:fldCharType="begin"/>
      </w:r>
      <w:r w:rsidR="001B22E7">
        <w:rPr>
          <w:color w:val="0070C0"/>
          <w:lang w:val="en-US"/>
        </w:rPr>
        <w:instrText xml:space="preserve"> ADDIN EN.CITE &lt;EndNote&gt;&lt;Cite&gt;&lt;Author&gt;Wood&lt;/Author&gt;&lt;Year&gt;2008&lt;/Year&gt;&lt;RecNum&gt;4407&lt;/RecNum&gt;&lt;DisplayText&gt;&lt;style face="superscript"&gt;19&lt;/style&gt;&lt;/DisplayText&gt;&lt;record&gt;&lt;rec-number&gt;4407&lt;/rec-number&gt;&lt;foreign-keys&gt;&lt;key app="EN" db-id="95s5ee9vnasptwexvdivfzvup9e9xr5dsrs0" timestamp="1600299209"&gt;4407&lt;/key&gt;&lt;/foreign-keys&gt;&lt;ref-type name="Journal Article"&gt;17&lt;/ref-type&gt;&lt;contributors&gt;&lt;authors&gt;&lt;author&gt;Wood, J.R.&lt;/author&gt;&lt;/authors&gt;&lt;/contributors&gt;&lt;titles&gt;&lt;title&gt;Moa (Aves: Dinornithiformes) nesting material from rockshelters in the semi-arid interior of South Island, New Zealand&lt;/title&gt;&lt;secondary-title&gt;Journal of the Royal Society of New Zealand&lt;/secondary-title&gt;&lt;/titles&gt;&lt;periodical&gt;&lt;full-title&gt;Journal of the Royal Society of New Zealand&lt;/full-title&gt;&lt;/periodical&gt;&lt;pages&gt;115-129&lt;/pages&gt;&lt;volume&gt;38&lt;/volume&gt;&lt;dates&gt;&lt;year&gt;2008&lt;/year&gt;&lt;/dates&gt;&lt;urls&gt;&lt;/urls&gt;&lt;/record&gt;&lt;/Cite&gt;&lt;/EndNote&gt;</w:instrText>
      </w:r>
      <w:r w:rsidR="0005390D" w:rsidRPr="00A461A2">
        <w:rPr>
          <w:color w:val="0070C0"/>
          <w:lang w:val="en-US"/>
        </w:rPr>
        <w:fldChar w:fldCharType="separate"/>
      </w:r>
      <w:r w:rsidR="001B22E7" w:rsidRPr="001B22E7">
        <w:rPr>
          <w:noProof/>
          <w:color w:val="0070C0"/>
          <w:vertAlign w:val="superscript"/>
          <w:lang w:val="en-US"/>
        </w:rPr>
        <w:t>19</w:t>
      </w:r>
      <w:r w:rsidR="0005390D" w:rsidRPr="00A461A2">
        <w:rPr>
          <w:color w:val="0070C0"/>
          <w:lang w:val="en-US"/>
        </w:rPr>
        <w:fldChar w:fldCharType="end"/>
      </w:r>
      <w:r w:rsidR="0005390D" w:rsidRPr="00A461A2">
        <w:rPr>
          <w:lang w:val="en-US"/>
        </w:rPr>
        <w:t>. Annual precipitation was retained because the habitat preferences of many moa species were associated with vegetation</w:t>
      </w:r>
      <w:r w:rsidR="004F2AED" w:rsidRPr="00A461A2">
        <w:rPr>
          <w:lang w:val="en-US"/>
        </w:rPr>
        <w:t xml:space="preserve"> </w:t>
      </w:r>
      <w:r w:rsidR="0005390D" w:rsidRPr="00A461A2">
        <w:rPr>
          <w:lang w:val="en-US"/>
        </w:rPr>
        <w:t>patterns dictated by rainfall</w:t>
      </w:r>
      <w:r w:rsidR="0005390D" w:rsidRPr="00A461A2">
        <w:rPr>
          <w:color w:val="0070C0"/>
          <w:lang w:val="en-US"/>
        </w:rPr>
        <w:fldChar w:fldCharType="begin"/>
      </w:r>
      <w:r w:rsidR="001B22E7">
        <w:rPr>
          <w:color w:val="0070C0"/>
          <w:lang w:val="en-US"/>
        </w:rPr>
        <w:instrText xml:space="preserve"> ADDIN EN.CITE &lt;EndNote&gt;&lt;Cite&gt;&lt;Author&gt;Worthy&lt;/Author&gt;&lt;Year&gt;1990&lt;/Year&gt;&lt;RecNum&gt;4498&lt;/RecNum&gt;&lt;DisplayText&gt;&lt;style face="superscript"&gt;20&lt;/style&gt;&lt;/DisplayText&gt;&lt;record&gt;&lt;rec-number&gt;4498&lt;/rec-number&gt;&lt;foreign-keys&gt;&lt;key app="EN" db-id="95s5ee9vnasptwexvdivfzvup9e9xr5dsrs0" timestamp="1604034168"&gt;4498&lt;/key&gt;&lt;/foreign-keys&gt;&lt;ref-type name="Journal Article"&gt;17&lt;/ref-type&gt;&lt;contributors&gt;&lt;authors&gt;&lt;author&gt;Worthy, T.H.&lt;/author&gt;&lt;/authors&gt;&lt;/contributors&gt;&lt;titles&gt;&lt;title&gt;An analysis of the distribution and relative abundance of moa species (Aves: Dinornithiformes). &lt;/title&gt;&lt;secondary-title&gt;New Zealand Journal of Zoology&lt;/secondary-title&gt;&lt;/titles&gt;&lt;periodical&gt;&lt;full-title&gt;New Zealand Journal of Zoology&lt;/full-title&gt;&lt;/periodical&gt;&lt;pages&gt;213-241&lt;/pages&gt;&lt;volume&gt;17&lt;/volume&gt;&lt;dates&gt;&lt;year&gt;1990&lt;/year&gt;&lt;/dates&gt;&lt;urls&gt;&lt;/urls&gt;&lt;/record&gt;&lt;/Cite&gt;&lt;/EndNote&gt;</w:instrText>
      </w:r>
      <w:r w:rsidR="0005390D" w:rsidRPr="00A461A2">
        <w:rPr>
          <w:color w:val="0070C0"/>
          <w:lang w:val="en-US"/>
        </w:rPr>
        <w:fldChar w:fldCharType="separate"/>
      </w:r>
      <w:r w:rsidR="001B22E7" w:rsidRPr="001B22E7">
        <w:rPr>
          <w:noProof/>
          <w:color w:val="0070C0"/>
          <w:vertAlign w:val="superscript"/>
          <w:lang w:val="en-US"/>
        </w:rPr>
        <w:t>20</w:t>
      </w:r>
      <w:r w:rsidR="0005390D" w:rsidRPr="00A461A2">
        <w:rPr>
          <w:color w:val="0070C0"/>
          <w:lang w:val="en-US"/>
        </w:rPr>
        <w:fldChar w:fldCharType="end"/>
      </w:r>
      <w:r w:rsidR="0005390D" w:rsidRPr="00A461A2">
        <w:rPr>
          <w:lang w:val="en-US"/>
        </w:rPr>
        <w:t>.</w:t>
      </w:r>
    </w:p>
    <w:p w14:paraId="443C8125" w14:textId="0F14C793" w:rsidR="00A75A4C" w:rsidRPr="00A461A2" w:rsidRDefault="00AC5632" w:rsidP="005C4FE7">
      <w:pPr>
        <w:spacing w:line="360" w:lineRule="auto"/>
        <w:jc w:val="both"/>
        <w:rPr>
          <w:rFonts w:cstheme="minorHAnsi"/>
          <w:lang w:val="en-US"/>
        </w:rPr>
      </w:pPr>
      <w:r w:rsidRPr="00A461A2">
        <w:rPr>
          <w:rFonts w:cstheme="minorHAnsi"/>
          <w:lang w:val="en-US"/>
        </w:rPr>
        <w:t>To capture important orthographic elements in New Zealand’s climate, all climate layers were downscaled to ~ 0.25° (20 km</w:t>
      </w:r>
      <w:r w:rsidRPr="00A461A2">
        <w:rPr>
          <w:rFonts w:cstheme="minorHAnsi"/>
          <w:vertAlign w:val="superscript"/>
          <w:lang w:val="en-US"/>
        </w:rPr>
        <w:t>2</w:t>
      </w:r>
      <w:r w:rsidRPr="00A461A2">
        <w:rPr>
          <w:rFonts w:cstheme="minorHAnsi"/>
          <w:lang w:val="en-US"/>
        </w:rPr>
        <w:t xml:space="preserve">) grid cell resolution using a change factor </w:t>
      </w:r>
      <w:r w:rsidR="004908CF" w:rsidRPr="00A461A2">
        <w:rPr>
          <w:rFonts w:cstheme="minorHAnsi"/>
          <w:lang w:val="en-US"/>
        </w:rPr>
        <w:t xml:space="preserve">(bias-correction) </w:t>
      </w:r>
      <w:r w:rsidRPr="00A461A2">
        <w:rPr>
          <w:rFonts w:cstheme="minorHAnsi"/>
          <w:lang w:val="en-US"/>
        </w:rPr>
        <w:t>method</w:t>
      </w:r>
      <w:r w:rsidRPr="00A461A2">
        <w:rPr>
          <w:rFonts w:cstheme="minorHAnsi"/>
          <w:color w:val="0070C0"/>
          <w:lang w:val="en-US"/>
        </w:rPr>
        <w:fldChar w:fldCharType="begin"/>
      </w:r>
      <w:r w:rsidR="001B22E7">
        <w:rPr>
          <w:rFonts w:cstheme="minorHAnsi"/>
          <w:color w:val="0070C0"/>
          <w:lang w:val="en-US"/>
        </w:rPr>
        <w:instrText xml:space="preserve"> ADDIN EN.CITE &lt;EndNote&gt;&lt;Cite&gt;&lt;Author&gt;Fordham&lt;/Author&gt;&lt;Year&gt;2011&lt;/Year&gt;&lt;RecNum&gt;4281&lt;/RecNum&gt;&lt;DisplayText&gt;&lt;style face="superscript"&gt;21&lt;/style&gt;&lt;/DisplayText&gt;&lt;record&gt;&lt;rec-number&gt;4281&lt;/rec-number&gt;&lt;foreign-keys&gt;&lt;key app="EN" db-id="95s5ee9vnasptwexvdivfzvup9e9xr5dsrs0" timestamp="1593137035"&gt;4281&lt;/key&gt;&lt;/foreign-keys&gt;&lt;ref-type name="Journal Article"&gt;17&lt;/ref-type&gt;&lt;contributors&gt;&lt;authors&gt;&lt;author&gt;Fordham, D.A.&lt;/author&gt;&lt;author&gt;Wigley, T.M.&lt;/author&gt;&lt;author&gt;Brook, B.W.&lt;/author&gt;&lt;/authors&gt;&lt;/contributors&gt;&lt;titles&gt;&lt;title&gt;Multi‐model climate projections for biodiversity risk assessments.&lt;/title&gt;&lt;secondary-title&gt;Ecological Applications&lt;/secondary-title&gt;&lt;/titles&gt;&lt;periodical&gt;&lt;full-title&gt;Ecological Applications&lt;/full-title&gt;&lt;/periodical&gt;&lt;pages&gt;3317-3331&lt;/pages&gt;&lt;volume&gt;21&lt;/volume&gt;&lt;dates&gt;&lt;year&gt;2011&lt;/year&gt;&lt;/dates&gt;&lt;urls&gt;&lt;/urls&gt;&lt;/record&gt;&lt;/Cite&gt;&lt;/EndNote&gt;</w:instrText>
      </w:r>
      <w:r w:rsidRPr="00A461A2">
        <w:rPr>
          <w:rFonts w:cstheme="minorHAnsi"/>
          <w:color w:val="0070C0"/>
          <w:lang w:val="en-US"/>
        </w:rPr>
        <w:fldChar w:fldCharType="separate"/>
      </w:r>
      <w:r w:rsidR="001B22E7" w:rsidRPr="001B22E7">
        <w:rPr>
          <w:rFonts w:cstheme="minorHAnsi"/>
          <w:noProof/>
          <w:color w:val="0070C0"/>
          <w:vertAlign w:val="superscript"/>
          <w:lang w:val="en-US"/>
        </w:rPr>
        <w:t>21</w:t>
      </w:r>
      <w:r w:rsidRPr="00A461A2">
        <w:rPr>
          <w:rFonts w:cstheme="minorHAnsi"/>
          <w:color w:val="0070C0"/>
          <w:lang w:val="en-US"/>
        </w:rPr>
        <w:fldChar w:fldCharType="end"/>
      </w:r>
      <w:r w:rsidR="00A75A4C" w:rsidRPr="00A461A2">
        <w:rPr>
          <w:rFonts w:cstheme="minorHAnsi"/>
          <w:lang w:val="en-US"/>
        </w:rPr>
        <w:t xml:space="preserve">. This was done using </w:t>
      </w:r>
      <w:r w:rsidRPr="00A461A2">
        <w:rPr>
          <w:rFonts w:cstheme="minorHAnsi"/>
          <w:lang w:val="en-US"/>
        </w:rPr>
        <w:t>climate data from the New Zealand National Institute of Water and Atmospheric Research (NIWA) and the University of East Anglia Climatic Research Unit (CRU)</w:t>
      </w:r>
      <w:r w:rsidRPr="00A461A2">
        <w:rPr>
          <w:rFonts w:cstheme="minorHAnsi"/>
          <w:color w:val="0070C0"/>
          <w:lang w:val="en-US"/>
        </w:rPr>
        <w:fldChar w:fldCharType="begin"/>
      </w:r>
      <w:r w:rsidR="001B22E7">
        <w:rPr>
          <w:rFonts w:cstheme="minorHAnsi"/>
          <w:color w:val="0070C0"/>
          <w:lang w:val="en-US"/>
        </w:rPr>
        <w:instrText xml:space="preserve"> ADDIN EN.CITE &lt;EndNote&gt;&lt;Cite&gt;&lt;Author&gt;Harris&lt;/Author&gt;&lt;Year&gt;2020&lt;/Year&gt;&lt;RecNum&gt;4268&lt;/RecNum&gt;&lt;DisplayText&gt;&lt;style face="superscript"&gt;22&lt;/style&gt;&lt;/DisplayText&gt;&lt;record&gt;&lt;rec-number&gt;4268&lt;/rec-number&gt;&lt;foreign-keys&gt;&lt;key app="EN" db-id="95s5ee9vnasptwexvdivfzvup9e9xr5dsrs0" timestamp="1592458592"&gt;4268&lt;/key&gt;&lt;/foreign-keys&gt;&lt;ref-type name="Journal Article"&gt;17&lt;/ref-type&gt;&lt;contributors&gt;&lt;authors&gt;&lt;author&gt;Harris, I.&lt;/author&gt;&lt;author&gt;Osborn, T.J.&lt;/author&gt;&lt;author&gt;Jones, P.&lt;/author&gt;&lt;author&gt;Lister, D.&lt;/author&gt;&lt;/authors&gt;&lt;/contributors&gt;&lt;titles&gt;&lt;title&gt;Version 4 of the CRU TS monthly high-resolution gridded multivariate climate dataset.&lt;/title&gt;&lt;secondary-title&gt;Scientific Data&lt;/secondary-title&gt;&lt;/titles&gt;&lt;periodical&gt;&lt;full-title&gt;Scientific Data&lt;/full-title&gt;&lt;/periodical&gt;&lt;pages&gt;1-18&lt;/pages&gt;&lt;volume&gt;7&lt;/volume&gt;&lt;dates&gt;&lt;year&gt;2020&lt;/year&gt;&lt;/dates&gt;&lt;urls&gt;&lt;/urls&gt;&lt;/record&gt;&lt;/Cite&gt;&lt;/EndNote&gt;</w:instrText>
      </w:r>
      <w:r w:rsidRPr="00A461A2">
        <w:rPr>
          <w:rFonts w:cstheme="minorHAnsi"/>
          <w:color w:val="0070C0"/>
          <w:lang w:val="en-US"/>
        </w:rPr>
        <w:fldChar w:fldCharType="separate"/>
      </w:r>
      <w:r w:rsidR="001B22E7" w:rsidRPr="001B22E7">
        <w:rPr>
          <w:rFonts w:cstheme="minorHAnsi"/>
          <w:noProof/>
          <w:color w:val="0070C0"/>
          <w:vertAlign w:val="superscript"/>
          <w:lang w:val="en-US"/>
        </w:rPr>
        <w:t>22</w:t>
      </w:r>
      <w:r w:rsidRPr="00A461A2">
        <w:rPr>
          <w:rFonts w:cstheme="minorHAnsi"/>
          <w:color w:val="0070C0"/>
          <w:lang w:val="en-US"/>
        </w:rPr>
        <w:fldChar w:fldCharType="end"/>
      </w:r>
      <w:r w:rsidRPr="00A461A2">
        <w:rPr>
          <w:rFonts w:cstheme="minorHAnsi"/>
          <w:lang w:val="en-US"/>
        </w:rPr>
        <w:t xml:space="preserve">. We could not downscale the </w:t>
      </w:r>
      <w:proofErr w:type="spellStart"/>
      <w:r w:rsidRPr="00A461A2">
        <w:rPr>
          <w:rFonts w:cstheme="minorHAnsi"/>
          <w:lang w:val="en-US"/>
        </w:rPr>
        <w:t>PaleoView</w:t>
      </w:r>
      <w:proofErr w:type="spellEnd"/>
      <w:r w:rsidRPr="00A461A2">
        <w:rPr>
          <w:rFonts w:cstheme="minorHAnsi"/>
          <w:lang w:val="en-US"/>
        </w:rPr>
        <w:t xml:space="preserve"> data directly to the </w:t>
      </w:r>
      <w:r w:rsidR="004908CF" w:rsidRPr="00A461A2">
        <w:rPr>
          <w:rFonts w:cstheme="minorHAnsi"/>
          <w:lang w:val="en-US"/>
        </w:rPr>
        <w:t xml:space="preserve">higher resolution </w:t>
      </w:r>
      <w:r w:rsidRPr="00A461A2">
        <w:rPr>
          <w:rFonts w:cstheme="minorHAnsi"/>
          <w:lang w:val="en-US"/>
        </w:rPr>
        <w:t xml:space="preserve">NIWA data because </w:t>
      </w:r>
      <w:proofErr w:type="spellStart"/>
      <w:r w:rsidRPr="00A461A2">
        <w:rPr>
          <w:rFonts w:cstheme="minorHAnsi"/>
          <w:lang w:val="en-US"/>
        </w:rPr>
        <w:t>PaleoView</w:t>
      </w:r>
      <w:proofErr w:type="spellEnd"/>
      <w:r w:rsidRPr="00A461A2">
        <w:rPr>
          <w:rFonts w:cstheme="minorHAnsi"/>
          <w:lang w:val="en-US"/>
        </w:rPr>
        <w:t xml:space="preserve"> provides 30-year average climate data up until 1975, while NIWA </w:t>
      </w:r>
      <w:r w:rsidR="004908CF" w:rsidRPr="00A461A2">
        <w:rPr>
          <w:rFonts w:cstheme="minorHAnsi"/>
          <w:lang w:val="en-US"/>
        </w:rPr>
        <w:t xml:space="preserve">provide </w:t>
      </w:r>
      <w:r w:rsidRPr="00A461A2">
        <w:rPr>
          <w:rFonts w:cstheme="minorHAnsi"/>
          <w:lang w:val="en-US"/>
        </w:rPr>
        <w:t xml:space="preserve">30-year average data from 1985. </w:t>
      </w:r>
      <w:r w:rsidR="00A75A4C" w:rsidRPr="00A461A2">
        <w:rPr>
          <w:rFonts w:cstheme="minorHAnsi"/>
          <w:lang w:val="en-US"/>
        </w:rPr>
        <w:t>We used CRU data to</w:t>
      </w:r>
      <w:r w:rsidRPr="00A461A2">
        <w:rPr>
          <w:rFonts w:cstheme="minorHAnsi"/>
          <w:lang w:val="en-US"/>
        </w:rPr>
        <w:t xml:space="preserve"> address this temporal mismatch</w:t>
      </w:r>
      <w:r w:rsidR="00A75A4C" w:rsidRPr="00A461A2">
        <w:rPr>
          <w:rFonts w:cstheme="minorHAnsi"/>
          <w:lang w:val="en-US"/>
        </w:rPr>
        <w:t xml:space="preserve">, using the following steps: </w:t>
      </w:r>
    </w:p>
    <w:p w14:paraId="00380008" w14:textId="29E759FF" w:rsidR="00A75A4C" w:rsidRPr="00A461A2" w:rsidRDefault="00A75A4C" w:rsidP="00E21E63">
      <w:pPr>
        <w:pStyle w:val="ListParagraph"/>
        <w:numPr>
          <w:ilvl w:val="0"/>
          <w:numId w:val="8"/>
        </w:numPr>
        <w:spacing w:line="360" w:lineRule="auto"/>
        <w:jc w:val="both"/>
        <w:rPr>
          <w:lang w:val="en-US"/>
        </w:rPr>
      </w:pPr>
      <w:r w:rsidRPr="00A461A2">
        <w:rPr>
          <w:rFonts w:cstheme="minorHAnsi"/>
          <w:lang w:val="en-US"/>
        </w:rPr>
        <w:t xml:space="preserve">Bilinear interpolation was used to align </w:t>
      </w:r>
      <w:r w:rsidR="003D3820" w:rsidRPr="00A461A2">
        <w:rPr>
          <w:rFonts w:cstheme="minorHAnsi"/>
          <w:lang w:val="en-US"/>
        </w:rPr>
        <w:t xml:space="preserve">NIWA </w:t>
      </w:r>
      <w:r w:rsidRPr="00A461A2">
        <w:rPr>
          <w:rFonts w:cstheme="minorHAnsi"/>
          <w:lang w:val="en-US"/>
        </w:rPr>
        <w:t xml:space="preserve">and CRU </w:t>
      </w:r>
      <w:r w:rsidR="003D3820" w:rsidRPr="00A461A2">
        <w:rPr>
          <w:rFonts w:cstheme="minorHAnsi"/>
          <w:lang w:val="en-US"/>
        </w:rPr>
        <w:t>climate data (</w:t>
      </w:r>
      <w:r w:rsidRPr="00A461A2">
        <w:rPr>
          <w:rFonts w:cstheme="minorHAnsi"/>
          <w:lang w:val="en-US"/>
        </w:rPr>
        <w:t xml:space="preserve">native resolutions of </w:t>
      </w:r>
      <w:r w:rsidR="003D3820" w:rsidRPr="00A461A2">
        <w:rPr>
          <w:rFonts w:cstheme="minorHAnsi"/>
          <w:lang w:val="en-US"/>
        </w:rPr>
        <w:t>~ 0.12°</w:t>
      </w:r>
      <w:r w:rsidRPr="00A461A2">
        <w:rPr>
          <w:rFonts w:cstheme="minorHAnsi"/>
          <w:lang w:val="en-US"/>
        </w:rPr>
        <w:t xml:space="preserve"> and 0.5°, respectively</w:t>
      </w:r>
      <w:r w:rsidR="003D3820" w:rsidRPr="00A461A2">
        <w:rPr>
          <w:rFonts w:cstheme="minorHAnsi"/>
          <w:lang w:val="en-US"/>
        </w:rPr>
        <w:t>)</w:t>
      </w:r>
      <w:r w:rsidR="003D3820" w:rsidRPr="00A461A2">
        <w:rPr>
          <w:lang w:val="en-US"/>
        </w:rPr>
        <w:t xml:space="preserve"> </w:t>
      </w:r>
      <w:r w:rsidRPr="00A461A2">
        <w:rPr>
          <w:lang w:val="en-US"/>
        </w:rPr>
        <w:t xml:space="preserve">with the downscaled </w:t>
      </w:r>
      <w:proofErr w:type="spellStart"/>
      <w:r w:rsidRPr="00A461A2">
        <w:rPr>
          <w:lang w:val="en-US"/>
        </w:rPr>
        <w:t>PaleoView</w:t>
      </w:r>
      <w:proofErr w:type="spellEnd"/>
      <w:r w:rsidRPr="00A461A2">
        <w:rPr>
          <w:lang w:val="en-US"/>
        </w:rPr>
        <w:t xml:space="preserve"> projections (20 km</w:t>
      </w:r>
      <w:r w:rsidRPr="00A461A2">
        <w:rPr>
          <w:vertAlign w:val="superscript"/>
          <w:lang w:val="en-US"/>
        </w:rPr>
        <w:t>2</w:t>
      </w:r>
      <w:r w:rsidRPr="00A461A2">
        <w:rPr>
          <w:lang w:val="en-US"/>
        </w:rPr>
        <w:t xml:space="preserve"> resolution). </w:t>
      </w:r>
    </w:p>
    <w:p w14:paraId="3DD42687" w14:textId="696B56FE" w:rsidR="00A75A4C" w:rsidRPr="00A461A2" w:rsidRDefault="00A75A4C" w:rsidP="00E21E63">
      <w:pPr>
        <w:pStyle w:val="ListParagraph"/>
        <w:numPr>
          <w:ilvl w:val="0"/>
          <w:numId w:val="8"/>
        </w:numPr>
        <w:spacing w:line="360" w:lineRule="auto"/>
        <w:jc w:val="both"/>
        <w:rPr>
          <w:rFonts w:cstheme="minorHAnsi"/>
          <w:lang w:val="en-US"/>
        </w:rPr>
      </w:pPr>
      <w:r w:rsidRPr="00A461A2">
        <w:rPr>
          <w:rFonts w:cstheme="minorHAnsi"/>
          <w:lang w:val="en-US"/>
        </w:rPr>
        <w:lastRenderedPageBreak/>
        <w:t>The</w:t>
      </w:r>
      <w:r w:rsidR="003D3820" w:rsidRPr="00A461A2">
        <w:rPr>
          <w:rFonts w:cstheme="minorHAnsi"/>
          <w:lang w:val="en-US"/>
        </w:rPr>
        <w:t xml:space="preserve"> </w:t>
      </w:r>
      <w:r w:rsidR="00AC5632" w:rsidRPr="00A461A2">
        <w:rPr>
          <w:rFonts w:cstheme="minorHAnsi"/>
          <w:lang w:val="en-US"/>
        </w:rPr>
        <w:t>NIWA climate data</w:t>
      </w:r>
      <w:r w:rsidR="003D3820" w:rsidRPr="00A461A2">
        <w:rPr>
          <w:rFonts w:cstheme="minorHAnsi"/>
          <w:lang w:val="en-US"/>
        </w:rPr>
        <w:t xml:space="preserve"> </w:t>
      </w:r>
      <w:r w:rsidRPr="00A461A2">
        <w:rPr>
          <w:rFonts w:cstheme="minorHAnsi"/>
          <w:lang w:val="en-US"/>
        </w:rPr>
        <w:t xml:space="preserve">were adjusted </w:t>
      </w:r>
      <w:r w:rsidR="00AC5632" w:rsidRPr="00A461A2">
        <w:rPr>
          <w:rFonts w:cstheme="minorHAnsi"/>
          <w:lang w:val="en-US"/>
        </w:rPr>
        <w:t xml:space="preserve">for observed climatic changes in New Zealand between 1975 and 1985 using </w:t>
      </w:r>
      <w:r w:rsidRPr="00A461A2">
        <w:rPr>
          <w:rFonts w:cstheme="minorHAnsi"/>
          <w:lang w:val="en-US"/>
        </w:rPr>
        <w:t xml:space="preserve">CRU </w:t>
      </w:r>
      <w:r w:rsidR="00AC5632" w:rsidRPr="00A461A2">
        <w:rPr>
          <w:rFonts w:cstheme="minorHAnsi"/>
          <w:lang w:val="en-US"/>
        </w:rPr>
        <w:t xml:space="preserve">data. </w:t>
      </w:r>
    </w:p>
    <w:p w14:paraId="7ACF981C" w14:textId="07C42918" w:rsidR="005C4FE7" w:rsidRPr="00A461A2" w:rsidRDefault="00AC5632" w:rsidP="005C4FE7">
      <w:pPr>
        <w:spacing w:line="360" w:lineRule="auto"/>
        <w:jc w:val="both"/>
        <w:rPr>
          <w:lang w:val="en-US"/>
        </w:rPr>
      </w:pPr>
      <w:r w:rsidRPr="00A461A2">
        <w:rPr>
          <w:rFonts w:cstheme="minorHAnsi"/>
          <w:lang w:val="en-US"/>
        </w:rPr>
        <w:t xml:space="preserve">This </w:t>
      </w:r>
      <w:r w:rsidR="00514933" w:rsidRPr="00A461A2">
        <w:rPr>
          <w:rFonts w:cstheme="minorHAnsi"/>
          <w:lang w:val="en-US"/>
        </w:rPr>
        <w:t>harmonization</w:t>
      </w:r>
      <w:r w:rsidRPr="00A461A2">
        <w:rPr>
          <w:rFonts w:cstheme="minorHAnsi"/>
          <w:lang w:val="en-US"/>
        </w:rPr>
        <w:t xml:space="preserve"> process has been used elsewhere in a similar way</w:t>
      </w:r>
      <w:r w:rsidRPr="00A461A2">
        <w:rPr>
          <w:rFonts w:cstheme="minorHAnsi"/>
          <w:color w:val="0070C0"/>
          <w:lang w:val="en-US"/>
        </w:rPr>
        <w:fldChar w:fldCharType="begin"/>
      </w:r>
      <w:r w:rsidR="001B22E7">
        <w:rPr>
          <w:rFonts w:cstheme="minorHAnsi"/>
          <w:color w:val="0070C0"/>
          <w:lang w:val="en-US"/>
        </w:rPr>
        <w:instrText xml:space="preserve"> ADDIN EN.CITE &lt;EndNote&gt;&lt;Cite&gt;&lt;Author&gt;Fordham&lt;/Author&gt;&lt;Year&gt;2021&lt;/Year&gt;&lt;RecNum&gt;4625&lt;/RecNum&gt;&lt;DisplayText&gt;&lt;style face="superscript"&gt;23&lt;/style&gt;&lt;/DisplayText&gt;&lt;record&gt;&lt;rec-number&gt;4625&lt;/rec-number&gt;&lt;foreign-keys&gt;&lt;key app="EN" db-id="95s5ee9vnasptwexvdivfzvup9e9xr5dsrs0" timestamp="1614665014"&gt;4625&lt;/key&gt;&lt;/foreign-keys&gt;&lt;ref-type name="Journal Article"&gt;17&lt;/ref-type&gt;&lt;contributors&gt;&lt;authors&gt;&lt;author&gt;Fordham, D.A.&lt;/author&gt;&lt;author&gt;Brown, S.C.&lt;/author&gt;&lt;author&gt;&lt;style face="normal" font="default" charset="238" size="100%"&gt;Ak&lt;/style&gt;&lt;style face="normal" font="default" size="100%"&gt;çakaya, H.R.&lt;/style&gt;&lt;/author&gt;&lt;author&gt;Brook, B.W.&lt;/author&gt;&lt;author&gt;Haythorne, S.&lt;/author&gt;&lt;author&gt;Manica, A.&lt;/author&gt;&lt;author&gt;Shoemaker, K.T.&lt;/author&gt;&lt;author&gt;Austin, J.J.&lt;/author&gt;&lt;author&gt;Blonder, B.&lt;/author&gt;&lt;author&gt;Pilowsky, J.&lt;/author&gt;&lt;author&gt;Rahbek, C.&lt;/author&gt;&lt;author&gt;Nogués‐Bravo, D.&lt;/author&gt;&lt;/authors&gt;&lt;/contributors&gt;&lt;titles&gt;&lt;title&gt;Humans hastened the range collapse and extinction of woolly mammoth. &lt;/title&gt;&lt;secondary-title&gt;Ecology Letters&lt;/secondary-title&gt;&lt;/titles&gt;&lt;periodical&gt;&lt;full-title&gt;Ecology Letters&lt;/full-title&gt;&lt;/periodical&gt;&lt;volume&gt;Accepted&lt;/volume&gt;&lt;dates&gt;&lt;year&gt;2021&lt;/year&gt;&lt;/dates&gt;&lt;urls&gt;&lt;/urls&gt;&lt;/record&gt;&lt;/Cite&gt;&lt;/EndNote&gt;</w:instrText>
      </w:r>
      <w:r w:rsidRPr="00A461A2">
        <w:rPr>
          <w:rFonts w:cstheme="minorHAnsi"/>
          <w:color w:val="0070C0"/>
          <w:lang w:val="en-US"/>
        </w:rPr>
        <w:fldChar w:fldCharType="separate"/>
      </w:r>
      <w:r w:rsidR="001B22E7" w:rsidRPr="001B22E7">
        <w:rPr>
          <w:rFonts w:cstheme="minorHAnsi"/>
          <w:noProof/>
          <w:color w:val="0070C0"/>
          <w:vertAlign w:val="superscript"/>
          <w:lang w:val="en-US"/>
        </w:rPr>
        <w:t>23</w:t>
      </w:r>
      <w:r w:rsidRPr="00A461A2">
        <w:rPr>
          <w:rFonts w:cstheme="minorHAnsi"/>
          <w:color w:val="0070C0"/>
          <w:lang w:val="en-US"/>
        </w:rPr>
        <w:fldChar w:fldCharType="end"/>
      </w:r>
      <w:r w:rsidR="008B18A8" w:rsidRPr="00A461A2">
        <w:rPr>
          <w:rFonts w:cstheme="minorHAnsi"/>
          <w:lang w:val="en-US"/>
        </w:rPr>
        <w:t xml:space="preserve">.Likewise, the climate downscaling approach has been used to reconstruct climatic change  in New Zealand since the last ice age. </w:t>
      </w:r>
    </w:p>
    <w:p w14:paraId="7A811049" w14:textId="169BB37C" w:rsidR="005B5348" w:rsidRPr="00A757AF" w:rsidRDefault="00A46398" w:rsidP="00402B72">
      <w:pPr>
        <w:spacing w:after="0" w:line="360" w:lineRule="auto"/>
        <w:jc w:val="both"/>
        <w:rPr>
          <w:rFonts w:cstheme="minorHAnsi"/>
          <w:lang w:val="en-US"/>
        </w:rPr>
      </w:pPr>
      <w:r w:rsidRPr="00A461A2">
        <w:rPr>
          <w:rFonts w:cs="Adobe Garamond Pro"/>
          <w:color w:val="000000"/>
          <w:lang w:val="en-US"/>
        </w:rPr>
        <w:t>Some species of moa are hypothesized to have been restricted to steep, upland habitats</w:t>
      </w:r>
      <w:r w:rsidRPr="00A461A2">
        <w:rPr>
          <w:rFonts w:cs="Adobe Garamond Pro"/>
          <w:color w:val="0070C0"/>
          <w:lang w:val="en-US"/>
        </w:rPr>
        <w:fldChar w:fldCharType="begin"/>
      </w:r>
      <w:r w:rsidR="001B22E7">
        <w:rPr>
          <w:rFonts w:cs="Adobe Garamond Pro"/>
          <w:color w:val="0070C0"/>
          <w:lang w:val="en-US"/>
        </w:rPr>
        <w:instrText xml:space="preserve"> ADDIN EN.CITE &lt;EndNote&gt;&lt;Cite&gt;&lt;Author&gt;Worthy&lt;/Author&gt;&lt;Year&gt;1990&lt;/Year&gt;&lt;RecNum&gt;4498&lt;/RecNum&gt;&lt;DisplayText&gt;&lt;style face="superscript"&gt;20&lt;/style&gt;&lt;/DisplayText&gt;&lt;record&gt;&lt;rec-number&gt;4498&lt;/rec-number&gt;&lt;foreign-keys&gt;&lt;key app="EN" db-id="95s5ee9vnasptwexvdivfzvup9e9xr5dsrs0" timestamp="1604034168"&gt;4498&lt;/key&gt;&lt;/foreign-keys&gt;&lt;ref-type name="Journal Article"&gt;17&lt;/ref-type&gt;&lt;contributors&gt;&lt;authors&gt;&lt;author&gt;Worthy, T.H.&lt;/author&gt;&lt;/authors&gt;&lt;/contributors&gt;&lt;titles&gt;&lt;title&gt;An analysis of the distribution and relative abundance of moa species (Aves: Dinornithiformes). &lt;/title&gt;&lt;secondary-title&gt;New Zealand Journal of Zoology&lt;/secondary-title&gt;&lt;/titles&gt;&lt;periodical&gt;&lt;full-title&gt;New Zealand Journal of Zoology&lt;/full-title&gt;&lt;/periodical&gt;&lt;pages&gt;213-241&lt;/pages&gt;&lt;volume&gt;17&lt;/volume&gt;&lt;dates&gt;&lt;year&gt;1990&lt;/year&gt;&lt;/dates&gt;&lt;urls&gt;&lt;/urls&gt;&lt;/record&gt;&lt;/Cite&gt;&lt;/EndNote&gt;</w:instrText>
      </w:r>
      <w:r w:rsidRPr="00A461A2">
        <w:rPr>
          <w:rFonts w:cs="Adobe Garamond Pro"/>
          <w:color w:val="0070C0"/>
          <w:lang w:val="en-US"/>
        </w:rPr>
        <w:fldChar w:fldCharType="separate"/>
      </w:r>
      <w:r w:rsidR="001B22E7" w:rsidRPr="001B22E7">
        <w:rPr>
          <w:rFonts w:cs="Adobe Garamond Pro"/>
          <w:noProof/>
          <w:color w:val="0070C0"/>
          <w:vertAlign w:val="superscript"/>
          <w:lang w:val="en-US"/>
        </w:rPr>
        <w:t>20</w:t>
      </w:r>
      <w:r w:rsidRPr="00A461A2">
        <w:rPr>
          <w:rFonts w:cs="Adobe Garamond Pro"/>
          <w:color w:val="0070C0"/>
          <w:lang w:val="en-US"/>
        </w:rPr>
        <w:fldChar w:fldCharType="end"/>
      </w:r>
      <w:r w:rsidRPr="00A461A2">
        <w:rPr>
          <w:rFonts w:cs="Adobe Garamond Pro"/>
          <w:color w:val="000000"/>
          <w:lang w:val="en-US"/>
        </w:rPr>
        <w:t>. We therefore calculated a</w:t>
      </w:r>
      <w:r w:rsidR="00395D93" w:rsidRPr="00A461A2">
        <w:rPr>
          <w:rFonts w:cs="Adobe Garamond Pro"/>
          <w:color w:val="000000"/>
          <w:lang w:val="en-US"/>
        </w:rPr>
        <w:t xml:space="preserve">verage ruggedness of each </w:t>
      </w:r>
      <w:r w:rsidR="004E160F" w:rsidRPr="00A461A2">
        <w:rPr>
          <w:rFonts w:cstheme="minorHAnsi"/>
          <w:lang w:val="en-US"/>
        </w:rPr>
        <w:t xml:space="preserve">~ 0.25° </w:t>
      </w:r>
      <w:r w:rsidR="00395D93" w:rsidRPr="00A461A2">
        <w:rPr>
          <w:rFonts w:cs="Adobe Garamond Pro"/>
          <w:color w:val="000000"/>
          <w:lang w:val="en-US"/>
        </w:rPr>
        <w:t xml:space="preserve">grid cell </w:t>
      </w:r>
      <w:r w:rsidRPr="00A461A2">
        <w:rPr>
          <w:rFonts w:cs="Adobe Garamond Pro"/>
          <w:color w:val="000000"/>
          <w:lang w:val="en-US"/>
        </w:rPr>
        <w:t xml:space="preserve">using </w:t>
      </w:r>
      <w:r w:rsidR="000348B4" w:rsidRPr="00A461A2">
        <w:rPr>
          <w:rFonts w:cs="Adobe Garamond Pro"/>
          <w:color w:val="000000"/>
          <w:lang w:val="en-US"/>
        </w:rPr>
        <w:t>a</w:t>
      </w:r>
      <w:r w:rsidRPr="00A461A2">
        <w:rPr>
          <w:rFonts w:cs="Adobe Garamond Pro"/>
          <w:color w:val="000000"/>
          <w:lang w:val="en-US"/>
        </w:rPr>
        <w:t xml:space="preserve"> high-resolution (</w:t>
      </w:r>
      <w:r w:rsidR="009339E4" w:rsidRPr="00A461A2">
        <w:rPr>
          <w:rFonts w:cstheme="minorHAnsi"/>
          <w:lang w:val="en-US"/>
        </w:rPr>
        <w:t xml:space="preserve">~ </w:t>
      </w:r>
      <w:r w:rsidR="00D850A4" w:rsidRPr="00A461A2">
        <w:rPr>
          <w:rFonts w:cstheme="minorHAnsi"/>
          <w:lang w:val="en-US"/>
        </w:rPr>
        <w:t>1 arcsec</w:t>
      </w:r>
      <w:r w:rsidR="009339E4" w:rsidRPr="00A461A2">
        <w:rPr>
          <w:rFonts w:cstheme="minorHAnsi"/>
          <w:lang w:val="en-US"/>
        </w:rPr>
        <w:t>, 25 m</w:t>
      </w:r>
      <w:r w:rsidR="009339E4" w:rsidRPr="00A461A2">
        <w:rPr>
          <w:rFonts w:cstheme="minorHAnsi"/>
          <w:vertAlign w:val="superscript"/>
          <w:lang w:val="en-US"/>
        </w:rPr>
        <w:t>2</w:t>
      </w:r>
      <w:r w:rsidRPr="00A461A2">
        <w:rPr>
          <w:rFonts w:cs="Adobe Garamond Pro"/>
          <w:color w:val="000000"/>
          <w:lang w:val="en-US"/>
        </w:rPr>
        <w:t>)</w:t>
      </w:r>
      <w:r w:rsidR="000348B4" w:rsidRPr="00A461A2">
        <w:rPr>
          <w:rFonts w:cs="Adobe Garamond Pro"/>
          <w:color w:val="000000"/>
          <w:lang w:val="en-US"/>
        </w:rPr>
        <w:t xml:space="preserve"> digital elevation model</w:t>
      </w:r>
      <w:r w:rsidR="006C43F1" w:rsidRPr="00A461A2">
        <w:rPr>
          <w:rFonts w:cstheme="minorHAnsi"/>
          <w:color w:val="0070C0"/>
          <w:lang w:val="en-US"/>
        </w:rPr>
        <w:fldChar w:fldCharType="begin"/>
      </w:r>
      <w:r w:rsidR="001B22E7">
        <w:rPr>
          <w:rFonts w:cstheme="minorHAnsi"/>
          <w:color w:val="0070C0"/>
          <w:lang w:val="en-US"/>
        </w:rPr>
        <w:instrText xml:space="preserve"> ADDIN EN.CITE &lt;EndNote&gt;&lt;Cite&gt;&lt;Author&gt;Barringer&lt;/Author&gt;&lt;Year&gt;2002&lt;/Year&gt;&lt;RecNum&gt;5173&lt;/RecNum&gt;&lt;DisplayText&gt;&lt;style face="superscript"&gt;24&lt;/style&gt;&lt;/DisplayText&gt;&lt;record&gt;&lt;rec-number&gt;5173&lt;/rec-number&gt;&lt;foreign-keys&gt;&lt;key app="EN" db-id="95s5ee9vnasptwexvdivfzvup9e9xr5dsrs0" timestamp="1666663531"&gt;5173&lt;/key&gt;&lt;/foreign-keys&gt;&lt;ref-type name="Government Document"&gt;46&lt;/ref-type&gt;&lt;contributors&gt;&lt;authors&gt;&lt;author&gt;Barringer, J.R.F.&lt;/author&gt;&lt;author&gt;Pairman, D.&lt;/author&gt;&lt;author&gt;McNeill, S.J.&lt;/author&gt;&lt;/authors&gt;&lt;secondary-authors&gt;&lt;author&gt;Landcare Research&lt;/author&gt;&lt;/secondary-authors&gt;&lt;/contributors&gt;&lt;titles&gt;&lt;title&gt;Development of a High-resolution Digital Elevation Model for New Zealand&lt;/title&gt;&lt;/titles&gt;&lt;dates&gt;&lt;year&gt;2002&lt;/year&gt;&lt;/dates&gt;&lt;pub-location&gt;Lincoln, New Zealand&lt;/pub-location&gt;&lt;urls&gt;&lt;/urls&gt;&lt;/record&gt;&lt;/Cite&gt;&lt;/EndNote&gt;</w:instrText>
      </w:r>
      <w:r w:rsidR="006C43F1" w:rsidRPr="00A461A2">
        <w:rPr>
          <w:rFonts w:cstheme="minorHAnsi"/>
          <w:color w:val="0070C0"/>
          <w:lang w:val="en-US"/>
        </w:rPr>
        <w:fldChar w:fldCharType="separate"/>
      </w:r>
      <w:r w:rsidR="001B22E7" w:rsidRPr="001B22E7">
        <w:rPr>
          <w:rFonts w:cstheme="minorHAnsi"/>
          <w:noProof/>
          <w:color w:val="0070C0"/>
          <w:vertAlign w:val="superscript"/>
          <w:lang w:val="en-US"/>
        </w:rPr>
        <w:t>24</w:t>
      </w:r>
      <w:r w:rsidR="006C43F1" w:rsidRPr="00A461A2">
        <w:rPr>
          <w:rFonts w:cstheme="minorHAnsi"/>
          <w:color w:val="0070C0"/>
          <w:lang w:val="en-US"/>
        </w:rPr>
        <w:fldChar w:fldCharType="end"/>
      </w:r>
      <w:r w:rsidR="00481870" w:rsidRPr="00A461A2">
        <w:rPr>
          <w:rFonts w:cs="Adobe Garamond Pro"/>
          <w:color w:val="000000"/>
          <w:lang w:val="en-US"/>
        </w:rPr>
        <w:t xml:space="preserve">. We did this </w:t>
      </w:r>
      <w:r w:rsidRPr="00A461A2">
        <w:rPr>
          <w:rFonts w:cs="Adobe Garamond Pro"/>
          <w:color w:val="000000"/>
          <w:lang w:val="en-US"/>
        </w:rPr>
        <w:t>by computing</w:t>
      </w:r>
      <w:r w:rsidR="000348B4" w:rsidRPr="00A461A2">
        <w:rPr>
          <w:rFonts w:cs="Adobe Garamond Pro"/>
          <w:color w:val="000000"/>
          <w:lang w:val="en-US"/>
        </w:rPr>
        <w:t xml:space="preserve"> the </w:t>
      </w:r>
      <w:r w:rsidR="000348B4" w:rsidRPr="00A461A2">
        <w:rPr>
          <w:lang w:val="en-US"/>
        </w:rPr>
        <w:t>largest inter-cell difference between each pixel and its surrounding cells</w:t>
      </w:r>
      <w:r w:rsidR="000B1767" w:rsidRPr="00A461A2">
        <w:rPr>
          <w:rFonts w:cs="Adobe Garamond Pro"/>
          <w:color w:val="000000"/>
          <w:lang w:val="en-US"/>
        </w:rPr>
        <w:t xml:space="preserve">. </w:t>
      </w:r>
      <w:r w:rsidR="008B18A8" w:rsidRPr="00A461A2">
        <w:rPr>
          <w:rFonts w:cstheme="minorHAnsi"/>
          <w:lang w:val="en-US"/>
        </w:rPr>
        <w:t>Since</w:t>
      </w:r>
      <w:r w:rsidR="000B1767" w:rsidRPr="00A461A2">
        <w:rPr>
          <w:rFonts w:cstheme="minorHAnsi"/>
          <w:lang w:val="en-US"/>
        </w:rPr>
        <w:t xml:space="preserve"> </w:t>
      </w:r>
      <w:r w:rsidR="004519C2" w:rsidRPr="00A461A2">
        <w:rPr>
          <w:rFonts w:cstheme="minorHAnsi"/>
          <w:lang w:val="en-US"/>
        </w:rPr>
        <w:t xml:space="preserve">different </w:t>
      </w:r>
      <w:r w:rsidR="008B18A8" w:rsidRPr="00A461A2">
        <w:rPr>
          <w:rFonts w:cstheme="minorHAnsi"/>
          <w:lang w:val="en-US"/>
        </w:rPr>
        <w:t xml:space="preserve">species of </w:t>
      </w:r>
      <w:r w:rsidR="004519C2" w:rsidRPr="00A461A2">
        <w:rPr>
          <w:rFonts w:cstheme="minorHAnsi"/>
          <w:lang w:val="en-US"/>
        </w:rPr>
        <w:t xml:space="preserve">moa </w:t>
      </w:r>
      <w:r w:rsidR="008B18A8" w:rsidRPr="00A461A2">
        <w:rPr>
          <w:rFonts w:cstheme="minorHAnsi"/>
          <w:lang w:val="en-US"/>
        </w:rPr>
        <w:t xml:space="preserve">are likely to have used </w:t>
      </w:r>
      <w:r w:rsidR="004519C2" w:rsidRPr="00A461A2">
        <w:rPr>
          <w:rFonts w:cstheme="minorHAnsi"/>
          <w:lang w:val="en-US"/>
        </w:rPr>
        <w:t>different vegetation types</w:t>
      </w:r>
      <w:r w:rsidR="004519C2" w:rsidRPr="00A461A2">
        <w:rPr>
          <w:rFonts w:cstheme="minorHAnsi"/>
          <w:color w:val="0070C0"/>
          <w:lang w:val="en-US"/>
        </w:rPr>
        <w:fldChar w:fldCharType="begin">
          <w:fldData xml:space="preserve">PEVuZE5vdGU+PENpdGU+PEF1dGhvcj5Ib2xkYXdheTwvQXV0aG9yPjxZZWFyPjIwMDA8L1llYXI+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</w:fldData>
        </w:fldChar>
      </w:r>
      <w:r w:rsidR="001B22E7">
        <w:rPr>
          <w:rFonts w:cstheme="minorHAnsi"/>
          <w:color w:val="0070C0"/>
          <w:lang w:val="en-US"/>
        </w:rPr>
        <w:instrText xml:space="preserve"> ADDIN EN.CITE </w:instrText>
      </w:r>
      <w:r w:rsidR="001B22E7">
        <w:rPr>
          <w:rFonts w:cstheme="minorHAnsi"/>
          <w:color w:val="0070C0"/>
          <w:lang w:val="en-US"/>
        </w:rPr>
        <w:fldChar w:fldCharType="begin">
          <w:fldData xml:space="preserve">PEVuZE5vdGU+PENpdGU+PEF1dGhvcj5Ib2xkYXdheTwvQXV0aG9yPjxZZWFyPjIwMDA8L1llYXI+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</w:fldData>
        </w:fldChar>
      </w:r>
      <w:r w:rsidR="001B22E7">
        <w:rPr>
          <w:rFonts w:cstheme="minorHAnsi"/>
          <w:color w:val="0070C0"/>
          <w:lang w:val="en-US"/>
        </w:rPr>
        <w:instrText xml:space="preserve"> ADDIN EN.CITE.DATA </w:instrText>
      </w:r>
      <w:r w:rsidR="001B22E7">
        <w:rPr>
          <w:rFonts w:cstheme="minorHAnsi"/>
          <w:color w:val="0070C0"/>
          <w:lang w:val="en-US"/>
        </w:rPr>
      </w:r>
      <w:r w:rsidR="001B22E7">
        <w:rPr>
          <w:rFonts w:cstheme="minorHAnsi"/>
          <w:color w:val="0070C0"/>
          <w:lang w:val="en-US"/>
        </w:rPr>
        <w:fldChar w:fldCharType="end"/>
      </w:r>
      <w:r w:rsidR="004519C2" w:rsidRPr="00A461A2">
        <w:rPr>
          <w:rFonts w:cstheme="minorHAnsi"/>
          <w:color w:val="0070C0"/>
          <w:lang w:val="en-US"/>
        </w:rPr>
        <w:fldChar w:fldCharType="separate"/>
      </w:r>
      <w:r w:rsidR="001B22E7" w:rsidRPr="001B22E7">
        <w:rPr>
          <w:rFonts w:cstheme="minorHAnsi"/>
          <w:noProof/>
          <w:color w:val="0070C0"/>
          <w:vertAlign w:val="superscript"/>
          <w:lang w:val="en-US"/>
        </w:rPr>
        <w:t>25-27</w:t>
      </w:r>
      <w:r w:rsidR="004519C2" w:rsidRPr="00A461A2">
        <w:rPr>
          <w:rFonts w:cstheme="minorHAnsi"/>
          <w:color w:val="0070C0"/>
          <w:lang w:val="en-US"/>
        </w:rPr>
        <w:fldChar w:fldCharType="end"/>
      </w:r>
      <w:r w:rsidR="004519C2" w:rsidRPr="00A461A2">
        <w:rPr>
          <w:rFonts w:cstheme="minorHAnsi"/>
          <w:lang w:val="en-US"/>
        </w:rPr>
        <w:t xml:space="preserve">, and </w:t>
      </w:r>
      <w:r w:rsidR="000B1767" w:rsidRPr="00A461A2">
        <w:rPr>
          <w:rFonts w:cstheme="minorHAnsi"/>
          <w:lang w:val="en-US"/>
        </w:rPr>
        <w:t xml:space="preserve">vegetation patterns are strongly linked to edaphic conditions, we </w:t>
      </w:r>
      <w:r w:rsidRPr="00A461A2">
        <w:rPr>
          <w:rFonts w:cstheme="minorHAnsi"/>
          <w:lang w:val="en-US"/>
        </w:rPr>
        <w:t xml:space="preserve">also extracted information on </w:t>
      </w:r>
      <w:r w:rsidR="000B1767" w:rsidRPr="00A461A2">
        <w:rPr>
          <w:rFonts w:cstheme="minorHAnsi"/>
          <w:lang w:val="en-US"/>
        </w:rPr>
        <w:t xml:space="preserve">the </w:t>
      </w:r>
      <w:r w:rsidR="000A0EDD" w:rsidRPr="00A461A2">
        <w:rPr>
          <w:rFonts w:cstheme="minorHAnsi"/>
          <w:lang w:val="en-US"/>
        </w:rPr>
        <w:t>content (g.kg</w:t>
      </w:r>
      <w:r w:rsidR="000A0EDD" w:rsidRPr="00A461A2">
        <w:rPr>
          <w:rFonts w:cstheme="minorHAnsi"/>
          <w:vertAlign w:val="superscript"/>
          <w:lang w:val="en-US"/>
        </w:rPr>
        <w:t>-1</w:t>
      </w:r>
      <w:r w:rsidR="000A0EDD" w:rsidRPr="00A461A2">
        <w:rPr>
          <w:rFonts w:cstheme="minorHAnsi"/>
          <w:lang w:val="en-US"/>
        </w:rPr>
        <w:t>)</w:t>
      </w:r>
      <w:r w:rsidR="000B1767" w:rsidRPr="00A461A2">
        <w:rPr>
          <w:rFonts w:cstheme="minorHAnsi"/>
          <w:lang w:val="en-US"/>
        </w:rPr>
        <w:t xml:space="preserve"> of clay and silt in the topsoil layer (5-15cm deep), downscaled from </w:t>
      </w:r>
      <w:r w:rsidR="00481870" w:rsidRPr="00A461A2">
        <w:rPr>
          <w:rFonts w:cstheme="minorHAnsi"/>
          <w:lang w:val="en-US"/>
        </w:rPr>
        <w:t xml:space="preserve">a </w:t>
      </w:r>
      <w:r w:rsidR="000B1767" w:rsidRPr="00A757AF">
        <w:rPr>
          <w:rFonts w:cstheme="minorHAnsi"/>
          <w:lang w:val="en-US"/>
        </w:rPr>
        <w:t xml:space="preserve">native </w:t>
      </w:r>
      <w:r w:rsidR="00C22C98" w:rsidRPr="00A757AF">
        <w:rPr>
          <w:rFonts w:cstheme="minorHAnsi"/>
          <w:lang w:val="en-US"/>
        </w:rPr>
        <w:t>10 arcsec</w:t>
      </w:r>
      <w:r w:rsidR="000B1767" w:rsidRPr="00A757AF">
        <w:rPr>
          <w:rFonts w:cstheme="minorHAnsi"/>
          <w:lang w:val="en-US"/>
        </w:rPr>
        <w:t xml:space="preserve"> resolution</w:t>
      </w:r>
      <w:bookmarkStart w:id="10" w:name="_Toc115182227"/>
      <w:r w:rsidR="00C27587" w:rsidRPr="00A757AF">
        <w:rPr>
          <w:rFonts w:cstheme="minorHAnsi"/>
          <w:color w:val="0070C0"/>
          <w:lang w:val="en-US"/>
        </w:rPr>
        <w:fldChar w:fldCharType="begin"/>
      </w:r>
      <w:r w:rsidR="001B22E7">
        <w:rPr>
          <w:rFonts w:cstheme="minorHAnsi"/>
          <w:color w:val="0070C0"/>
          <w:lang w:val="en-US"/>
        </w:rPr>
        <w:instrText xml:space="preserve"> ADDIN EN.CITE &lt;EndNote&gt;&lt;Cite&gt;&lt;Author&gt;Leathwick&lt;/Author&gt;&lt;Year&gt;2002&lt;/Year&gt;&lt;RecNum&gt;5213&lt;/RecNum&gt;&lt;DisplayText&gt;&lt;style face="superscript"&gt;28&lt;/style&gt;&lt;/DisplayText&gt;&lt;record&gt;&lt;rec-number&gt;5213&lt;/rec-number&gt;&lt;foreign-keys&gt;&lt;key app="EN" db-id="95s5ee9vnasptwexvdivfzvup9e9xr5dsrs0" timestamp="1673845227"&gt;5213&lt;/key&gt;&lt;/foreign-keys&gt;&lt;ref-type name="Government Document"&gt;46&lt;/ref-type&gt;&lt;contributors&gt;&lt;authors&gt;&lt;author&gt;Leathwick, J.&lt;/author&gt;&lt;author&gt;Morgan, F.&lt;/author&gt;&lt;author&gt;Wilson, G.&lt;/author&gt;&lt;author&gt;Rutledge, D.&lt;/author&gt;&lt;author&gt;McLeod, M.&lt;/author&gt;&lt;author&gt;Johnston, K.&lt;/author&gt;&lt;/authors&gt;&lt;secondary-authors&gt;&lt;author&gt;Ministry for the Environment (New Zealand)&lt;/author&gt;&lt;/secondary-authors&gt;&lt;/contributors&gt;&lt;titles&gt;&lt;title&gt;Land Environments of New Zealand: A Technical Guide&lt;/title&gt;&lt;/titles&gt;&lt;dates&gt;&lt;year&gt;2002&lt;/year&gt;&lt;/dates&gt;&lt;publisher&gt;Government of Nez Zealand&lt;/publisher&gt;&lt;urls&gt;&lt;/urls&gt;&lt;/record&gt;&lt;/Cite&gt;&lt;/EndNote&gt;</w:instrText>
      </w:r>
      <w:r w:rsidR="00C27587" w:rsidRPr="00A757AF">
        <w:rPr>
          <w:rFonts w:cstheme="minorHAnsi"/>
          <w:color w:val="0070C0"/>
          <w:lang w:val="en-US"/>
        </w:rPr>
        <w:fldChar w:fldCharType="separate"/>
      </w:r>
      <w:r w:rsidR="001B22E7" w:rsidRPr="001B22E7">
        <w:rPr>
          <w:rFonts w:cstheme="minorHAnsi"/>
          <w:noProof/>
          <w:color w:val="0070C0"/>
          <w:vertAlign w:val="superscript"/>
          <w:lang w:val="en-US"/>
        </w:rPr>
        <w:t>28</w:t>
      </w:r>
      <w:r w:rsidR="00C27587" w:rsidRPr="00A757AF">
        <w:rPr>
          <w:rFonts w:cstheme="minorHAnsi"/>
          <w:color w:val="0070C0"/>
          <w:lang w:val="en-US"/>
        </w:rPr>
        <w:fldChar w:fldCharType="end"/>
      </w:r>
      <w:r w:rsidR="006C43F1" w:rsidRPr="00A757AF">
        <w:rPr>
          <w:rFonts w:cstheme="minorHAnsi"/>
          <w:lang w:val="en-US"/>
        </w:rPr>
        <w:t>.</w:t>
      </w:r>
    </w:p>
    <w:p w14:paraId="200ED80B" w14:textId="41CA9CD4" w:rsidR="004E160F" w:rsidRPr="00A757AF" w:rsidRDefault="004E160F" w:rsidP="009D35C5">
      <w:pPr>
        <w:pStyle w:val="Heading3"/>
        <w:rPr>
          <w:rFonts w:asciiTheme="minorHAnsi" w:hAnsiTheme="minorHAnsi" w:cstheme="minorHAnsi"/>
          <w:b w:val="0"/>
          <w:bCs w:val="0"/>
          <w:i/>
          <w:iCs/>
          <w:sz w:val="22"/>
          <w:szCs w:val="22"/>
          <w:lang w:val="en-US"/>
        </w:rPr>
      </w:pPr>
      <w:bookmarkStart w:id="11" w:name="_Toc142316597"/>
      <w:bookmarkEnd w:id="10"/>
      <w:r w:rsidRPr="00A757AF">
        <w:rPr>
          <w:rFonts w:asciiTheme="minorHAnsi" w:hAnsiTheme="minorHAnsi" w:cstheme="minorHAnsi"/>
          <w:b w:val="0"/>
          <w:bCs w:val="0"/>
          <w:i/>
          <w:iCs/>
          <w:sz w:val="22"/>
          <w:szCs w:val="22"/>
          <w:lang w:val="en-US"/>
        </w:rPr>
        <w:t>Multi-temporal ENM</w:t>
      </w:r>
      <w:bookmarkEnd w:id="11"/>
    </w:p>
    <w:p w14:paraId="46BBD5C5" w14:textId="71FB388F" w:rsidR="00A757AF" w:rsidRPr="00A461A2" w:rsidRDefault="003847A7" w:rsidP="00A757AF">
      <w:pPr>
        <w:spacing w:line="360" w:lineRule="auto"/>
        <w:jc w:val="both"/>
        <w:rPr>
          <w:lang w:val="en-US"/>
        </w:rPr>
      </w:pPr>
      <w:r w:rsidRPr="00A757AF">
        <w:rPr>
          <w:rFonts w:cstheme="minorHAnsi"/>
          <w:color w:val="000000"/>
          <w:lang w:val="en-US"/>
        </w:rPr>
        <w:t>To maximize occurrence data in ENMs, and avoid niche truncation</w:t>
      </w:r>
      <w:r w:rsidRPr="00A757AF">
        <w:rPr>
          <w:rFonts w:cstheme="minorHAnsi"/>
          <w:color w:val="0070C0"/>
          <w:lang w:val="en-US"/>
        </w:rPr>
        <w:fldChar w:fldCharType="begin"/>
      </w:r>
      <w:r w:rsidR="001B22E7">
        <w:rPr>
          <w:rFonts w:cstheme="minorHAnsi"/>
          <w:color w:val="0070C0"/>
          <w:lang w:val="en-US"/>
        </w:rPr>
        <w:instrText xml:space="preserve"> ADDIN EN.CITE &lt;EndNote&gt;&lt;Cite&gt;&lt;Author&gt;Faurby&lt;/Author&gt;&lt;Year&gt;2018&lt;/Year&gt;&lt;RecNum&gt;5269&lt;/RecNum&gt;&lt;DisplayText&gt;&lt;style face="superscript"&gt;29&lt;/style&gt;&lt;/DisplayText&gt;&lt;record&gt;&lt;rec-number&gt;5269&lt;/rec-number&gt;&lt;foreign-keys&gt;&lt;key app="EN" db-id="95s5ee9vnasptwexvdivfzvup9e9xr5dsrs0" timestamp="1689826404"&gt;5269&lt;/key&gt;&lt;/foreign-keys&gt;&lt;ref-type name="Journal Article"&gt;17&lt;/ref-type&gt;&lt;contributors&gt;&lt;authors&gt;&lt;author&gt;Faurby, S.&lt;/author&gt;&lt;author&gt;Araújo, M.B.&lt;/author&gt;&lt;/authors&gt;&lt;/contributors&gt;&lt;titles&gt;&lt;title&gt;Anthropogenic range contractions bias species climate change forecasts.&lt;/title&gt;&lt;secondary-title&gt;Nature Climate Change&lt;/secondary-title&gt;&lt;/titles&gt;&lt;periodical&gt;&lt;full-title&gt;Nature Climate Change&lt;/full-title&gt;&lt;/periodical&gt;&lt;pages&gt;252-256&lt;/pages&gt;&lt;volume&gt;8&lt;/volume&gt;&lt;dates&gt;&lt;year&gt;2018&lt;/year&gt;&lt;/dates&gt;&lt;urls&gt;&lt;/urls&gt;&lt;/record&gt;&lt;/Cite&gt;&lt;/EndNote&gt;</w:instrText>
      </w:r>
      <w:r w:rsidRPr="00A757AF">
        <w:rPr>
          <w:rFonts w:cstheme="minorHAnsi"/>
          <w:color w:val="0070C0"/>
          <w:lang w:val="en-US"/>
        </w:rPr>
        <w:fldChar w:fldCharType="separate"/>
      </w:r>
      <w:r w:rsidR="001B22E7" w:rsidRPr="001B22E7">
        <w:rPr>
          <w:rFonts w:cstheme="minorHAnsi"/>
          <w:noProof/>
          <w:color w:val="0070C0"/>
          <w:vertAlign w:val="superscript"/>
          <w:lang w:val="en-US"/>
        </w:rPr>
        <w:t>29</w:t>
      </w:r>
      <w:r w:rsidRPr="00A757AF">
        <w:rPr>
          <w:rFonts w:cstheme="minorHAnsi"/>
          <w:color w:val="0070C0"/>
          <w:lang w:val="en-US"/>
        </w:rPr>
        <w:fldChar w:fldCharType="end"/>
      </w:r>
      <w:r w:rsidRPr="00A757AF">
        <w:rPr>
          <w:rFonts w:cstheme="minorHAnsi"/>
          <w:color w:val="000000"/>
          <w:lang w:val="en-US"/>
        </w:rPr>
        <w:t>, full</w:t>
      </w:r>
      <w:r w:rsidRPr="00A757AF">
        <w:rPr>
          <w:rFonts w:cstheme="minorHAnsi"/>
          <w:lang w:val="en-US"/>
        </w:rPr>
        <w:t xml:space="preserve"> potential ecological</w:t>
      </w:r>
      <w:r w:rsidRPr="00A757AF">
        <w:rPr>
          <w:rFonts w:cstheme="minorHAnsi"/>
          <w:color w:val="000000"/>
          <w:lang w:val="en-US"/>
        </w:rPr>
        <w:t xml:space="preserve"> niches were estimated for phylogenetic groups</w:t>
      </w:r>
      <w:r w:rsidRPr="00A757AF">
        <w:rPr>
          <w:rFonts w:cstheme="minorHAnsi"/>
          <w:color w:val="0070C0"/>
          <w:lang w:val="en-US"/>
        </w:rPr>
        <w:fldChar w:fldCharType="begin">
          <w:fldData xml:space="preserve">PEVuZE5vdGU+PENpdGU+PEF1dGhvcj5CdW5jZTwvQXV0aG9yPjxZZWFyPjIwMDk8L1llYXI+PFJl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</w:fldData>
        </w:fldChar>
      </w:r>
      <w:r w:rsidR="001B22E7">
        <w:rPr>
          <w:rFonts w:cstheme="minorHAnsi"/>
          <w:color w:val="0070C0"/>
          <w:lang w:val="en-US"/>
        </w:rPr>
        <w:instrText xml:space="preserve"> ADDIN EN.CITE </w:instrText>
      </w:r>
      <w:r w:rsidR="001B22E7">
        <w:rPr>
          <w:rFonts w:cstheme="minorHAnsi"/>
          <w:color w:val="0070C0"/>
          <w:lang w:val="en-US"/>
        </w:rPr>
        <w:fldChar w:fldCharType="begin">
          <w:fldData xml:space="preserve">PEVuZE5vdGU+PENpdGU+PEF1dGhvcj5CdW5jZTwvQXV0aG9yPjxZZWFyPjIwMDk8L1llYXI+PFJl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</w:fldData>
        </w:fldChar>
      </w:r>
      <w:r w:rsidR="001B22E7">
        <w:rPr>
          <w:rFonts w:cstheme="minorHAnsi"/>
          <w:color w:val="0070C0"/>
          <w:lang w:val="en-US"/>
        </w:rPr>
        <w:instrText xml:space="preserve"> ADDIN EN.CITE.DATA </w:instrText>
      </w:r>
      <w:r w:rsidR="001B22E7">
        <w:rPr>
          <w:rFonts w:cstheme="minorHAnsi"/>
          <w:color w:val="0070C0"/>
          <w:lang w:val="en-US"/>
        </w:rPr>
      </w:r>
      <w:r w:rsidR="001B22E7">
        <w:rPr>
          <w:rFonts w:cstheme="minorHAnsi"/>
          <w:color w:val="0070C0"/>
          <w:lang w:val="en-US"/>
        </w:rPr>
        <w:fldChar w:fldCharType="end"/>
      </w:r>
      <w:r w:rsidRPr="00A757AF">
        <w:rPr>
          <w:rFonts w:cstheme="minorHAnsi"/>
          <w:color w:val="0070C0"/>
          <w:lang w:val="en-US"/>
        </w:rPr>
        <w:fldChar w:fldCharType="separate"/>
      </w:r>
      <w:r w:rsidR="001B22E7" w:rsidRPr="001B22E7">
        <w:rPr>
          <w:rFonts w:cstheme="minorHAnsi"/>
          <w:noProof/>
          <w:color w:val="0070C0"/>
          <w:vertAlign w:val="superscript"/>
          <w:lang w:val="en-US"/>
        </w:rPr>
        <w:t>30</w:t>
      </w:r>
      <w:r w:rsidRPr="00A757AF">
        <w:rPr>
          <w:rFonts w:cstheme="minorHAnsi"/>
          <w:color w:val="0070C0"/>
          <w:lang w:val="en-US"/>
        </w:rPr>
        <w:fldChar w:fldCharType="end"/>
      </w:r>
      <w:r w:rsidRPr="00A757AF">
        <w:rPr>
          <w:rFonts w:cstheme="minorHAnsi"/>
          <w:color w:val="000000" w:themeColor="text1"/>
          <w:lang w:val="en-US"/>
        </w:rPr>
        <w:t xml:space="preserve">. </w:t>
      </w:r>
      <w:r w:rsidRPr="00A757AF">
        <w:rPr>
          <w:rFonts w:eastAsia="Times New Roman" w:cstheme="minorHAnsi"/>
          <w:shd w:val="clear" w:color="auto" w:fill="FFFFFF"/>
          <w:lang w:val="en-US" w:eastAsia="en-GB"/>
        </w:rPr>
        <w:t>We initially identified five functional phylogenetic groups according to relatedness</w:t>
      </w:r>
      <w:r w:rsidRPr="00A757AF">
        <w:rPr>
          <w:rFonts w:eastAsia="Times New Roman" w:cstheme="minorHAnsi"/>
          <w:color w:val="0070C0"/>
          <w:shd w:val="clear" w:color="auto" w:fill="FFFFFF"/>
          <w:lang w:val="en-US" w:eastAsia="en-GB"/>
        </w:rPr>
        <w:fldChar w:fldCharType="begin"/>
      </w:r>
      <w:r w:rsidR="001B22E7">
        <w:rPr>
          <w:rFonts w:eastAsia="Times New Roman" w:cstheme="minorHAnsi"/>
          <w:color w:val="0070C0"/>
          <w:shd w:val="clear" w:color="auto" w:fill="FFFFFF"/>
          <w:lang w:val="en-US" w:eastAsia="en-GB"/>
        </w:rPr>
        <w:instrText xml:space="preserve"> ADDIN EN.CITE &lt;EndNote&gt;&lt;Cite&gt;&lt;Author&gt;Bunce&lt;/Author&gt;&lt;Year&gt;2009&lt;/Year&gt;&lt;RecNum&gt;4282&lt;/RecNum&gt;&lt;DisplayText&gt;&lt;style face="superscript"&gt;30&lt;/style&gt;&lt;/DisplayText&gt;&lt;record&gt;&lt;rec-number&gt;4282&lt;/rec-number&gt;&lt;foreign-keys&gt;&lt;key app="EN" db-id="95s5ee9vnasptwexvdivfzvup9e9xr5dsrs0" timestamp="1593666125"&gt;4282&lt;/key&gt;&lt;/foreign-keys&gt;&lt;ref-type name="Journal Article"&gt;17&lt;/ref-type&gt;&lt;contributors&gt;&lt;authors&gt;&lt;author&gt;Bunce, M.&lt;/author&gt;&lt;author&gt;Worthy, T.H.&lt;/author&gt;&lt;author&gt;Phillips, M.J.&lt;/author&gt;&lt;author&gt;Holdaway, R.N.&lt;/author&gt;&lt;author&gt;Willerslev, E.&lt;/author&gt;&lt;author&gt;Haile, J.&lt;/author&gt;&lt;author&gt;Shapiro, B.&lt;/author&gt;&lt;author&gt;Scofield, R.P.&lt;/author&gt;&lt;author&gt;Drummond, A.&lt;/author&gt;&lt;author&gt;Kamp, P.J.&lt;/author&gt;&lt;author&gt;Cooper, A.&lt;/author&gt;&lt;/authors&gt;&lt;/contributors&gt;&lt;titles&gt;&lt;title&gt;The evolutionary history of the extinct ratite moa and New Zealand Neogene paleogeography.&lt;/title&gt;&lt;secondary-title&gt;Proceedings of the National Academy of Sciences&lt;/secondary-title&gt;&lt;/titles&gt;&lt;periodical&gt;&lt;full-title&gt;Proceedings of the National Academy of Sciences&lt;/full-title&gt;&lt;/periodical&gt;&lt;pages&gt;20646-20651&lt;/pages&gt;&lt;volume&gt;106&lt;/volume&gt;&lt;dates&gt;&lt;year&gt;2009&lt;/year&gt;&lt;/dates&gt;&lt;urls&gt;&lt;/urls&gt;&lt;/record&gt;&lt;/Cite&gt;&lt;/EndNote&gt;</w:instrText>
      </w:r>
      <w:r w:rsidRPr="00A757AF">
        <w:rPr>
          <w:rFonts w:eastAsia="Times New Roman" w:cstheme="minorHAnsi"/>
          <w:color w:val="0070C0"/>
          <w:shd w:val="clear" w:color="auto" w:fill="FFFFFF"/>
          <w:lang w:val="en-US" w:eastAsia="en-GB"/>
        </w:rPr>
        <w:fldChar w:fldCharType="separate"/>
      </w:r>
      <w:r w:rsidR="001B22E7" w:rsidRPr="001B22E7">
        <w:rPr>
          <w:rFonts w:eastAsia="Times New Roman" w:cstheme="minorHAnsi"/>
          <w:noProof/>
          <w:color w:val="0070C0"/>
          <w:shd w:val="clear" w:color="auto" w:fill="FFFFFF"/>
          <w:vertAlign w:val="superscript"/>
          <w:lang w:val="en-US" w:eastAsia="en-GB"/>
        </w:rPr>
        <w:t>30</w:t>
      </w:r>
      <w:r w:rsidRPr="00A757AF">
        <w:rPr>
          <w:rFonts w:eastAsia="Times New Roman" w:cstheme="minorHAnsi"/>
          <w:color w:val="0070C0"/>
          <w:shd w:val="clear" w:color="auto" w:fill="FFFFFF"/>
          <w:lang w:val="en-US" w:eastAsia="en-GB"/>
        </w:rPr>
        <w:fldChar w:fldCharType="end"/>
      </w:r>
      <w:r w:rsidRPr="00A757AF">
        <w:rPr>
          <w:rFonts w:eastAsia="Times New Roman" w:cstheme="minorHAnsi"/>
          <w:shd w:val="clear" w:color="auto" w:fill="FFFFFF"/>
          <w:lang w:val="en-US" w:eastAsia="en-GB"/>
        </w:rPr>
        <w:t xml:space="preserve"> and ecological attributes and demographic traits</w:t>
      </w:r>
      <w:r w:rsidRPr="00A757AF">
        <w:rPr>
          <w:rFonts w:eastAsia="Times New Roman" w:cstheme="minorHAnsi"/>
          <w:color w:val="0070C0"/>
          <w:shd w:val="clear" w:color="auto" w:fill="FFFFFF"/>
          <w:lang w:val="en-US" w:eastAsia="en-GB"/>
        </w:rPr>
        <w:fldChar w:fldCharType="begin"/>
      </w:r>
      <w:r w:rsidR="001B22E7">
        <w:rPr>
          <w:rFonts w:eastAsia="Times New Roman" w:cstheme="minorHAnsi"/>
          <w:color w:val="0070C0"/>
          <w:shd w:val="clear" w:color="auto" w:fill="FFFFFF"/>
          <w:lang w:val="en-US" w:eastAsia="en-GB"/>
        </w:rPr>
        <w:instrText xml:space="preserve"> ADDIN EN.CITE &lt;EndNote&gt;&lt;Cite&gt;&lt;Author&gt;Wood&lt;/Author&gt;&lt;Year&gt;2020&lt;/Year&gt;&lt;RecNum&gt;4217&lt;/RecNum&gt;&lt;DisplayText&gt;&lt;style face="superscript"&gt;26&lt;/style&gt;&lt;/DisplayText&gt;&lt;record&gt;&lt;rec-number&gt;4217&lt;/rec-number&gt;&lt;foreign-keys&gt;&lt;key app="EN" db-id="95s5ee9vnasptwexvdivfzvup9e9xr5dsrs0" timestamp="1588574785"&gt;4217&lt;/key&gt;&lt;/foreign-keys&gt;&lt;ref-type name="Journal Article"&gt;17&lt;/ref-type&gt;&lt;contributors&gt;&lt;authors&gt;&lt;author&gt;Wood, J.R.&lt;/author&gt;&lt;author&gt;Richardson, S.J.&lt;/author&gt;&lt;author&gt;McGlone, M.&lt;/author&gt;&lt;author&gt;Wilmshurst, J.M.&lt;/author&gt;&lt;/authors&gt;&lt;/contributors&gt;&lt;titles&gt;&lt;title&gt;The diets of moa (Aves: Dinornithiformes).&lt;/title&gt;&lt;secondary-title&gt;New Zealand Journal of Ecology&lt;/secondary-title&gt;&lt;/titles&gt;&lt;periodical&gt;&lt;full-title&gt;New Zealand Journal of Ecology&lt;/full-title&gt;&lt;/periodical&gt;&lt;pages&gt;3397&lt;/pages&gt;&lt;volume&gt;44&lt;/volume&gt;&lt;dates&gt;&lt;year&gt;2020&lt;/year&gt;&lt;/dates&gt;&lt;urls&gt;&lt;/urls&gt;&lt;/record&gt;&lt;/Cite&gt;&lt;/EndNote&gt;</w:instrText>
      </w:r>
      <w:r w:rsidRPr="00A757AF">
        <w:rPr>
          <w:rFonts w:eastAsia="Times New Roman" w:cstheme="minorHAnsi"/>
          <w:color w:val="0070C0"/>
          <w:shd w:val="clear" w:color="auto" w:fill="FFFFFF"/>
          <w:lang w:val="en-US" w:eastAsia="en-GB"/>
        </w:rPr>
        <w:fldChar w:fldCharType="separate"/>
      </w:r>
      <w:r w:rsidR="001B22E7" w:rsidRPr="001B22E7">
        <w:rPr>
          <w:rFonts w:eastAsia="Times New Roman" w:cstheme="minorHAnsi"/>
          <w:noProof/>
          <w:color w:val="0070C0"/>
          <w:shd w:val="clear" w:color="auto" w:fill="FFFFFF"/>
          <w:vertAlign w:val="superscript"/>
          <w:lang w:val="en-US" w:eastAsia="en-GB"/>
        </w:rPr>
        <w:t>26</w:t>
      </w:r>
      <w:r w:rsidRPr="00A757AF">
        <w:rPr>
          <w:rFonts w:eastAsia="Times New Roman" w:cstheme="minorHAnsi"/>
          <w:color w:val="0070C0"/>
          <w:shd w:val="clear" w:color="auto" w:fill="FFFFFF"/>
          <w:lang w:val="en-US" w:eastAsia="en-GB"/>
        </w:rPr>
        <w:fldChar w:fldCharType="end"/>
      </w:r>
      <w:r w:rsidRPr="00A757AF">
        <w:rPr>
          <w:rFonts w:eastAsia="Times New Roman" w:cstheme="minorHAnsi"/>
          <w:shd w:val="clear" w:color="auto" w:fill="FFFFFF"/>
          <w:lang w:val="en-US" w:eastAsia="en-GB"/>
        </w:rPr>
        <w:t xml:space="preserve">. </w:t>
      </w:r>
      <w:r w:rsidR="00C85D7A" w:rsidRPr="00A757AF">
        <w:rPr>
          <w:rFonts w:eastAsia="Times New Roman" w:cstheme="minorHAnsi"/>
          <w:shd w:val="clear" w:color="auto" w:fill="FFFFFF"/>
          <w:lang w:val="en-US" w:eastAsia="en-GB"/>
        </w:rPr>
        <w:t xml:space="preserve">There </w:t>
      </w:r>
      <w:proofErr w:type="gramStart"/>
      <w:r w:rsidR="00C85D7A" w:rsidRPr="00A757AF">
        <w:rPr>
          <w:rFonts w:eastAsia="Times New Roman" w:cstheme="minorHAnsi"/>
          <w:shd w:val="clear" w:color="auto" w:fill="FFFFFF"/>
          <w:lang w:val="en-US" w:eastAsia="en-GB"/>
        </w:rPr>
        <w:t>w</w:t>
      </w:r>
      <w:r w:rsidR="00A757AF" w:rsidRPr="00A757AF">
        <w:rPr>
          <w:rFonts w:eastAsia="Times New Roman" w:cstheme="minorHAnsi"/>
          <w:shd w:val="clear" w:color="auto" w:fill="FFFFFF"/>
          <w:lang w:val="en-US" w:eastAsia="en-GB"/>
        </w:rPr>
        <w:t>ere</w:t>
      </w:r>
      <w:proofErr w:type="gramEnd"/>
      <w:r w:rsidR="00C85D7A" w:rsidRPr="00A757AF">
        <w:rPr>
          <w:rFonts w:eastAsia="Times New Roman" w:cstheme="minorHAnsi"/>
          <w:shd w:val="clear" w:color="auto" w:fill="FFFFFF"/>
          <w:lang w:val="en-US" w:eastAsia="en-GB"/>
        </w:rPr>
        <w:t xml:space="preserve"> sufficient fossil data to model </w:t>
      </w:r>
      <w:r w:rsidR="00A757AF">
        <w:rPr>
          <w:rFonts w:eastAsia="Times New Roman" w:cstheme="minorHAnsi"/>
          <w:shd w:val="clear" w:color="auto" w:fill="FFFFFF"/>
          <w:lang w:val="en-US" w:eastAsia="en-GB"/>
        </w:rPr>
        <w:t>four</w:t>
      </w:r>
      <w:r w:rsidR="00C85D7A" w:rsidRPr="00A757AF">
        <w:rPr>
          <w:rFonts w:eastAsia="Times New Roman" w:cstheme="minorHAnsi"/>
          <w:shd w:val="clear" w:color="auto" w:fill="FFFFFF"/>
          <w:lang w:val="en-US" w:eastAsia="en-GB"/>
        </w:rPr>
        <w:t xml:space="preserve"> of these phylogenetic groups. These p</w:t>
      </w:r>
      <w:r w:rsidR="00C85D7A" w:rsidRPr="00A757AF">
        <w:rPr>
          <w:rFonts w:cstheme="minorHAnsi"/>
          <w:color w:val="000000" w:themeColor="text1"/>
          <w:lang w:val="en-US"/>
        </w:rPr>
        <w:t>hylogenetic groups co</w:t>
      </w:r>
      <w:r w:rsidR="00C85D7A" w:rsidRPr="00A757AF">
        <w:rPr>
          <w:rFonts w:cstheme="minorHAnsi"/>
          <w:color w:val="000000"/>
          <w:lang w:val="en-US"/>
        </w:rPr>
        <w:t xml:space="preserve">mprised two </w:t>
      </w:r>
      <w:proofErr w:type="spellStart"/>
      <w:r w:rsidR="00C85D7A" w:rsidRPr="00A757AF">
        <w:rPr>
          <w:rFonts w:cstheme="minorHAnsi"/>
          <w:i/>
          <w:iCs/>
          <w:color w:val="000000"/>
          <w:lang w:val="en-US"/>
        </w:rPr>
        <w:t>Dinornis</w:t>
      </w:r>
      <w:proofErr w:type="spellEnd"/>
      <w:r w:rsidR="00C85D7A" w:rsidRPr="00A757AF">
        <w:rPr>
          <w:rFonts w:cstheme="minorHAnsi"/>
          <w:i/>
          <w:iCs/>
          <w:color w:val="000000"/>
          <w:lang w:val="en-US"/>
        </w:rPr>
        <w:t xml:space="preserve"> </w:t>
      </w:r>
      <w:proofErr w:type="spellStart"/>
      <w:r w:rsidR="00C85D7A" w:rsidRPr="00A757AF">
        <w:rPr>
          <w:rFonts w:cstheme="minorHAnsi"/>
          <w:color w:val="000000"/>
          <w:lang w:val="en-US"/>
        </w:rPr>
        <w:t>spp</w:t>
      </w:r>
      <w:proofErr w:type="spellEnd"/>
      <w:r w:rsidR="00C85D7A" w:rsidRPr="00A757AF">
        <w:rPr>
          <w:rFonts w:cstheme="minorHAnsi"/>
          <w:color w:val="000000"/>
          <w:lang w:val="en-US"/>
        </w:rPr>
        <w:t xml:space="preserve"> (119 fossils), two </w:t>
      </w:r>
      <w:proofErr w:type="spellStart"/>
      <w:r w:rsidR="00C85D7A" w:rsidRPr="00A757AF">
        <w:rPr>
          <w:rFonts w:cstheme="minorHAnsi"/>
          <w:i/>
          <w:iCs/>
          <w:color w:val="000000"/>
          <w:lang w:val="en-US"/>
        </w:rPr>
        <w:t>Pachyornis</w:t>
      </w:r>
      <w:proofErr w:type="spellEnd"/>
      <w:r w:rsidR="00C85D7A" w:rsidRPr="00A757AF">
        <w:rPr>
          <w:rFonts w:cstheme="minorHAnsi"/>
          <w:i/>
          <w:iCs/>
          <w:color w:val="000000"/>
          <w:lang w:val="en-US"/>
        </w:rPr>
        <w:t xml:space="preserve"> </w:t>
      </w:r>
      <w:proofErr w:type="spellStart"/>
      <w:r w:rsidR="00C85D7A" w:rsidRPr="00A757AF">
        <w:rPr>
          <w:rFonts w:cstheme="minorHAnsi"/>
          <w:color w:val="000000"/>
          <w:lang w:val="en-US"/>
        </w:rPr>
        <w:t>spp</w:t>
      </w:r>
      <w:proofErr w:type="spellEnd"/>
      <w:r w:rsidR="00C85D7A" w:rsidRPr="00A757AF">
        <w:rPr>
          <w:rFonts w:cstheme="minorHAnsi"/>
          <w:color w:val="000000"/>
          <w:lang w:val="en-US"/>
        </w:rPr>
        <w:t xml:space="preserve"> (74 fossils), </w:t>
      </w:r>
      <w:proofErr w:type="spellStart"/>
      <w:r w:rsidR="00C85D7A" w:rsidRPr="00A757AF">
        <w:rPr>
          <w:rFonts w:cstheme="minorHAnsi"/>
          <w:i/>
          <w:iCs/>
          <w:color w:val="000000"/>
          <w:lang w:val="en-US"/>
        </w:rPr>
        <w:t>Megalapteryx</w:t>
      </w:r>
      <w:proofErr w:type="spellEnd"/>
      <w:r w:rsidR="00C85D7A" w:rsidRPr="00A757AF">
        <w:rPr>
          <w:rFonts w:cstheme="minorHAnsi"/>
          <w:i/>
          <w:iCs/>
          <w:color w:val="000000"/>
          <w:lang w:val="en-US"/>
        </w:rPr>
        <w:t xml:space="preserve"> </w:t>
      </w:r>
      <w:proofErr w:type="spellStart"/>
      <w:r w:rsidR="00C85D7A" w:rsidRPr="00A757AF">
        <w:rPr>
          <w:rFonts w:cstheme="minorHAnsi"/>
          <w:i/>
          <w:iCs/>
          <w:color w:val="000000"/>
          <w:lang w:val="en-US"/>
        </w:rPr>
        <w:t>didinus</w:t>
      </w:r>
      <w:proofErr w:type="spellEnd"/>
      <w:r w:rsidR="00C85D7A" w:rsidRPr="00A757AF">
        <w:rPr>
          <w:rFonts w:cstheme="minorHAnsi"/>
          <w:i/>
          <w:color w:val="000000"/>
          <w:lang w:val="en-US"/>
        </w:rPr>
        <w:t xml:space="preserve"> </w:t>
      </w:r>
      <w:r w:rsidR="00C85D7A" w:rsidRPr="00A757AF">
        <w:rPr>
          <w:rFonts w:cstheme="minorHAnsi"/>
          <w:color w:val="000000"/>
          <w:lang w:val="en-US"/>
        </w:rPr>
        <w:t xml:space="preserve">(44 fossils), and two subspecies of </w:t>
      </w:r>
      <w:proofErr w:type="spellStart"/>
      <w:r w:rsidR="00C85D7A" w:rsidRPr="00A757AF">
        <w:rPr>
          <w:rFonts w:cstheme="minorHAnsi"/>
          <w:i/>
          <w:iCs/>
          <w:color w:val="000000"/>
          <w:lang w:val="en-US"/>
        </w:rPr>
        <w:t>Euryapteryx</w:t>
      </w:r>
      <w:proofErr w:type="spellEnd"/>
      <w:r w:rsidR="00C85D7A" w:rsidRPr="00A757AF">
        <w:rPr>
          <w:rFonts w:cstheme="minorHAnsi"/>
          <w:i/>
          <w:iCs/>
          <w:color w:val="000000"/>
          <w:lang w:val="en-US"/>
        </w:rPr>
        <w:t xml:space="preserve"> </w:t>
      </w:r>
      <w:proofErr w:type="spellStart"/>
      <w:r w:rsidR="00C85D7A" w:rsidRPr="00A757AF">
        <w:rPr>
          <w:rFonts w:cstheme="minorHAnsi"/>
          <w:i/>
          <w:iCs/>
          <w:color w:val="000000"/>
          <w:lang w:val="en-US"/>
        </w:rPr>
        <w:t>curtus</w:t>
      </w:r>
      <w:proofErr w:type="spellEnd"/>
      <w:r w:rsidR="00C85D7A" w:rsidRPr="00A757AF">
        <w:rPr>
          <w:rFonts w:cstheme="minorHAnsi"/>
          <w:i/>
          <w:iCs/>
          <w:color w:val="000000"/>
          <w:lang w:val="en-US"/>
        </w:rPr>
        <w:t xml:space="preserve"> </w:t>
      </w:r>
      <w:r w:rsidR="00C85D7A" w:rsidRPr="00A757AF">
        <w:rPr>
          <w:rFonts w:cstheme="minorHAnsi"/>
          <w:color w:val="000000"/>
          <w:lang w:val="en-US"/>
        </w:rPr>
        <w:t>(110 fossils)</w:t>
      </w:r>
      <w:r w:rsidR="00A757AF" w:rsidRPr="00A461A2">
        <w:rPr>
          <w:rFonts w:cstheme="minorHAnsi"/>
          <w:lang w:val="en-US"/>
        </w:rPr>
        <w:t xml:space="preserve">. </w:t>
      </w:r>
    </w:p>
    <w:p w14:paraId="19D8B713" w14:textId="1DCD67D2" w:rsidR="00A757AF" w:rsidRPr="00A461A2" w:rsidRDefault="00A757AF" w:rsidP="00A757AF">
      <w:pPr>
        <w:spacing w:line="360" w:lineRule="auto"/>
        <w:jc w:val="both"/>
        <w:rPr>
          <w:lang w:val="en-US"/>
        </w:rPr>
      </w:pPr>
      <w:r>
        <w:rPr>
          <w:rFonts w:cs="Adobe Garamond Pro"/>
          <w:color w:val="000000"/>
          <w:lang w:val="en-US"/>
        </w:rPr>
        <w:t>W</w:t>
      </w:r>
      <w:r w:rsidR="00A84430" w:rsidRPr="00A757AF">
        <w:rPr>
          <w:rFonts w:cstheme="minorHAnsi"/>
          <w:lang w:val="en-US"/>
        </w:rPr>
        <w:t>e intersected climate projections</w:t>
      </w:r>
      <w:r w:rsidR="00A84430" w:rsidRPr="00A461A2">
        <w:rPr>
          <w:rFonts w:cstheme="minorHAnsi"/>
          <w:lang w:val="en-US"/>
        </w:rPr>
        <w:t xml:space="preserve"> for each </w:t>
      </w:r>
      <w:r w:rsidR="00934C90" w:rsidRPr="00A461A2">
        <w:rPr>
          <w:rFonts w:cstheme="minorHAnsi"/>
          <w:lang w:val="en-US"/>
        </w:rPr>
        <w:t xml:space="preserve">georeferenced </w:t>
      </w:r>
      <w:r w:rsidR="00A84430" w:rsidRPr="00A461A2">
        <w:rPr>
          <w:rFonts w:cstheme="minorHAnsi"/>
          <w:lang w:val="en-US"/>
        </w:rPr>
        <w:t xml:space="preserve">fossil for the period ± </w:t>
      </w:r>
      <w:r w:rsidR="00C911BD" w:rsidRPr="00A461A2">
        <w:rPr>
          <w:rFonts w:cstheme="minorHAnsi"/>
          <w:lang w:val="en-US"/>
        </w:rPr>
        <w:t>2</w:t>
      </w:r>
      <w:r w:rsidR="00A84430" w:rsidRPr="00A461A2">
        <w:rPr>
          <w:rFonts w:cstheme="minorHAnsi"/>
          <w:lang w:val="en-US"/>
        </w:rPr>
        <w:t xml:space="preserve"> SD</w:t>
      </w:r>
      <w:r w:rsidR="006A180C" w:rsidRPr="00A461A2">
        <w:rPr>
          <w:rFonts w:cstheme="minorHAnsi"/>
          <w:lang w:val="en-US"/>
        </w:rPr>
        <w:t xml:space="preserve"> </w:t>
      </w:r>
      <w:r w:rsidR="00A84430" w:rsidRPr="00A461A2">
        <w:rPr>
          <w:rFonts w:cstheme="minorHAnsi"/>
          <w:lang w:val="en-US"/>
        </w:rPr>
        <w:t xml:space="preserve">around </w:t>
      </w:r>
      <w:r w:rsidR="006A180C" w:rsidRPr="00A461A2">
        <w:rPr>
          <w:rFonts w:cstheme="minorHAnsi"/>
          <w:lang w:val="en-US"/>
        </w:rPr>
        <w:t>its estimated age, generating a time series of climate data for each fossil</w:t>
      </w:r>
      <w:r w:rsidR="00374E3E" w:rsidRPr="00A461A2">
        <w:rPr>
          <w:rFonts w:cstheme="minorHAnsi"/>
          <w:color w:val="0070C0"/>
          <w:lang w:val="en-US"/>
        </w:rPr>
        <w:fldChar w:fldCharType="begin"/>
      </w:r>
      <w:r w:rsidR="001B22E7">
        <w:rPr>
          <w:rFonts w:cstheme="minorHAnsi"/>
          <w:color w:val="0070C0"/>
          <w:lang w:val="en-US"/>
        </w:rPr>
        <w:instrText xml:space="preserve"> ADDIN EN.CITE &lt;EndNote&gt;&lt;Cite&gt;&lt;Author&gt;Canteri&lt;/Author&gt;&lt;Year&gt;2022&lt;/Year&gt;&lt;RecNum&gt;5169&lt;/RecNum&gt;&lt;DisplayText&gt;&lt;style face="superscript"&gt;10,31&lt;/style&gt;&lt;/DisplayText&gt;&lt;record&gt;&lt;rec-number&gt;5169&lt;/rec-number&gt;&lt;foreign-keys&gt;&lt;key app="EN" db-id="95s5ee9vnasptwexvdivfzvup9e9xr5dsrs0" timestamp="1665454649"&gt;5169&lt;/key&gt;&lt;/foreign-keys&gt;&lt;ref-type name="Journal Article"&gt;17&lt;/ref-type&gt;&lt;contributors&gt;&lt;authors&gt;&lt;author&gt;Canteri, E.&lt;/author&gt;&lt;author&gt;Brown, S.C.&lt;/author&gt;&lt;author&gt;Schmidt, N.M.&lt;/author&gt;&lt;author&gt;Heller, R.&lt;/author&gt;&lt;author&gt;Nogués‐Bravo, D.&lt;/author&gt;&lt;author&gt;Fordham, D.A.&lt;/author&gt;&lt;/authors&gt;&lt;/contributors&gt;&lt;titles&gt;&lt;title&gt;Spatiotemporal influences of climate and humans on muskox range dynamics over multiple millennia. &lt;/title&gt;&lt;secondary-title&gt;Global Change Biology&lt;/secondary-title&gt;&lt;/titles&gt;&lt;periodical&gt;&lt;full-title&gt;Global Change Biology&lt;/full-title&gt;&lt;/periodical&gt;&lt;volume&gt;doi.org/10.1111/gcb.16375&lt;/volume&gt;&lt;dates&gt;&lt;year&gt;2022&lt;/year&gt;&lt;/dates&gt;&lt;urls&gt;&lt;/urls&gt;&lt;/record&gt;&lt;/Cite&gt;&lt;Cite&gt;&lt;Author&gt;Pilowsky&lt;/Author&gt;&lt;Year&gt;2022&lt;/Year&gt;&lt;RecNum&gt;5174&lt;/RecNum&gt;&lt;record&gt;&lt;rec-number&gt;5174&lt;/rec-number&gt;&lt;foreign-keys&gt;&lt;key app="EN" db-id="95s5ee9vnasptwexvdivfzvup9e9xr5dsrs0" timestamp="1666665112"&gt;5174&lt;/key&gt;&lt;/foreign-keys&gt;&lt;ref-type name="Journal Article"&gt;17&lt;/ref-type&gt;&lt;contributors&gt;&lt;authors&gt;&lt;author&gt;Pilowsky, J.A.&lt;/author&gt;&lt;author&gt;Haythorne, S.&lt;/author&gt;&lt;author&gt;Brown, S.C.&lt;/author&gt;&lt;author&gt;Krapp, M.&lt;/author&gt;&lt;author&gt;Armstrong, E.&lt;/author&gt;&lt;author&gt;Brook, B.W.&lt;/author&gt;&lt;author&gt;Rahbek, C.&lt;/author&gt;&lt;author&gt;Fordham, D.A.&lt;/author&gt;&lt;/authors&gt;&lt;/contributors&gt;&lt;titles&gt;&lt;title&gt;Range and extinction dynamics of the steppe bison in Siberia: A pattern‐oriented modelling approach.&lt;/title&gt;&lt;secondary-title&gt;Global Ecology and Biogeography&lt;/secondary-title&gt;&lt;/titles&gt;&lt;periodical&gt;&lt;full-title&gt;Global Ecology and Biogeography&lt;/full-title&gt;&lt;/periodical&gt;&lt;volume&gt;https://doi.org/10.1111/geb.13601&lt;/volume&gt;&lt;dates&gt;&lt;year&gt;2022&lt;/year&gt;&lt;/dates&gt;&lt;urls&gt;&lt;/urls&gt;&lt;/record&gt;&lt;/Cite&gt;&lt;/EndNote&gt;</w:instrText>
      </w:r>
      <w:r w:rsidR="00374E3E" w:rsidRPr="00A461A2">
        <w:rPr>
          <w:rFonts w:cstheme="minorHAnsi"/>
          <w:color w:val="0070C0"/>
          <w:lang w:val="en-US"/>
        </w:rPr>
        <w:fldChar w:fldCharType="separate"/>
      </w:r>
      <w:r w:rsidR="001B22E7" w:rsidRPr="001B22E7">
        <w:rPr>
          <w:rFonts w:cstheme="minorHAnsi"/>
          <w:noProof/>
          <w:color w:val="0070C0"/>
          <w:vertAlign w:val="superscript"/>
          <w:lang w:val="en-US"/>
        </w:rPr>
        <w:t>10,31</w:t>
      </w:r>
      <w:r w:rsidR="00374E3E" w:rsidRPr="00A461A2">
        <w:rPr>
          <w:rFonts w:cstheme="minorHAnsi"/>
          <w:color w:val="0070C0"/>
          <w:lang w:val="en-US"/>
        </w:rPr>
        <w:fldChar w:fldCharType="end"/>
      </w:r>
      <w:r w:rsidR="00A84430" w:rsidRPr="00A461A2">
        <w:rPr>
          <w:rFonts w:cstheme="minorHAnsi"/>
          <w:lang w:val="en-US"/>
        </w:rPr>
        <w:t>.</w:t>
      </w:r>
      <w:r w:rsidR="006A180C" w:rsidRPr="00A461A2">
        <w:rPr>
          <w:rFonts w:cstheme="minorHAnsi"/>
          <w:lang w:val="en-US"/>
        </w:rPr>
        <w:t xml:space="preserve"> </w:t>
      </w:r>
      <w:r w:rsidR="00934C90" w:rsidRPr="00A461A2">
        <w:rPr>
          <w:lang w:val="en-US"/>
        </w:rPr>
        <w:t>Collectively, this represents the climate history over which moa</w:t>
      </w:r>
      <w:r w:rsidR="00934C90" w:rsidRPr="00A461A2">
        <w:rPr>
          <w:i/>
          <w:iCs/>
          <w:lang w:val="en-US"/>
        </w:rPr>
        <w:t xml:space="preserve"> </w:t>
      </w:r>
      <w:r w:rsidR="00934C90" w:rsidRPr="00A461A2">
        <w:rPr>
          <w:lang w:val="en-US"/>
        </w:rPr>
        <w:t>were likely to have been present at the fossil sites.</w:t>
      </w:r>
      <w:r w:rsidR="00C63D74" w:rsidRPr="00A461A2">
        <w:rPr>
          <w:lang w:val="en-US"/>
        </w:rPr>
        <w:t xml:space="preserve"> </w:t>
      </w:r>
      <w:r w:rsidR="00C63D74" w:rsidRPr="00A461A2">
        <w:rPr>
          <w:rFonts w:eastAsia="Calibri"/>
          <w:lang w:val="en-US"/>
        </w:rPr>
        <w:t>We ‘merged’ fossil records of the same phylogenetic group within each grid-cell where there were overlapping confidence intervals for calibrated radiocarbon ages (Calibrated Age ± 2 S.D.) of fossils.  Where temporal overlap occurred, the confidence intervals were merged for all overlapping records resulting in a single record with an expanded age interval</w:t>
      </w:r>
      <w:r w:rsidR="00C63D74" w:rsidRPr="00A461A2">
        <w:rPr>
          <w:rFonts w:eastAsia="Calibri"/>
          <w:color w:val="0070C0"/>
          <w:lang w:val="en-US"/>
        </w:rPr>
        <w:fldChar w:fldCharType="begin"/>
      </w:r>
      <w:r w:rsidR="001B22E7">
        <w:rPr>
          <w:rFonts w:eastAsia="Calibri"/>
          <w:color w:val="0070C0"/>
          <w:lang w:val="en-US"/>
        </w:rPr>
        <w:instrText xml:space="preserve"> ADDIN EN.CITE &lt;EndNote&gt;&lt;Cite&gt;&lt;Author&gt;Canteri&lt;/Author&gt;&lt;Year&gt;2022&lt;/Year&gt;&lt;RecNum&gt;121&lt;/RecNum&gt;&lt;DisplayText&gt;&lt;style face="superscript"&gt;32&lt;/style&gt;&lt;/DisplayText&gt;&lt;record&gt;&lt;rec-number&gt;121&lt;/rec-number&gt;&lt;foreign-keys&gt;&lt;key app="EN" db-id="d02vs2fr4d005ueseaw5vztlz0rf2v2zp0zv" timestamp="1658304583"&gt;121&lt;/key&gt;&lt;/foreign-keys&gt;&lt;ref-type name="Journal Article"&gt;17&lt;/ref-type&gt;&lt;contributors&gt;&lt;authors&gt;&lt;author&gt;Canteri, Elisabetta&lt;/author&gt;&lt;author&gt;Brown, Stuart C.&lt;/author&gt;&lt;author&gt;Schmidt, Niels Martin&lt;/author&gt;&lt;author&gt;Heller, Rasmus&lt;/author&gt;&lt;author&gt;Nogues‐Bravo, David&lt;/author&gt;&lt;author&gt;Fordham, Damien A.&lt;/author&gt;&lt;/authors&gt;&lt;/contributors&gt;&lt;titles&gt;&lt;title&gt;Spatiotemporal influences of climate and humans on muskox range dynamics over multiple millennia&lt;/title&gt;&lt;secondary-title&gt;Global Change Biology&lt;/secondary-title&gt;&lt;/titles&gt;&lt;periodical&gt;&lt;full-title&gt;Global Change Biology&lt;/full-title&gt;&lt;/periodical&gt;&lt;dates&gt;&lt;year&gt;2022&lt;/year&gt;&lt;/dates&gt;&lt;isbn&gt;1354-1013&amp;#xD;1365-2486&lt;/isbn&gt;&lt;urls&gt;&lt;/urls&gt;&lt;electronic-resource-num&gt;10.1111/gcb.16375&lt;/electronic-resource-num&gt;&lt;/record&gt;&lt;/Cite&gt;&lt;/EndNote&gt;</w:instrText>
      </w:r>
      <w:r w:rsidR="00C63D74" w:rsidRPr="00A461A2">
        <w:rPr>
          <w:rFonts w:eastAsia="Calibri"/>
          <w:color w:val="0070C0"/>
          <w:lang w:val="en-US"/>
        </w:rPr>
        <w:fldChar w:fldCharType="separate"/>
      </w:r>
      <w:r w:rsidR="001B22E7" w:rsidRPr="001B22E7">
        <w:rPr>
          <w:rFonts w:eastAsia="Calibri"/>
          <w:noProof/>
          <w:color w:val="0070C0"/>
          <w:vertAlign w:val="superscript"/>
          <w:lang w:val="en-US"/>
        </w:rPr>
        <w:t>32</w:t>
      </w:r>
      <w:r w:rsidR="00C63D74" w:rsidRPr="00A461A2">
        <w:rPr>
          <w:rFonts w:eastAsia="Calibri"/>
          <w:color w:val="0070C0"/>
          <w:lang w:val="en-US"/>
        </w:rPr>
        <w:fldChar w:fldCharType="end"/>
      </w:r>
      <w:r w:rsidRPr="00A461A2">
        <w:rPr>
          <w:rFonts w:cstheme="minorHAnsi"/>
          <w:lang w:val="en-US"/>
        </w:rPr>
        <w:t xml:space="preserve">. </w:t>
      </w:r>
    </w:p>
    <w:p w14:paraId="4F9345C5" w14:textId="56A61019" w:rsidR="002347F4" w:rsidRPr="00A461A2" w:rsidRDefault="00A757AF" w:rsidP="002347F4">
      <w:pPr>
        <w:spacing w:line="360" w:lineRule="auto"/>
        <w:jc w:val="both"/>
        <w:rPr>
          <w:lang w:val="en-US"/>
        </w:rPr>
      </w:pPr>
      <w:r>
        <w:rPr>
          <w:rFonts w:cs="Adobe Garamond Pro"/>
          <w:color w:val="000000"/>
          <w:lang w:val="en-US"/>
        </w:rPr>
        <w:t>W</w:t>
      </w:r>
      <w:r w:rsidR="00623E45" w:rsidRPr="00A461A2">
        <w:rPr>
          <w:rFonts w:cstheme="minorHAnsi"/>
          <w:lang w:val="en-US"/>
        </w:rPr>
        <w:t xml:space="preserve">e tested for collinearity between climate variables and removed variables that were strongly correlated </w:t>
      </w:r>
      <w:r w:rsidR="00895772" w:rsidRPr="00A461A2">
        <w:rPr>
          <w:rFonts w:cstheme="minorHAnsi"/>
          <w:lang w:val="en-US"/>
        </w:rPr>
        <w:t>(</w:t>
      </w:r>
      <w:r w:rsidR="00623E45" w:rsidRPr="00A461A2">
        <w:rPr>
          <w:rFonts w:cstheme="minorHAnsi"/>
          <w:lang w:val="en-US"/>
        </w:rPr>
        <w:t>|r| &gt; 0.7</w:t>
      </w:r>
      <w:r w:rsidR="002130F2" w:rsidRPr="00A461A2">
        <w:rPr>
          <w:rFonts w:cstheme="minorHAnsi"/>
          <w:color w:val="0070C0"/>
          <w:lang w:val="en-US"/>
        </w:rPr>
        <w:fldChar w:fldCharType="begin"/>
      </w:r>
      <w:r w:rsidR="001B22E7">
        <w:rPr>
          <w:rFonts w:cstheme="minorHAnsi"/>
          <w:color w:val="0070C0"/>
          <w:lang w:val="en-US"/>
        </w:rPr>
        <w:instrText xml:space="preserve"> ADDIN EN.CITE &lt;EndNote&gt;&lt;Cite&gt;&lt;Author&gt;Dormann&lt;/Author&gt;&lt;Year&gt;2013&lt;/Year&gt;&lt;RecNum&gt;4352&lt;/RecNum&gt;&lt;DisplayText&gt;&lt;style face="superscript"&gt;33&lt;/style&gt;&lt;/DisplayText&gt;&lt;record&gt;&lt;rec-number&gt;4352&lt;/rec-number&gt;&lt;foreign-keys&gt;&lt;key app="EN" db-id="95s5ee9vnasptwexvdivfzvup9e9xr5dsrs0" timestamp="1598235268"&gt;4352&lt;/key&gt;&lt;/foreign-keys&gt;&lt;ref-type name="Journal Article"&gt;17&lt;/ref-type&gt;&lt;contributors&gt;&lt;authors&gt;&lt;author&gt;Dormann, C.F.&lt;/author&gt;&lt;author&gt;Elith, J.&lt;/author&gt;&lt;author&gt;Bacher, S.&lt;/author&gt;&lt;author&gt;Buchmann, C.&lt;/author&gt;&lt;author&gt;Carl, G.&lt;/author&gt;&lt;author&gt;Carré, G.&lt;/author&gt;&lt;author&gt;Marquéz, J.R.G.&lt;/author&gt;&lt;author&gt;Gruber, B.&lt;/author&gt;&lt;author&gt;Lafourcade, B.&lt;/author&gt;&lt;author&gt;Leitao, P.J.&lt;/author&gt;&lt;author&gt;Münkemüller, T.&lt;/author&gt;&lt;/authors&gt;&lt;/contributors&gt;&lt;titles&gt;&lt;title&gt;Collinearity: a review of methods to deal with it and a simulation study evaluating their performance.&lt;/title&gt;&lt;secondary-title&gt;Ecography&lt;/secondary-title&gt;&lt;/titles&gt;&lt;periodical&gt;&lt;full-title&gt;Ecography&lt;/full-title&gt;&lt;/periodical&gt;&lt;pages&gt;27-46&lt;/pages&gt;&lt;volume&gt;36&lt;/volume&gt;&lt;dates&gt;&lt;year&gt;2013&lt;/year&gt;&lt;/dates&gt;&lt;urls&gt;&lt;/urls&gt;&lt;/record&gt;&lt;/Cite&gt;&lt;/EndNote&gt;</w:instrText>
      </w:r>
      <w:r w:rsidR="002130F2" w:rsidRPr="00A461A2">
        <w:rPr>
          <w:rFonts w:cstheme="minorHAnsi"/>
          <w:color w:val="0070C0"/>
          <w:lang w:val="en-US"/>
        </w:rPr>
        <w:fldChar w:fldCharType="separate"/>
      </w:r>
      <w:r w:rsidR="001B22E7" w:rsidRPr="001B22E7">
        <w:rPr>
          <w:rFonts w:cstheme="minorHAnsi"/>
          <w:noProof/>
          <w:color w:val="0070C0"/>
          <w:vertAlign w:val="superscript"/>
          <w:lang w:val="en-US"/>
        </w:rPr>
        <w:t>33</w:t>
      </w:r>
      <w:r w:rsidR="002130F2" w:rsidRPr="00A461A2">
        <w:rPr>
          <w:rFonts w:cstheme="minorHAnsi"/>
          <w:color w:val="0070C0"/>
          <w:lang w:val="en-US"/>
        </w:rPr>
        <w:fldChar w:fldCharType="end"/>
      </w:r>
      <w:r w:rsidR="00895772" w:rsidRPr="00A461A2">
        <w:rPr>
          <w:rFonts w:cstheme="minorHAnsi"/>
          <w:lang w:val="en-US"/>
        </w:rPr>
        <w:t>)</w:t>
      </w:r>
      <w:r w:rsidR="00934C90" w:rsidRPr="00A461A2">
        <w:rPr>
          <w:rFonts w:cstheme="minorHAnsi"/>
          <w:lang w:val="en-US"/>
        </w:rPr>
        <w:t xml:space="preserve">, </w:t>
      </w:r>
      <w:r w:rsidR="00934C90" w:rsidRPr="00A461A2">
        <w:rPr>
          <w:lang w:val="en-US"/>
        </w:rPr>
        <w:t>opting for variables that have well established biological evidence for affecting the population dynamics of New Zealand avifauna</w:t>
      </w:r>
      <w:r w:rsidR="002A432C" w:rsidRPr="00A461A2">
        <w:rPr>
          <w:color w:val="0070C0"/>
          <w:lang w:val="en-US"/>
        </w:rPr>
        <w:fldChar w:fldCharType="begin"/>
      </w:r>
      <w:r w:rsidR="001B22E7">
        <w:rPr>
          <w:color w:val="0070C0"/>
          <w:lang w:val="en-US"/>
        </w:rPr>
        <w:instrText xml:space="preserve"> ADDIN EN.CITE &lt;EndNote&gt;&lt;Cite&gt;&lt;Author&gt;Lomolino&lt;/Author&gt;&lt;Year&gt;2021&lt;/Year&gt;&lt;RecNum&gt;5163&lt;/RecNum&gt;&lt;DisplayText&gt;&lt;style face="superscript"&gt;34,35&lt;/style&gt;&lt;/DisplayText&gt;&lt;record&gt;&lt;rec-number&gt;5163&lt;/rec-number&gt;&lt;foreign-keys&gt;&lt;key app="EN" db-id="95s5ee9vnasptwexvdivfzvup9e9xr5dsrs0" timestamp="1664856987"&gt;5163&lt;/key&gt;&lt;/foreign-keys&gt;&lt;ref-type name="Journal Article"&gt;17&lt;/ref-type&gt;&lt;contributors&gt;&lt;authors&gt;&lt;author&gt;Lomolino, M.V.&lt;/author&gt;&lt;author&gt;Tomlinson, S.&lt;/author&gt;&lt;author&gt;Wood, J.&lt;/author&gt;&lt;author&gt;Wilmshurst, J.&lt;/author&gt;&lt;author&gt;Fordham, D.A.&lt;/author&gt;&lt;/authors&gt;&lt;/contributors&gt;&lt;titles&gt;&lt;title&gt;Geographic and ecological segregation in an extinct guild of flightless birds: New Zealand’s moa.&lt;/title&gt;&lt;secondary-title&gt;Frontiers of Biogeography&lt;/secondary-title&gt;&lt;/titles&gt;&lt;periodical&gt;&lt;full-title&gt;Frontiers of Biogeography&lt;/full-title&gt;&lt;/periodical&gt;&lt;pages&gt;e53416&lt;/pages&gt;&lt;volume&gt;13&lt;/volume&gt;&lt;dates&gt;&lt;year&gt;2021&lt;/year&gt;&lt;/dates&gt;&lt;urls&gt;&lt;/urls&gt;&lt;/record&gt;&lt;/Cite&gt;&lt;Cite&gt;&lt;Author&gt;Rawlence&lt;/Author&gt;&lt;Year&gt;2012&lt;/Year&gt;&lt;RecNum&gt;4744&lt;/RecNum&gt;&lt;record&gt;&lt;rec-number&gt;4744&lt;/rec-number&gt;&lt;foreign-keys&gt;&lt;key app="EN" db-id="95s5ee9vnasptwexvdivfzvup9e9xr5dsrs0" timestamp="1629095913"&gt;4744&lt;/key&gt;&lt;/foreign-keys&gt;&lt;ref-type name="Journal Article"&gt;17&lt;/ref-type&gt;&lt;contributors&gt;&lt;authors&gt;&lt;author&gt;Rawlence, N.J.&lt;/author&gt;&lt;author&gt;Metcalf, J.L.&lt;/author&gt;&lt;author&gt;Wood, J.R.&lt;/author&gt;&lt;author&gt;Worthy, T.H.&lt;/author&gt;&lt;author&gt;Austin, J.J.&lt;/author&gt;&lt;author&gt;Cooper, A.&lt;/author&gt;&lt;/authors&gt;&lt;/contributors&gt;&lt;titles&gt;&lt;title&gt;The effect of climate and environmental change on the megafaunal moa of New Zealand in the absence of humans.&lt;/title&gt;&lt;secondary-title&gt;Quaternary Science Reviews&lt;/secondary-title&gt;&lt;/titles&gt;&lt;periodical&gt;&lt;full-title&gt;Quaternary Science Reviews&lt;/full-title&gt;&lt;/periodical&gt;&lt;pages&gt;141-153&lt;/pages&gt;&lt;volume&gt;50&lt;/volume&gt;&lt;dates&gt;&lt;year&gt;2012&lt;/year&gt;&lt;/dates&gt;&lt;urls&gt;&lt;/urls&gt;&lt;/record&gt;&lt;/Cite&gt;&lt;/EndNote&gt;</w:instrText>
      </w:r>
      <w:r w:rsidR="002A432C" w:rsidRPr="00A461A2">
        <w:rPr>
          <w:color w:val="0070C0"/>
          <w:lang w:val="en-US"/>
        </w:rPr>
        <w:fldChar w:fldCharType="separate"/>
      </w:r>
      <w:r w:rsidR="001B22E7" w:rsidRPr="001B22E7">
        <w:rPr>
          <w:noProof/>
          <w:color w:val="0070C0"/>
          <w:vertAlign w:val="superscript"/>
          <w:lang w:val="en-US"/>
        </w:rPr>
        <w:t>34,35</w:t>
      </w:r>
      <w:r w:rsidR="002A432C" w:rsidRPr="00A461A2">
        <w:rPr>
          <w:color w:val="0070C0"/>
          <w:lang w:val="en-US"/>
        </w:rPr>
        <w:fldChar w:fldCharType="end"/>
      </w:r>
      <w:r w:rsidR="002A432C" w:rsidRPr="00A461A2">
        <w:rPr>
          <w:rStyle w:val="CommentReference"/>
          <w:lang w:val="en-US"/>
        </w:rPr>
        <w:t xml:space="preserve"> </w:t>
      </w:r>
      <w:r w:rsidR="00934C90" w:rsidRPr="00A461A2">
        <w:rPr>
          <w:lang w:val="en-US"/>
        </w:rPr>
        <w:t>, providing strong support for their inclusion in the niche hypervolume</w:t>
      </w:r>
      <w:r w:rsidR="00934C90" w:rsidRPr="00A461A2">
        <w:rPr>
          <w:color w:val="0070C0"/>
          <w:lang w:val="en-US"/>
        </w:rPr>
        <w:fldChar w:fldCharType="begin"/>
      </w:r>
      <w:r w:rsidR="001B22E7">
        <w:rPr>
          <w:color w:val="0070C0"/>
          <w:lang w:val="en-US"/>
        </w:rPr>
        <w:instrText xml:space="preserve"> ADDIN EN.CITE &lt;EndNote&gt;&lt;Cite&gt;&lt;Author&gt;Hutchinson&lt;/Author&gt;&lt;Year&gt;1957&lt;/Year&gt;&lt;RecNum&gt;36&lt;/RecNum&gt;&lt;DisplayText&gt;&lt;style face="superscript"&gt;36&lt;/style&gt;&lt;/DisplayText&gt;&lt;record&gt;&lt;rec-number&gt;36&lt;/rec-number&gt;&lt;foreign-keys&gt;&lt;key app="EN" db-id="evpa9zav5ef2w7es5w0vt5e6sfpsf0ffax2a" timestamp="1603755159"&gt;36&lt;/key&gt;&lt;/foreign-keys&gt;&lt;ref-type name="Journal Article"&gt;17&lt;/ref-type&gt;&lt;contributors&gt;&lt;authors&gt;&lt;author&gt;Hutchinson, G. E.&lt;/author&gt;&lt;/authors&gt;&lt;/contributors&gt;&lt;titles&gt;&lt;title&gt;Population studies: Animal ecology and demography - concluding remarks&lt;/title&gt;&lt;secondary-title&gt;Cold Spring Harb Symp Quant Biol&lt;/secondary-title&gt;&lt;/titles&gt;&lt;periodical&gt;&lt;full-title&gt;Cold Spring Harb Symp Quant Biol&lt;/full-title&gt;&lt;/periodical&gt;&lt;pages&gt;415-427&lt;/pages&gt;&lt;volume&gt;22&lt;/volume&gt;&lt;dates&gt;&lt;year&gt;1957&lt;/year&gt;&lt;/dates&gt;&lt;urls&gt;&lt;/urls&gt;&lt;/record&gt;&lt;/Cite&gt;&lt;/EndNote&gt;</w:instrText>
      </w:r>
      <w:r w:rsidR="00934C90" w:rsidRPr="00A461A2">
        <w:rPr>
          <w:color w:val="0070C0"/>
          <w:lang w:val="en-US"/>
        </w:rPr>
        <w:fldChar w:fldCharType="separate"/>
      </w:r>
      <w:r w:rsidR="001B22E7" w:rsidRPr="001B22E7">
        <w:rPr>
          <w:noProof/>
          <w:color w:val="0070C0"/>
          <w:vertAlign w:val="superscript"/>
          <w:lang w:val="en-US"/>
        </w:rPr>
        <w:t>36</w:t>
      </w:r>
      <w:r w:rsidR="00934C90" w:rsidRPr="00A461A2">
        <w:rPr>
          <w:color w:val="0070C0"/>
          <w:lang w:val="en-US"/>
        </w:rPr>
        <w:fldChar w:fldCharType="end"/>
      </w:r>
      <w:r w:rsidR="00934C90" w:rsidRPr="00A461A2">
        <w:rPr>
          <w:lang w:val="en-US"/>
        </w:rPr>
        <w:t>.</w:t>
      </w:r>
      <w:r w:rsidR="002E38EA" w:rsidRPr="00A461A2">
        <w:rPr>
          <w:lang w:val="en-US"/>
        </w:rPr>
        <w:t xml:space="preserve"> </w:t>
      </w:r>
      <w:r w:rsidR="00C85D7A" w:rsidRPr="00A461A2">
        <w:rPr>
          <w:lang w:val="en-US"/>
        </w:rPr>
        <w:t xml:space="preserve"> The final climatic variables used in the ENMs were </w:t>
      </w:r>
      <w:r w:rsidR="00C85D7A" w:rsidRPr="00A461A2">
        <w:rPr>
          <w:rFonts w:cstheme="minorHAnsi"/>
          <w:lang w:val="en-US"/>
        </w:rPr>
        <w:t xml:space="preserve">total annual average rainfall, maximum January </w:t>
      </w:r>
      <w:r w:rsidR="002347F4" w:rsidRPr="00A461A2">
        <w:rPr>
          <w:rFonts w:cstheme="minorHAnsi"/>
          <w:lang w:val="en-US"/>
        </w:rPr>
        <w:t>temperature and</w:t>
      </w:r>
      <w:r w:rsidR="00C85D7A" w:rsidRPr="00A461A2">
        <w:rPr>
          <w:rFonts w:cstheme="minorHAnsi"/>
          <w:lang w:val="en-US"/>
        </w:rPr>
        <w:t xml:space="preserve"> minimum July temperature</w:t>
      </w:r>
      <w:r w:rsidR="002347F4" w:rsidRPr="00A461A2">
        <w:rPr>
          <w:rFonts w:cstheme="minorHAnsi"/>
          <w:lang w:val="en-US"/>
        </w:rPr>
        <w:t xml:space="preserve">. </w:t>
      </w:r>
    </w:p>
    <w:p w14:paraId="30182EA5" w14:textId="71EE7613" w:rsidR="00D51740" w:rsidRPr="00254FAC" w:rsidRDefault="002347F4" w:rsidP="00BB2C99">
      <w:pPr>
        <w:autoSpaceDE w:val="0"/>
        <w:autoSpaceDN w:val="0"/>
        <w:adjustRightInd w:val="0"/>
        <w:spacing w:after="0" w:line="360" w:lineRule="auto"/>
        <w:jc w:val="both"/>
        <w:rPr>
          <w:rFonts w:cstheme="minorHAnsi"/>
          <w:lang w:val="en-US"/>
        </w:rPr>
      </w:pPr>
      <w:r>
        <w:rPr>
          <w:rFonts w:cs="Adobe Garamond Pro"/>
          <w:color w:val="000000"/>
          <w:lang w:val="en-US"/>
        </w:rPr>
        <w:lastRenderedPageBreak/>
        <w:t>W</w:t>
      </w:r>
      <w:r w:rsidR="00BE5283" w:rsidRPr="00A461A2">
        <w:rPr>
          <w:rFonts w:cstheme="minorHAnsi"/>
          <w:lang w:val="en-US"/>
        </w:rPr>
        <w:t xml:space="preserve">e </w:t>
      </w:r>
      <w:r w:rsidR="00F17677" w:rsidRPr="00A461A2">
        <w:rPr>
          <w:rFonts w:cstheme="minorHAnsi"/>
          <w:lang w:val="en-US"/>
        </w:rPr>
        <w:t>initially mo</w:t>
      </w:r>
      <w:r w:rsidR="00F17677" w:rsidRPr="00254FAC">
        <w:rPr>
          <w:rFonts w:cstheme="minorHAnsi"/>
          <w:lang w:val="en-US"/>
        </w:rPr>
        <w:t xml:space="preserve">delled a </w:t>
      </w:r>
      <w:r w:rsidR="00731841" w:rsidRPr="00254FAC">
        <w:rPr>
          <w:rFonts w:cstheme="minorHAnsi"/>
          <w:lang w:val="en-US"/>
        </w:rPr>
        <w:t>three</w:t>
      </w:r>
      <w:r w:rsidR="00F17677" w:rsidRPr="00254FAC">
        <w:rPr>
          <w:rFonts w:cstheme="minorHAnsi"/>
          <w:lang w:val="en-US"/>
        </w:rPr>
        <w:t>-dimensional</w:t>
      </w:r>
      <w:r w:rsidR="002E38EA" w:rsidRPr="00254FAC">
        <w:rPr>
          <w:rFonts w:cstheme="minorHAnsi"/>
          <w:lang w:val="en-US"/>
        </w:rPr>
        <w:t xml:space="preserve"> climate-only</w:t>
      </w:r>
      <w:r w:rsidR="00F17677" w:rsidRPr="00254FAC">
        <w:rPr>
          <w:rFonts w:cstheme="minorHAnsi"/>
          <w:lang w:val="en-US"/>
        </w:rPr>
        <w:t xml:space="preserve"> </w:t>
      </w:r>
      <w:r w:rsidR="002E38EA" w:rsidRPr="00254FAC">
        <w:rPr>
          <w:rFonts w:cstheme="minorHAnsi"/>
          <w:lang w:val="en-US"/>
        </w:rPr>
        <w:t>ENM</w:t>
      </w:r>
      <w:r w:rsidR="00F17677" w:rsidRPr="00254FAC">
        <w:rPr>
          <w:rFonts w:cstheme="minorHAnsi"/>
          <w:lang w:val="en-US"/>
        </w:rPr>
        <w:t xml:space="preserve"> for each </w:t>
      </w:r>
      <w:r w:rsidR="00735A6D" w:rsidRPr="00254FAC">
        <w:rPr>
          <w:rFonts w:cstheme="minorHAnsi"/>
          <w:lang w:val="en-US"/>
        </w:rPr>
        <w:t>phylogenetic</w:t>
      </w:r>
      <w:r w:rsidR="00D51740" w:rsidRPr="00254FAC">
        <w:rPr>
          <w:rFonts w:cstheme="minorHAnsi"/>
          <w:lang w:val="en-US"/>
        </w:rPr>
        <w:t xml:space="preserve"> group separately using</w:t>
      </w:r>
      <w:r w:rsidR="009364C4" w:rsidRPr="00254FAC">
        <w:rPr>
          <w:rFonts w:cstheme="minorHAnsi"/>
          <w:lang w:val="en-US"/>
        </w:rPr>
        <w:t xml:space="preserve"> </w:t>
      </w:r>
      <w:r w:rsidR="00BE5283" w:rsidRPr="00254FAC">
        <w:rPr>
          <w:rFonts w:cstheme="minorHAnsi"/>
          <w:lang w:val="en-US"/>
        </w:rPr>
        <w:t xml:space="preserve">a Monte Carlo approach , </w:t>
      </w:r>
      <w:r w:rsidR="00D51740" w:rsidRPr="00254FAC">
        <w:rPr>
          <w:rFonts w:cstheme="minorHAnsi"/>
          <w:lang w:val="en-US"/>
        </w:rPr>
        <w:t>using</w:t>
      </w:r>
      <w:r w:rsidR="00BE5283" w:rsidRPr="00254FAC">
        <w:rPr>
          <w:rFonts w:cstheme="minorHAnsi"/>
          <w:lang w:val="en-US"/>
        </w:rPr>
        <w:t xml:space="preserve"> the </w:t>
      </w:r>
      <w:r w:rsidR="00BE5283" w:rsidRPr="00254FAC">
        <w:rPr>
          <w:rFonts w:cstheme="minorHAnsi"/>
          <w:i/>
          <w:iCs/>
          <w:lang w:val="en-US"/>
        </w:rPr>
        <w:t>‘hypervolume’</w:t>
      </w:r>
      <w:r w:rsidR="00BE5283" w:rsidRPr="00254FAC">
        <w:rPr>
          <w:rFonts w:cstheme="minorHAnsi"/>
          <w:lang w:val="en-US"/>
        </w:rPr>
        <w:t xml:space="preserve"> </w:t>
      </w:r>
      <w:r w:rsidR="00D51740" w:rsidRPr="00254FAC">
        <w:rPr>
          <w:rFonts w:cstheme="minorHAnsi"/>
          <w:lang w:val="en-US"/>
        </w:rPr>
        <w:t xml:space="preserve">R </w:t>
      </w:r>
      <w:r w:rsidR="00BE5283" w:rsidRPr="00254FAC">
        <w:rPr>
          <w:rFonts w:cstheme="minorHAnsi"/>
          <w:lang w:val="en-US"/>
        </w:rPr>
        <w:t>package</w:t>
      </w:r>
      <w:r w:rsidR="00BE5283" w:rsidRPr="00254FAC">
        <w:rPr>
          <w:rFonts w:cstheme="minorHAnsi"/>
          <w:color w:val="0070C0"/>
          <w:lang w:val="en-US"/>
        </w:rPr>
        <w:fldChar w:fldCharType="begin"/>
      </w:r>
      <w:r w:rsidR="000F53A9">
        <w:rPr>
          <w:rFonts w:cstheme="minorHAnsi"/>
          <w:color w:val="0070C0"/>
          <w:lang w:val="en-US"/>
        </w:rPr>
        <w:instrText xml:space="preserve"> ADDIN EN.CITE &lt;EndNote&gt;&lt;Cite&gt;&lt;Author&gt;Blonder&lt;/Author&gt;&lt;Year&gt;2018&lt;/Year&gt;&lt;RecNum&gt;4318&lt;/RecNum&gt;&lt;DisplayText&gt;&lt;style face="superscript"&gt;4&lt;/style&gt;&lt;/DisplayText&gt;&lt;record&gt;&lt;rec-number&gt;4318&lt;/rec-number&gt;&lt;foreign-keys&gt;&lt;key app="EN" db-id="95s5ee9vnasptwexvdivfzvup9e9xr5dsrs0" timestamp="1595993824"&gt;4318&lt;/key&gt;&lt;/foreign-keys&gt;&lt;ref-type name="Journal Article"&gt;17&lt;/ref-type&gt;&lt;contributors&gt;&lt;authors&gt;&lt;author&gt;Blonder, B.&lt;/author&gt;&lt;author&gt;Morrow, C.B.&lt;/author&gt;&lt;author&gt;Maitner, B.&lt;/author&gt;&lt;author&gt;Harris, D.J.&lt;/author&gt;&lt;author&gt;Lamanna, C.&lt;/author&gt;&lt;author&gt;Violle, C.&lt;/author&gt;&lt;author&gt;Enquist, B.J.&lt;/author&gt;&lt;author&gt;Kerkhoff, A.J.&lt;/author&gt;&lt;/authors&gt;&lt;/contributors&gt;&lt;titles&gt;&lt;title&gt;New approaches for delineating n‐dimensional hypervolumes.&lt;/title&gt;&lt;secondary-title&gt;Methods in Ecology and Evolution&lt;/secondary-title&gt;&lt;/titles&gt;&lt;periodical&gt;&lt;full-title&gt;Methods in Ecology and Evolution&lt;/full-title&gt;&lt;/periodical&gt;&lt;pages&gt;305-319&lt;/pages&gt;&lt;volume&gt;9&lt;/volume&gt;&lt;dates&gt;&lt;year&gt;2018&lt;/year&gt;&lt;/dates&gt;&lt;urls&gt;&lt;/urls&gt;&lt;/record&gt;&lt;/Cite&gt;&lt;/EndNote&gt;</w:instrText>
      </w:r>
      <w:r w:rsidR="00BE5283" w:rsidRPr="00254FAC">
        <w:rPr>
          <w:rFonts w:cstheme="minorHAnsi"/>
          <w:color w:val="0070C0"/>
          <w:lang w:val="en-US"/>
        </w:rPr>
        <w:fldChar w:fldCharType="separate"/>
      </w:r>
      <w:r w:rsidR="000F53A9" w:rsidRPr="000F53A9">
        <w:rPr>
          <w:rFonts w:cstheme="minorHAnsi"/>
          <w:noProof/>
          <w:color w:val="0070C0"/>
          <w:vertAlign w:val="superscript"/>
          <w:lang w:val="en-US"/>
        </w:rPr>
        <w:t>4</w:t>
      </w:r>
      <w:r w:rsidR="00BE5283" w:rsidRPr="00254FAC">
        <w:rPr>
          <w:rFonts w:cstheme="minorHAnsi"/>
          <w:color w:val="0070C0"/>
          <w:lang w:val="en-US"/>
        </w:rPr>
        <w:fldChar w:fldCharType="end"/>
      </w:r>
      <w:r w:rsidR="00BE5283" w:rsidRPr="00254FAC">
        <w:rPr>
          <w:rFonts w:cstheme="minorHAnsi"/>
          <w:lang w:val="en-US"/>
        </w:rPr>
        <w:t xml:space="preserve">. </w:t>
      </w:r>
      <w:r w:rsidR="00BB2C99" w:rsidRPr="00254FAC">
        <w:rPr>
          <w:rFonts w:eastAsia="Calibri" w:cs="Times New Roman"/>
          <w:iCs/>
          <w:lang w:val="en-US"/>
        </w:rPr>
        <w:t xml:space="preserve">The approach generates an approximation of the </w:t>
      </w:r>
      <w:r w:rsidR="00E24E1E" w:rsidRPr="00254FAC">
        <w:rPr>
          <w:rFonts w:eastAsia="Calibri" w:cs="Times New Roman"/>
          <w:iCs/>
          <w:lang w:val="en-US"/>
        </w:rPr>
        <w:t xml:space="preserve">full potential </w:t>
      </w:r>
      <w:r w:rsidR="00BB2C99" w:rsidRPr="00254FAC">
        <w:rPr>
          <w:rFonts w:eastAsia="Calibri" w:cs="Times New Roman"/>
          <w:iCs/>
          <w:lang w:val="en-US"/>
        </w:rPr>
        <w:t>niche — the climatic space where the species could have lived</w:t>
      </w:r>
      <w:r w:rsidR="00BB2C99" w:rsidRPr="00254FAC">
        <w:rPr>
          <w:rFonts w:cstheme="minorHAnsi"/>
          <w:color w:val="0070C0"/>
          <w:lang w:val="en-US"/>
        </w:rPr>
        <w:fldChar w:fldCharType="begin"/>
      </w:r>
      <w:r w:rsidR="000F53A9">
        <w:rPr>
          <w:rFonts w:cstheme="minorHAnsi"/>
          <w:color w:val="0070C0"/>
          <w:lang w:val="en-US"/>
        </w:rPr>
        <w:instrText xml:space="preserve"> ADDIN EN.CITE &lt;EndNote&gt;&lt;Cite&gt;&lt;Author&gt;Blonder&lt;/Author&gt;&lt;Year&gt;2018&lt;/Year&gt;&lt;RecNum&gt;4318&lt;/RecNum&gt;&lt;DisplayText&gt;&lt;style face="superscript"&gt;4&lt;/style&gt;&lt;/DisplayText&gt;&lt;record&gt;&lt;rec-number&gt;4318&lt;/rec-number&gt;&lt;foreign-keys&gt;&lt;key app="EN" db-id="95s5ee9vnasptwexvdivfzvup9e9xr5dsrs0" timestamp="1595993824"&gt;4318&lt;/key&gt;&lt;/foreign-keys&gt;&lt;ref-type name="Journal Article"&gt;17&lt;/ref-type&gt;&lt;contributors&gt;&lt;authors&gt;&lt;author&gt;Blonder, B.&lt;/author&gt;&lt;author&gt;Morrow, C.B.&lt;/author&gt;&lt;author&gt;Maitner, B.&lt;/author&gt;&lt;author&gt;Harris, D.J.&lt;/author&gt;&lt;author&gt;Lamanna, C.&lt;/author&gt;&lt;author&gt;Violle, C.&lt;/author&gt;&lt;author&gt;Enquist, B.J.&lt;/author&gt;&lt;author&gt;Kerkhoff, A.J.&lt;/author&gt;&lt;/authors&gt;&lt;/contributors&gt;&lt;titles&gt;&lt;title&gt;New approaches for delineating n‐dimensional hypervolumes.&lt;/title&gt;&lt;secondary-title&gt;Methods in Ecology and Evolution&lt;/secondary-title&gt;&lt;/titles&gt;&lt;periodical&gt;&lt;full-title&gt;Methods in Ecology and Evolution&lt;/full-title&gt;&lt;/periodical&gt;&lt;pages&gt;305-319&lt;/pages&gt;&lt;volume&gt;9&lt;/volume&gt;&lt;dates&gt;&lt;year&gt;2018&lt;/year&gt;&lt;/dates&gt;&lt;urls&gt;&lt;/urls&gt;&lt;/record&gt;&lt;/Cite&gt;&lt;/EndNote&gt;</w:instrText>
      </w:r>
      <w:r w:rsidR="00BB2C99" w:rsidRPr="00254FAC">
        <w:rPr>
          <w:rFonts w:cstheme="minorHAnsi"/>
          <w:color w:val="0070C0"/>
          <w:lang w:val="en-US"/>
        </w:rPr>
        <w:fldChar w:fldCharType="separate"/>
      </w:r>
      <w:r w:rsidR="000F53A9" w:rsidRPr="000F53A9">
        <w:rPr>
          <w:rFonts w:cstheme="minorHAnsi"/>
          <w:noProof/>
          <w:color w:val="0070C0"/>
          <w:vertAlign w:val="superscript"/>
          <w:lang w:val="en-US"/>
        </w:rPr>
        <w:t>4</w:t>
      </w:r>
      <w:r w:rsidR="00BB2C99" w:rsidRPr="00254FAC">
        <w:rPr>
          <w:rFonts w:cstheme="minorHAnsi"/>
          <w:color w:val="0070C0"/>
          <w:lang w:val="en-US"/>
        </w:rPr>
        <w:fldChar w:fldCharType="end"/>
      </w:r>
      <w:r w:rsidR="00BB2C99" w:rsidRPr="00254FAC">
        <w:rPr>
          <w:rFonts w:cstheme="minorHAnsi"/>
          <w:lang w:val="en-US"/>
        </w:rPr>
        <w:t xml:space="preserve">. </w:t>
      </w:r>
      <w:r w:rsidR="00E24E1E" w:rsidRPr="00254FAC">
        <w:rPr>
          <w:rFonts w:eastAsia="Times New Roman" w:cstheme="minorHAnsi"/>
          <w:color w:val="000000"/>
          <w:lang w:val="en-US" w:eastAsia="en-AU"/>
        </w:rPr>
        <w:t>We created a Gaussian hypervolume of ecological suitability, a technique for niche estimation that does not require absence data</w:t>
      </w:r>
      <w:r w:rsidR="0020345A" w:rsidRPr="0020345A">
        <w:rPr>
          <w:rFonts w:eastAsia="Times New Roman" w:cstheme="minorHAnsi"/>
          <w:color w:val="0070C0"/>
          <w:lang w:val="en-US" w:eastAsia="en-AU"/>
        </w:rPr>
        <w:fldChar w:fldCharType="begin"/>
      </w:r>
      <w:r w:rsidR="000F53A9">
        <w:rPr>
          <w:rFonts w:eastAsia="Times New Roman" w:cstheme="minorHAnsi"/>
          <w:color w:val="0070C0"/>
          <w:lang w:val="en-US" w:eastAsia="en-AU"/>
        </w:rPr>
        <w:instrText xml:space="preserve"> ADDIN EN.CITE &lt;EndNote&gt;&lt;Cite&gt;&lt;Author&gt;Blonder&lt;/Author&gt;&lt;Year&gt;2018&lt;/Year&gt;&lt;RecNum&gt;4318&lt;/RecNum&gt;&lt;DisplayText&gt;&lt;style face="superscript"&gt;4&lt;/style&gt;&lt;/DisplayText&gt;&lt;record&gt;&lt;rec-number&gt;4318&lt;/rec-number&gt;&lt;foreign-keys&gt;&lt;key app="EN" db-id="95s5ee9vnasptwexvdivfzvup9e9xr5dsrs0" timestamp="1595993824"&gt;4318&lt;/key&gt;&lt;/foreign-keys&gt;&lt;ref-type name="Journal Article"&gt;17&lt;/ref-type&gt;&lt;contributors&gt;&lt;authors&gt;&lt;author&gt;Blonder, B.&lt;/author&gt;&lt;author&gt;Morrow, C.B.&lt;/author&gt;&lt;author&gt;Maitner, B.&lt;/author&gt;&lt;author&gt;Harris, D.J.&lt;/author&gt;&lt;author&gt;Lamanna, C.&lt;/author&gt;&lt;author&gt;Violle, C.&lt;/author&gt;&lt;author&gt;Enquist, B.J.&lt;/author&gt;&lt;author&gt;Kerkhoff, A.J.&lt;/author&gt;&lt;/authors&gt;&lt;/contributors&gt;&lt;titles&gt;&lt;title&gt;New approaches for delineating n‐dimensional hypervolumes.&lt;/title&gt;&lt;secondary-title&gt;Methods in Ecology and Evolution&lt;/secondary-title&gt;&lt;/titles&gt;&lt;periodical&gt;&lt;full-title&gt;Methods in Ecology and Evolution&lt;/full-title&gt;&lt;/periodical&gt;&lt;pages&gt;305-319&lt;/pages&gt;&lt;volume&gt;9&lt;/volume&gt;&lt;dates&gt;&lt;year&gt;2018&lt;/year&gt;&lt;/dates&gt;&lt;urls&gt;&lt;/urls&gt;&lt;/record&gt;&lt;/Cite&gt;&lt;/EndNote&gt;</w:instrText>
      </w:r>
      <w:r w:rsidR="0020345A" w:rsidRPr="0020345A">
        <w:rPr>
          <w:rFonts w:eastAsia="Times New Roman" w:cstheme="minorHAnsi"/>
          <w:color w:val="0070C0"/>
          <w:lang w:val="en-US" w:eastAsia="en-AU"/>
        </w:rPr>
        <w:fldChar w:fldCharType="separate"/>
      </w:r>
      <w:r w:rsidR="000F53A9" w:rsidRPr="000F53A9">
        <w:rPr>
          <w:rFonts w:eastAsia="Times New Roman" w:cstheme="minorHAnsi"/>
          <w:noProof/>
          <w:color w:val="0070C0"/>
          <w:vertAlign w:val="superscript"/>
          <w:lang w:val="en-US" w:eastAsia="en-AU"/>
        </w:rPr>
        <w:t>4</w:t>
      </w:r>
      <w:r w:rsidR="0020345A" w:rsidRPr="0020345A">
        <w:rPr>
          <w:rFonts w:eastAsia="Times New Roman" w:cstheme="minorHAnsi"/>
          <w:color w:val="0070C0"/>
          <w:lang w:val="en-US" w:eastAsia="en-AU"/>
        </w:rPr>
        <w:fldChar w:fldCharType="end"/>
      </w:r>
      <w:r w:rsidR="00E24E1E" w:rsidRPr="00254FAC">
        <w:rPr>
          <w:rFonts w:eastAsia="Times New Roman" w:cstheme="minorHAnsi"/>
          <w:color w:val="000000"/>
          <w:lang w:val="en-US" w:eastAsia="en-AU"/>
        </w:rPr>
        <w:t xml:space="preserve">. We tuned the kernel density estimation bandwidth by </w:t>
      </w:r>
      <w:r w:rsidR="006D2A3B" w:rsidRPr="00254FAC">
        <w:rPr>
          <w:rFonts w:eastAsia="Times New Roman" w:cstheme="minorHAnsi"/>
          <w:color w:val="000000"/>
          <w:lang w:val="en-US" w:eastAsia="en-AU"/>
        </w:rPr>
        <w:t>optimizing</w:t>
      </w:r>
      <w:r w:rsidR="00E24E1E" w:rsidRPr="00254FAC">
        <w:rPr>
          <w:rFonts w:eastAsia="Times New Roman" w:cstheme="minorHAnsi"/>
          <w:color w:val="000000"/>
          <w:lang w:val="en-US" w:eastAsia="en-AU"/>
        </w:rPr>
        <w:t xml:space="preserve"> the mean square error using cross-validation</w:t>
      </w:r>
      <w:r w:rsidR="0020345A" w:rsidRPr="0020345A">
        <w:rPr>
          <w:rFonts w:eastAsia="Times New Roman" w:cstheme="minorHAnsi"/>
          <w:color w:val="0070C0"/>
          <w:lang w:val="en-US" w:eastAsia="en-AU"/>
        </w:rPr>
        <w:fldChar w:fldCharType="begin"/>
      </w:r>
      <w:r w:rsidR="000F53A9">
        <w:rPr>
          <w:rFonts w:eastAsia="Times New Roman" w:cstheme="minorHAnsi"/>
          <w:color w:val="0070C0"/>
          <w:lang w:val="en-US" w:eastAsia="en-AU"/>
        </w:rPr>
        <w:instrText xml:space="preserve"> ADDIN EN.CITE &lt;EndNote&gt;&lt;Cite&gt;&lt;Author&gt;Blonder&lt;/Author&gt;&lt;Year&gt;2018&lt;/Year&gt;&lt;RecNum&gt;4318&lt;/RecNum&gt;&lt;DisplayText&gt;&lt;style face="superscript"&gt;4&lt;/style&gt;&lt;/DisplayText&gt;&lt;record&gt;&lt;rec-number&gt;4318&lt;/rec-number&gt;&lt;foreign-keys&gt;&lt;key app="EN" db-id="95s5ee9vnasptwexvdivfzvup9e9xr5dsrs0" timestamp="1595993824"&gt;4318&lt;/key&gt;&lt;/foreign-keys&gt;&lt;ref-type name="Journal Article"&gt;17&lt;/ref-type&gt;&lt;contributors&gt;&lt;authors&gt;&lt;author&gt;Blonder, B.&lt;/author&gt;&lt;author&gt;Morrow, C.B.&lt;/author&gt;&lt;author&gt;Maitner, B.&lt;/author&gt;&lt;author&gt;Harris, D.J.&lt;/author&gt;&lt;author&gt;Lamanna, C.&lt;/author&gt;&lt;author&gt;Violle, C.&lt;/author&gt;&lt;author&gt;Enquist, B.J.&lt;/author&gt;&lt;author&gt;Kerkhoff, A.J.&lt;/author&gt;&lt;/authors&gt;&lt;/contributors&gt;&lt;titles&gt;&lt;title&gt;New approaches for delineating n‐dimensional hypervolumes.&lt;/title&gt;&lt;secondary-title&gt;Methods in Ecology and Evolution&lt;/secondary-title&gt;&lt;/titles&gt;&lt;periodical&gt;&lt;full-title&gt;Methods in Ecology and Evolution&lt;/full-title&gt;&lt;/periodical&gt;&lt;pages&gt;305-319&lt;/pages&gt;&lt;volume&gt;9&lt;/volume&gt;&lt;dates&gt;&lt;year&gt;2018&lt;/year&gt;&lt;/dates&gt;&lt;urls&gt;&lt;/urls&gt;&lt;/record&gt;&lt;/Cite&gt;&lt;/EndNote&gt;</w:instrText>
      </w:r>
      <w:r w:rsidR="0020345A" w:rsidRPr="0020345A">
        <w:rPr>
          <w:rFonts w:eastAsia="Times New Roman" w:cstheme="minorHAnsi"/>
          <w:color w:val="0070C0"/>
          <w:lang w:val="en-US" w:eastAsia="en-AU"/>
        </w:rPr>
        <w:fldChar w:fldCharType="separate"/>
      </w:r>
      <w:r w:rsidR="000F53A9" w:rsidRPr="000F53A9">
        <w:rPr>
          <w:rFonts w:eastAsia="Times New Roman" w:cstheme="minorHAnsi"/>
          <w:noProof/>
          <w:color w:val="0070C0"/>
          <w:vertAlign w:val="superscript"/>
          <w:lang w:val="en-US" w:eastAsia="en-AU"/>
        </w:rPr>
        <w:t>4</w:t>
      </w:r>
      <w:r w:rsidR="0020345A" w:rsidRPr="0020345A">
        <w:rPr>
          <w:rFonts w:eastAsia="Times New Roman" w:cstheme="minorHAnsi"/>
          <w:color w:val="0070C0"/>
          <w:lang w:val="en-US" w:eastAsia="en-AU"/>
        </w:rPr>
        <w:fldChar w:fldCharType="end"/>
      </w:r>
      <w:r w:rsidR="00E24E1E" w:rsidRPr="00254FAC">
        <w:rPr>
          <w:rFonts w:eastAsia="Times New Roman" w:cstheme="minorHAnsi"/>
          <w:color w:val="000000"/>
          <w:lang w:val="en-US" w:eastAsia="en-AU"/>
        </w:rPr>
        <w:t xml:space="preserve">. </w:t>
      </w:r>
      <w:r w:rsidR="00A92053" w:rsidRPr="00254FAC">
        <w:rPr>
          <w:rFonts w:cstheme="minorHAnsi"/>
          <w:lang w:val="en-US"/>
        </w:rPr>
        <w:t>We selected</w:t>
      </w:r>
      <w:r w:rsidR="00D45088" w:rsidRPr="00254FAC">
        <w:rPr>
          <w:rFonts w:cstheme="minorHAnsi"/>
          <w:lang w:val="en-US"/>
        </w:rPr>
        <w:t xml:space="preserve"> the </w:t>
      </w:r>
      <w:r w:rsidR="00A66685" w:rsidRPr="00254FAC">
        <w:rPr>
          <w:rFonts w:cstheme="minorHAnsi"/>
          <w:lang w:val="en-US"/>
        </w:rPr>
        <w:t xml:space="preserve">lower </w:t>
      </w:r>
      <w:r w:rsidR="00D45088" w:rsidRPr="00254FAC">
        <w:rPr>
          <w:rFonts w:cstheme="minorHAnsi"/>
          <w:lang w:val="en-US"/>
        </w:rPr>
        <w:t xml:space="preserve">values </w:t>
      </w:r>
      <w:r w:rsidR="00A92053" w:rsidRPr="00254FAC">
        <w:rPr>
          <w:rFonts w:cstheme="minorHAnsi"/>
          <w:lang w:val="en-US"/>
        </w:rPr>
        <w:t xml:space="preserve">for each parameter (bandwidth, hyper-ellipse standard deviations and inclusion quantiles) </w:t>
      </w:r>
      <w:r w:rsidR="00D45088" w:rsidRPr="00254FAC">
        <w:rPr>
          <w:rFonts w:cstheme="minorHAnsi"/>
          <w:lang w:val="en-US"/>
        </w:rPr>
        <w:t xml:space="preserve">that </w:t>
      </w:r>
      <w:r w:rsidR="00231FAB" w:rsidRPr="00254FAC">
        <w:rPr>
          <w:rFonts w:cstheme="minorHAnsi"/>
          <w:lang w:val="en-US"/>
        </w:rPr>
        <w:t>maximized</w:t>
      </w:r>
      <w:r w:rsidR="00D45088" w:rsidRPr="00254FAC">
        <w:rPr>
          <w:rFonts w:cstheme="minorHAnsi"/>
          <w:lang w:val="en-US"/>
        </w:rPr>
        <w:t xml:space="preserve"> the </w:t>
      </w:r>
      <w:r w:rsidR="00A66685" w:rsidRPr="00254FAC">
        <w:rPr>
          <w:rFonts w:cstheme="minorHAnsi"/>
          <w:lang w:val="en-US"/>
        </w:rPr>
        <w:t xml:space="preserve">minimum </w:t>
      </w:r>
      <w:r w:rsidR="00D45088" w:rsidRPr="00254FAC">
        <w:rPr>
          <w:rFonts w:cstheme="minorHAnsi"/>
          <w:lang w:val="en-US"/>
        </w:rPr>
        <w:t>likelihood of occurrence across all fossil locations</w:t>
      </w:r>
      <w:r w:rsidR="00A75373" w:rsidRPr="00254FAC">
        <w:rPr>
          <w:rFonts w:cstheme="minorHAnsi"/>
          <w:lang w:val="en-US"/>
        </w:rPr>
        <w:t xml:space="preserve"> in the construction of t</w:t>
      </w:r>
      <w:r w:rsidR="00D45088" w:rsidRPr="00254FAC">
        <w:rPr>
          <w:rFonts w:cstheme="minorHAnsi"/>
          <w:lang w:val="en-US"/>
        </w:rPr>
        <w:t>he final hypervolumes</w:t>
      </w:r>
      <w:r w:rsidR="005E3708" w:rsidRPr="00254FAC">
        <w:rPr>
          <w:rFonts w:cstheme="minorHAnsi"/>
          <w:lang w:val="en-US"/>
        </w:rPr>
        <w:t xml:space="preserve"> (</w:t>
      </w:r>
      <w:r w:rsidR="00C565DA" w:rsidRPr="00254FAC">
        <w:rPr>
          <w:rFonts w:cstheme="minorHAnsi"/>
          <w:lang w:val="en-US"/>
        </w:rPr>
        <w:t>Figure S9</w:t>
      </w:r>
      <w:r w:rsidR="005E3708" w:rsidRPr="00254FAC">
        <w:rPr>
          <w:rFonts w:cstheme="minorHAnsi"/>
          <w:lang w:val="en-US"/>
        </w:rPr>
        <w:t>)</w:t>
      </w:r>
      <w:r w:rsidR="00A75373" w:rsidRPr="00254FAC">
        <w:rPr>
          <w:rFonts w:cstheme="minorHAnsi"/>
          <w:lang w:val="en-US"/>
        </w:rPr>
        <w:t>.</w:t>
      </w:r>
      <w:r w:rsidR="00D45088" w:rsidRPr="00254FAC">
        <w:rPr>
          <w:rFonts w:cstheme="minorHAnsi"/>
          <w:lang w:val="en-US"/>
        </w:rPr>
        <w:t xml:space="preserve"> </w:t>
      </w:r>
    </w:p>
    <w:p w14:paraId="44CE62FE" w14:textId="71E64EA0" w:rsidR="00395D93" w:rsidRPr="00A461A2" w:rsidRDefault="00D51740" w:rsidP="0081192A">
      <w:pPr>
        <w:pStyle w:val="NormalWeb"/>
        <w:spacing w:line="360" w:lineRule="auto"/>
        <w:jc w:val="both"/>
        <w:rPr>
          <w:rFonts w:asciiTheme="minorHAnsi" w:hAnsiTheme="minorHAnsi" w:cstheme="minorHAnsi"/>
          <w:sz w:val="22"/>
          <w:szCs w:val="22"/>
          <w:lang w:val="en-US"/>
        </w:rPr>
      </w:pPr>
      <w:r w:rsidRPr="00A461A2">
        <w:rPr>
          <w:rFonts w:asciiTheme="minorHAnsi" w:hAnsiTheme="minorHAnsi" w:cstheme="minorHAnsi"/>
          <w:sz w:val="22"/>
          <w:szCs w:val="22"/>
          <w:lang w:val="en-US"/>
        </w:rPr>
        <w:t>H</w:t>
      </w:r>
      <w:r w:rsidR="00F44223" w:rsidRPr="00A461A2">
        <w:rPr>
          <w:rFonts w:asciiTheme="minorHAnsi" w:hAnsiTheme="minorHAnsi" w:cstheme="minorHAnsi"/>
          <w:sz w:val="22"/>
          <w:szCs w:val="22"/>
          <w:lang w:val="en-US"/>
        </w:rPr>
        <w:t xml:space="preserve">ypervolumes </w:t>
      </w:r>
      <w:r w:rsidR="006B3497" w:rsidRPr="00A461A2">
        <w:rPr>
          <w:rFonts w:asciiTheme="minorHAnsi" w:hAnsiTheme="minorHAnsi" w:cstheme="minorHAnsi"/>
          <w:sz w:val="22"/>
          <w:szCs w:val="22"/>
          <w:lang w:val="en-US"/>
        </w:rPr>
        <w:t>for</w:t>
      </w:r>
      <w:r w:rsidR="00F44223" w:rsidRPr="00A461A2">
        <w:rPr>
          <w:rFonts w:asciiTheme="minorHAnsi" w:hAnsiTheme="minorHAnsi" w:cstheme="minorHAnsi"/>
          <w:sz w:val="22"/>
          <w:szCs w:val="22"/>
          <w:lang w:val="en-US"/>
        </w:rPr>
        <w:t xml:space="preserve"> each of the </w:t>
      </w:r>
      <w:r w:rsidR="00A84E7D" w:rsidRPr="00A461A2">
        <w:rPr>
          <w:rFonts w:asciiTheme="minorHAnsi" w:hAnsiTheme="minorHAnsi" w:cstheme="minorHAnsi"/>
          <w:sz w:val="22"/>
          <w:szCs w:val="22"/>
          <w:lang w:val="en-US"/>
        </w:rPr>
        <w:t>four</w:t>
      </w:r>
      <w:r w:rsidR="00F44223" w:rsidRPr="00A461A2">
        <w:rPr>
          <w:rFonts w:asciiTheme="minorHAnsi" w:hAnsiTheme="minorHAnsi" w:cstheme="minorHAnsi"/>
          <w:sz w:val="22"/>
          <w:szCs w:val="22"/>
          <w:lang w:val="en-US"/>
        </w:rPr>
        <w:t xml:space="preserve"> </w:t>
      </w:r>
      <w:r w:rsidR="006C502C">
        <w:rPr>
          <w:rFonts w:asciiTheme="minorHAnsi" w:hAnsiTheme="minorHAnsi" w:cstheme="minorHAnsi"/>
          <w:sz w:val="22"/>
          <w:szCs w:val="22"/>
          <w:lang w:val="en-US"/>
        </w:rPr>
        <w:t xml:space="preserve">phylogenetic </w:t>
      </w:r>
      <w:r w:rsidR="00F44223" w:rsidRPr="00A461A2">
        <w:rPr>
          <w:rFonts w:asciiTheme="minorHAnsi" w:hAnsiTheme="minorHAnsi" w:cstheme="minorHAnsi"/>
          <w:sz w:val="22"/>
          <w:szCs w:val="22"/>
          <w:lang w:val="en-US"/>
        </w:rPr>
        <w:t>groups were compared in n-dimensional space to assess overlap</w:t>
      </w:r>
      <w:r w:rsidR="002E38EA" w:rsidRPr="00A461A2">
        <w:rPr>
          <w:rFonts w:asciiTheme="minorHAnsi" w:hAnsiTheme="minorHAnsi" w:cstheme="minorHAnsi"/>
          <w:sz w:val="22"/>
          <w:szCs w:val="22"/>
          <w:lang w:val="en-US"/>
        </w:rPr>
        <w:t xml:space="preserve"> and to confirm that separate ENMs were </w:t>
      </w:r>
      <w:r w:rsidR="006B3497" w:rsidRPr="00A461A2">
        <w:rPr>
          <w:rFonts w:asciiTheme="minorHAnsi" w:hAnsiTheme="minorHAnsi" w:cstheme="minorHAnsi"/>
          <w:sz w:val="22"/>
          <w:szCs w:val="22"/>
          <w:lang w:val="en-US"/>
        </w:rPr>
        <w:t xml:space="preserve">in fact </w:t>
      </w:r>
      <w:r w:rsidR="002E38EA" w:rsidRPr="00A461A2">
        <w:rPr>
          <w:rFonts w:asciiTheme="minorHAnsi" w:hAnsiTheme="minorHAnsi" w:cstheme="minorHAnsi"/>
          <w:sz w:val="22"/>
          <w:szCs w:val="22"/>
          <w:lang w:val="en-US"/>
        </w:rPr>
        <w:t xml:space="preserve">needed for each </w:t>
      </w:r>
      <w:r w:rsidR="00634761" w:rsidRPr="00A461A2">
        <w:rPr>
          <w:rFonts w:asciiTheme="minorHAnsi" w:hAnsiTheme="minorHAnsi" w:cstheme="minorHAnsi"/>
          <w:sz w:val="22"/>
          <w:szCs w:val="22"/>
          <w:lang w:val="en-US"/>
        </w:rPr>
        <w:t>phylogenetic</w:t>
      </w:r>
      <w:r w:rsidR="002E38EA" w:rsidRPr="00A461A2">
        <w:rPr>
          <w:rFonts w:asciiTheme="minorHAnsi" w:hAnsiTheme="minorHAnsi" w:cstheme="minorHAnsi"/>
          <w:sz w:val="22"/>
          <w:szCs w:val="22"/>
          <w:lang w:val="en-US"/>
        </w:rPr>
        <w:t xml:space="preserve"> group. </w:t>
      </w:r>
      <w:r w:rsidR="00F44223" w:rsidRPr="00A461A2">
        <w:rPr>
          <w:rFonts w:asciiTheme="minorHAnsi" w:hAnsiTheme="minorHAnsi" w:cstheme="minorHAnsi"/>
          <w:sz w:val="22"/>
          <w:szCs w:val="22"/>
          <w:lang w:val="en-US"/>
        </w:rPr>
        <w:t xml:space="preserve"> </w:t>
      </w:r>
      <w:r w:rsidR="002E38EA" w:rsidRPr="00A461A2">
        <w:rPr>
          <w:rFonts w:asciiTheme="minorHAnsi" w:hAnsiTheme="minorHAnsi" w:cstheme="minorHAnsi"/>
          <w:sz w:val="22"/>
          <w:szCs w:val="22"/>
          <w:lang w:val="en-US"/>
        </w:rPr>
        <w:t xml:space="preserve">This was done </w:t>
      </w:r>
      <w:r w:rsidR="00F44223" w:rsidRPr="00A461A2">
        <w:rPr>
          <w:rFonts w:asciiTheme="minorHAnsi" w:hAnsiTheme="minorHAnsi" w:cstheme="minorHAnsi"/>
          <w:sz w:val="22"/>
          <w:szCs w:val="22"/>
          <w:lang w:val="en-US"/>
        </w:rPr>
        <w:t>using the “</w:t>
      </w:r>
      <w:proofErr w:type="spellStart"/>
      <w:r w:rsidR="00F44223" w:rsidRPr="00A461A2">
        <w:rPr>
          <w:rFonts w:asciiTheme="minorHAnsi" w:hAnsiTheme="minorHAnsi" w:cstheme="minorHAnsi"/>
          <w:sz w:val="22"/>
          <w:szCs w:val="22"/>
          <w:lang w:val="en-US"/>
        </w:rPr>
        <w:t>hypervolume_overlap_statistics</w:t>
      </w:r>
      <w:proofErr w:type="spellEnd"/>
      <w:r w:rsidR="00F44223" w:rsidRPr="00A461A2">
        <w:rPr>
          <w:rFonts w:asciiTheme="minorHAnsi" w:hAnsiTheme="minorHAnsi" w:cstheme="minorHAnsi"/>
          <w:sz w:val="22"/>
          <w:szCs w:val="22"/>
          <w:lang w:val="en-US"/>
        </w:rPr>
        <w:t xml:space="preserve">” </w:t>
      </w:r>
      <w:r w:rsidR="004E1E53" w:rsidRPr="00A461A2">
        <w:rPr>
          <w:rFonts w:asciiTheme="minorHAnsi" w:hAnsiTheme="minorHAnsi" w:cstheme="minorHAnsi"/>
          <w:sz w:val="22"/>
          <w:szCs w:val="22"/>
          <w:lang w:val="en-US"/>
        </w:rPr>
        <w:t>function</w:t>
      </w:r>
      <w:r w:rsidR="00F44223" w:rsidRPr="00A461A2">
        <w:rPr>
          <w:rFonts w:asciiTheme="minorHAnsi" w:hAnsiTheme="minorHAnsi" w:cstheme="minorHAnsi"/>
          <w:sz w:val="22"/>
          <w:szCs w:val="22"/>
          <w:lang w:val="en-US"/>
        </w:rPr>
        <w:t xml:space="preserve"> of the </w:t>
      </w:r>
      <w:r w:rsidR="00F44223" w:rsidRPr="00A461A2">
        <w:rPr>
          <w:rFonts w:asciiTheme="minorHAnsi" w:hAnsiTheme="minorHAnsi" w:cstheme="minorHAnsi"/>
          <w:i/>
          <w:iCs/>
          <w:sz w:val="22"/>
          <w:szCs w:val="22"/>
          <w:lang w:val="en-US"/>
        </w:rPr>
        <w:t>‘hyperv</w:t>
      </w:r>
      <w:r w:rsidR="004200C8" w:rsidRPr="00A461A2">
        <w:rPr>
          <w:rFonts w:asciiTheme="minorHAnsi" w:hAnsiTheme="minorHAnsi" w:cstheme="minorHAnsi"/>
          <w:i/>
          <w:iCs/>
          <w:sz w:val="22"/>
          <w:szCs w:val="22"/>
          <w:lang w:val="en-US"/>
        </w:rPr>
        <w:t>o</w:t>
      </w:r>
      <w:r w:rsidR="00F44223" w:rsidRPr="00A461A2">
        <w:rPr>
          <w:rFonts w:asciiTheme="minorHAnsi" w:hAnsiTheme="minorHAnsi" w:cstheme="minorHAnsi"/>
          <w:i/>
          <w:iCs/>
          <w:sz w:val="22"/>
          <w:szCs w:val="22"/>
          <w:lang w:val="en-US"/>
        </w:rPr>
        <w:t>lume’</w:t>
      </w:r>
      <w:r w:rsidR="00F44223" w:rsidRPr="00A461A2">
        <w:rPr>
          <w:rFonts w:asciiTheme="minorHAnsi" w:hAnsiTheme="minorHAnsi" w:cstheme="minorHAnsi"/>
          <w:sz w:val="22"/>
          <w:szCs w:val="22"/>
          <w:lang w:val="en-US"/>
        </w:rPr>
        <w:t xml:space="preserve"> package</w:t>
      </w:r>
      <w:r w:rsidR="00F44223" w:rsidRPr="00A461A2">
        <w:rPr>
          <w:rFonts w:asciiTheme="minorHAnsi" w:hAnsiTheme="minorHAnsi" w:cstheme="minorHAnsi"/>
          <w:color w:val="0070C0"/>
          <w:sz w:val="22"/>
          <w:szCs w:val="22"/>
          <w:lang w:val="en-US"/>
        </w:rPr>
        <w:fldChar w:fldCharType="begin"/>
      </w:r>
      <w:r w:rsidR="000F53A9">
        <w:rPr>
          <w:rFonts w:asciiTheme="minorHAnsi" w:hAnsiTheme="minorHAnsi" w:cstheme="minorHAnsi"/>
          <w:color w:val="0070C0"/>
          <w:sz w:val="22"/>
          <w:szCs w:val="22"/>
          <w:lang w:val="en-US"/>
        </w:rPr>
        <w:instrText xml:space="preserve"> ADDIN EN.CITE &lt;EndNote&gt;&lt;Cite&gt;&lt;Author&gt;Blonder&lt;/Author&gt;&lt;Year&gt;2018&lt;/Year&gt;&lt;RecNum&gt;4318&lt;/RecNum&gt;&lt;DisplayText&gt;&lt;style face="superscript"&gt;4&lt;/style&gt;&lt;/DisplayText&gt;&lt;record&gt;&lt;rec-number&gt;4318&lt;/rec-number&gt;&lt;foreign-keys&gt;&lt;key app="EN" db-id="95s5ee9vnasptwexvdivfzvup9e9xr5dsrs0" timestamp="1595993824"&gt;4318&lt;/key&gt;&lt;/foreign-keys&gt;&lt;ref-type name="Journal Article"&gt;17&lt;/ref-type&gt;&lt;contributors&gt;&lt;authors&gt;&lt;author&gt;Blonder, B.&lt;/author&gt;&lt;author&gt;Morrow, C.B.&lt;/author&gt;&lt;author&gt;Maitner, B.&lt;/author&gt;&lt;author&gt;Harris, D.J.&lt;/author&gt;&lt;author&gt;Lamanna, C.&lt;/author&gt;&lt;author&gt;Violle, C.&lt;/author&gt;&lt;author&gt;Enquist, B.J.&lt;/author&gt;&lt;author&gt;Kerkhoff, A.J.&lt;/author&gt;&lt;/authors&gt;&lt;/contributors&gt;&lt;titles&gt;&lt;title&gt;New approaches for delineating n‐dimensional hypervolumes.&lt;/title&gt;&lt;secondary-title&gt;Methods in Ecology and Evolution&lt;/secondary-title&gt;&lt;/titles&gt;&lt;periodical&gt;&lt;full-title&gt;Methods in Ecology and Evolution&lt;/full-title&gt;&lt;/periodical&gt;&lt;pages&gt;305-319&lt;/pages&gt;&lt;volume&gt;9&lt;/volume&gt;&lt;dates&gt;&lt;year&gt;2018&lt;/year&gt;&lt;/dates&gt;&lt;urls&gt;&lt;/urls&gt;&lt;/record&gt;&lt;/Cite&gt;&lt;/EndNote&gt;</w:instrText>
      </w:r>
      <w:r w:rsidR="00F44223" w:rsidRPr="00A461A2">
        <w:rPr>
          <w:rFonts w:asciiTheme="minorHAnsi" w:hAnsiTheme="minorHAnsi" w:cstheme="minorHAnsi"/>
          <w:color w:val="0070C0"/>
          <w:sz w:val="22"/>
          <w:szCs w:val="22"/>
          <w:lang w:val="en-US"/>
        </w:rPr>
        <w:fldChar w:fldCharType="separate"/>
      </w:r>
      <w:r w:rsidR="000F53A9" w:rsidRPr="000F53A9">
        <w:rPr>
          <w:rFonts w:asciiTheme="minorHAnsi" w:hAnsiTheme="minorHAnsi" w:cstheme="minorHAnsi"/>
          <w:noProof/>
          <w:color w:val="0070C0"/>
          <w:sz w:val="22"/>
          <w:szCs w:val="22"/>
          <w:vertAlign w:val="superscript"/>
          <w:lang w:val="en-US"/>
        </w:rPr>
        <w:t>4</w:t>
      </w:r>
      <w:r w:rsidR="00F44223" w:rsidRPr="00A461A2">
        <w:rPr>
          <w:rFonts w:asciiTheme="minorHAnsi" w:hAnsiTheme="minorHAnsi" w:cstheme="minorHAnsi"/>
          <w:color w:val="0070C0"/>
          <w:sz w:val="22"/>
          <w:szCs w:val="22"/>
          <w:lang w:val="en-US"/>
        </w:rPr>
        <w:fldChar w:fldCharType="end"/>
      </w:r>
      <w:r w:rsidR="00F44223" w:rsidRPr="00A461A2">
        <w:rPr>
          <w:rFonts w:asciiTheme="minorHAnsi" w:hAnsiTheme="minorHAnsi" w:cstheme="minorHAnsi"/>
          <w:sz w:val="22"/>
          <w:szCs w:val="22"/>
          <w:lang w:val="en-US"/>
        </w:rPr>
        <w:t xml:space="preserve">. The </w:t>
      </w:r>
      <w:proofErr w:type="spellStart"/>
      <w:r w:rsidR="004F25FE" w:rsidRPr="00A461A2">
        <w:rPr>
          <w:rFonts w:asciiTheme="minorHAnsi" w:hAnsiTheme="minorHAnsi" w:cstheme="minorHAnsi"/>
          <w:i/>
          <w:iCs/>
          <w:sz w:val="22"/>
          <w:szCs w:val="22"/>
          <w:lang w:val="en-US"/>
        </w:rPr>
        <w:t>Pachyornis</w:t>
      </w:r>
      <w:proofErr w:type="spellEnd"/>
      <w:r w:rsidR="004F25FE" w:rsidRPr="00A461A2">
        <w:rPr>
          <w:rFonts w:asciiTheme="minorHAnsi" w:hAnsiTheme="minorHAnsi" w:cstheme="minorHAnsi"/>
          <w:i/>
          <w:iCs/>
          <w:sz w:val="22"/>
          <w:szCs w:val="22"/>
          <w:lang w:val="en-US"/>
        </w:rPr>
        <w:t xml:space="preserve"> </w:t>
      </w:r>
      <w:r w:rsidR="004F25FE" w:rsidRPr="00A461A2">
        <w:rPr>
          <w:rFonts w:asciiTheme="minorHAnsi" w:hAnsiTheme="minorHAnsi" w:cstheme="minorHAnsi"/>
          <w:sz w:val="22"/>
          <w:szCs w:val="22"/>
          <w:lang w:val="en-US"/>
        </w:rPr>
        <w:t>spp.</w:t>
      </w:r>
      <w:r w:rsidR="00F44223" w:rsidRPr="00A461A2">
        <w:rPr>
          <w:rFonts w:asciiTheme="minorHAnsi" w:hAnsiTheme="minorHAnsi" w:cstheme="minorHAnsi"/>
          <w:sz w:val="22"/>
          <w:szCs w:val="22"/>
          <w:lang w:val="en-US"/>
        </w:rPr>
        <w:t xml:space="preserve"> and </w:t>
      </w:r>
      <w:proofErr w:type="spellStart"/>
      <w:r w:rsidR="004F25FE" w:rsidRPr="00A461A2">
        <w:rPr>
          <w:rFonts w:asciiTheme="minorHAnsi" w:hAnsiTheme="minorHAnsi" w:cstheme="minorHAnsi"/>
          <w:i/>
          <w:iCs/>
          <w:sz w:val="22"/>
          <w:szCs w:val="22"/>
          <w:lang w:val="en-US"/>
        </w:rPr>
        <w:t>Dinornis</w:t>
      </w:r>
      <w:proofErr w:type="spellEnd"/>
      <w:r w:rsidR="004F25FE" w:rsidRPr="00A461A2">
        <w:rPr>
          <w:rFonts w:asciiTheme="minorHAnsi" w:hAnsiTheme="minorHAnsi" w:cstheme="minorHAnsi"/>
          <w:i/>
          <w:iCs/>
          <w:sz w:val="22"/>
          <w:szCs w:val="22"/>
          <w:lang w:val="en-US"/>
        </w:rPr>
        <w:t xml:space="preserve"> </w:t>
      </w:r>
      <w:r w:rsidR="004F25FE" w:rsidRPr="00A461A2">
        <w:rPr>
          <w:rFonts w:asciiTheme="minorHAnsi" w:hAnsiTheme="minorHAnsi" w:cstheme="minorHAnsi"/>
          <w:sz w:val="22"/>
          <w:szCs w:val="22"/>
          <w:lang w:val="en-US"/>
        </w:rPr>
        <w:t>spp.</w:t>
      </w:r>
      <w:r w:rsidR="00F44223" w:rsidRPr="00A461A2">
        <w:rPr>
          <w:rFonts w:asciiTheme="minorHAnsi" w:hAnsiTheme="minorHAnsi" w:cstheme="minorHAnsi"/>
          <w:sz w:val="22"/>
          <w:szCs w:val="22"/>
          <w:lang w:val="en-US"/>
        </w:rPr>
        <w:t xml:space="preserve"> ha</w:t>
      </w:r>
      <w:r w:rsidR="00BC2566" w:rsidRPr="00A461A2">
        <w:rPr>
          <w:rFonts w:asciiTheme="minorHAnsi" w:hAnsiTheme="minorHAnsi" w:cstheme="minorHAnsi"/>
          <w:sz w:val="22"/>
          <w:szCs w:val="22"/>
          <w:lang w:val="en-US"/>
        </w:rPr>
        <w:t>d</w:t>
      </w:r>
      <w:r w:rsidR="00F44223" w:rsidRPr="00A461A2">
        <w:rPr>
          <w:rFonts w:asciiTheme="minorHAnsi" w:hAnsiTheme="minorHAnsi" w:cstheme="minorHAnsi"/>
          <w:sz w:val="22"/>
          <w:szCs w:val="22"/>
          <w:lang w:val="en-US"/>
        </w:rPr>
        <w:t xml:space="preserve"> the highest degree of overlap, but all </w:t>
      </w:r>
      <w:r w:rsidR="00602FC1" w:rsidRPr="00A461A2">
        <w:rPr>
          <w:rFonts w:asciiTheme="minorHAnsi" w:hAnsiTheme="minorHAnsi" w:cstheme="minorHAnsi"/>
          <w:sz w:val="22"/>
          <w:szCs w:val="22"/>
          <w:lang w:val="en-US"/>
        </w:rPr>
        <w:t>four</w:t>
      </w:r>
      <w:r w:rsidR="00F44223" w:rsidRPr="00A461A2">
        <w:rPr>
          <w:rFonts w:asciiTheme="minorHAnsi" w:hAnsiTheme="minorHAnsi" w:cstheme="minorHAnsi"/>
          <w:sz w:val="22"/>
          <w:szCs w:val="22"/>
          <w:lang w:val="en-US"/>
        </w:rPr>
        <w:t xml:space="preserve"> </w:t>
      </w:r>
      <w:r w:rsidR="006C502C">
        <w:rPr>
          <w:rFonts w:asciiTheme="minorHAnsi" w:hAnsiTheme="minorHAnsi" w:cstheme="minorHAnsi"/>
          <w:sz w:val="22"/>
          <w:szCs w:val="22"/>
          <w:lang w:val="en-US"/>
        </w:rPr>
        <w:t xml:space="preserve">phylogenetic </w:t>
      </w:r>
      <w:r w:rsidR="00F44223" w:rsidRPr="00A461A2">
        <w:rPr>
          <w:rFonts w:asciiTheme="minorHAnsi" w:hAnsiTheme="minorHAnsi" w:cstheme="minorHAnsi"/>
          <w:sz w:val="22"/>
          <w:szCs w:val="22"/>
          <w:lang w:val="en-US"/>
        </w:rPr>
        <w:t xml:space="preserve">groups maintained at least 50% </w:t>
      </w:r>
      <w:r w:rsidRPr="00A461A2">
        <w:rPr>
          <w:rFonts w:asciiTheme="minorHAnsi" w:hAnsiTheme="minorHAnsi" w:cstheme="minorHAnsi"/>
          <w:sz w:val="22"/>
          <w:szCs w:val="22"/>
          <w:lang w:val="en-US"/>
        </w:rPr>
        <w:t>unique 3</w:t>
      </w:r>
      <w:r w:rsidR="00F44223" w:rsidRPr="00A461A2">
        <w:rPr>
          <w:rFonts w:asciiTheme="minorHAnsi" w:hAnsiTheme="minorHAnsi" w:cstheme="minorHAnsi"/>
          <w:sz w:val="22"/>
          <w:szCs w:val="22"/>
          <w:lang w:val="en-US"/>
        </w:rPr>
        <w:t xml:space="preserve">-dimensional </w:t>
      </w:r>
      <w:r w:rsidRPr="00A461A2">
        <w:rPr>
          <w:rFonts w:asciiTheme="minorHAnsi" w:hAnsiTheme="minorHAnsi" w:cstheme="minorHAnsi"/>
          <w:sz w:val="22"/>
          <w:szCs w:val="22"/>
          <w:lang w:val="en-US"/>
        </w:rPr>
        <w:t xml:space="preserve">climate </w:t>
      </w:r>
      <w:r w:rsidR="00F44223" w:rsidRPr="00A461A2">
        <w:rPr>
          <w:rFonts w:asciiTheme="minorHAnsi" w:hAnsiTheme="minorHAnsi" w:cstheme="minorHAnsi"/>
          <w:sz w:val="22"/>
          <w:szCs w:val="22"/>
          <w:lang w:val="en-US"/>
        </w:rPr>
        <w:t>niche space (</w:t>
      </w:r>
      <w:r w:rsidR="008D705A" w:rsidRPr="00A461A2">
        <w:rPr>
          <w:rFonts w:asciiTheme="minorHAnsi" w:hAnsiTheme="minorHAnsi" w:cstheme="minorHAnsi"/>
          <w:sz w:val="22"/>
          <w:szCs w:val="22"/>
          <w:lang w:val="en-US"/>
        </w:rPr>
        <w:t>Table S5</w:t>
      </w:r>
      <w:r w:rsidR="008A5BB7" w:rsidRPr="00A461A2">
        <w:rPr>
          <w:rFonts w:asciiTheme="minorHAnsi" w:hAnsiTheme="minorHAnsi" w:cstheme="minorHAnsi"/>
          <w:sz w:val="22"/>
          <w:szCs w:val="22"/>
          <w:lang w:val="en-US"/>
        </w:rPr>
        <w:t xml:space="preserve">; </w:t>
      </w:r>
      <w:r w:rsidR="00C565DA" w:rsidRPr="00A461A2">
        <w:rPr>
          <w:rFonts w:asciiTheme="minorHAnsi" w:hAnsiTheme="minorHAnsi" w:cstheme="minorHAnsi"/>
          <w:sz w:val="22"/>
          <w:szCs w:val="22"/>
          <w:lang w:val="en-US"/>
        </w:rPr>
        <w:t>Figure S9</w:t>
      </w:r>
      <w:r w:rsidR="00F44223" w:rsidRPr="00A461A2">
        <w:rPr>
          <w:rFonts w:asciiTheme="minorHAnsi" w:hAnsiTheme="minorHAnsi" w:cstheme="minorHAnsi"/>
          <w:sz w:val="22"/>
          <w:szCs w:val="22"/>
          <w:lang w:val="en-US"/>
        </w:rPr>
        <w:t>)</w:t>
      </w:r>
      <w:r w:rsidR="00727C17" w:rsidRPr="00A461A2">
        <w:rPr>
          <w:rFonts w:asciiTheme="minorHAnsi" w:hAnsiTheme="minorHAnsi" w:cstheme="minorHAnsi"/>
          <w:sz w:val="22"/>
          <w:szCs w:val="22"/>
          <w:lang w:val="en-US"/>
        </w:rPr>
        <w:t xml:space="preserve">. The Jaccard overlap between </w:t>
      </w:r>
      <w:proofErr w:type="spellStart"/>
      <w:r w:rsidR="004F25FE" w:rsidRPr="00A461A2">
        <w:rPr>
          <w:rFonts w:asciiTheme="minorHAnsi" w:hAnsiTheme="minorHAnsi" w:cstheme="minorHAnsi"/>
          <w:i/>
          <w:iCs/>
          <w:sz w:val="22"/>
          <w:szCs w:val="22"/>
          <w:lang w:val="en-US"/>
        </w:rPr>
        <w:t>Pachyornis</w:t>
      </w:r>
      <w:proofErr w:type="spellEnd"/>
      <w:r w:rsidR="004F25FE" w:rsidRPr="00A461A2">
        <w:rPr>
          <w:rFonts w:asciiTheme="minorHAnsi" w:hAnsiTheme="minorHAnsi" w:cstheme="minorHAnsi"/>
          <w:sz w:val="22"/>
          <w:szCs w:val="22"/>
          <w:lang w:val="en-US"/>
        </w:rPr>
        <w:t xml:space="preserve"> </w:t>
      </w:r>
      <w:proofErr w:type="spellStart"/>
      <w:r w:rsidR="004F25FE" w:rsidRPr="00A461A2">
        <w:rPr>
          <w:rFonts w:asciiTheme="minorHAnsi" w:hAnsiTheme="minorHAnsi" w:cstheme="minorHAnsi"/>
          <w:sz w:val="22"/>
          <w:szCs w:val="22"/>
          <w:lang w:val="en-US"/>
        </w:rPr>
        <w:t>spp</w:t>
      </w:r>
      <w:proofErr w:type="spellEnd"/>
      <w:r w:rsidR="00727C17" w:rsidRPr="00A461A2">
        <w:rPr>
          <w:rFonts w:asciiTheme="minorHAnsi" w:hAnsiTheme="minorHAnsi" w:cstheme="minorHAnsi"/>
          <w:sz w:val="22"/>
          <w:szCs w:val="22"/>
          <w:lang w:val="en-US"/>
        </w:rPr>
        <w:t xml:space="preserve"> and </w:t>
      </w:r>
      <w:proofErr w:type="spellStart"/>
      <w:r w:rsidR="00991D10" w:rsidRPr="00A461A2">
        <w:rPr>
          <w:rFonts w:asciiTheme="minorHAnsi" w:hAnsiTheme="minorHAnsi" w:cstheme="minorHAnsi"/>
          <w:i/>
          <w:iCs/>
          <w:sz w:val="22"/>
          <w:szCs w:val="22"/>
          <w:lang w:val="en-US"/>
        </w:rPr>
        <w:t>Euryapteryx</w:t>
      </w:r>
      <w:proofErr w:type="spellEnd"/>
      <w:r w:rsidR="00EF49D7">
        <w:rPr>
          <w:rFonts w:asciiTheme="minorHAnsi" w:hAnsiTheme="minorHAnsi" w:cstheme="minorHAnsi"/>
          <w:i/>
          <w:iCs/>
          <w:sz w:val="22"/>
          <w:szCs w:val="22"/>
          <w:lang w:val="en-US"/>
        </w:rPr>
        <w:t xml:space="preserve"> </w:t>
      </w:r>
      <w:proofErr w:type="spellStart"/>
      <w:r w:rsidR="00EF49D7">
        <w:rPr>
          <w:rFonts w:asciiTheme="minorHAnsi" w:hAnsiTheme="minorHAnsi" w:cstheme="minorHAnsi"/>
          <w:i/>
          <w:iCs/>
          <w:sz w:val="22"/>
          <w:szCs w:val="22"/>
          <w:lang w:val="en-US"/>
        </w:rPr>
        <w:t>curtus</w:t>
      </w:r>
      <w:proofErr w:type="spellEnd"/>
      <w:r w:rsidR="00727C17" w:rsidRPr="00A461A2">
        <w:rPr>
          <w:rFonts w:asciiTheme="minorHAnsi" w:hAnsiTheme="minorHAnsi" w:cstheme="minorHAnsi"/>
          <w:sz w:val="22"/>
          <w:szCs w:val="22"/>
          <w:lang w:val="en-US"/>
        </w:rPr>
        <w:t xml:space="preserve"> was </w:t>
      </w:r>
      <w:r w:rsidR="00F807E9" w:rsidRPr="00A461A2">
        <w:rPr>
          <w:rFonts w:asciiTheme="minorHAnsi" w:hAnsiTheme="minorHAnsi" w:cstheme="minorHAnsi"/>
          <w:sz w:val="22"/>
          <w:szCs w:val="22"/>
          <w:lang w:val="en-US"/>
        </w:rPr>
        <w:t>0.1</w:t>
      </w:r>
      <w:r w:rsidR="0044130A" w:rsidRPr="00A461A2">
        <w:rPr>
          <w:rFonts w:asciiTheme="minorHAnsi" w:hAnsiTheme="minorHAnsi" w:cstheme="minorHAnsi"/>
          <w:sz w:val="22"/>
          <w:szCs w:val="22"/>
          <w:lang w:val="en-US"/>
        </w:rPr>
        <w:t>6</w:t>
      </w:r>
      <w:r w:rsidR="00727C17" w:rsidRPr="00A461A2">
        <w:rPr>
          <w:rFonts w:asciiTheme="minorHAnsi" w:hAnsiTheme="minorHAnsi" w:cstheme="minorHAnsi"/>
          <w:sz w:val="22"/>
          <w:szCs w:val="22"/>
          <w:lang w:val="en-US"/>
        </w:rPr>
        <w:t xml:space="preserve">, the Jaccard overlap between </w:t>
      </w:r>
      <w:proofErr w:type="spellStart"/>
      <w:r w:rsidR="004F25FE" w:rsidRPr="00A461A2">
        <w:rPr>
          <w:rFonts w:asciiTheme="minorHAnsi" w:hAnsiTheme="minorHAnsi" w:cstheme="minorHAnsi"/>
          <w:i/>
          <w:iCs/>
          <w:sz w:val="22"/>
          <w:szCs w:val="22"/>
          <w:lang w:val="en-US"/>
        </w:rPr>
        <w:t>Pachyornis</w:t>
      </w:r>
      <w:proofErr w:type="spellEnd"/>
      <w:r w:rsidR="004F25FE" w:rsidRPr="00A461A2">
        <w:rPr>
          <w:rFonts w:asciiTheme="minorHAnsi" w:hAnsiTheme="minorHAnsi" w:cstheme="minorHAnsi"/>
          <w:i/>
          <w:iCs/>
          <w:sz w:val="22"/>
          <w:szCs w:val="22"/>
          <w:lang w:val="en-US"/>
        </w:rPr>
        <w:t xml:space="preserve"> </w:t>
      </w:r>
      <w:r w:rsidR="004F25FE" w:rsidRPr="00A461A2">
        <w:rPr>
          <w:rFonts w:asciiTheme="minorHAnsi" w:hAnsiTheme="minorHAnsi" w:cstheme="minorHAnsi"/>
          <w:sz w:val="22"/>
          <w:szCs w:val="22"/>
          <w:lang w:val="en-US"/>
        </w:rPr>
        <w:t xml:space="preserve">spp. and </w:t>
      </w:r>
      <w:proofErr w:type="spellStart"/>
      <w:r w:rsidR="004F25FE" w:rsidRPr="00A461A2">
        <w:rPr>
          <w:rFonts w:asciiTheme="minorHAnsi" w:hAnsiTheme="minorHAnsi" w:cstheme="minorHAnsi"/>
          <w:i/>
          <w:iCs/>
          <w:sz w:val="22"/>
          <w:szCs w:val="22"/>
          <w:lang w:val="en-US"/>
        </w:rPr>
        <w:t>Dinornis</w:t>
      </w:r>
      <w:proofErr w:type="spellEnd"/>
      <w:r w:rsidR="004F25FE" w:rsidRPr="00A461A2">
        <w:rPr>
          <w:rFonts w:asciiTheme="minorHAnsi" w:hAnsiTheme="minorHAnsi" w:cstheme="minorHAnsi"/>
          <w:i/>
          <w:iCs/>
          <w:sz w:val="22"/>
          <w:szCs w:val="22"/>
          <w:lang w:val="en-US"/>
        </w:rPr>
        <w:t xml:space="preserve"> </w:t>
      </w:r>
      <w:r w:rsidR="004F25FE" w:rsidRPr="00A461A2">
        <w:rPr>
          <w:rFonts w:asciiTheme="minorHAnsi" w:hAnsiTheme="minorHAnsi" w:cstheme="minorHAnsi"/>
          <w:sz w:val="22"/>
          <w:szCs w:val="22"/>
          <w:lang w:val="en-US"/>
        </w:rPr>
        <w:t xml:space="preserve">spp. </w:t>
      </w:r>
      <w:r w:rsidR="00727C17" w:rsidRPr="00A461A2">
        <w:rPr>
          <w:rFonts w:asciiTheme="minorHAnsi" w:hAnsiTheme="minorHAnsi" w:cstheme="minorHAnsi"/>
          <w:sz w:val="22"/>
          <w:szCs w:val="22"/>
          <w:lang w:val="en-US"/>
        </w:rPr>
        <w:t xml:space="preserve">was </w:t>
      </w:r>
      <w:r w:rsidR="00F807E9" w:rsidRPr="00A461A2">
        <w:rPr>
          <w:rFonts w:asciiTheme="minorHAnsi" w:hAnsiTheme="minorHAnsi" w:cstheme="minorHAnsi"/>
          <w:sz w:val="22"/>
          <w:szCs w:val="22"/>
          <w:lang w:val="en-US"/>
        </w:rPr>
        <w:t>0.1</w:t>
      </w:r>
      <w:r w:rsidR="0044130A" w:rsidRPr="00A461A2">
        <w:rPr>
          <w:rFonts w:asciiTheme="minorHAnsi" w:hAnsiTheme="minorHAnsi" w:cstheme="minorHAnsi"/>
          <w:sz w:val="22"/>
          <w:szCs w:val="22"/>
          <w:lang w:val="en-US"/>
        </w:rPr>
        <w:t>8</w:t>
      </w:r>
      <w:r w:rsidR="00727C17" w:rsidRPr="00A461A2">
        <w:rPr>
          <w:rFonts w:asciiTheme="minorHAnsi" w:hAnsiTheme="minorHAnsi" w:cstheme="minorHAnsi"/>
          <w:sz w:val="22"/>
          <w:szCs w:val="22"/>
          <w:lang w:val="en-US"/>
        </w:rPr>
        <w:t xml:space="preserve"> and the Jaccard overlap </w:t>
      </w:r>
      <w:proofErr w:type="spellStart"/>
      <w:r w:rsidR="002679B9" w:rsidRPr="00A461A2">
        <w:rPr>
          <w:rFonts w:asciiTheme="minorHAnsi" w:hAnsiTheme="minorHAnsi" w:cstheme="minorHAnsi"/>
          <w:i/>
          <w:iCs/>
          <w:sz w:val="22"/>
          <w:szCs w:val="22"/>
          <w:lang w:val="en-US"/>
        </w:rPr>
        <w:t>Pachyornis</w:t>
      </w:r>
      <w:proofErr w:type="spellEnd"/>
      <w:r w:rsidR="002679B9" w:rsidRPr="00A461A2">
        <w:rPr>
          <w:rFonts w:asciiTheme="minorHAnsi" w:hAnsiTheme="minorHAnsi" w:cstheme="minorHAnsi"/>
          <w:i/>
          <w:iCs/>
          <w:sz w:val="22"/>
          <w:szCs w:val="22"/>
          <w:lang w:val="en-US"/>
        </w:rPr>
        <w:t xml:space="preserve"> </w:t>
      </w:r>
      <w:r w:rsidR="002679B9" w:rsidRPr="00A461A2">
        <w:rPr>
          <w:rFonts w:asciiTheme="minorHAnsi" w:hAnsiTheme="minorHAnsi" w:cstheme="minorHAnsi"/>
          <w:sz w:val="22"/>
          <w:szCs w:val="22"/>
          <w:lang w:val="en-US"/>
        </w:rPr>
        <w:t xml:space="preserve">spp. and </w:t>
      </w:r>
      <w:proofErr w:type="spellStart"/>
      <w:r w:rsidR="002679B9" w:rsidRPr="00A461A2">
        <w:rPr>
          <w:rFonts w:asciiTheme="minorHAnsi" w:hAnsiTheme="minorHAnsi" w:cstheme="minorHAnsi"/>
          <w:i/>
          <w:iCs/>
          <w:sz w:val="22"/>
          <w:szCs w:val="22"/>
          <w:lang w:val="en-US"/>
        </w:rPr>
        <w:t>Megalapteryx</w:t>
      </w:r>
      <w:proofErr w:type="spellEnd"/>
      <w:r w:rsidR="002679B9" w:rsidRPr="00A461A2">
        <w:rPr>
          <w:rFonts w:asciiTheme="minorHAnsi" w:hAnsiTheme="minorHAnsi" w:cstheme="minorHAnsi"/>
          <w:i/>
          <w:iCs/>
          <w:sz w:val="22"/>
          <w:szCs w:val="22"/>
          <w:lang w:val="en-US"/>
        </w:rPr>
        <w:t xml:space="preserve"> </w:t>
      </w:r>
      <w:proofErr w:type="spellStart"/>
      <w:r w:rsidR="002679B9" w:rsidRPr="00A461A2">
        <w:rPr>
          <w:rFonts w:asciiTheme="minorHAnsi" w:hAnsiTheme="minorHAnsi" w:cstheme="minorHAnsi"/>
          <w:i/>
          <w:iCs/>
          <w:sz w:val="22"/>
          <w:szCs w:val="22"/>
          <w:lang w:val="en-US"/>
        </w:rPr>
        <w:t>didinus</w:t>
      </w:r>
      <w:proofErr w:type="spellEnd"/>
      <w:r w:rsidR="002679B9" w:rsidRPr="00A461A2">
        <w:rPr>
          <w:rFonts w:asciiTheme="minorHAnsi" w:hAnsiTheme="minorHAnsi" w:cstheme="minorHAnsi"/>
          <w:sz w:val="22"/>
          <w:szCs w:val="22"/>
          <w:lang w:val="en-US"/>
        </w:rPr>
        <w:t xml:space="preserve"> was 0.</w:t>
      </w:r>
      <w:r w:rsidR="00FB3185" w:rsidRPr="00A461A2">
        <w:rPr>
          <w:rFonts w:asciiTheme="minorHAnsi" w:hAnsiTheme="minorHAnsi" w:cstheme="minorHAnsi"/>
          <w:sz w:val="22"/>
          <w:szCs w:val="22"/>
          <w:lang w:val="en-US"/>
        </w:rPr>
        <w:t>20</w:t>
      </w:r>
      <w:r w:rsidR="00CB53D1" w:rsidRPr="00A461A2">
        <w:rPr>
          <w:rFonts w:asciiTheme="minorHAnsi" w:hAnsiTheme="minorHAnsi" w:cstheme="minorHAnsi"/>
          <w:sz w:val="22"/>
          <w:szCs w:val="22"/>
          <w:lang w:val="en-US"/>
        </w:rPr>
        <w:t xml:space="preserve">. The Jaccard overlap </w:t>
      </w:r>
      <w:r w:rsidR="00727C17" w:rsidRPr="00A461A2">
        <w:rPr>
          <w:rFonts w:asciiTheme="minorHAnsi" w:hAnsiTheme="minorHAnsi" w:cstheme="minorHAnsi"/>
          <w:sz w:val="22"/>
          <w:szCs w:val="22"/>
          <w:lang w:val="en-US"/>
        </w:rPr>
        <w:t xml:space="preserve">between </w:t>
      </w:r>
      <w:proofErr w:type="spellStart"/>
      <w:r w:rsidR="00EF49D7" w:rsidRPr="00A461A2">
        <w:rPr>
          <w:rFonts w:asciiTheme="minorHAnsi" w:hAnsiTheme="minorHAnsi" w:cstheme="minorHAnsi"/>
          <w:i/>
          <w:iCs/>
          <w:sz w:val="22"/>
          <w:szCs w:val="22"/>
          <w:lang w:val="en-US"/>
        </w:rPr>
        <w:t>Euryapteryx</w:t>
      </w:r>
      <w:proofErr w:type="spellEnd"/>
      <w:r w:rsidR="00EF49D7">
        <w:rPr>
          <w:rFonts w:asciiTheme="minorHAnsi" w:hAnsiTheme="minorHAnsi" w:cstheme="minorHAnsi"/>
          <w:i/>
          <w:iCs/>
          <w:sz w:val="22"/>
          <w:szCs w:val="22"/>
          <w:lang w:val="en-US"/>
        </w:rPr>
        <w:t xml:space="preserve"> </w:t>
      </w:r>
      <w:proofErr w:type="spellStart"/>
      <w:r w:rsidR="00EF49D7">
        <w:rPr>
          <w:rFonts w:asciiTheme="minorHAnsi" w:hAnsiTheme="minorHAnsi" w:cstheme="minorHAnsi"/>
          <w:i/>
          <w:iCs/>
          <w:sz w:val="22"/>
          <w:szCs w:val="22"/>
          <w:lang w:val="en-US"/>
        </w:rPr>
        <w:t>curtus</w:t>
      </w:r>
      <w:proofErr w:type="spellEnd"/>
      <w:r w:rsidR="004F25FE" w:rsidRPr="00A461A2">
        <w:rPr>
          <w:rFonts w:asciiTheme="minorHAnsi" w:hAnsiTheme="minorHAnsi" w:cstheme="minorHAnsi"/>
          <w:sz w:val="22"/>
          <w:szCs w:val="22"/>
          <w:lang w:val="en-US"/>
        </w:rPr>
        <w:t xml:space="preserve"> and </w:t>
      </w:r>
      <w:proofErr w:type="spellStart"/>
      <w:r w:rsidR="004F25FE" w:rsidRPr="00A461A2">
        <w:rPr>
          <w:rFonts w:asciiTheme="minorHAnsi" w:hAnsiTheme="minorHAnsi" w:cstheme="minorHAnsi"/>
          <w:i/>
          <w:iCs/>
          <w:sz w:val="22"/>
          <w:szCs w:val="22"/>
          <w:lang w:val="en-US"/>
        </w:rPr>
        <w:t>Dinornis</w:t>
      </w:r>
      <w:proofErr w:type="spellEnd"/>
      <w:r w:rsidR="004F25FE" w:rsidRPr="00A461A2">
        <w:rPr>
          <w:rFonts w:asciiTheme="minorHAnsi" w:hAnsiTheme="minorHAnsi" w:cstheme="minorHAnsi"/>
          <w:i/>
          <w:iCs/>
          <w:sz w:val="22"/>
          <w:szCs w:val="22"/>
          <w:lang w:val="en-US"/>
        </w:rPr>
        <w:t xml:space="preserve"> </w:t>
      </w:r>
      <w:r w:rsidR="004F25FE" w:rsidRPr="00A461A2">
        <w:rPr>
          <w:rFonts w:asciiTheme="minorHAnsi" w:hAnsiTheme="minorHAnsi" w:cstheme="minorHAnsi"/>
          <w:sz w:val="22"/>
          <w:szCs w:val="22"/>
          <w:lang w:val="en-US"/>
        </w:rPr>
        <w:t xml:space="preserve">spp. </w:t>
      </w:r>
      <w:r w:rsidR="00727C17" w:rsidRPr="00A461A2">
        <w:rPr>
          <w:rFonts w:asciiTheme="minorHAnsi" w:hAnsiTheme="minorHAnsi" w:cstheme="minorHAnsi"/>
          <w:sz w:val="22"/>
          <w:szCs w:val="22"/>
          <w:lang w:val="en-US"/>
        </w:rPr>
        <w:t xml:space="preserve">was </w:t>
      </w:r>
      <w:r w:rsidR="00F807E9" w:rsidRPr="00A461A2">
        <w:rPr>
          <w:rFonts w:asciiTheme="minorHAnsi" w:hAnsiTheme="minorHAnsi" w:cstheme="minorHAnsi"/>
          <w:sz w:val="22"/>
          <w:szCs w:val="22"/>
          <w:lang w:val="en-US"/>
        </w:rPr>
        <w:t>0.</w:t>
      </w:r>
      <w:r w:rsidR="0044130A" w:rsidRPr="00A461A2">
        <w:rPr>
          <w:rFonts w:asciiTheme="minorHAnsi" w:hAnsiTheme="minorHAnsi" w:cstheme="minorHAnsi"/>
          <w:sz w:val="22"/>
          <w:szCs w:val="22"/>
          <w:lang w:val="en-US"/>
        </w:rPr>
        <w:t>32</w:t>
      </w:r>
      <w:r w:rsidR="00CB53D1" w:rsidRPr="00A461A2">
        <w:rPr>
          <w:rFonts w:asciiTheme="minorHAnsi" w:hAnsiTheme="minorHAnsi" w:cstheme="minorHAnsi"/>
          <w:sz w:val="22"/>
          <w:szCs w:val="22"/>
          <w:lang w:val="en-US"/>
        </w:rPr>
        <w:t xml:space="preserve">, and Jaccard overlap between </w:t>
      </w:r>
      <w:proofErr w:type="spellStart"/>
      <w:r w:rsidR="00EF49D7" w:rsidRPr="00A461A2">
        <w:rPr>
          <w:rFonts w:asciiTheme="minorHAnsi" w:hAnsiTheme="minorHAnsi" w:cstheme="minorHAnsi"/>
          <w:i/>
          <w:iCs/>
          <w:sz w:val="22"/>
          <w:szCs w:val="22"/>
          <w:lang w:val="en-US"/>
        </w:rPr>
        <w:t>Euryapteryx</w:t>
      </w:r>
      <w:proofErr w:type="spellEnd"/>
      <w:r w:rsidR="00EF49D7">
        <w:rPr>
          <w:rFonts w:asciiTheme="minorHAnsi" w:hAnsiTheme="minorHAnsi" w:cstheme="minorHAnsi"/>
          <w:i/>
          <w:iCs/>
          <w:sz w:val="22"/>
          <w:szCs w:val="22"/>
          <w:lang w:val="en-US"/>
        </w:rPr>
        <w:t xml:space="preserve"> </w:t>
      </w:r>
      <w:proofErr w:type="spellStart"/>
      <w:r w:rsidR="00EF49D7">
        <w:rPr>
          <w:rFonts w:asciiTheme="minorHAnsi" w:hAnsiTheme="minorHAnsi" w:cstheme="minorHAnsi"/>
          <w:i/>
          <w:iCs/>
          <w:sz w:val="22"/>
          <w:szCs w:val="22"/>
          <w:lang w:val="en-US"/>
        </w:rPr>
        <w:t>curtus</w:t>
      </w:r>
      <w:proofErr w:type="spellEnd"/>
      <w:r w:rsidR="00CB53D1" w:rsidRPr="00A461A2">
        <w:rPr>
          <w:rFonts w:asciiTheme="minorHAnsi" w:hAnsiTheme="minorHAnsi" w:cstheme="minorHAnsi"/>
          <w:sz w:val="22"/>
          <w:szCs w:val="22"/>
          <w:lang w:val="en-US"/>
        </w:rPr>
        <w:t xml:space="preserve"> and </w:t>
      </w:r>
      <w:proofErr w:type="spellStart"/>
      <w:r w:rsidR="00CB53D1" w:rsidRPr="00A461A2">
        <w:rPr>
          <w:rFonts w:asciiTheme="minorHAnsi" w:hAnsiTheme="minorHAnsi" w:cstheme="minorHAnsi"/>
          <w:i/>
          <w:iCs/>
          <w:sz w:val="22"/>
          <w:szCs w:val="22"/>
          <w:lang w:val="en-US"/>
        </w:rPr>
        <w:t>Megalapteryx</w:t>
      </w:r>
      <w:proofErr w:type="spellEnd"/>
      <w:r w:rsidR="00CB53D1" w:rsidRPr="00A461A2">
        <w:rPr>
          <w:rFonts w:asciiTheme="minorHAnsi" w:hAnsiTheme="minorHAnsi" w:cstheme="minorHAnsi"/>
          <w:i/>
          <w:iCs/>
          <w:sz w:val="22"/>
          <w:szCs w:val="22"/>
          <w:lang w:val="en-US"/>
        </w:rPr>
        <w:t xml:space="preserve"> </w:t>
      </w:r>
      <w:proofErr w:type="spellStart"/>
      <w:r w:rsidR="00CB53D1" w:rsidRPr="00A461A2">
        <w:rPr>
          <w:rFonts w:asciiTheme="minorHAnsi" w:hAnsiTheme="minorHAnsi" w:cstheme="minorHAnsi"/>
          <w:i/>
          <w:iCs/>
          <w:sz w:val="22"/>
          <w:szCs w:val="22"/>
          <w:lang w:val="en-US"/>
        </w:rPr>
        <w:t>didinus</w:t>
      </w:r>
      <w:proofErr w:type="spellEnd"/>
      <w:r w:rsidR="00CB53D1" w:rsidRPr="00A461A2">
        <w:rPr>
          <w:rFonts w:asciiTheme="minorHAnsi" w:hAnsiTheme="minorHAnsi" w:cstheme="minorHAnsi"/>
          <w:sz w:val="22"/>
          <w:szCs w:val="22"/>
          <w:lang w:val="en-US"/>
        </w:rPr>
        <w:t xml:space="preserve"> was 0.1</w:t>
      </w:r>
      <w:r w:rsidR="00FB3185" w:rsidRPr="00A461A2">
        <w:rPr>
          <w:rFonts w:asciiTheme="minorHAnsi" w:hAnsiTheme="minorHAnsi" w:cstheme="minorHAnsi"/>
          <w:sz w:val="22"/>
          <w:szCs w:val="22"/>
          <w:lang w:val="en-US"/>
        </w:rPr>
        <w:t>3</w:t>
      </w:r>
      <w:r w:rsidR="00727C17" w:rsidRPr="00A461A2">
        <w:rPr>
          <w:rFonts w:asciiTheme="minorHAnsi" w:hAnsiTheme="minorHAnsi" w:cstheme="minorHAnsi"/>
          <w:sz w:val="22"/>
          <w:szCs w:val="22"/>
          <w:lang w:val="en-US"/>
        </w:rPr>
        <w:t>.</w:t>
      </w:r>
      <w:r w:rsidR="00A722D5" w:rsidRPr="00A461A2">
        <w:rPr>
          <w:rFonts w:asciiTheme="minorHAnsi" w:hAnsiTheme="minorHAnsi" w:cstheme="minorHAnsi"/>
          <w:sz w:val="22"/>
          <w:szCs w:val="22"/>
          <w:lang w:val="en-US"/>
        </w:rPr>
        <w:t xml:space="preserve"> The Jaccard overlap between </w:t>
      </w:r>
      <w:proofErr w:type="spellStart"/>
      <w:r w:rsidR="00A722D5" w:rsidRPr="00A461A2">
        <w:rPr>
          <w:rFonts w:asciiTheme="minorHAnsi" w:hAnsiTheme="minorHAnsi" w:cstheme="minorHAnsi"/>
          <w:i/>
          <w:iCs/>
          <w:sz w:val="22"/>
          <w:szCs w:val="22"/>
          <w:lang w:val="en-US"/>
        </w:rPr>
        <w:t>Dinornis</w:t>
      </w:r>
      <w:proofErr w:type="spellEnd"/>
      <w:r w:rsidR="00A722D5" w:rsidRPr="00A461A2">
        <w:rPr>
          <w:rFonts w:asciiTheme="minorHAnsi" w:hAnsiTheme="minorHAnsi" w:cstheme="minorHAnsi"/>
          <w:i/>
          <w:iCs/>
          <w:sz w:val="22"/>
          <w:szCs w:val="22"/>
          <w:lang w:val="en-US"/>
        </w:rPr>
        <w:t xml:space="preserve"> </w:t>
      </w:r>
      <w:r w:rsidR="00A722D5" w:rsidRPr="00A461A2">
        <w:rPr>
          <w:rFonts w:asciiTheme="minorHAnsi" w:hAnsiTheme="minorHAnsi" w:cstheme="minorHAnsi"/>
          <w:sz w:val="22"/>
          <w:szCs w:val="22"/>
          <w:lang w:val="en-US"/>
        </w:rPr>
        <w:t xml:space="preserve">spp. and </w:t>
      </w:r>
      <w:proofErr w:type="spellStart"/>
      <w:r w:rsidR="00A722D5" w:rsidRPr="00A461A2">
        <w:rPr>
          <w:rFonts w:asciiTheme="minorHAnsi" w:hAnsiTheme="minorHAnsi" w:cstheme="minorHAnsi"/>
          <w:i/>
          <w:iCs/>
          <w:sz w:val="22"/>
          <w:szCs w:val="22"/>
          <w:lang w:val="en-US"/>
        </w:rPr>
        <w:t>Megalapteryx</w:t>
      </w:r>
      <w:proofErr w:type="spellEnd"/>
      <w:r w:rsidR="00A722D5" w:rsidRPr="00A461A2">
        <w:rPr>
          <w:rFonts w:asciiTheme="minorHAnsi" w:hAnsiTheme="minorHAnsi" w:cstheme="minorHAnsi"/>
          <w:i/>
          <w:iCs/>
          <w:sz w:val="22"/>
          <w:szCs w:val="22"/>
          <w:lang w:val="en-US"/>
        </w:rPr>
        <w:t xml:space="preserve"> </w:t>
      </w:r>
      <w:proofErr w:type="spellStart"/>
      <w:r w:rsidR="00A722D5" w:rsidRPr="00A461A2">
        <w:rPr>
          <w:rFonts w:asciiTheme="minorHAnsi" w:hAnsiTheme="minorHAnsi" w:cstheme="minorHAnsi"/>
          <w:i/>
          <w:iCs/>
          <w:sz w:val="22"/>
          <w:szCs w:val="22"/>
          <w:lang w:val="en-US"/>
        </w:rPr>
        <w:t>didinus</w:t>
      </w:r>
      <w:proofErr w:type="spellEnd"/>
      <w:r w:rsidR="00A722D5" w:rsidRPr="00A461A2">
        <w:rPr>
          <w:rFonts w:asciiTheme="minorHAnsi" w:hAnsiTheme="minorHAnsi" w:cstheme="minorHAnsi"/>
          <w:sz w:val="22"/>
          <w:szCs w:val="22"/>
          <w:lang w:val="en-US"/>
        </w:rPr>
        <w:t xml:space="preserve"> was 0.1</w:t>
      </w:r>
      <w:r w:rsidR="00FB3185" w:rsidRPr="00A461A2">
        <w:rPr>
          <w:rFonts w:asciiTheme="minorHAnsi" w:hAnsiTheme="minorHAnsi" w:cstheme="minorHAnsi"/>
          <w:sz w:val="22"/>
          <w:szCs w:val="22"/>
          <w:lang w:val="en-US"/>
        </w:rPr>
        <w:t>5</w:t>
      </w:r>
      <w:r w:rsidR="00652FED" w:rsidRPr="00A461A2">
        <w:rPr>
          <w:rFonts w:asciiTheme="minorHAnsi" w:hAnsiTheme="minorHAnsi" w:cstheme="minorHAnsi"/>
          <w:sz w:val="22"/>
          <w:szCs w:val="22"/>
          <w:lang w:val="en-US"/>
        </w:rPr>
        <w:t>.</w:t>
      </w:r>
    </w:p>
    <w:p w14:paraId="6207B210" w14:textId="2AA27886" w:rsidR="004F786F" w:rsidRPr="00A461A2" w:rsidRDefault="00E91627" w:rsidP="00026225">
      <w:pPr>
        <w:spacing w:line="360" w:lineRule="auto"/>
        <w:jc w:val="both"/>
        <w:rPr>
          <w:rFonts w:cstheme="minorHAnsi"/>
          <w:lang w:val="en-US"/>
        </w:rPr>
      </w:pPr>
      <w:r w:rsidRPr="00A461A2">
        <w:rPr>
          <w:rFonts w:cstheme="minorHAnsi"/>
          <w:lang w:val="en-US"/>
        </w:rPr>
        <w:t xml:space="preserve">A second </w:t>
      </w:r>
      <w:r w:rsidR="00731841" w:rsidRPr="00A461A2">
        <w:rPr>
          <w:rFonts w:cstheme="minorHAnsi"/>
          <w:lang w:val="en-US"/>
        </w:rPr>
        <w:t>three</w:t>
      </w:r>
      <w:r w:rsidR="002E38EA" w:rsidRPr="00A461A2">
        <w:rPr>
          <w:rFonts w:cstheme="minorHAnsi"/>
          <w:lang w:val="en-US"/>
        </w:rPr>
        <w:t xml:space="preserve">-dimensional </w:t>
      </w:r>
      <w:proofErr w:type="gramStart"/>
      <w:r w:rsidRPr="00A461A2">
        <w:rPr>
          <w:rFonts w:cstheme="minorHAnsi"/>
          <w:lang w:val="en-US"/>
        </w:rPr>
        <w:t>environment-only</w:t>
      </w:r>
      <w:proofErr w:type="gramEnd"/>
      <w:r w:rsidRPr="00A461A2">
        <w:rPr>
          <w:rFonts w:cstheme="minorHAnsi"/>
          <w:lang w:val="en-US"/>
        </w:rPr>
        <w:t xml:space="preserve"> </w:t>
      </w:r>
      <w:r w:rsidR="002E38EA" w:rsidRPr="00A461A2">
        <w:rPr>
          <w:rFonts w:cstheme="minorHAnsi"/>
          <w:lang w:val="en-US"/>
        </w:rPr>
        <w:t>ENM</w:t>
      </w:r>
      <w:r w:rsidRPr="00A461A2">
        <w:rPr>
          <w:rFonts w:cstheme="minorHAnsi"/>
          <w:lang w:val="en-US"/>
        </w:rPr>
        <w:t xml:space="preserve"> was constructed </w:t>
      </w:r>
      <w:r w:rsidR="00050E4C" w:rsidRPr="00A461A2">
        <w:rPr>
          <w:rFonts w:cstheme="minorHAnsi"/>
          <w:lang w:val="en-US"/>
        </w:rPr>
        <w:t xml:space="preserve">using a Gaussian KDE </w:t>
      </w:r>
      <w:r w:rsidRPr="00A461A2">
        <w:rPr>
          <w:rFonts w:cstheme="minorHAnsi"/>
          <w:lang w:val="en-US"/>
        </w:rPr>
        <w:t xml:space="preserve">to capture </w:t>
      </w:r>
      <w:r w:rsidR="002E38EA" w:rsidRPr="00A461A2">
        <w:rPr>
          <w:rFonts w:cstheme="minorHAnsi"/>
          <w:lang w:val="en-US"/>
        </w:rPr>
        <w:t xml:space="preserve">non-climate </w:t>
      </w:r>
      <w:r w:rsidRPr="00A461A2">
        <w:rPr>
          <w:rFonts w:cstheme="minorHAnsi"/>
          <w:lang w:val="en-US"/>
        </w:rPr>
        <w:t xml:space="preserve">aspects of </w:t>
      </w:r>
      <w:r w:rsidR="002E38EA" w:rsidRPr="00A461A2">
        <w:rPr>
          <w:rFonts w:cstheme="minorHAnsi"/>
          <w:lang w:val="en-US"/>
        </w:rPr>
        <w:t xml:space="preserve">the </w:t>
      </w:r>
      <w:r w:rsidRPr="00A461A2">
        <w:rPr>
          <w:rFonts w:cstheme="minorHAnsi"/>
          <w:lang w:val="en-US"/>
        </w:rPr>
        <w:t>ecological niches</w:t>
      </w:r>
      <w:r w:rsidR="006B3497" w:rsidRPr="00A461A2">
        <w:rPr>
          <w:rFonts w:cstheme="minorHAnsi"/>
          <w:lang w:val="en-US"/>
        </w:rPr>
        <w:t xml:space="preserve"> of moa</w:t>
      </w:r>
      <w:r w:rsidR="002E38EA" w:rsidRPr="00A461A2">
        <w:rPr>
          <w:rFonts w:cstheme="minorHAnsi"/>
          <w:lang w:val="en-US"/>
        </w:rPr>
        <w:t xml:space="preserve">. These variables could not be included in the multi-temporal </w:t>
      </w:r>
      <w:proofErr w:type="gramStart"/>
      <w:r w:rsidR="002E38EA" w:rsidRPr="00A461A2">
        <w:rPr>
          <w:rFonts w:cstheme="minorHAnsi"/>
          <w:lang w:val="en-US"/>
        </w:rPr>
        <w:t>climate-only</w:t>
      </w:r>
      <w:proofErr w:type="gramEnd"/>
      <w:r w:rsidR="002E38EA" w:rsidRPr="00A461A2">
        <w:rPr>
          <w:rFonts w:cstheme="minorHAnsi"/>
          <w:lang w:val="en-US"/>
        </w:rPr>
        <w:t xml:space="preserve"> ENM because </w:t>
      </w:r>
      <w:r w:rsidR="00085B08" w:rsidRPr="00A461A2">
        <w:rPr>
          <w:rFonts w:cstheme="minorHAnsi"/>
          <w:lang w:val="en-US"/>
        </w:rPr>
        <w:t xml:space="preserve">the spatial data sources were not temporally variable, and replication of identical data sources biased the ENM if included in </w:t>
      </w:r>
      <w:r w:rsidR="006B3497" w:rsidRPr="00A461A2">
        <w:rPr>
          <w:rFonts w:cstheme="minorHAnsi"/>
          <w:lang w:val="en-US"/>
        </w:rPr>
        <w:t>models with temporarily varying climate variables</w:t>
      </w:r>
      <w:r w:rsidR="00085B08" w:rsidRPr="00A461A2">
        <w:rPr>
          <w:rFonts w:cstheme="minorHAnsi"/>
          <w:lang w:val="en-US"/>
        </w:rPr>
        <w:t xml:space="preserve">. </w:t>
      </w:r>
      <w:r w:rsidR="008C6D0A" w:rsidRPr="00A461A2">
        <w:rPr>
          <w:rFonts w:cstheme="minorHAnsi"/>
          <w:lang w:val="en-US"/>
        </w:rPr>
        <w:t>The bandwidth of the Gaussian KDE was estimated via a cross-validation estimator using the ‘</w:t>
      </w:r>
      <w:proofErr w:type="spellStart"/>
      <w:r w:rsidR="008C6D0A" w:rsidRPr="00A461A2">
        <w:rPr>
          <w:rFonts w:cstheme="minorHAnsi"/>
          <w:lang w:val="en-US"/>
        </w:rPr>
        <w:t>estimate_bandwidth</w:t>
      </w:r>
      <w:proofErr w:type="spellEnd"/>
      <w:r w:rsidR="008C6D0A" w:rsidRPr="00A461A2">
        <w:rPr>
          <w:rFonts w:cstheme="minorHAnsi"/>
          <w:lang w:val="en-US"/>
        </w:rPr>
        <w:t xml:space="preserve">’ function applied to the n-dimensional combinations of environmental variables used to define the niche. The resulting hypervolume captured broad </w:t>
      </w:r>
      <w:r w:rsidR="00731841" w:rsidRPr="00A461A2">
        <w:rPr>
          <w:rFonts w:cstheme="minorHAnsi"/>
          <w:lang w:val="en-US"/>
        </w:rPr>
        <w:t xml:space="preserve">environmental </w:t>
      </w:r>
      <w:r w:rsidR="008C6D0A" w:rsidRPr="00A461A2">
        <w:rPr>
          <w:rFonts w:cstheme="minorHAnsi"/>
          <w:lang w:val="en-US"/>
        </w:rPr>
        <w:t xml:space="preserve">niches using the default settings of the hypervolume algorithm, and we did not </w:t>
      </w:r>
      <w:r w:rsidR="00231FAB" w:rsidRPr="00A461A2">
        <w:rPr>
          <w:rFonts w:cstheme="minorHAnsi"/>
          <w:lang w:val="en-US"/>
        </w:rPr>
        <w:t>optimize</w:t>
      </w:r>
      <w:r w:rsidR="008C6D0A" w:rsidRPr="00A461A2">
        <w:rPr>
          <w:rFonts w:cstheme="minorHAnsi"/>
          <w:lang w:val="en-US"/>
        </w:rPr>
        <w:t xml:space="preserve"> these further.</w:t>
      </w:r>
    </w:p>
    <w:p w14:paraId="1208A4DB" w14:textId="61F5154E" w:rsidR="00A63D4E" w:rsidRPr="00A461A2" w:rsidRDefault="00A63D4E" w:rsidP="00026225">
      <w:pPr>
        <w:pStyle w:val="Heading3"/>
        <w:jc w:val="both"/>
        <w:rPr>
          <w:rFonts w:asciiTheme="minorHAnsi" w:hAnsiTheme="minorHAnsi" w:cstheme="minorHAnsi"/>
          <w:b w:val="0"/>
          <w:bCs w:val="0"/>
          <w:i/>
          <w:iCs/>
          <w:sz w:val="22"/>
          <w:szCs w:val="22"/>
          <w:lang w:val="en-US"/>
        </w:rPr>
      </w:pPr>
      <w:bookmarkStart w:id="12" w:name="_Toc115182228"/>
      <w:bookmarkStart w:id="13" w:name="_Toc142316598"/>
      <w:r w:rsidRPr="00A461A2">
        <w:rPr>
          <w:rFonts w:asciiTheme="minorHAnsi" w:hAnsiTheme="minorHAnsi" w:cstheme="minorHAnsi"/>
          <w:b w:val="0"/>
          <w:bCs w:val="0"/>
          <w:i/>
          <w:iCs/>
          <w:sz w:val="22"/>
          <w:szCs w:val="22"/>
          <w:lang w:val="en-US"/>
        </w:rPr>
        <w:t>Model projection and validation</w:t>
      </w:r>
      <w:bookmarkEnd w:id="12"/>
      <w:bookmarkEnd w:id="13"/>
    </w:p>
    <w:p w14:paraId="53765993" w14:textId="6A9A7C73" w:rsidR="001753F0" w:rsidRPr="00A461A2" w:rsidRDefault="007734DE" w:rsidP="00026225">
      <w:pPr>
        <w:spacing w:line="360" w:lineRule="auto"/>
        <w:jc w:val="both"/>
        <w:rPr>
          <w:rFonts w:eastAsia="Calibri" w:cstheme="minorHAnsi"/>
          <w:lang w:val="en-US"/>
        </w:rPr>
      </w:pPr>
      <w:r w:rsidRPr="00A461A2">
        <w:rPr>
          <w:rFonts w:eastAsia="Calibri" w:cstheme="minorHAnsi"/>
          <w:lang w:val="en-US"/>
        </w:rPr>
        <w:t>Projections of probability density</w:t>
      </w:r>
      <w:r w:rsidR="00FD42D3" w:rsidRPr="00A461A2">
        <w:rPr>
          <w:rFonts w:eastAsia="Calibri" w:cstheme="minorHAnsi"/>
          <w:lang w:val="en-US"/>
        </w:rPr>
        <w:t xml:space="preserve"> of moa occupancy</w:t>
      </w:r>
      <w:r w:rsidRPr="00A461A2">
        <w:rPr>
          <w:rFonts w:eastAsia="Calibri" w:cstheme="minorHAnsi"/>
          <w:lang w:val="en-US"/>
        </w:rPr>
        <w:t xml:space="preserve"> were generated at annual time steps from 11800 YBP to the present for the climatic ENM using 10-fold cross-validation to tune the ‘</w:t>
      </w:r>
      <w:proofErr w:type="spellStart"/>
      <w:proofErr w:type="gramStart"/>
      <w:r w:rsidRPr="00A461A2">
        <w:rPr>
          <w:rFonts w:eastAsia="Calibri" w:cstheme="minorHAnsi"/>
          <w:lang w:val="en-US"/>
        </w:rPr>
        <w:t>weight.exponent</w:t>
      </w:r>
      <w:proofErr w:type="spellEnd"/>
      <w:proofErr w:type="gramEnd"/>
      <w:r w:rsidRPr="00A461A2">
        <w:rPr>
          <w:rFonts w:eastAsia="Calibri" w:cstheme="minorHAnsi"/>
          <w:lang w:val="en-US"/>
        </w:rPr>
        <w:t>’, and ‘</w:t>
      </w:r>
      <w:proofErr w:type="spellStart"/>
      <w:r w:rsidRPr="00A461A2">
        <w:rPr>
          <w:rFonts w:eastAsia="Calibri" w:cstheme="minorHAnsi"/>
          <w:lang w:val="en-US"/>
        </w:rPr>
        <w:t>edges.zero.distance.factor</w:t>
      </w:r>
      <w:proofErr w:type="spellEnd"/>
      <w:r w:rsidRPr="00A461A2">
        <w:rPr>
          <w:rFonts w:eastAsia="Calibri" w:cstheme="minorHAnsi"/>
          <w:lang w:val="en-US"/>
        </w:rPr>
        <w:t xml:space="preserve">’ parameters. These two parameters control the rate and distance at which habitat suitability reduces to 0 from its empirical maximum. Final parameters were chosen </w:t>
      </w:r>
      <w:r w:rsidRPr="00A461A2">
        <w:rPr>
          <w:rFonts w:eastAsia="Calibri" w:cstheme="minorHAnsi"/>
          <w:lang w:val="en-US"/>
        </w:rPr>
        <w:lastRenderedPageBreak/>
        <w:t xml:space="preserve">based on the combination of parameters that </w:t>
      </w:r>
      <w:r w:rsidR="00B1764B" w:rsidRPr="00A461A2">
        <w:rPr>
          <w:rFonts w:eastAsia="Calibri" w:cstheme="minorHAnsi"/>
          <w:lang w:val="en-US"/>
        </w:rPr>
        <w:t>maximized</w:t>
      </w:r>
      <w:r w:rsidRPr="00A461A2">
        <w:rPr>
          <w:rFonts w:eastAsia="Calibri" w:cstheme="minorHAnsi"/>
          <w:lang w:val="en-US"/>
        </w:rPr>
        <w:t xml:space="preserve"> </w:t>
      </w:r>
      <w:r w:rsidR="00F5122D" w:rsidRPr="00A461A2">
        <w:rPr>
          <w:rFonts w:cstheme="minorHAnsi"/>
          <w:lang w:val="en-US"/>
        </w:rPr>
        <w:t xml:space="preserve">the minimum habitat suitability </w:t>
      </w:r>
      <w:r w:rsidRPr="00A461A2">
        <w:rPr>
          <w:rFonts w:eastAsia="Calibri" w:cstheme="minorHAnsi"/>
          <w:lang w:val="en-US"/>
        </w:rPr>
        <w:t>at fossil locations through time, resulting in a ‘</w:t>
      </w:r>
      <w:proofErr w:type="spellStart"/>
      <w:proofErr w:type="gramStart"/>
      <w:r w:rsidRPr="00A461A2">
        <w:rPr>
          <w:rFonts w:eastAsia="Calibri" w:cstheme="minorHAnsi"/>
          <w:lang w:val="en-US"/>
        </w:rPr>
        <w:t>weight.exponent</w:t>
      </w:r>
      <w:proofErr w:type="spellEnd"/>
      <w:proofErr w:type="gramEnd"/>
      <w:r w:rsidRPr="00A461A2">
        <w:rPr>
          <w:rFonts w:eastAsia="Calibri" w:cstheme="minorHAnsi"/>
          <w:lang w:val="en-US"/>
        </w:rPr>
        <w:t>’ of -3 and ‘</w:t>
      </w:r>
      <w:proofErr w:type="spellStart"/>
      <w:r w:rsidRPr="00A461A2">
        <w:rPr>
          <w:rFonts w:eastAsia="Calibri" w:cstheme="minorHAnsi"/>
          <w:lang w:val="en-US"/>
        </w:rPr>
        <w:t>edges.zero.distance.factor</w:t>
      </w:r>
      <w:proofErr w:type="spellEnd"/>
      <w:r w:rsidRPr="00A461A2">
        <w:rPr>
          <w:rFonts w:eastAsia="Calibri" w:cstheme="minorHAnsi"/>
          <w:lang w:val="en-US"/>
        </w:rPr>
        <w:t xml:space="preserve">’ of 10. </w:t>
      </w:r>
      <w:r w:rsidR="001753F0" w:rsidRPr="00A461A2">
        <w:rPr>
          <w:rFonts w:eastAsia="Calibri" w:cstheme="minorHAnsi"/>
          <w:lang w:val="en-US"/>
        </w:rPr>
        <w:t>Spa</w:t>
      </w:r>
      <w:r w:rsidR="006B3497" w:rsidRPr="00A461A2">
        <w:rPr>
          <w:rFonts w:eastAsia="Calibri" w:cstheme="minorHAnsi"/>
          <w:lang w:val="en-US"/>
        </w:rPr>
        <w:t>tial p</w:t>
      </w:r>
      <w:r w:rsidR="001753F0" w:rsidRPr="00A461A2">
        <w:rPr>
          <w:rFonts w:eastAsia="Calibri" w:cstheme="minorHAnsi"/>
          <w:lang w:val="en-US"/>
        </w:rPr>
        <w:t xml:space="preserve">rojections of </w:t>
      </w:r>
      <w:r w:rsidR="006B3497" w:rsidRPr="00A461A2">
        <w:rPr>
          <w:rFonts w:eastAsia="Calibri" w:cstheme="minorHAnsi"/>
          <w:lang w:val="en-US"/>
        </w:rPr>
        <w:t>probability of occupancy</w:t>
      </w:r>
      <w:r w:rsidR="001753F0" w:rsidRPr="00A461A2">
        <w:rPr>
          <w:rFonts w:eastAsia="Calibri" w:cstheme="minorHAnsi"/>
          <w:lang w:val="en-US"/>
        </w:rPr>
        <w:t xml:space="preserve"> were generated once for the edaphic ENM and used as a mask for the climate ENM, assuming that changing patterns in climatic suitability through time would be constrained by edaphic suitabilit</w:t>
      </w:r>
      <w:r w:rsidR="00942C32" w:rsidRPr="00A461A2">
        <w:rPr>
          <w:rFonts w:eastAsia="Calibri" w:cstheme="minorHAnsi"/>
          <w:lang w:val="en-US"/>
        </w:rPr>
        <w:t>y</w:t>
      </w:r>
      <w:r w:rsidR="001E1237">
        <w:rPr>
          <w:rFonts w:eastAsia="Calibri" w:cstheme="minorHAnsi"/>
          <w:color w:val="0070C0"/>
          <w:lang w:val="en-US"/>
        </w:rPr>
        <w:fldChar w:fldCharType="begin"/>
      </w:r>
      <w:r w:rsidR="001E1237">
        <w:rPr>
          <w:rFonts w:eastAsia="Calibri" w:cstheme="minorHAnsi"/>
          <w:color w:val="0070C0"/>
          <w:lang w:val="en-US"/>
        </w:rPr>
        <w:instrText xml:space="preserve"> ADDIN EN.CITE &lt;EndNote&gt;&lt;Cite&gt;&lt;Author&gt;Fordham&lt;/Author&gt;&lt;Year&gt;2012&lt;/Year&gt;&lt;RecNum&gt;5287&lt;/RecNum&gt;&lt;DisplayText&gt;&lt;style face="superscript"&gt;37&lt;/style&gt;&lt;/DisplayText&gt;&lt;record&gt;&lt;rec-number&gt;5287&lt;/rec-number&gt;&lt;foreign-keys&gt;&lt;key app="EN" db-id="95s5ee9vnasptwexvdivfzvup9e9xr5dsrs0" timestamp="1691386756"&gt;5287&lt;/key&gt;&lt;/foreign-keys&gt;&lt;ref-type name="Journal Article"&gt;17&lt;/ref-type&gt;&lt;contributors&gt;&lt;authors&gt;&lt;author&gt;Fordham, D.A.&lt;/author&gt;&lt;author&gt;Akçakaya, H.R.&lt;/author&gt;&lt;author&gt;Araújo, M.B.&lt;/author&gt;&lt;author&gt;Elith, J.&lt;/author&gt;&lt;author&gt;Keith, D.A.&lt;/author&gt;&lt;author&gt;Pearson, R.&lt;/author&gt;&lt;author&gt;Auld, T.D.&lt;/author&gt;&lt;author&gt;Mellin, C.&lt;/author&gt;&lt;author&gt;Morgan, J.W.&lt;/author&gt;&lt;author&gt;Regan, T.J.&lt;/author&gt;&lt;author&gt;Tozer, M.&lt;/author&gt;&lt;author&gt;Watts, M.J.&lt;/author&gt;&lt;author&gt;White, M.&lt;/author&gt;&lt;author&gt;Wintle, B.A.&lt;/author&gt;&lt;author&gt;Yates, C.&lt;/author&gt;&lt;author&gt;Brook, B.W.&lt;/author&gt;&lt;/authors&gt;&lt;/contributors&gt;&lt;titles&gt;&lt;title&gt;Plant extinction risk under climate change: are forecast range shifts alone a good indicator of species vulnerability to global warming?&lt;/title&gt;&lt;secondary-title&gt;Global Change Biology&lt;/secondary-title&gt;&lt;/titles&gt;&lt;periodical&gt;&lt;full-title&gt;Global Change Biology&lt;/full-title&gt;&lt;/periodical&gt;&lt;pages&gt;1357-1371&lt;/pages&gt;&lt;volume&gt;18&lt;/volume&gt;&lt;dates&gt;&lt;year&gt;2012&lt;/year&gt;&lt;/dates&gt;&lt;urls&gt;&lt;/urls&gt;&lt;/record&gt;&lt;/Cite&gt;&lt;/EndNote&gt;</w:instrText>
      </w:r>
      <w:r w:rsidR="001E1237">
        <w:rPr>
          <w:rFonts w:eastAsia="Calibri" w:cstheme="minorHAnsi"/>
          <w:color w:val="0070C0"/>
          <w:lang w:val="en-US"/>
        </w:rPr>
        <w:fldChar w:fldCharType="separate"/>
      </w:r>
      <w:r w:rsidR="001E1237" w:rsidRPr="001E1237">
        <w:rPr>
          <w:rFonts w:eastAsia="Calibri" w:cstheme="minorHAnsi"/>
          <w:noProof/>
          <w:color w:val="0070C0"/>
          <w:vertAlign w:val="superscript"/>
          <w:lang w:val="en-US"/>
        </w:rPr>
        <w:t>37</w:t>
      </w:r>
      <w:r w:rsidR="001E1237">
        <w:rPr>
          <w:rFonts w:eastAsia="Calibri" w:cstheme="minorHAnsi"/>
          <w:color w:val="0070C0"/>
          <w:lang w:val="en-US"/>
        </w:rPr>
        <w:fldChar w:fldCharType="end"/>
      </w:r>
      <w:r w:rsidR="001753F0" w:rsidRPr="00A461A2">
        <w:rPr>
          <w:rFonts w:eastAsia="Calibri" w:cstheme="minorHAnsi"/>
          <w:lang w:val="en-US"/>
        </w:rPr>
        <w:t xml:space="preserve">. </w:t>
      </w:r>
    </w:p>
    <w:p w14:paraId="0C664A63" w14:textId="2B2FD8EA" w:rsidR="00340056" w:rsidRPr="00A461A2" w:rsidRDefault="00340056" w:rsidP="00026225">
      <w:pPr>
        <w:autoSpaceDE w:val="0"/>
        <w:autoSpaceDN w:val="0"/>
        <w:adjustRightInd w:val="0"/>
        <w:spacing w:after="0" w:line="360" w:lineRule="auto"/>
        <w:jc w:val="both"/>
        <w:rPr>
          <w:rFonts w:cstheme="minorHAnsi"/>
          <w:lang w:val="en-US"/>
        </w:rPr>
      </w:pPr>
      <w:r w:rsidRPr="00A461A2">
        <w:rPr>
          <w:rFonts w:cstheme="minorHAnsi"/>
          <w:lang w:val="en-US"/>
        </w:rPr>
        <w:t xml:space="preserve">The accuracy of the climate hypervolume for each </w:t>
      </w:r>
      <w:r w:rsidR="006C502C">
        <w:rPr>
          <w:rFonts w:cstheme="minorHAnsi"/>
          <w:lang w:val="en-US"/>
        </w:rPr>
        <w:t xml:space="preserve">phylogenetic </w:t>
      </w:r>
      <w:r w:rsidRPr="00A461A2">
        <w:rPr>
          <w:rFonts w:cstheme="minorHAnsi"/>
          <w:lang w:val="en-US"/>
        </w:rPr>
        <w:t>group was assessed using 10-fold cross validation where a unique 10% of fossil records were excluded for use as test data</w:t>
      </w:r>
      <w:r w:rsidR="001B64DA" w:rsidRPr="00A461A2">
        <w:rPr>
          <w:rFonts w:cstheme="minorHAnsi"/>
          <w:lang w:val="en-US"/>
        </w:rPr>
        <w:t xml:space="preserve"> in each fold</w:t>
      </w:r>
      <w:r w:rsidRPr="00A461A2">
        <w:rPr>
          <w:rFonts w:cstheme="minorHAnsi"/>
          <w:lang w:val="en-US"/>
        </w:rPr>
        <w:t xml:space="preserve">. For each fold, habitat suitability was projected to the grid cells containing the 10% </w:t>
      </w:r>
      <w:r w:rsidR="006B3497" w:rsidRPr="00A461A2">
        <w:rPr>
          <w:rFonts w:cstheme="minorHAnsi"/>
          <w:lang w:val="en-US"/>
        </w:rPr>
        <w:t>hold-out</w:t>
      </w:r>
      <w:r w:rsidRPr="00A461A2">
        <w:rPr>
          <w:rFonts w:cstheme="minorHAnsi"/>
          <w:lang w:val="en-US"/>
        </w:rPr>
        <w:t xml:space="preserve"> fossils, and pseudoabsences were generated by randomly sampling 50 times the number of cells containing fossils from the grid cells that fell outside the </w:t>
      </w:r>
      <w:r w:rsidR="001B64DA" w:rsidRPr="00A461A2">
        <w:rPr>
          <w:rFonts w:cstheme="minorHAnsi"/>
          <w:lang w:val="en-US"/>
        </w:rPr>
        <w:t>masked hypervolume projection</w:t>
      </w:r>
      <w:r w:rsidRPr="00A461A2">
        <w:rPr>
          <w:rFonts w:cstheme="minorHAnsi"/>
          <w:lang w:val="en-US"/>
        </w:rPr>
        <w:t xml:space="preserve">. The AUC was calculated using the </w:t>
      </w:r>
      <w:r w:rsidRPr="00A461A2">
        <w:rPr>
          <w:rFonts w:cstheme="minorHAnsi"/>
          <w:i/>
          <w:iCs/>
          <w:lang w:val="en-US"/>
        </w:rPr>
        <w:t>‘</w:t>
      </w:r>
      <w:proofErr w:type="spellStart"/>
      <w:r w:rsidRPr="00A461A2">
        <w:rPr>
          <w:rFonts w:cstheme="minorHAnsi"/>
          <w:i/>
          <w:iCs/>
          <w:lang w:val="en-US"/>
        </w:rPr>
        <w:t>gbm</w:t>
      </w:r>
      <w:proofErr w:type="spellEnd"/>
      <w:r w:rsidRPr="00A461A2">
        <w:rPr>
          <w:rFonts w:cstheme="minorHAnsi"/>
          <w:i/>
          <w:iCs/>
          <w:lang w:val="en-US"/>
        </w:rPr>
        <w:t>’</w:t>
      </w:r>
      <w:r w:rsidRPr="00A461A2">
        <w:rPr>
          <w:rFonts w:cstheme="minorHAnsi"/>
          <w:lang w:val="en-US"/>
        </w:rPr>
        <w:t xml:space="preserve"> package</w:t>
      </w:r>
      <w:r w:rsidRPr="00A461A2">
        <w:rPr>
          <w:rFonts w:cstheme="minorHAnsi"/>
          <w:color w:val="0070C0"/>
          <w:lang w:val="en-US"/>
        </w:rPr>
        <w:fldChar w:fldCharType="begin"/>
      </w:r>
      <w:r w:rsidR="001E1237">
        <w:rPr>
          <w:rFonts w:cstheme="minorHAnsi"/>
          <w:color w:val="0070C0"/>
          <w:lang w:val="en-US"/>
        </w:rPr>
        <w:instrText xml:space="preserve"> ADDIN EN.CITE &lt;EndNote&gt;&lt;Cite&gt;&lt;Author&gt;Greenwell&lt;/Author&gt;&lt;Year&gt;2019&lt;/Year&gt;&lt;RecNum&gt;4257&lt;/RecNum&gt;&lt;DisplayText&gt;&lt;style face="superscript"&gt;38&lt;/style&gt;&lt;/DisplayText&gt;&lt;record&gt;&lt;rec-number&gt;4257&lt;/rec-number&gt;&lt;foreign-keys&gt;&lt;key app="EN" db-id="95s5ee9vnasptwexvdivfzvup9e9xr5dsrs0" timestamp="1592192300"&gt;4257&lt;/key&gt;&lt;/foreign-keys&gt;&lt;ref-type name="Computer Program"&gt;9&lt;/ref-type&gt;&lt;contributors&gt;&lt;authors&gt;&lt;author&gt;Greenwell, B.&lt;/author&gt;&lt;author&gt;Boehmke, B.&lt;/author&gt;&lt;author&gt;Cunningham J.&lt;/author&gt;&lt;author&gt;Developers, GBM&lt;/author&gt;&lt;/authors&gt;&lt;/contributors&gt;&lt;titles&gt;&lt;title&gt;gbm: Generalized Boosted Regression Models version 2.1.5.&lt;/title&gt;&lt;/titles&gt;&lt;dates&gt;&lt;year&gt;2019&lt;/year&gt;&lt;/dates&gt;&lt;pub-location&gt;https://CRAN.R-project.org/package=gbm&lt;/pub-location&gt;&lt;publisher&gt;The Comprehensive R Archive Network&lt;/publisher&gt;&lt;urls&gt;&lt;/urls&gt;&lt;/record&gt;&lt;/Cite&gt;&lt;/EndNote&gt;</w:instrText>
      </w:r>
      <w:r w:rsidRPr="00A461A2">
        <w:rPr>
          <w:rFonts w:cstheme="minorHAnsi"/>
          <w:color w:val="0070C0"/>
          <w:lang w:val="en-US"/>
        </w:rPr>
        <w:fldChar w:fldCharType="separate"/>
      </w:r>
      <w:r w:rsidR="001E1237" w:rsidRPr="001E1237">
        <w:rPr>
          <w:rFonts w:cstheme="minorHAnsi"/>
          <w:noProof/>
          <w:color w:val="0070C0"/>
          <w:vertAlign w:val="superscript"/>
          <w:lang w:val="en-US"/>
        </w:rPr>
        <w:t>38</w:t>
      </w:r>
      <w:r w:rsidRPr="00A461A2">
        <w:rPr>
          <w:rFonts w:cstheme="minorHAnsi"/>
          <w:color w:val="0070C0"/>
          <w:lang w:val="en-US"/>
        </w:rPr>
        <w:fldChar w:fldCharType="end"/>
      </w:r>
      <w:r w:rsidRPr="00A461A2">
        <w:rPr>
          <w:rFonts w:cstheme="minorHAnsi"/>
          <w:lang w:val="en-US"/>
        </w:rPr>
        <w:t xml:space="preserve"> and functions provided by </w:t>
      </w:r>
      <w:r w:rsidRPr="00A461A2">
        <w:rPr>
          <w:rFonts w:cstheme="minorHAnsi"/>
          <w:color w:val="0070C0"/>
          <w:lang w:val="en-US"/>
        </w:rPr>
        <w:fldChar w:fldCharType="begin"/>
      </w:r>
      <w:r w:rsidR="001E1237">
        <w:rPr>
          <w:rFonts w:cstheme="minorHAnsi"/>
          <w:color w:val="0070C0"/>
          <w:lang w:val="en-US"/>
        </w:rPr>
        <w:instrText xml:space="preserve"> ADDIN EN.CITE &lt;EndNote&gt;&lt;Cite AuthorYear="1"&gt;&lt;Author&gt;Elith&lt;/Author&gt;&lt;Year&gt;2008&lt;/Year&gt;&lt;RecNum&gt;4118&lt;/RecNum&gt;&lt;DisplayText&gt;Elith, et al. &lt;style face="superscript"&gt;39&lt;/style&gt;&lt;/DisplayText&gt;&lt;record&gt;&lt;rec-number&gt;4118&lt;/rec-number&gt;&lt;foreign-keys&gt;&lt;key app="EN" db-id="95s5ee9vnasptwexvdivfzvup9e9xr5dsrs0" timestamp="1581305994"&gt;4118&lt;/key&gt;&lt;/foreign-keys&gt;&lt;ref-type name="Journal Article"&gt;17&lt;/ref-type&gt;&lt;contributors&gt;&lt;authors&gt;&lt;author&gt;Elith, J.&lt;/author&gt;&lt;author&gt;Leathwick, J.R.&lt;/author&gt;&lt;author&gt;Hastie, T.&lt;/author&gt;&lt;/authors&gt;&lt;/contributors&gt;&lt;titles&gt;&lt;title&gt;A working guide to boosted regression trees.&lt;/title&gt;&lt;secondary-title&gt;Journal of Animal Ecology&lt;/secondary-title&gt;&lt;/titles&gt;&lt;periodical&gt;&lt;full-title&gt;Journal of Animal Ecology&lt;/full-title&gt;&lt;/periodical&gt;&lt;pages&gt;802-813&lt;/pages&gt;&lt;volume&gt;77&lt;/volume&gt;&lt;dates&gt;&lt;year&gt;2008&lt;/year&gt;&lt;/dates&gt;&lt;urls&gt;&lt;/urls&gt;&lt;/record&gt;&lt;/Cite&gt;&lt;/EndNote&gt;</w:instrText>
      </w:r>
      <w:r w:rsidRPr="00A461A2">
        <w:rPr>
          <w:rFonts w:cstheme="minorHAnsi"/>
          <w:color w:val="0070C0"/>
          <w:lang w:val="en-US"/>
        </w:rPr>
        <w:fldChar w:fldCharType="separate"/>
      </w:r>
      <w:r w:rsidR="001E1237">
        <w:rPr>
          <w:rFonts w:cstheme="minorHAnsi"/>
          <w:noProof/>
          <w:color w:val="0070C0"/>
          <w:lang w:val="en-US"/>
        </w:rPr>
        <w:t xml:space="preserve">Elith, et al. </w:t>
      </w:r>
      <w:r w:rsidR="001E1237" w:rsidRPr="001E1237">
        <w:rPr>
          <w:rFonts w:cstheme="minorHAnsi"/>
          <w:noProof/>
          <w:color w:val="0070C0"/>
          <w:vertAlign w:val="superscript"/>
          <w:lang w:val="en-US"/>
        </w:rPr>
        <w:t>39</w:t>
      </w:r>
      <w:r w:rsidRPr="00A461A2">
        <w:rPr>
          <w:rFonts w:cstheme="minorHAnsi"/>
          <w:color w:val="0070C0"/>
          <w:lang w:val="en-US"/>
        </w:rPr>
        <w:fldChar w:fldCharType="end"/>
      </w:r>
      <w:r w:rsidRPr="00A461A2">
        <w:rPr>
          <w:rFonts w:cstheme="minorHAnsi"/>
          <w:lang w:val="en-US"/>
        </w:rPr>
        <w:t xml:space="preserve">. </w:t>
      </w:r>
      <w:r w:rsidR="001B64DA" w:rsidRPr="00A461A2">
        <w:rPr>
          <w:rFonts w:cstheme="minorHAnsi"/>
          <w:lang w:val="en-US"/>
        </w:rPr>
        <w:t xml:space="preserve">The process is described graphically in </w:t>
      </w:r>
      <w:r w:rsidR="00C565DA" w:rsidRPr="00A461A2">
        <w:rPr>
          <w:rFonts w:cstheme="minorHAnsi"/>
          <w:lang w:val="en-US"/>
        </w:rPr>
        <w:t>Figure S10</w:t>
      </w:r>
      <w:r w:rsidR="002F16F6" w:rsidRPr="00A461A2">
        <w:rPr>
          <w:rFonts w:cstheme="minorHAnsi"/>
          <w:lang w:val="en-US"/>
        </w:rPr>
        <w:t>, and the results of these analyses are reported in the Supplementary Results.</w:t>
      </w:r>
    </w:p>
    <w:p w14:paraId="79F044E8" w14:textId="0EB6BBA3" w:rsidR="00A95C87" w:rsidRPr="00A461A2" w:rsidRDefault="00674D8C" w:rsidP="009D35C5">
      <w:pPr>
        <w:pStyle w:val="Heading3"/>
        <w:rPr>
          <w:rFonts w:asciiTheme="minorHAnsi" w:hAnsiTheme="minorHAnsi" w:cstheme="minorHAnsi"/>
          <w:b w:val="0"/>
          <w:bCs w:val="0"/>
          <w:i/>
          <w:iCs/>
          <w:sz w:val="22"/>
          <w:szCs w:val="22"/>
          <w:lang w:val="en-US"/>
        </w:rPr>
      </w:pPr>
      <w:bookmarkStart w:id="14" w:name="_Toc142316599"/>
      <w:r w:rsidRPr="00A461A2">
        <w:rPr>
          <w:rFonts w:asciiTheme="minorHAnsi" w:hAnsiTheme="minorHAnsi" w:cstheme="minorHAnsi"/>
          <w:b w:val="0"/>
          <w:bCs w:val="0"/>
          <w:i/>
          <w:iCs/>
          <w:sz w:val="22"/>
          <w:szCs w:val="22"/>
          <w:lang w:val="en-US"/>
        </w:rPr>
        <w:t xml:space="preserve">Hypervolume </w:t>
      </w:r>
      <w:r w:rsidR="00D15D39" w:rsidRPr="00A461A2">
        <w:rPr>
          <w:rFonts w:asciiTheme="minorHAnsi" w:hAnsiTheme="minorHAnsi" w:cstheme="minorHAnsi"/>
          <w:b w:val="0"/>
          <w:bCs w:val="0"/>
          <w:i/>
          <w:iCs/>
          <w:sz w:val="22"/>
          <w:szCs w:val="22"/>
          <w:lang w:val="en-US"/>
        </w:rPr>
        <w:t xml:space="preserve">sampling </w:t>
      </w:r>
      <w:r w:rsidRPr="00A461A2">
        <w:rPr>
          <w:rFonts w:asciiTheme="minorHAnsi" w:hAnsiTheme="minorHAnsi" w:cstheme="minorHAnsi"/>
          <w:b w:val="0"/>
          <w:bCs w:val="0"/>
          <w:i/>
          <w:iCs/>
          <w:sz w:val="22"/>
          <w:szCs w:val="22"/>
          <w:lang w:val="en-US"/>
        </w:rPr>
        <w:t xml:space="preserve">and </w:t>
      </w:r>
      <w:r w:rsidR="0056391F" w:rsidRPr="00A461A2">
        <w:rPr>
          <w:rFonts w:asciiTheme="minorHAnsi" w:hAnsiTheme="minorHAnsi" w:cstheme="minorHAnsi"/>
          <w:b w:val="0"/>
          <w:bCs w:val="0"/>
          <w:i/>
          <w:iCs/>
          <w:sz w:val="22"/>
          <w:szCs w:val="22"/>
          <w:lang w:val="en-US"/>
        </w:rPr>
        <w:t>realized</w:t>
      </w:r>
      <w:r w:rsidRPr="00A461A2">
        <w:rPr>
          <w:rFonts w:asciiTheme="minorHAnsi" w:hAnsiTheme="minorHAnsi" w:cstheme="minorHAnsi"/>
          <w:b w:val="0"/>
          <w:bCs w:val="0"/>
          <w:i/>
          <w:iCs/>
          <w:sz w:val="22"/>
          <w:szCs w:val="22"/>
          <w:lang w:val="en-US"/>
        </w:rPr>
        <w:t xml:space="preserve"> </w:t>
      </w:r>
      <w:proofErr w:type="gramStart"/>
      <w:r w:rsidRPr="00A461A2">
        <w:rPr>
          <w:rFonts w:asciiTheme="minorHAnsi" w:hAnsiTheme="minorHAnsi" w:cstheme="minorHAnsi"/>
          <w:b w:val="0"/>
          <w:bCs w:val="0"/>
          <w:i/>
          <w:iCs/>
          <w:sz w:val="22"/>
          <w:szCs w:val="22"/>
          <w:lang w:val="en-US"/>
        </w:rPr>
        <w:t>niches</w:t>
      </w:r>
      <w:bookmarkEnd w:id="14"/>
      <w:proofErr w:type="gramEnd"/>
    </w:p>
    <w:p w14:paraId="79363B51" w14:textId="088B73E9" w:rsidR="00D15D39" w:rsidRPr="00A461A2" w:rsidRDefault="00D15D39" w:rsidP="00B22A46">
      <w:pPr>
        <w:spacing w:line="360" w:lineRule="auto"/>
        <w:jc w:val="both"/>
        <w:rPr>
          <w:rFonts w:cstheme="minorHAnsi"/>
          <w:lang w:val="en-US"/>
        </w:rPr>
      </w:pPr>
      <w:r w:rsidRPr="00A461A2">
        <w:rPr>
          <w:rFonts w:eastAsia="Calibri" w:cstheme="minorHAnsi"/>
          <w:lang w:val="en-US"/>
        </w:rPr>
        <w:t>The full multi-temporal approximations of potential niches for each phylogenetic group were</w:t>
      </w:r>
      <w:r w:rsidR="00A95C87" w:rsidRPr="00A461A2">
        <w:rPr>
          <w:rFonts w:cstheme="minorHAnsi"/>
          <w:color w:val="1C1D1E"/>
          <w:shd w:val="clear" w:color="auto" w:fill="FFFFFF"/>
          <w:lang w:val="en-US"/>
        </w:rPr>
        <w:t xml:space="preserve"> exhaustively subsampled</w:t>
      </w:r>
      <w:r w:rsidR="00D013A9" w:rsidRPr="00A461A2">
        <w:rPr>
          <w:rFonts w:cstheme="minorHAnsi"/>
          <w:color w:val="1C1D1E"/>
          <w:shd w:val="clear" w:color="auto" w:fill="FFFFFF"/>
          <w:lang w:val="en-US"/>
        </w:rPr>
        <w:t xml:space="preserve"> to identify potential </w:t>
      </w:r>
      <w:r w:rsidR="0056391F" w:rsidRPr="00A461A2">
        <w:rPr>
          <w:rFonts w:cstheme="minorHAnsi"/>
          <w:lang w:val="en-US"/>
        </w:rPr>
        <w:t>realized</w:t>
      </w:r>
      <w:r w:rsidR="00A95C87" w:rsidRPr="00A461A2">
        <w:rPr>
          <w:rFonts w:cstheme="minorHAnsi"/>
          <w:lang w:val="en-US"/>
        </w:rPr>
        <w:t xml:space="preserve"> niche</w:t>
      </w:r>
      <w:r w:rsidR="00D013A9" w:rsidRPr="00A461A2">
        <w:rPr>
          <w:rFonts w:cstheme="minorHAnsi"/>
          <w:lang w:val="en-US"/>
        </w:rPr>
        <w:t>s</w:t>
      </w:r>
      <w:r w:rsidR="00A95C87" w:rsidRPr="00A461A2">
        <w:rPr>
          <w:rFonts w:cstheme="minorHAnsi"/>
          <w:lang w:val="en-US"/>
        </w:rPr>
        <w:t xml:space="preserve"> of </w:t>
      </w:r>
      <w:r w:rsidR="00D013A9" w:rsidRPr="00A461A2">
        <w:rPr>
          <w:rFonts w:cstheme="minorHAnsi"/>
          <w:lang w:val="en-US"/>
        </w:rPr>
        <w:t>each moa species</w:t>
      </w:r>
      <w:r w:rsidR="00A95C87" w:rsidRPr="00A461A2">
        <w:rPr>
          <w:rFonts w:cstheme="minorHAnsi"/>
          <w:lang w:val="en-US"/>
        </w:rPr>
        <w:t xml:space="preserve"> </w:t>
      </w:r>
      <w:r w:rsidRPr="00A461A2">
        <w:rPr>
          <w:rFonts w:cstheme="minorHAnsi"/>
          <w:lang w:val="en-US"/>
        </w:rPr>
        <w:t>using a process-driven approach described</w:t>
      </w:r>
      <w:r w:rsidR="00A95C87" w:rsidRPr="00A461A2">
        <w:rPr>
          <w:rFonts w:cstheme="minorHAnsi"/>
          <w:lang w:val="en-US"/>
        </w:rPr>
        <w:t xml:space="preserve"> below.</w:t>
      </w:r>
      <w:r w:rsidR="00942C32" w:rsidRPr="00A461A2">
        <w:rPr>
          <w:rFonts w:cstheme="minorHAnsi"/>
          <w:lang w:val="en-US"/>
        </w:rPr>
        <w:t xml:space="preserve"> This approach has been used elsewhere</w:t>
      </w:r>
      <w:r w:rsidR="005035DD" w:rsidRPr="00A461A2">
        <w:rPr>
          <w:rFonts w:cstheme="minorHAnsi"/>
          <w:color w:val="0070C0"/>
          <w:lang w:val="en-US"/>
        </w:rPr>
        <w:fldChar w:fldCharType="begin">
          <w:fldData xml:space="preserve">PEVuZE5vdGU+PENpdGU+PEF1dGhvcj5Gb3JkaGFtPC9BdXRob3I+PFllYXI+MjAyMjwvWWVhcj48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</w:fldData>
        </w:fldChar>
      </w:r>
      <w:r w:rsidR="001B22E7">
        <w:rPr>
          <w:rFonts w:cstheme="minorHAnsi"/>
          <w:color w:val="0070C0"/>
          <w:lang w:val="en-US"/>
        </w:rPr>
        <w:instrText xml:space="preserve"> ADDIN EN.CITE </w:instrText>
      </w:r>
      <w:r w:rsidR="001B22E7">
        <w:rPr>
          <w:rFonts w:cstheme="minorHAnsi"/>
          <w:color w:val="0070C0"/>
          <w:lang w:val="en-US"/>
        </w:rPr>
        <w:fldChar w:fldCharType="begin">
          <w:fldData xml:space="preserve">PEVuZE5vdGU+PENpdGU+PEF1dGhvcj5Gb3JkaGFtPC9BdXRob3I+PFllYXI+MjAyMjwvWWVhcj48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</w:fldData>
        </w:fldChar>
      </w:r>
      <w:r w:rsidR="001B22E7">
        <w:rPr>
          <w:rFonts w:cstheme="minorHAnsi"/>
          <w:color w:val="0070C0"/>
          <w:lang w:val="en-US"/>
        </w:rPr>
        <w:instrText xml:space="preserve"> ADDIN EN.CITE.DATA </w:instrText>
      </w:r>
      <w:r w:rsidR="001B22E7">
        <w:rPr>
          <w:rFonts w:cstheme="minorHAnsi"/>
          <w:color w:val="0070C0"/>
          <w:lang w:val="en-US"/>
        </w:rPr>
      </w:r>
      <w:r w:rsidR="001B22E7">
        <w:rPr>
          <w:rFonts w:cstheme="minorHAnsi"/>
          <w:color w:val="0070C0"/>
          <w:lang w:val="en-US"/>
        </w:rPr>
        <w:fldChar w:fldCharType="end"/>
      </w:r>
      <w:r w:rsidR="005035DD" w:rsidRPr="00A461A2">
        <w:rPr>
          <w:rFonts w:cstheme="minorHAnsi"/>
          <w:color w:val="0070C0"/>
          <w:lang w:val="en-US"/>
        </w:rPr>
        <w:fldChar w:fldCharType="separate"/>
      </w:r>
      <w:r w:rsidR="001B22E7" w:rsidRPr="001B22E7">
        <w:rPr>
          <w:rFonts w:cstheme="minorHAnsi"/>
          <w:noProof/>
          <w:color w:val="0070C0"/>
          <w:vertAlign w:val="superscript"/>
          <w:lang w:val="en-US"/>
        </w:rPr>
        <w:t>10,11,31</w:t>
      </w:r>
      <w:r w:rsidR="005035DD" w:rsidRPr="00A461A2">
        <w:rPr>
          <w:rFonts w:cstheme="minorHAnsi"/>
          <w:color w:val="0070C0"/>
          <w:lang w:val="en-US"/>
        </w:rPr>
        <w:fldChar w:fldCharType="end"/>
      </w:r>
      <w:r w:rsidR="002D7173" w:rsidRPr="00A461A2">
        <w:rPr>
          <w:rFonts w:cstheme="minorHAnsi"/>
          <w:lang w:val="en-US"/>
        </w:rPr>
        <w:t xml:space="preserve">. </w:t>
      </w:r>
    </w:p>
    <w:p w14:paraId="2161162E" w14:textId="2B21FDB8" w:rsidR="00FD497B" w:rsidRPr="00A461A2" w:rsidRDefault="00A95C87" w:rsidP="00B22A46">
      <w:pPr>
        <w:spacing w:line="360" w:lineRule="auto"/>
        <w:jc w:val="both"/>
        <w:rPr>
          <w:rFonts w:cstheme="minorHAnsi"/>
          <w:lang w:val="en-US"/>
        </w:rPr>
      </w:pPr>
      <w:r w:rsidRPr="00A461A2">
        <w:rPr>
          <w:rFonts w:eastAsia="Calibri" w:cstheme="minorHAnsi"/>
          <w:iCs/>
          <w:lang w:val="en-US"/>
        </w:rPr>
        <w:t>T</w:t>
      </w:r>
      <w:r w:rsidRPr="00A461A2">
        <w:rPr>
          <w:rFonts w:eastAsia="Calibri" w:cstheme="minorHAnsi"/>
          <w:lang w:val="en-US"/>
        </w:rPr>
        <w:t>o do this the full multi-temporal niche hypervolume</w:t>
      </w:r>
      <w:r w:rsidR="00D15D39" w:rsidRPr="00A461A2">
        <w:rPr>
          <w:rFonts w:eastAsia="Calibri" w:cstheme="minorHAnsi"/>
          <w:lang w:val="en-US"/>
        </w:rPr>
        <w:t xml:space="preserve"> was</w:t>
      </w:r>
      <w:r w:rsidRPr="00A461A2">
        <w:rPr>
          <w:rFonts w:eastAsia="Calibri" w:cstheme="minorHAnsi"/>
          <w:lang w:val="en-US"/>
        </w:rPr>
        <w:t xml:space="preserve"> subsampl</w:t>
      </w:r>
      <w:r w:rsidR="00D15D39" w:rsidRPr="00A461A2">
        <w:rPr>
          <w:rFonts w:eastAsia="Calibri" w:cstheme="minorHAnsi"/>
          <w:lang w:val="en-US"/>
        </w:rPr>
        <w:t>ed using</w:t>
      </w:r>
      <w:r w:rsidRPr="00A461A2">
        <w:rPr>
          <w:rFonts w:eastAsia="Calibri" w:cstheme="minorHAnsi"/>
          <w:lang w:val="en-US"/>
        </w:rPr>
        <w:t xml:space="preserve"> ‘boxes’ with different widths (from 0.</w:t>
      </w:r>
      <w:r w:rsidR="00497A43" w:rsidRPr="00A461A2">
        <w:rPr>
          <w:rFonts w:eastAsia="Calibri" w:cstheme="minorHAnsi"/>
          <w:lang w:val="en-US"/>
        </w:rPr>
        <w:t>6</w:t>
      </w:r>
      <w:r w:rsidRPr="00A461A2">
        <w:rPr>
          <w:rFonts w:eastAsia="Calibri" w:cstheme="minorHAnsi"/>
          <w:lang w:val="en-US"/>
        </w:rPr>
        <w:t xml:space="preserve"> to </w:t>
      </w:r>
      <w:r w:rsidR="00497A43" w:rsidRPr="00A461A2">
        <w:rPr>
          <w:rFonts w:eastAsia="Calibri" w:cstheme="minorHAnsi"/>
          <w:lang w:val="en-US"/>
        </w:rPr>
        <w:t>1.0</w:t>
      </w:r>
      <w:r w:rsidRPr="00A461A2">
        <w:rPr>
          <w:rFonts w:eastAsia="Calibri" w:cstheme="minorHAnsi"/>
          <w:lang w:val="en-US"/>
        </w:rPr>
        <w:t xml:space="preserve">, every 0.05), moving throughout the </w:t>
      </w:r>
      <w:r w:rsidR="00EE60DE" w:rsidRPr="00A461A2">
        <w:rPr>
          <w:rFonts w:eastAsia="Calibri" w:cstheme="minorHAnsi"/>
          <w:lang w:val="en-US"/>
        </w:rPr>
        <w:t>three</w:t>
      </w:r>
      <w:r w:rsidRPr="00A461A2">
        <w:rPr>
          <w:rFonts w:eastAsia="Calibri" w:cstheme="minorHAnsi"/>
          <w:lang w:val="en-US"/>
        </w:rPr>
        <w:t>-dimensional space. To obtain unique niche subsamples, the climate variables were rounded to 1 decimal place</w:t>
      </w:r>
      <w:r w:rsidR="00386D07" w:rsidRPr="00A461A2">
        <w:rPr>
          <w:rFonts w:eastAsia="Calibri" w:cstheme="minorHAnsi"/>
          <w:lang w:val="en-US"/>
        </w:rPr>
        <w:t>.</w:t>
      </w:r>
      <w:r w:rsidRPr="00A461A2">
        <w:rPr>
          <w:rFonts w:eastAsia="Calibri" w:cstheme="minorHAnsi"/>
          <w:lang w:val="en-US"/>
        </w:rPr>
        <w:t xml:space="preserve"> </w:t>
      </w:r>
      <w:r w:rsidR="00386D07" w:rsidRPr="00A461A2">
        <w:rPr>
          <w:rFonts w:eastAsia="Calibri" w:cstheme="minorHAnsi"/>
          <w:lang w:val="en-US"/>
        </w:rPr>
        <w:t>I</w:t>
      </w:r>
      <w:r w:rsidR="00FD497B" w:rsidRPr="00A461A2">
        <w:rPr>
          <w:rFonts w:eastAsia="Calibri" w:cstheme="minorHAnsi"/>
          <w:lang w:val="en-US"/>
        </w:rPr>
        <w:t xml:space="preserve">dentical </w:t>
      </w:r>
      <w:r w:rsidRPr="00A461A2">
        <w:rPr>
          <w:rFonts w:eastAsia="Calibri" w:cstheme="minorHAnsi"/>
          <w:lang w:val="en-US"/>
        </w:rPr>
        <w:t>subsampled niches were removed</w:t>
      </w:r>
      <w:r w:rsidR="00FD497B" w:rsidRPr="00A461A2">
        <w:rPr>
          <w:rFonts w:eastAsia="Calibri" w:cstheme="minorHAnsi"/>
          <w:lang w:val="en-US"/>
        </w:rPr>
        <w:t xml:space="preserve">, </w:t>
      </w:r>
      <w:r w:rsidR="00386D07" w:rsidRPr="00A461A2">
        <w:rPr>
          <w:rFonts w:eastAsia="Calibri" w:cstheme="minorHAnsi"/>
          <w:lang w:val="en-US"/>
        </w:rPr>
        <w:t>and</w:t>
      </w:r>
      <w:r w:rsidR="00FD497B" w:rsidRPr="00A461A2">
        <w:rPr>
          <w:rFonts w:eastAsia="Calibri" w:cstheme="minorHAnsi"/>
          <w:lang w:val="en-US"/>
        </w:rPr>
        <w:t xml:space="preserve"> the</w:t>
      </w:r>
      <w:r w:rsidR="00386D07" w:rsidRPr="00A461A2">
        <w:rPr>
          <w:rFonts w:eastAsia="Calibri" w:cstheme="minorHAnsi"/>
          <w:lang w:val="en-US"/>
        </w:rPr>
        <w:t xml:space="preserve"> remainder</w:t>
      </w:r>
      <w:r w:rsidR="00FD497B" w:rsidRPr="00A461A2">
        <w:rPr>
          <w:rFonts w:eastAsia="Calibri" w:cstheme="minorHAnsi"/>
          <w:lang w:val="en-US"/>
        </w:rPr>
        <w:t xml:space="preserve"> converted to a G</w:t>
      </w:r>
      <w:r w:rsidRPr="00A461A2">
        <w:rPr>
          <w:rFonts w:eastAsia="Calibri" w:cstheme="minorHAnsi"/>
          <w:lang w:val="en-US"/>
        </w:rPr>
        <w:t xml:space="preserve">aussian </w:t>
      </w:r>
      <w:r w:rsidR="00EE60DE" w:rsidRPr="00A461A2">
        <w:rPr>
          <w:rFonts w:eastAsia="Calibri" w:cstheme="minorHAnsi"/>
          <w:lang w:val="en-US"/>
        </w:rPr>
        <w:t>three</w:t>
      </w:r>
      <w:r w:rsidRPr="00A461A2">
        <w:rPr>
          <w:rFonts w:eastAsia="Calibri" w:cstheme="minorHAnsi"/>
          <w:lang w:val="en-US"/>
        </w:rPr>
        <w:t xml:space="preserve">-dimensional hypervolume </w:t>
      </w:r>
      <w:r w:rsidR="00FD497B" w:rsidRPr="00A461A2">
        <w:rPr>
          <w:rFonts w:eastAsia="Calibri" w:cstheme="minorHAnsi"/>
          <w:lang w:val="en-US"/>
        </w:rPr>
        <w:t>with parameters identical to the full fundamental niche</w:t>
      </w:r>
      <w:r w:rsidR="00674D8C" w:rsidRPr="00A461A2">
        <w:rPr>
          <w:rFonts w:eastAsia="Calibri" w:cstheme="minorHAnsi"/>
          <w:lang w:val="en-US"/>
        </w:rPr>
        <w:t>.</w:t>
      </w:r>
    </w:p>
    <w:p w14:paraId="46BB9724" w14:textId="3CA9E404" w:rsidR="00D15D39" w:rsidRPr="00A461A2" w:rsidRDefault="00D15D39" w:rsidP="00E95B2D">
      <w:pPr>
        <w:spacing w:line="360" w:lineRule="auto"/>
        <w:jc w:val="both"/>
        <w:rPr>
          <w:rFonts w:eastAsia="Calibri" w:cstheme="minorHAnsi"/>
          <w:lang w:val="en-US"/>
        </w:rPr>
      </w:pPr>
      <w:r w:rsidRPr="00A461A2">
        <w:rPr>
          <w:rFonts w:eastAsia="Calibri" w:cstheme="minorHAnsi"/>
          <w:lang w:val="en-US"/>
        </w:rPr>
        <w:t>We</w:t>
      </w:r>
      <w:r w:rsidR="00A95C87" w:rsidRPr="00A461A2">
        <w:rPr>
          <w:rFonts w:eastAsia="Calibri" w:cstheme="minorHAnsi"/>
          <w:lang w:val="en-US"/>
        </w:rPr>
        <w:t xml:space="preserve"> calculated the marginality</w:t>
      </w:r>
      <w:r w:rsidR="006C502C" w:rsidRPr="00A461A2">
        <w:rPr>
          <w:rFonts w:eastAsia="Calibri" w:cstheme="minorHAnsi"/>
          <w:lang w:val="en-US"/>
        </w:rPr>
        <w:t xml:space="preserve"> </w:t>
      </w:r>
      <w:r w:rsidR="006C502C">
        <w:rPr>
          <w:rFonts w:eastAsia="Calibri" w:cstheme="minorHAnsi"/>
          <w:lang w:val="en-US"/>
        </w:rPr>
        <w:t>o</w:t>
      </w:r>
      <w:r w:rsidR="00A95C87" w:rsidRPr="00A461A2">
        <w:rPr>
          <w:rFonts w:eastAsia="Calibri" w:cstheme="minorHAnsi"/>
          <w:lang w:val="en-US"/>
        </w:rPr>
        <w:t xml:space="preserve">f each unique niche subsample using the </w:t>
      </w:r>
      <w:r w:rsidR="00041721" w:rsidRPr="00A461A2">
        <w:rPr>
          <w:rFonts w:eastAsia="Calibri" w:cstheme="minorHAnsi"/>
          <w:i/>
          <w:iCs/>
          <w:lang w:val="en-US"/>
        </w:rPr>
        <w:t>‘</w:t>
      </w:r>
      <w:r w:rsidR="00A95C87" w:rsidRPr="00A461A2">
        <w:rPr>
          <w:rFonts w:eastAsia="Calibri" w:cstheme="minorHAnsi"/>
          <w:i/>
          <w:iCs/>
          <w:lang w:val="en-US"/>
        </w:rPr>
        <w:t>ade4</w:t>
      </w:r>
      <w:r w:rsidR="00041721" w:rsidRPr="00A461A2">
        <w:rPr>
          <w:rFonts w:eastAsia="Calibri" w:cstheme="minorHAnsi"/>
          <w:i/>
          <w:iCs/>
          <w:lang w:val="en-US"/>
        </w:rPr>
        <w:t>’</w:t>
      </w:r>
      <w:r w:rsidR="00A95C87" w:rsidRPr="00A461A2">
        <w:rPr>
          <w:rFonts w:eastAsia="Calibri" w:cstheme="minorHAnsi"/>
          <w:lang w:val="en-US"/>
        </w:rPr>
        <w:t xml:space="preserve"> R package</w:t>
      </w:r>
      <w:r w:rsidR="00A95C87" w:rsidRPr="00A461A2">
        <w:rPr>
          <w:rFonts w:eastAsia="Calibri" w:cstheme="minorHAnsi"/>
          <w:color w:val="0070C0"/>
          <w:lang w:val="en-US"/>
        </w:rPr>
        <w:fldChar w:fldCharType="begin"/>
      </w:r>
      <w:r w:rsidR="001E1237">
        <w:rPr>
          <w:rFonts w:eastAsia="Calibri" w:cstheme="minorHAnsi"/>
          <w:color w:val="0070C0"/>
          <w:lang w:val="en-US"/>
        </w:rPr>
        <w:instrText xml:space="preserve"> ADDIN EN.CITE &lt;EndNote&gt;&lt;Cite&gt;&lt;Author&gt;Dray&lt;/Author&gt;&lt;Year&gt;2007&lt;/Year&gt;&lt;RecNum&gt;47&lt;/RecNum&gt;&lt;DisplayText&gt;&lt;style face="superscript"&gt;40&lt;/style&gt;&lt;/DisplayText&gt;&lt;record&gt;&lt;rec-number&gt;47&lt;/rec-number&gt;&lt;foreign-keys&gt;&lt;key app="EN" db-id="d02vs2fr4d005ueseaw5vztlz0rf2v2zp0zv" timestamp="1623737250"&gt;47&lt;/key&gt;&lt;/foreign-keys&gt;&lt;ref-type name="Journal Article"&gt;17&lt;/ref-type&gt;&lt;contributors&gt;&lt;authors&gt;&lt;author&gt;Dray, S.&lt;/author&gt;&lt;author&gt;Dufour, A. B.&lt;/author&gt;&lt;/authors&gt;&lt;/contributors&gt;&lt;auth-address&gt;Univ Lyon 1, Lab Biomet &amp;amp; Biol Evolut UMR 5558, CNRS, F-69622 Villeurbanne, France&lt;/auth-address&gt;&lt;titles&gt;&lt;title&gt;The ade4 package: Implementing the duality diagram for ecologists&lt;/title&gt;&lt;secondary-title&gt;Journal of Statistical Software&lt;/secondary-title&gt;&lt;alt-title&gt;J Stat Softw&lt;/alt-title&gt;&lt;/titles&gt;&lt;periodical&gt;&lt;full-title&gt;Journal of Statistical Software&lt;/full-title&gt;&lt;/periodical&gt;&lt;pages&gt;1-20&lt;/pages&gt;&lt;volume&gt;22&lt;/volume&gt;&lt;number&gt;4&lt;/number&gt;&lt;edition&gt;2.0.12&lt;/edition&gt;&lt;keywords&gt;&lt;keyword&gt;ade4&lt;/keyword&gt;&lt;keyword&gt;duality diagram&lt;/keyword&gt;&lt;keyword&gt;ecological data&lt;/keyword&gt;&lt;keyword&gt;multivariate analysis&lt;/keyword&gt;&lt;keyword&gt;ordination&lt;/keyword&gt;&lt;keyword&gt;principal component analysis&lt;/keyword&gt;&lt;keyword&gt;ordination&lt;/keyword&gt;&lt;keyword&gt;transformations&lt;/keyword&gt;&lt;keyword&gt;approximation&lt;/keyword&gt;&lt;keyword&gt;variables&lt;/keyword&gt;&lt;keyword&gt;matrices&lt;/keyword&gt;&lt;/keywords&gt;&lt;dates&gt;&lt;year&gt;2007&lt;/year&gt;&lt;pub-dates&gt;&lt;date&gt;Sep&lt;/date&gt;&lt;/pub-dates&gt;&lt;/dates&gt;&lt;isbn&gt;1548-7660&lt;/isbn&gt;&lt;accession-num&gt;WOS:000252429800001&lt;/accession-num&gt;&lt;urls&gt;&lt;related-urls&gt;&lt;url&gt;&lt;style face="underline" font="default" size="100%"&gt;&amp;lt;Go to ISI&amp;gt;://WOS:000252429800001&lt;/style&gt;&lt;/url&gt;&lt;/related-urls&gt;&lt;/urls&gt;&lt;electronic-resource-num&gt;10.18637/jss.v022.i04&lt;/electronic-resource-num&gt;&lt;language&gt;English&lt;/language&gt;&lt;/record&gt;&lt;/Cite&gt;&lt;/EndNote&gt;</w:instrText>
      </w:r>
      <w:r w:rsidR="00A95C87" w:rsidRPr="00A461A2">
        <w:rPr>
          <w:rFonts w:eastAsia="Calibri" w:cstheme="minorHAnsi"/>
          <w:color w:val="0070C0"/>
          <w:lang w:val="en-US"/>
        </w:rPr>
        <w:fldChar w:fldCharType="separate"/>
      </w:r>
      <w:r w:rsidR="001E1237" w:rsidRPr="001E1237">
        <w:rPr>
          <w:rFonts w:eastAsia="Calibri" w:cstheme="minorHAnsi"/>
          <w:noProof/>
          <w:color w:val="0070C0"/>
          <w:vertAlign w:val="superscript"/>
          <w:lang w:val="en-US"/>
        </w:rPr>
        <w:t>40</w:t>
      </w:r>
      <w:r w:rsidR="00A95C87" w:rsidRPr="00A461A2">
        <w:rPr>
          <w:rFonts w:eastAsia="Calibri" w:cstheme="minorHAnsi"/>
          <w:color w:val="0070C0"/>
          <w:lang w:val="en-US"/>
        </w:rPr>
        <w:fldChar w:fldCharType="end"/>
      </w:r>
      <w:r w:rsidR="00BE750D" w:rsidRPr="00A461A2">
        <w:rPr>
          <w:rFonts w:eastAsia="Calibri" w:cstheme="minorHAnsi"/>
          <w:lang w:val="en-US"/>
        </w:rPr>
        <w:t xml:space="preserve"> a</w:t>
      </w:r>
      <w:r w:rsidR="00A95C87" w:rsidRPr="00A461A2">
        <w:rPr>
          <w:rFonts w:eastAsia="Calibri" w:cstheme="minorHAnsi"/>
          <w:lang w:val="en-US"/>
        </w:rPr>
        <w:t xml:space="preserve">s a measure of climatic </w:t>
      </w:r>
      <w:r w:rsidR="0056391F" w:rsidRPr="00A461A2">
        <w:rPr>
          <w:rFonts w:eastAsia="Calibri" w:cstheme="minorHAnsi"/>
          <w:lang w:val="en-US"/>
        </w:rPr>
        <w:t>specialization</w:t>
      </w:r>
      <w:r w:rsidR="00BE750D" w:rsidRPr="00A461A2">
        <w:rPr>
          <w:rFonts w:eastAsia="Calibri" w:cstheme="minorHAnsi"/>
          <w:lang w:val="en-US"/>
        </w:rPr>
        <w:t xml:space="preserve">. We </w:t>
      </w:r>
      <w:r w:rsidR="00A95C87" w:rsidRPr="00A461A2">
        <w:rPr>
          <w:rFonts w:eastAsia="Calibri" w:cstheme="minorHAnsi"/>
          <w:lang w:val="en-US"/>
        </w:rPr>
        <w:t xml:space="preserve">calculated </w:t>
      </w:r>
      <w:r w:rsidR="00BE750D" w:rsidRPr="00A461A2">
        <w:rPr>
          <w:rFonts w:eastAsia="Calibri" w:cstheme="minorHAnsi"/>
          <w:lang w:val="en-US"/>
        </w:rPr>
        <w:t xml:space="preserve">this as </w:t>
      </w:r>
      <w:r w:rsidR="00A95C87" w:rsidRPr="00A461A2">
        <w:rPr>
          <w:rFonts w:eastAsia="Calibri" w:cstheme="minorHAnsi"/>
          <w:lang w:val="en-US"/>
        </w:rPr>
        <w:t xml:space="preserve">the distance between the climate conditions of the niche subsample and the mean conditions of the full (multi-temporal) </w:t>
      </w:r>
      <w:r w:rsidRPr="00A461A2">
        <w:rPr>
          <w:rFonts w:eastAsia="Calibri" w:cstheme="minorHAnsi"/>
          <w:lang w:val="en-US"/>
        </w:rPr>
        <w:t xml:space="preserve">potential </w:t>
      </w:r>
      <w:r w:rsidR="00A95C87" w:rsidRPr="00A461A2">
        <w:rPr>
          <w:rFonts w:eastAsia="Calibri" w:cstheme="minorHAnsi"/>
          <w:lang w:val="en-US"/>
        </w:rPr>
        <w:t>niche</w:t>
      </w:r>
      <w:r w:rsidR="00A95C87" w:rsidRPr="00A461A2">
        <w:rPr>
          <w:rFonts w:eastAsia="Calibri" w:cstheme="minorHAnsi"/>
          <w:color w:val="0070C0"/>
          <w:lang w:val="en-US"/>
        </w:rPr>
        <w:fldChar w:fldCharType="begin"/>
      </w:r>
      <w:r w:rsidR="001B22E7">
        <w:rPr>
          <w:rFonts w:eastAsia="Calibri" w:cstheme="minorHAnsi"/>
          <w:color w:val="0070C0"/>
          <w:lang w:val="en-US"/>
        </w:rPr>
        <w:instrText xml:space="preserve"> ADDIN EN.CITE &lt;EndNote&gt;&lt;Cite&gt;&lt;Author&gt;Canteri&lt;/Author&gt;&lt;Year&gt;2022&lt;/Year&gt;&lt;RecNum&gt;121&lt;/RecNum&gt;&lt;DisplayText&gt;&lt;style face="superscript"&gt;32&lt;/style&gt;&lt;/DisplayText&gt;&lt;record&gt;&lt;rec-number&gt;121&lt;/rec-number&gt;&lt;foreign-keys&gt;&lt;key app="EN" db-id="d02vs2fr4d005ueseaw5vztlz0rf2v2zp0zv" timestamp="1658304583"&gt;121&lt;/key&gt;&lt;/foreign-keys&gt;&lt;ref-type name="Journal Article"&gt;17&lt;/ref-type&gt;&lt;contributors&gt;&lt;authors&gt;&lt;author&gt;Canteri, Elisabetta&lt;/author&gt;&lt;author&gt;Brown, Stuart C.&lt;/author&gt;&lt;author&gt;Schmidt, Niels Martin&lt;/author&gt;&lt;author&gt;Heller, Rasmus&lt;/author&gt;&lt;author&gt;Nogues‐Bravo, David&lt;/author&gt;&lt;author&gt;Fordham, Damien A.&lt;/author&gt;&lt;/authors&gt;&lt;/contributors&gt;&lt;titles&gt;&lt;title&gt;Spatiotemporal influences of climate and humans on muskox range dynamics over multiple millennia&lt;/title&gt;&lt;secondary-title&gt;Global Change Biology&lt;/secondary-title&gt;&lt;/titles&gt;&lt;periodical&gt;&lt;full-title&gt;Global Change Biology&lt;/full-title&gt;&lt;/periodical&gt;&lt;dates&gt;&lt;year&gt;2022&lt;/year&gt;&lt;/dates&gt;&lt;isbn&gt;1354-1013&amp;#xD;1365-2486&lt;/isbn&gt;&lt;urls&gt;&lt;/urls&gt;&lt;electronic-resource-num&gt;10.1111/gcb.16375&lt;/electronic-resource-num&gt;&lt;/record&gt;&lt;/Cite&gt;&lt;/EndNote&gt;</w:instrText>
      </w:r>
      <w:r w:rsidR="00A95C87" w:rsidRPr="00A461A2">
        <w:rPr>
          <w:rFonts w:eastAsia="Calibri" w:cstheme="minorHAnsi"/>
          <w:color w:val="0070C0"/>
          <w:lang w:val="en-US"/>
        </w:rPr>
        <w:fldChar w:fldCharType="separate"/>
      </w:r>
      <w:r w:rsidR="001B22E7" w:rsidRPr="001B22E7">
        <w:rPr>
          <w:rFonts w:eastAsia="Calibri" w:cstheme="minorHAnsi"/>
          <w:noProof/>
          <w:color w:val="0070C0"/>
          <w:vertAlign w:val="superscript"/>
          <w:lang w:val="en-US"/>
        </w:rPr>
        <w:t>32</w:t>
      </w:r>
      <w:r w:rsidR="00A95C87" w:rsidRPr="00A461A2">
        <w:rPr>
          <w:rFonts w:eastAsia="Calibri" w:cstheme="minorHAnsi"/>
          <w:color w:val="0070C0"/>
          <w:lang w:val="en-US"/>
        </w:rPr>
        <w:fldChar w:fldCharType="end"/>
      </w:r>
      <w:r w:rsidR="00A95C87" w:rsidRPr="00A461A2">
        <w:rPr>
          <w:rFonts w:eastAsia="Calibri" w:cstheme="minorHAnsi"/>
          <w:lang w:val="en-US"/>
        </w:rPr>
        <w:t>. High</w:t>
      </w:r>
      <w:r w:rsidR="00BE750D" w:rsidRPr="00A461A2">
        <w:rPr>
          <w:rFonts w:eastAsia="Calibri" w:cstheme="minorHAnsi"/>
          <w:lang w:val="en-US"/>
        </w:rPr>
        <w:t>ly</w:t>
      </w:r>
      <w:r w:rsidR="00A95C87" w:rsidRPr="00A461A2">
        <w:rPr>
          <w:rFonts w:eastAsia="Calibri" w:cstheme="minorHAnsi"/>
          <w:lang w:val="en-US"/>
        </w:rPr>
        <w:t xml:space="preserve"> marginal niche subsamples have less common climatic conditions compared </w:t>
      </w:r>
      <w:r w:rsidR="00EE60DE" w:rsidRPr="00A461A2">
        <w:rPr>
          <w:rFonts w:eastAsia="Calibri" w:cstheme="minorHAnsi"/>
          <w:lang w:val="en-US"/>
        </w:rPr>
        <w:t xml:space="preserve">to </w:t>
      </w:r>
      <w:r w:rsidR="00A95C87" w:rsidRPr="00A461A2">
        <w:rPr>
          <w:rFonts w:eastAsia="Calibri" w:cstheme="minorHAnsi"/>
          <w:lang w:val="en-US"/>
        </w:rPr>
        <w:t xml:space="preserve">the full </w:t>
      </w:r>
      <w:r w:rsidRPr="00A461A2">
        <w:rPr>
          <w:rFonts w:eastAsia="Calibri" w:cstheme="minorHAnsi"/>
          <w:lang w:val="en-US"/>
        </w:rPr>
        <w:t xml:space="preserve">potential </w:t>
      </w:r>
      <w:r w:rsidR="00A95C87" w:rsidRPr="00A461A2">
        <w:rPr>
          <w:rFonts w:eastAsia="Calibri" w:cstheme="minorHAnsi"/>
          <w:lang w:val="en-US"/>
        </w:rPr>
        <w:t xml:space="preserve">niche, while low </w:t>
      </w:r>
      <w:r w:rsidR="00BE750D" w:rsidRPr="00A461A2">
        <w:rPr>
          <w:rFonts w:eastAsia="Calibri" w:cstheme="minorHAnsi"/>
          <w:lang w:val="en-US"/>
        </w:rPr>
        <w:t>marginality niches</w:t>
      </w:r>
      <w:r w:rsidR="00A95C87" w:rsidRPr="00A461A2">
        <w:rPr>
          <w:rFonts w:eastAsia="Calibri" w:cstheme="minorHAnsi"/>
          <w:lang w:val="en-US"/>
        </w:rPr>
        <w:t xml:space="preserve"> represent climates that are typical of the </w:t>
      </w:r>
      <w:r w:rsidRPr="00A461A2">
        <w:rPr>
          <w:rFonts w:eastAsia="Calibri" w:cstheme="minorHAnsi"/>
          <w:lang w:val="en-US"/>
        </w:rPr>
        <w:t xml:space="preserve">full potential </w:t>
      </w:r>
      <w:r w:rsidR="00A95C87" w:rsidRPr="00A461A2">
        <w:rPr>
          <w:rFonts w:eastAsia="Calibri" w:cstheme="minorHAnsi"/>
          <w:lang w:val="en-US"/>
        </w:rPr>
        <w:t xml:space="preserve">niche. </w:t>
      </w:r>
      <w:r w:rsidRPr="00A461A2">
        <w:rPr>
          <w:rFonts w:eastAsia="Calibri" w:cstheme="minorHAnsi"/>
          <w:lang w:val="en-US"/>
        </w:rPr>
        <w:t>We calculated n</w:t>
      </w:r>
      <w:r w:rsidR="00A95C87" w:rsidRPr="00A461A2">
        <w:rPr>
          <w:rFonts w:eastAsia="Calibri" w:cstheme="minorHAnsi"/>
          <w:lang w:val="en-US"/>
        </w:rPr>
        <w:t xml:space="preserve">iche volume as the volume of the </w:t>
      </w:r>
      <w:r w:rsidR="00BB2C99" w:rsidRPr="00A461A2">
        <w:rPr>
          <w:rFonts w:eastAsia="Calibri" w:cstheme="minorHAnsi"/>
          <w:lang w:val="en-US"/>
        </w:rPr>
        <w:t>G</w:t>
      </w:r>
      <w:r w:rsidR="00A95C87" w:rsidRPr="00A461A2">
        <w:rPr>
          <w:rFonts w:eastAsia="Calibri" w:cstheme="minorHAnsi"/>
          <w:lang w:val="en-US"/>
        </w:rPr>
        <w:t>aussian hypervolumes</w:t>
      </w:r>
      <w:r w:rsidR="00BB2C99" w:rsidRPr="00A461A2">
        <w:rPr>
          <w:rFonts w:eastAsia="Calibri" w:cstheme="minorHAnsi"/>
          <w:color w:val="0070C0"/>
          <w:lang w:val="en-US"/>
        </w:rPr>
        <w:fldChar w:fldCharType="begin"/>
      </w:r>
      <w:r w:rsidR="000F53A9">
        <w:rPr>
          <w:rFonts w:eastAsia="Calibri" w:cstheme="minorHAnsi"/>
          <w:color w:val="0070C0"/>
          <w:lang w:val="en-US"/>
        </w:rPr>
        <w:instrText xml:space="preserve"> ADDIN EN.CITE &lt;EndNote&gt;&lt;Cite&gt;&lt;Author&gt;Blonder&lt;/Author&gt;&lt;Year&gt;2018&lt;/Year&gt;&lt;RecNum&gt;4318&lt;/RecNum&gt;&lt;DisplayText&gt;&lt;style face="superscript"&gt;4&lt;/style&gt;&lt;/DisplayText&gt;&lt;record&gt;&lt;rec-number&gt;4318&lt;/rec-number&gt;&lt;foreign-keys&gt;&lt;key app="EN" db-id="95s5ee9vnasptwexvdivfzvup9e9xr5dsrs0" timestamp="1595993824"&gt;4318&lt;/key&gt;&lt;/foreign-keys&gt;&lt;ref-type name="Journal Article"&gt;17&lt;/ref-type&gt;&lt;contributors&gt;&lt;authors&gt;&lt;author&gt;Blonder, B.&lt;/author&gt;&lt;author&gt;Morrow, C.B.&lt;/author&gt;&lt;author&gt;Maitner, B.&lt;/author&gt;&lt;author&gt;Harris, D.J.&lt;/author&gt;&lt;author&gt;Lamanna, C.&lt;/author&gt;&lt;author&gt;Violle, C.&lt;/author&gt;&lt;author&gt;Enquist, B.J.&lt;/author&gt;&lt;author&gt;Kerkhoff, A.J.&lt;/author&gt;&lt;/authors&gt;&lt;/contributors&gt;&lt;titles&gt;&lt;title&gt;New approaches for delineating n‐dimensional hypervolumes.&lt;/title&gt;&lt;secondary-title&gt;Methods in Ecology and Evolution&lt;/secondary-title&gt;&lt;/titles&gt;&lt;periodical&gt;&lt;full-title&gt;Methods in Ecology and Evolution&lt;/full-title&gt;&lt;/periodical&gt;&lt;pages&gt;305-319&lt;/pages&gt;&lt;volume&gt;9&lt;/volume&gt;&lt;dates&gt;&lt;year&gt;2018&lt;/year&gt;&lt;/dates&gt;&lt;urls&gt;&lt;/urls&gt;&lt;/record&gt;&lt;/Cite&gt;&lt;/EndNote&gt;</w:instrText>
      </w:r>
      <w:r w:rsidR="00BB2C99" w:rsidRPr="00A461A2">
        <w:rPr>
          <w:rFonts w:eastAsia="Calibri" w:cstheme="minorHAnsi"/>
          <w:color w:val="0070C0"/>
          <w:lang w:val="en-US"/>
        </w:rPr>
        <w:fldChar w:fldCharType="separate"/>
      </w:r>
      <w:r w:rsidR="000F53A9" w:rsidRPr="000F53A9">
        <w:rPr>
          <w:rFonts w:eastAsia="Calibri" w:cstheme="minorHAnsi"/>
          <w:noProof/>
          <w:color w:val="0070C0"/>
          <w:vertAlign w:val="superscript"/>
          <w:lang w:val="en-US"/>
        </w:rPr>
        <w:t>4</w:t>
      </w:r>
      <w:r w:rsidR="00BB2C99" w:rsidRPr="00A461A2">
        <w:rPr>
          <w:rFonts w:eastAsia="Calibri" w:cstheme="minorHAnsi"/>
          <w:color w:val="0070C0"/>
          <w:lang w:val="en-US"/>
        </w:rPr>
        <w:fldChar w:fldCharType="end"/>
      </w:r>
      <w:r w:rsidR="00A95C87" w:rsidRPr="00A461A2">
        <w:rPr>
          <w:rFonts w:eastAsia="Calibri" w:cstheme="minorHAnsi"/>
          <w:lang w:val="en-US"/>
        </w:rPr>
        <w:t xml:space="preserve">. </w:t>
      </w:r>
    </w:p>
    <w:p w14:paraId="1C68412C" w14:textId="10760524" w:rsidR="00A95C87" w:rsidRPr="00A461A2" w:rsidRDefault="00D15D39" w:rsidP="00D15D39">
      <w:pPr>
        <w:spacing w:line="360" w:lineRule="auto"/>
        <w:jc w:val="both"/>
        <w:rPr>
          <w:rFonts w:eastAsia="Calibri" w:cstheme="minorHAnsi"/>
          <w:lang w:val="en-US"/>
        </w:rPr>
      </w:pPr>
      <w:r w:rsidRPr="00A461A2">
        <w:rPr>
          <w:rFonts w:eastAsia="Calibri" w:cstheme="minorHAnsi"/>
          <w:lang w:val="en-US"/>
        </w:rPr>
        <w:t xml:space="preserve">Potential (unique) realized niches were identified using </w:t>
      </w:r>
      <w:r w:rsidR="00A95C87" w:rsidRPr="00A461A2">
        <w:rPr>
          <w:rFonts w:eastAsia="Calibri" w:cstheme="minorHAnsi"/>
          <w:lang w:val="en-US"/>
        </w:rPr>
        <w:t>marginality and niche volume</w:t>
      </w:r>
      <w:r w:rsidRPr="00A461A2">
        <w:rPr>
          <w:rFonts w:eastAsia="Calibri" w:cstheme="minorHAnsi"/>
          <w:lang w:val="en-US"/>
        </w:rPr>
        <w:t xml:space="preserve">. This resulted in </w:t>
      </w:r>
      <w:r w:rsidR="0035261C" w:rsidRPr="00A461A2">
        <w:rPr>
          <w:rFonts w:eastAsia="Calibri" w:cstheme="minorHAnsi"/>
          <w:lang w:val="en-US"/>
        </w:rPr>
        <w:t>930</w:t>
      </w:r>
      <w:r w:rsidR="00A95C87" w:rsidRPr="00A461A2">
        <w:rPr>
          <w:rFonts w:eastAsia="Calibri" w:cstheme="minorHAnsi"/>
          <w:lang w:val="en-US"/>
        </w:rPr>
        <w:t xml:space="preserve"> </w:t>
      </w:r>
      <w:r w:rsidR="00BE750D" w:rsidRPr="00A461A2">
        <w:rPr>
          <w:rFonts w:eastAsia="Calibri" w:cstheme="minorHAnsi"/>
          <w:lang w:val="en-US"/>
        </w:rPr>
        <w:t xml:space="preserve">unique </w:t>
      </w:r>
      <w:r w:rsidRPr="00A461A2">
        <w:rPr>
          <w:rFonts w:eastAsia="Calibri" w:cstheme="minorHAnsi"/>
          <w:lang w:val="en-US"/>
        </w:rPr>
        <w:t xml:space="preserve">plausible niches </w:t>
      </w:r>
      <w:r w:rsidR="00BE750D" w:rsidRPr="00A461A2">
        <w:rPr>
          <w:rFonts w:eastAsia="Calibri" w:cstheme="minorHAnsi"/>
          <w:lang w:val="en-US"/>
        </w:rPr>
        <w:t xml:space="preserve">for the </w:t>
      </w:r>
      <w:proofErr w:type="spellStart"/>
      <w:r w:rsidR="00BE750D" w:rsidRPr="00A461A2">
        <w:rPr>
          <w:rFonts w:eastAsia="Calibri" w:cstheme="minorHAnsi"/>
          <w:i/>
          <w:iCs/>
          <w:lang w:val="en-US"/>
        </w:rPr>
        <w:t>Dinornis</w:t>
      </w:r>
      <w:proofErr w:type="spellEnd"/>
      <w:r w:rsidR="00BE750D" w:rsidRPr="00A461A2">
        <w:rPr>
          <w:rFonts w:eastAsia="Calibri" w:cstheme="minorHAnsi"/>
          <w:i/>
          <w:iCs/>
          <w:lang w:val="en-US"/>
        </w:rPr>
        <w:t xml:space="preserve"> </w:t>
      </w:r>
      <w:r w:rsidR="00BE750D" w:rsidRPr="00A461A2">
        <w:rPr>
          <w:rFonts w:eastAsia="Calibri" w:cstheme="minorHAnsi"/>
          <w:lang w:val="en-US"/>
        </w:rPr>
        <w:t>spp.</w:t>
      </w:r>
      <w:r w:rsidR="0035261C" w:rsidRPr="00A461A2">
        <w:rPr>
          <w:rFonts w:eastAsia="Calibri" w:cstheme="minorHAnsi"/>
          <w:lang w:val="en-US"/>
        </w:rPr>
        <w:t xml:space="preserve">, 1848 unique </w:t>
      </w:r>
      <w:r w:rsidRPr="00A461A2">
        <w:rPr>
          <w:rFonts w:eastAsia="Calibri" w:cstheme="minorHAnsi"/>
          <w:lang w:val="en-US"/>
        </w:rPr>
        <w:t xml:space="preserve">plausible niches </w:t>
      </w:r>
      <w:r w:rsidR="0035261C" w:rsidRPr="00A461A2">
        <w:rPr>
          <w:rFonts w:eastAsia="Calibri" w:cstheme="minorHAnsi"/>
          <w:lang w:val="en-US"/>
        </w:rPr>
        <w:t xml:space="preserve">for the </w:t>
      </w:r>
      <w:proofErr w:type="spellStart"/>
      <w:r w:rsidR="0035261C" w:rsidRPr="00A461A2">
        <w:rPr>
          <w:rFonts w:eastAsia="Calibri" w:cstheme="minorHAnsi"/>
          <w:i/>
          <w:iCs/>
          <w:lang w:val="en-US"/>
        </w:rPr>
        <w:t>Pachyornis</w:t>
      </w:r>
      <w:proofErr w:type="spellEnd"/>
      <w:r w:rsidR="0035261C" w:rsidRPr="00A461A2">
        <w:rPr>
          <w:rFonts w:eastAsia="Calibri" w:cstheme="minorHAnsi"/>
          <w:i/>
          <w:iCs/>
          <w:lang w:val="en-US"/>
        </w:rPr>
        <w:t xml:space="preserve"> </w:t>
      </w:r>
      <w:r w:rsidR="0035261C" w:rsidRPr="00A461A2">
        <w:rPr>
          <w:rFonts w:eastAsia="Calibri" w:cstheme="minorHAnsi"/>
          <w:lang w:val="en-US"/>
        </w:rPr>
        <w:t xml:space="preserve">spp., 1413 unique </w:t>
      </w:r>
      <w:r w:rsidR="000A5935" w:rsidRPr="00A461A2">
        <w:rPr>
          <w:rFonts w:eastAsia="Calibri" w:cstheme="minorHAnsi"/>
          <w:lang w:val="en-US"/>
        </w:rPr>
        <w:t xml:space="preserve">plausible </w:t>
      </w:r>
      <w:r w:rsidR="003B44C3" w:rsidRPr="00A461A2">
        <w:rPr>
          <w:rFonts w:eastAsia="Calibri" w:cstheme="minorHAnsi"/>
          <w:lang w:val="en-US"/>
        </w:rPr>
        <w:t>niches for</w:t>
      </w:r>
      <w:r w:rsidR="0035261C" w:rsidRPr="00A461A2">
        <w:rPr>
          <w:rFonts w:eastAsia="Calibri" w:cstheme="minorHAnsi"/>
          <w:lang w:val="en-US"/>
        </w:rPr>
        <w:t xml:space="preserve"> the combined </w:t>
      </w:r>
      <w:proofErr w:type="spellStart"/>
      <w:r w:rsidR="0035261C" w:rsidRPr="00A461A2">
        <w:rPr>
          <w:rFonts w:eastAsia="Calibri" w:cstheme="minorHAnsi"/>
          <w:i/>
          <w:iCs/>
          <w:lang w:val="en-US"/>
        </w:rPr>
        <w:t>Euryapteryx</w:t>
      </w:r>
      <w:proofErr w:type="spellEnd"/>
      <w:r w:rsidR="004D3AC8">
        <w:rPr>
          <w:rFonts w:eastAsia="Calibri" w:cstheme="minorHAnsi"/>
          <w:i/>
          <w:iCs/>
          <w:lang w:val="en-US"/>
        </w:rPr>
        <w:t xml:space="preserve"> </w:t>
      </w:r>
      <w:proofErr w:type="spellStart"/>
      <w:r w:rsidR="004D3AC8">
        <w:rPr>
          <w:rFonts w:eastAsia="Calibri" w:cstheme="minorHAnsi"/>
          <w:i/>
          <w:iCs/>
          <w:lang w:val="en-US"/>
        </w:rPr>
        <w:t>curtus</w:t>
      </w:r>
      <w:proofErr w:type="spellEnd"/>
      <w:r w:rsidR="0035261C" w:rsidRPr="00A461A2">
        <w:rPr>
          <w:rFonts w:eastAsia="Calibri" w:cstheme="minorHAnsi"/>
          <w:lang w:val="en-US"/>
        </w:rPr>
        <w:t xml:space="preserve"> and 1575 unique</w:t>
      </w:r>
      <w:r w:rsidR="000A5935" w:rsidRPr="00A461A2">
        <w:rPr>
          <w:rFonts w:eastAsia="Calibri" w:cstheme="minorHAnsi"/>
          <w:lang w:val="en-US"/>
        </w:rPr>
        <w:t xml:space="preserve"> plausible niches</w:t>
      </w:r>
      <w:r w:rsidR="0035261C" w:rsidRPr="00A461A2">
        <w:rPr>
          <w:rFonts w:eastAsia="Calibri" w:cstheme="minorHAnsi"/>
          <w:lang w:val="en-US"/>
        </w:rPr>
        <w:t xml:space="preserve"> for </w:t>
      </w:r>
      <w:proofErr w:type="spellStart"/>
      <w:r w:rsidR="0035261C" w:rsidRPr="00A461A2">
        <w:rPr>
          <w:rFonts w:eastAsia="Calibri" w:cstheme="minorHAnsi"/>
          <w:i/>
          <w:iCs/>
          <w:lang w:val="en-US"/>
        </w:rPr>
        <w:t>Megalapteryx</w:t>
      </w:r>
      <w:proofErr w:type="spellEnd"/>
      <w:r w:rsidR="0035261C" w:rsidRPr="00A461A2">
        <w:rPr>
          <w:rFonts w:eastAsia="Calibri" w:cstheme="minorHAnsi"/>
          <w:i/>
          <w:iCs/>
          <w:lang w:val="en-US"/>
        </w:rPr>
        <w:t xml:space="preserve"> </w:t>
      </w:r>
      <w:proofErr w:type="spellStart"/>
      <w:r w:rsidR="0035261C" w:rsidRPr="00A461A2">
        <w:rPr>
          <w:rFonts w:eastAsia="Calibri" w:cstheme="minorHAnsi"/>
          <w:i/>
          <w:iCs/>
          <w:lang w:val="en-US"/>
        </w:rPr>
        <w:t>didinus</w:t>
      </w:r>
      <w:proofErr w:type="spellEnd"/>
      <w:r w:rsidR="00A95C87" w:rsidRPr="00A461A2">
        <w:rPr>
          <w:rFonts w:eastAsia="Calibri" w:cstheme="minorHAnsi"/>
          <w:lang w:val="en-US"/>
        </w:rPr>
        <w:t>.</w:t>
      </w:r>
    </w:p>
    <w:p w14:paraId="55722033" w14:textId="77777777" w:rsidR="008171B1" w:rsidRPr="00A461A2" w:rsidRDefault="008171B1" w:rsidP="00B22A46">
      <w:pPr>
        <w:spacing w:line="360" w:lineRule="auto"/>
        <w:ind w:firstLine="720"/>
        <w:jc w:val="both"/>
        <w:rPr>
          <w:rFonts w:eastAsia="Calibri" w:cstheme="minorHAnsi"/>
          <w:lang w:val="en-US"/>
        </w:rPr>
      </w:pPr>
    </w:p>
    <w:p w14:paraId="399123EA" w14:textId="2E453793" w:rsidR="001E4688" w:rsidRPr="00A461A2" w:rsidRDefault="001E4688" w:rsidP="009D35C5">
      <w:pPr>
        <w:pStyle w:val="Heading2"/>
        <w:rPr>
          <w:rFonts w:asciiTheme="minorHAnsi" w:hAnsiTheme="minorHAnsi" w:cstheme="minorHAnsi"/>
          <w:color w:val="auto"/>
          <w:sz w:val="22"/>
          <w:szCs w:val="22"/>
          <w:u w:val="single"/>
          <w:lang w:val="en-US"/>
        </w:rPr>
      </w:pPr>
      <w:bookmarkStart w:id="15" w:name="_Toc115182229"/>
      <w:bookmarkStart w:id="16" w:name="_Toc142316600"/>
      <w:r w:rsidRPr="00A461A2">
        <w:rPr>
          <w:rFonts w:asciiTheme="minorHAnsi" w:hAnsiTheme="minorHAnsi" w:cstheme="minorHAnsi"/>
          <w:color w:val="auto"/>
          <w:sz w:val="22"/>
          <w:szCs w:val="22"/>
          <w:u w:val="single"/>
          <w:lang w:val="en-US"/>
        </w:rPr>
        <w:t>Human density</w:t>
      </w:r>
      <w:bookmarkEnd w:id="16"/>
      <w:r w:rsidRPr="00A461A2">
        <w:rPr>
          <w:rFonts w:asciiTheme="minorHAnsi" w:hAnsiTheme="minorHAnsi" w:cstheme="minorHAnsi"/>
          <w:color w:val="auto"/>
          <w:sz w:val="22"/>
          <w:szCs w:val="22"/>
          <w:u w:val="single"/>
          <w:lang w:val="en-US"/>
        </w:rPr>
        <w:t xml:space="preserve"> </w:t>
      </w:r>
      <w:bookmarkEnd w:id="15"/>
    </w:p>
    <w:p w14:paraId="2E52CD7D" w14:textId="0B96274E" w:rsidR="00CF50AF" w:rsidRPr="00A461A2" w:rsidRDefault="00C6766D" w:rsidP="00F13034">
      <w:pPr>
        <w:spacing w:line="360" w:lineRule="auto"/>
        <w:jc w:val="both"/>
        <w:rPr>
          <w:rFonts w:cstheme="minorHAnsi"/>
          <w:lang w:val="en-US"/>
        </w:rPr>
      </w:pPr>
      <w:r w:rsidRPr="00A461A2">
        <w:rPr>
          <w:rFonts w:cstheme="minorHAnsi"/>
          <w:lang w:val="en-US"/>
        </w:rPr>
        <w:t xml:space="preserve">We modelled the peopling of New Zealand using a spatially explicit population model (SEPM) that integrates archaeological data with population growth and </w:t>
      </w:r>
      <w:r w:rsidR="000A5935" w:rsidRPr="00A461A2">
        <w:rPr>
          <w:rFonts w:cstheme="minorHAnsi"/>
          <w:lang w:val="en-US"/>
        </w:rPr>
        <w:t xml:space="preserve">colonization dynamics </w:t>
      </w:r>
      <w:r w:rsidRPr="00A461A2">
        <w:rPr>
          <w:rFonts w:cstheme="minorHAnsi"/>
          <w:lang w:val="en-US"/>
        </w:rPr>
        <w:t xml:space="preserve">to simulate human </w:t>
      </w:r>
      <w:r w:rsidR="0056391F" w:rsidRPr="00A461A2">
        <w:rPr>
          <w:rFonts w:cstheme="minorHAnsi"/>
          <w:lang w:val="en-US"/>
        </w:rPr>
        <w:t>colonization</w:t>
      </w:r>
      <w:r w:rsidRPr="00A461A2">
        <w:rPr>
          <w:rFonts w:cstheme="minorHAnsi"/>
          <w:lang w:val="en-US"/>
        </w:rPr>
        <w:t xml:space="preserve"> of New Zealand at high spatiotemporal resolution</w:t>
      </w:r>
      <w:r w:rsidR="00643B6C" w:rsidRPr="00A461A2">
        <w:rPr>
          <w:rFonts w:cstheme="minorHAnsi"/>
          <w:color w:val="0070C0"/>
          <w:lang w:val="en-US"/>
        </w:rPr>
        <w:fldChar w:fldCharType="begin"/>
      </w:r>
      <w:r w:rsidR="001E1237">
        <w:rPr>
          <w:rFonts w:cstheme="minorHAnsi"/>
          <w:color w:val="0070C0"/>
          <w:lang w:val="en-US"/>
        </w:rPr>
        <w:instrText xml:space="preserve"> ADDIN EN.CITE &lt;EndNote&gt;&lt;Cite&gt;&lt;Author&gt;Tomlinson&lt;/Author&gt;&lt;Year&gt;2023&lt;/Year&gt;&lt;RecNum&gt;5225&lt;/RecNum&gt;&lt;DisplayText&gt;&lt;style face="superscript"&gt;41&lt;/style&gt;&lt;/DisplayText&gt;&lt;record&gt;&lt;rec-number&gt;5225&lt;/rec-number&gt;&lt;foreign-keys&gt;&lt;key app="EN" db-id="95s5ee9vnasptwexvdivfzvup9e9xr5dsrs0" timestamp="1676256045"&gt;5225&lt;/key&gt;&lt;/foreign-keys&gt;&lt;ref-type name="Journal Article"&gt;17&lt;/ref-type&gt;&lt;contributors&gt;&lt;authors&gt;&lt;author&gt;Tomlinson, S.&lt;/author&gt;&lt;author&gt;Lomolino, M.&lt;/author&gt;&lt;author&gt;Haythorne, S.&lt;/author&gt;&lt;author&gt;Anderson, A.&lt;/author&gt;&lt;author&gt;Austin, J.&lt;/author&gt;&lt;author&gt;Brown, S.C.&lt;/author&gt;&lt;author&gt;Perry, G.&lt;/author&gt;&lt;author&gt;Wilmshurst, J.&lt;/author&gt;&lt;author&gt;Wood, J.&lt;/author&gt;&lt;author&gt;Fordham, D.A.&lt;/author&gt;&lt;/authors&gt;&lt;/contributors&gt;&lt;titles&gt;&lt;title&gt; Reconstructing colonization dynamics to establish how human activities transformed island biodiversity.&lt;/title&gt;&lt;secondary-title&gt;bioRxiv &lt;/secondary-title&gt;&lt;/titles&gt;&lt;pages&gt;doi: https://doi.org/10.1101/2023.02.09.526923&lt;/pages&gt;&lt;volume&gt;2023.02.09.526923&lt;/volume&gt;&lt;dates&gt;&lt;year&gt;2023&lt;/year&gt;&lt;/dates&gt;&lt;urls&gt;&lt;/urls&gt;&lt;/record&gt;&lt;/Cite&gt;&lt;/EndNote&gt;</w:instrText>
      </w:r>
      <w:r w:rsidR="00643B6C" w:rsidRPr="00A461A2">
        <w:rPr>
          <w:rFonts w:cstheme="minorHAnsi"/>
          <w:color w:val="0070C0"/>
          <w:lang w:val="en-US"/>
        </w:rPr>
        <w:fldChar w:fldCharType="separate"/>
      </w:r>
      <w:r w:rsidR="001E1237" w:rsidRPr="001E1237">
        <w:rPr>
          <w:rFonts w:cstheme="minorHAnsi"/>
          <w:noProof/>
          <w:color w:val="0070C0"/>
          <w:vertAlign w:val="superscript"/>
          <w:lang w:val="en-US"/>
        </w:rPr>
        <w:t>41</w:t>
      </w:r>
      <w:r w:rsidR="00643B6C" w:rsidRPr="00A461A2">
        <w:rPr>
          <w:rFonts w:cstheme="minorHAnsi"/>
          <w:color w:val="0070C0"/>
          <w:lang w:val="en-US"/>
        </w:rPr>
        <w:fldChar w:fldCharType="end"/>
      </w:r>
      <w:r w:rsidRPr="00A461A2">
        <w:rPr>
          <w:rFonts w:cstheme="minorHAnsi"/>
          <w:lang w:val="en-US"/>
        </w:rPr>
        <w:t xml:space="preserve">. </w:t>
      </w:r>
      <w:r w:rsidR="00D33448" w:rsidRPr="00A461A2">
        <w:rPr>
          <w:rFonts w:cstheme="minorHAnsi"/>
          <w:lang w:val="en-US"/>
        </w:rPr>
        <w:t xml:space="preserve">The model has previously been shown to </w:t>
      </w:r>
      <w:r w:rsidR="00EE60DE" w:rsidRPr="00A461A2">
        <w:rPr>
          <w:rFonts w:cstheme="minorHAnsi"/>
          <w:lang w:val="en-US"/>
        </w:rPr>
        <w:t xml:space="preserve">accurately </w:t>
      </w:r>
      <w:r w:rsidR="00D33448" w:rsidRPr="00A461A2">
        <w:rPr>
          <w:rFonts w:cstheme="minorHAnsi"/>
          <w:lang w:val="en-US"/>
        </w:rPr>
        <w:t>reconstruct</w:t>
      </w:r>
      <w:r w:rsidR="009D6A0F" w:rsidRPr="00A461A2">
        <w:rPr>
          <w:rFonts w:cstheme="minorHAnsi"/>
          <w:lang w:val="en-US"/>
        </w:rPr>
        <w:t xml:space="preserve"> </w:t>
      </w:r>
      <w:r w:rsidR="000A5935" w:rsidRPr="00A461A2">
        <w:rPr>
          <w:rFonts w:cstheme="minorHAnsi"/>
          <w:lang w:val="en-US"/>
        </w:rPr>
        <w:t xml:space="preserve">spatiotemporal occurrence based on the archaeological record of Māori presence in New Zealand, and </w:t>
      </w:r>
      <w:r w:rsidR="009D6A0F" w:rsidRPr="00A461A2">
        <w:rPr>
          <w:rFonts w:cstheme="minorHAnsi"/>
          <w:lang w:val="en-US"/>
        </w:rPr>
        <w:t>Māori population</w:t>
      </w:r>
      <w:r w:rsidR="000A5935" w:rsidRPr="00A461A2">
        <w:rPr>
          <w:rFonts w:cstheme="minorHAnsi"/>
          <w:lang w:val="en-US"/>
        </w:rPr>
        <w:t xml:space="preserve"> size</w:t>
      </w:r>
      <w:r w:rsidR="009D6A0F" w:rsidRPr="00A461A2">
        <w:rPr>
          <w:rFonts w:cstheme="minorHAnsi"/>
          <w:lang w:val="en-US"/>
        </w:rPr>
        <w:t xml:space="preserve"> at </w:t>
      </w:r>
      <w:r w:rsidR="000A5935" w:rsidRPr="00A461A2">
        <w:rPr>
          <w:rFonts w:cstheme="minorHAnsi"/>
          <w:lang w:val="en-US"/>
        </w:rPr>
        <w:t xml:space="preserve">the time of </w:t>
      </w:r>
      <w:r w:rsidR="009D6A0F" w:rsidRPr="00A461A2">
        <w:rPr>
          <w:rFonts w:cstheme="minorHAnsi"/>
          <w:lang w:val="en-US"/>
        </w:rPr>
        <w:t xml:space="preserve">European arrival in New Zealand in 1769. </w:t>
      </w:r>
      <w:r w:rsidR="000E3478" w:rsidRPr="00A461A2">
        <w:rPr>
          <w:rFonts w:cstheme="minorHAnsi"/>
          <w:lang w:val="en-US"/>
        </w:rPr>
        <w:t xml:space="preserve">While </w:t>
      </w:r>
      <w:r w:rsidR="009D6A0F" w:rsidRPr="00A461A2">
        <w:rPr>
          <w:rFonts w:cstheme="minorHAnsi"/>
          <w:lang w:val="en-US"/>
        </w:rPr>
        <w:t>alternative models</w:t>
      </w:r>
      <w:r w:rsidR="00F13034" w:rsidRPr="00A461A2">
        <w:rPr>
          <w:rFonts w:cstheme="minorHAnsi"/>
          <w:lang w:val="en-US"/>
        </w:rPr>
        <w:t xml:space="preserve"> provide estimates of the arrival of people </w:t>
      </w:r>
      <w:r w:rsidR="00CF50AF" w:rsidRPr="00A461A2">
        <w:rPr>
          <w:rFonts w:cstheme="minorHAnsi"/>
          <w:lang w:val="en-US"/>
        </w:rPr>
        <w:t>in the Pacific</w:t>
      </w:r>
      <w:r w:rsidR="00A94DB0" w:rsidRPr="00520903">
        <w:rPr>
          <w:color w:val="0070C0"/>
        </w:rPr>
        <w:fldChar w:fldCharType="begin">
          <w:fldData xml:space="preserve">PEVuZE5vdGU+PENpdGU+PEF1dGhvcj5UaW1tZXJtYW5uPC9BdXRob3I+PFllYXI+MjAxNjwvWWVh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</w:fldData>
        </w:fldChar>
      </w:r>
      <w:r w:rsidR="00A94DB0">
        <w:rPr>
          <w:color w:val="0070C0"/>
        </w:rPr>
        <w:instrText xml:space="preserve"> ADDIN EN.CITE </w:instrText>
      </w:r>
      <w:r w:rsidR="00A94DB0">
        <w:rPr>
          <w:color w:val="0070C0"/>
        </w:rPr>
        <w:fldChar w:fldCharType="begin">
          <w:fldData xml:space="preserve">PEVuZE5vdGU+PENpdGU+PEF1dGhvcj5UaW1tZXJtYW5uPC9BdXRob3I+PFllYXI+MjAxNjwvWWVh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</w:fldData>
        </w:fldChar>
      </w:r>
      <w:r w:rsidR="00A94DB0">
        <w:rPr>
          <w:color w:val="0070C0"/>
        </w:rPr>
        <w:instrText xml:space="preserve"> ADDIN EN.CITE.DATA </w:instrText>
      </w:r>
      <w:r w:rsidR="00A94DB0">
        <w:rPr>
          <w:color w:val="0070C0"/>
        </w:rPr>
      </w:r>
      <w:r w:rsidR="00A94DB0">
        <w:rPr>
          <w:color w:val="0070C0"/>
        </w:rPr>
        <w:fldChar w:fldCharType="end"/>
      </w:r>
      <w:r w:rsidR="00A94DB0" w:rsidRPr="00520903">
        <w:rPr>
          <w:color w:val="0070C0"/>
        </w:rPr>
        <w:fldChar w:fldCharType="separate"/>
      </w:r>
      <w:r w:rsidR="00A94DB0" w:rsidRPr="00A94DB0">
        <w:rPr>
          <w:noProof/>
          <w:color w:val="0070C0"/>
          <w:vertAlign w:val="superscript"/>
        </w:rPr>
        <w:t>42-45</w:t>
      </w:r>
      <w:r w:rsidR="00A94DB0" w:rsidRPr="00520903">
        <w:rPr>
          <w:color w:val="0070C0"/>
        </w:rPr>
        <w:fldChar w:fldCharType="end"/>
      </w:r>
      <w:r w:rsidR="00CF50AF" w:rsidRPr="00A461A2">
        <w:rPr>
          <w:rFonts w:cstheme="minorHAnsi"/>
          <w:lang w:val="en-US"/>
        </w:rPr>
        <w:t xml:space="preserve">, they </w:t>
      </w:r>
      <w:r w:rsidRPr="00A461A2">
        <w:rPr>
          <w:rFonts w:cstheme="minorHAnsi"/>
          <w:lang w:val="en-US"/>
        </w:rPr>
        <w:t xml:space="preserve">are unable to provide a </w:t>
      </w:r>
      <w:r w:rsidR="00CF50AF" w:rsidRPr="00A461A2">
        <w:rPr>
          <w:rFonts w:cstheme="minorHAnsi"/>
          <w:lang w:val="en-US"/>
        </w:rPr>
        <w:t xml:space="preserve">detailed pattern of likely expansion </w:t>
      </w:r>
      <w:r w:rsidR="000A5935" w:rsidRPr="00A461A2">
        <w:rPr>
          <w:rFonts w:cstheme="minorHAnsi"/>
          <w:lang w:val="en-US"/>
        </w:rPr>
        <w:t xml:space="preserve">and abundance </w:t>
      </w:r>
      <w:r w:rsidR="00CF50AF" w:rsidRPr="00A461A2">
        <w:rPr>
          <w:rFonts w:cstheme="minorHAnsi"/>
          <w:lang w:val="en-US"/>
        </w:rPr>
        <w:t>across the New Zealand archipelago</w:t>
      </w:r>
      <w:r w:rsidRPr="00A461A2">
        <w:rPr>
          <w:rFonts w:cstheme="minorHAnsi"/>
          <w:lang w:val="en-US"/>
        </w:rPr>
        <w:t>.</w:t>
      </w:r>
    </w:p>
    <w:p w14:paraId="500E6893" w14:textId="3AE81DA3" w:rsidR="009D33E9" w:rsidRPr="00A461A2" w:rsidRDefault="000A5935" w:rsidP="009D33E9">
      <w:pPr>
        <w:spacing w:line="360" w:lineRule="auto"/>
        <w:jc w:val="both"/>
        <w:rPr>
          <w:rStyle w:val="cf01"/>
          <w:rFonts w:asciiTheme="minorHAnsi" w:hAnsiTheme="minorHAnsi" w:cstheme="minorHAnsi"/>
          <w:sz w:val="22"/>
          <w:szCs w:val="22"/>
          <w:lang w:val="en-US"/>
        </w:rPr>
      </w:pPr>
      <w:r w:rsidRPr="00A461A2">
        <w:rPr>
          <w:rFonts w:cstheme="minorHAnsi"/>
          <w:lang w:val="en-US"/>
        </w:rPr>
        <w:t xml:space="preserve">The </w:t>
      </w:r>
      <w:r w:rsidR="00D33448" w:rsidRPr="00A461A2">
        <w:rPr>
          <w:rFonts w:cstheme="minorHAnsi"/>
          <w:lang w:val="en-US"/>
        </w:rPr>
        <w:t>New Zealand</w:t>
      </w:r>
      <w:r w:rsidRPr="00A461A2">
        <w:rPr>
          <w:rFonts w:cstheme="minorHAnsi"/>
          <w:lang w:val="en-US"/>
        </w:rPr>
        <w:t xml:space="preserve"> landscape</w:t>
      </w:r>
      <w:r w:rsidR="00D33448" w:rsidRPr="00A461A2">
        <w:rPr>
          <w:rFonts w:cstheme="minorHAnsi"/>
          <w:lang w:val="en-US"/>
        </w:rPr>
        <w:t xml:space="preserve"> is represented</w:t>
      </w:r>
      <w:r w:rsidRPr="00A461A2">
        <w:rPr>
          <w:rFonts w:cstheme="minorHAnsi"/>
          <w:lang w:val="en-US"/>
        </w:rPr>
        <w:t xml:space="preserve"> in the Māori SEPM</w:t>
      </w:r>
      <w:r w:rsidR="00D33448" w:rsidRPr="00A461A2">
        <w:rPr>
          <w:rFonts w:cstheme="minorHAnsi"/>
          <w:lang w:val="en-US"/>
        </w:rPr>
        <w:t xml:space="preserve"> as</w:t>
      </w:r>
      <w:r w:rsidR="006D525D" w:rsidRPr="00A461A2">
        <w:rPr>
          <w:rFonts w:cstheme="minorHAnsi"/>
          <w:lang w:val="en-US"/>
        </w:rPr>
        <w:t xml:space="preserve"> 20 km (400 km</w:t>
      </w:r>
      <w:r w:rsidR="006D525D" w:rsidRPr="00A461A2">
        <w:rPr>
          <w:rFonts w:cstheme="minorHAnsi"/>
          <w:vertAlign w:val="superscript"/>
          <w:lang w:val="en-US"/>
        </w:rPr>
        <w:t>2</w:t>
      </w:r>
      <w:r w:rsidR="006D525D" w:rsidRPr="00A461A2">
        <w:rPr>
          <w:rFonts w:cstheme="minorHAnsi"/>
          <w:lang w:val="en-US"/>
        </w:rPr>
        <w:t>) square grid</w:t>
      </w:r>
      <w:r w:rsidR="00942C32" w:rsidRPr="00A461A2">
        <w:rPr>
          <w:rFonts w:cstheme="minorHAnsi"/>
          <w:lang w:val="en-US"/>
        </w:rPr>
        <w:t>-cells of habitat suitability</w:t>
      </w:r>
      <w:r w:rsidR="006D525D" w:rsidRPr="00A461A2">
        <w:rPr>
          <w:rFonts w:cstheme="minorHAnsi"/>
          <w:lang w:val="en-US"/>
        </w:rPr>
        <w:t xml:space="preserve">, </w:t>
      </w:r>
      <w:r w:rsidR="00942C32" w:rsidRPr="00A461A2">
        <w:rPr>
          <w:rFonts w:cstheme="minorHAnsi"/>
          <w:lang w:val="en-US"/>
        </w:rPr>
        <w:t xml:space="preserve">affected </w:t>
      </w:r>
      <w:r w:rsidR="006D525D" w:rsidRPr="00A461A2">
        <w:rPr>
          <w:rFonts w:cstheme="minorHAnsi"/>
          <w:lang w:val="en-US"/>
        </w:rPr>
        <w:t xml:space="preserve">by </w:t>
      </w:r>
      <w:r w:rsidR="002857C3" w:rsidRPr="00A461A2">
        <w:rPr>
          <w:rFonts w:cstheme="minorHAnsi"/>
          <w:lang w:val="en-US"/>
        </w:rPr>
        <w:t xml:space="preserve">shifts in </w:t>
      </w:r>
      <w:r w:rsidR="006D525D" w:rsidRPr="00A461A2">
        <w:rPr>
          <w:rFonts w:cstheme="minorHAnsi"/>
          <w:lang w:val="en-US"/>
        </w:rPr>
        <w:t>annual average rainfall (mm) and the average monthly temperature (°C) for the coldest and warmest three-month periods</w:t>
      </w:r>
      <w:r w:rsidRPr="00A461A2">
        <w:rPr>
          <w:rFonts w:cstheme="minorHAnsi"/>
          <w:lang w:val="en-US"/>
        </w:rPr>
        <w:t xml:space="preserve">. Climate data </w:t>
      </w:r>
      <w:r w:rsidR="00E10CA8">
        <w:rPr>
          <w:rFonts w:cstheme="minorHAnsi"/>
          <w:lang w:val="en-US"/>
        </w:rPr>
        <w:t>are</w:t>
      </w:r>
      <w:r w:rsidRPr="00A461A2">
        <w:rPr>
          <w:rFonts w:cstheme="minorHAnsi"/>
          <w:lang w:val="en-US"/>
        </w:rPr>
        <w:t xml:space="preserve"> based on </w:t>
      </w:r>
      <w:proofErr w:type="spellStart"/>
      <w:r w:rsidRPr="00A461A2">
        <w:rPr>
          <w:rFonts w:cstheme="minorHAnsi"/>
          <w:lang w:val="en-US"/>
        </w:rPr>
        <w:t>PaleoView</w:t>
      </w:r>
      <w:proofErr w:type="spellEnd"/>
      <w:r w:rsidRPr="00A461A2">
        <w:rPr>
          <w:rFonts w:cstheme="minorHAnsi"/>
          <w:lang w:val="en-US"/>
        </w:rPr>
        <w:t xml:space="preserve"> v1.5.1</w:t>
      </w:r>
      <w:r w:rsidR="006D525D" w:rsidRPr="00A461A2">
        <w:rPr>
          <w:rFonts w:cstheme="minorHAnsi"/>
          <w:color w:val="0070C0"/>
          <w:lang w:val="en-US"/>
        </w:rPr>
        <w:fldChar w:fldCharType="begin"/>
      </w:r>
      <w:r w:rsidR="001B22E7">
        <w:rPr>
          <w:rFonts w:cstheme="minorHAnsi"/>
          <w:color w:val="0070C0"/>
          <w:lang w:val="en-US"/>
        </w:rPr>
        <w:instrText xml:space="preserve"> ADDIN EN.CITE &lt;EndNote&gt;&lt;Cite&gt;&lt;Author&gt;Fordham&lt;/Author&gt;&lt;Year&gt;2017&lt;/Year&gt;&lt;RecNum&gt;4219&lt;/RecNum&gt;&lt;DisplayText&gt;&lt;style face="superscript"&gt;17&lt;/style&gt;&lt;/DisplayText&gt;&lt;record&gt;&lt;rec-number&gt;4219&lt;/rec-number&gt;&lt;foreign-keys&gt;&lt;key app="EN" db-id="95s5ee9vnasptwexvdivfzvup9e9xr5dsrs0" timestamp="1588574987"&gt;4219&lt;/key&gt;&lt;/foreign-keys&gt;&lt;ref-type name="Journal Article"&gt;17&lt;/ref-type&gt;&lt;contributors&gt;&lt;authors&gt;&lt;author&gt;Fordham, D.A.&lt;/author&gt;&lt;author&gt;Saltré, F.&lt;/author&gt;&lt;author&gt;Haythorne, S.&lt;/author&gt;&lt;author&gt;Wigley, T.M.&lt;/author&gt;&lt;author&gt;Otto‐Bliesner, B.L.&lt;/author&gt;&lt;author&gt;Chan, K.C.&lt;/author&gt;&lt;author&gt;Brook, B.W.&lt;/author&gt;&lt;/authors&gt;&lt;/contributors&gt;&lt;titles&gt;&lt;title&gt;PaleoView: a tool for generating continuous climate projections spanning the last 21 000 years at regional and global scales.&lt;/title&gt;&lt;secondary-title&gt;Ecography&lt;/secondary-title&gt;&lt;/titles&gt;&lt;periodical&gt;&lt;full-title&gt;Ecography&lt;/full-title&gt;&lt;/periodical&gt;&lt;pages&gt;1348-1358&lt;/pages&gt;&lt;volume&gt;40&lt;/volume&gt;&lt;dates&gt;&lt;year&gt;2017&lt;/year&gt;&lt;/dates&gt;&lt;urls&gt;&lt;/urls&gt;&lt;/record&gt;&lt;/Cite&gt;&lt;/EndNote&gt;</w:instrText>
      </w:r>
      <w:r w:rsidR="006D525D" w:rsidRPr="00A461A2">
        <w:rPr>
          <w:rFonts w:cstheme="minorHAnsi"/>
          <w:color w:val="0070C0"/>
          <w:lang w:val="en-US"/>
        </w:rPr>
        <w:fldChar w:fldCharType="separate"/>
      </w:r>
      <w:r w:rsidR="001B22E7" w:rsidRPr="001B22E7">
        <w:rPr>
          <w:rFonts w:cstheme="minorHAnsi"/>
          <w:noProof/>
          <w:color w:val="0070C0"/>
          <w:vertAlign w:val="superscript"/>
          <w:lang w:val="en-US"/>
        </w:rPr>
        <w:t>17</w:t>
      </w:r>
      <w:r w:rsidR="006D525D" w:rsidRPr="00A461A2">
        <w:rPr>
          <w:rFonts w:cstheme="minorHAnsi"/>
          <w:color w:val="0070C0"/>
          <w:lang w:val="en-US"/>
        </w:rPr>
        <w:fldChar w:fldCharType="end"/>
      </w:r>
      <w:r w:rsidR="006D525D" w:rsidRPr="00A461A2">
        <w:rPr>
          <w:rFonts w:cstheme="minorHAnsi"/>
          <w:lang w:val="en-US"/>
        </w:rPr>
        <w:t>. Each simulation</w:t>
      </w:r>
      <w:r w:rsidR="00DC4B95" w:rsidRPr="00A461A2">
        <w:rPr>
          <w:rFonts w:cstheme="minorHAnsi"/>
          <w:lang w:val="en-US"/>
        </w:rPr>
        <w:t xml:space="preserve"> </w:t>
      </w:r>
      <w:r w:rsidR="006D525D" w:rsidRPr="00A461A2">
        <w:rPr>
          <w:rFonts w:cstheme="minorHAnsi"/>
          <w:lang w:val="en-US"/>
        </w:rPr>
        <w:t xml:space="preserve">identifies the most suitable areas for </w:t>
      </w:r>
      <w:r w:rsidR="009D33E9" w:rsidRPr="00A461A2">
        <w:rPr>
          <w:rFonts w:cstheme="minorHAnsi"/>
          <w:lang w:val="en-US"/>
        </w:rPr>
        <w:t xml:space="preserve">initial </w:t>
      </w:r>
      <w:r w:rsidR="00D91FBC" w:rsidRPr="00A461A2">
        <w:rPr>
          <w:rFonts w:cstheme="minorHAnsi"/>
          <w:lang w:val="en-US"/>
        </w:rPr>
        <w:t>colonization</w:t>
      </w:r>
      <w:r w:rsidR="006D525D" w:rsidRPr="00A461A2">
        <w:rPr>
          <w:rFonts w:cstheme="minorHAnsi"/>
          <w:lang w:val="en-US"/>
        </w:rPr>
        <w:t xml:space="preserve"> based on a founding population size, a foraging </w:t>
      </w:r>
      <w:proofErr w:type="gramStart"/>
      <w:r w:rsidR="006D525D" w:rsidRPr="00A461A2">
        <w:rPr>
          <w:rFonts w:cstheme="minorHAnsi"/>
          <w:lang w:val="en-US"/>
        </w:rPr>
        <w:t>footprint</w:t>
      </w:r>
      <w:proofErr w:type="gramEnd"/>
      <w:r w:rsidR="006D525D" w:rsidRPr="00A461A2">
        <w:rPr>
          <w:rFonts w:cstheme="minorHAnsi"/>
          <w:lang w:val="en-US"/>
        </w:rPr>
        <w:t xml:space="preserve"> and a population growth rate. </w:t>
      </w:r>
      <w:r w:rsidR="009D33E9" w:rsidRPr="00A461A2">
        <w:rPr>
          <w:rFonts w:cstheme="minorHAnsi"/>
          <w:lang w:val="en-US"/>
        </w:rPr>
        <w:t xml:space="preserve">Subsequently, </w:t>
      </w:r>
      <w:r w:rsidR="009D33E9" w:rsidRPr="00A461A2">
        <w:rPr>
          <w:rStyle w:val="cf01"/>
          <w:rFonts w:asciiTheme="minorHAnsi" w:hAnsiTheme="minorHAnsi" w:cstheme="minorHAnsi"/>
          <w:sz w:val="22"/>
          <w:szCs w:val="22"/>
          <w:lang w:val="en-US"/>
        </w:rPr>
        <w:t>any cell that is inhabited will grow annually, sending out migrants to uninhabited cells</w:t>
      </w:r>
      <w:r w:rsidR="009D33E9" w:rsidRPr="00A461A2">
        <w:rPr>
          <w:rFonts w:cstheme="minorHAnsi"/>
          <w:lang w:val="en-US"/>
        </w:rPr>
        <w:t xml:space="preserve">. The demographic parameters underlying this </w:t>
      </w:r>
      <w:r w:rsidR="002857C3" w:rsidRPr="00A461A2">
        <w:rPr>
          <w:rFonts w:cstheme="minorHAnsi"/>
          <w:lang w:val="en-US"/>
        </w:rPr>
        <w:t xml:space="preserve">simulated reconstruction of </w:t>
      </w:r>
      <w:r w:rsidR="00735C7B" w:rsidRPr="00A461A2">
        <w:rPr>
          <w:rFonts w:cstheme="minorHAnsi"/>
          <w:lang w:val="en-US"/>
        </w:rPr>
        <w:t>Polynesian</w:t>
      </w:r>
      <w:r w:rsidR="002857C3" w:rsidRPr="00A461A2">
        <w:rPr>
          <w:rFonts w:cstheme="minorHAnsi"/>
          <w:lang w:val="en-US"/>
        </w:rPr>
        <w:t xml:space="preserve"> </w:t>
      </w:r>
      <w:r w:rsidR="00D91FBC" w:rsidRPr="00A461A2">
        <w:rPr>
          <w:rFonts w:cstheme="minorHAnsi"/>
          <w:lang w:val="en-US"/>
        </w:rPr>
        <w:t>colonization</w:t>
      </w:r>
      <w:r w:rsidR="002857C3" w:rsidRPr="00A461A2">
        <w:rPr>
          <w:rFonts w:cstheme="minorHAnsi"/>
          <w:lang w:val="en-US"/>
        </w:rPr>
        <w:t xml:space="preserve"> </w:t>
      </w:r>
      <w:r w:rsidR="00EE60DE" w:rsidRPr="00A461A2">
        <w:rPr>
          <w:rFonts w:cstheme="minorHAnsi"/>
          <w:lang w:val="en-US"/>
        </w:rPr>
        <w:t>were</w:t>
      </w:r>
      <w:r w:rsidR="009D33E9" w:rsidRPr="00A461A2">
        <w:rPr>
          <w:rFonts w:cstheme="minorHAnsi"/>
          <w:lang w:val="en-US"/>
        </w:rPr>
        <w:t xml:space="preserve"> determined</w:t>
      </w:r>
      <w:r w:rsidR="005A47EE" w:rsidRPr="00A461A2">
        <w:rPr>
          <w:rFonts w:cstheme="minorHAnsi"/>
          <w:color w:val="0070C0"/>
          <w:lang w:val="en-US"/>
        </w:rPr>
        <w:fldChar w:fldCharType="begin"/>
      </w:r>
      <w:r w:rsidR="00A94DB0">
        <w:rPr>
          <w:rFonts w:cstheme="minorHAnsi"/>
          <w:color w:val="0070C0"/>
          <w:lang w:val="en-US"/>
        </w:rPr>
        <w:instrText xml:space="preserve"> ADDIN EN.CITE &lt;EndNote&gt;&lt;Cite&gt;&lt;Author&gt;Tomlinson&lt;/Author&gt;&lt;Year&gt;2023&lt;/Year&gt;&lt;RecNum&gt;5214&lt;/RecNum&gt;&lt;DisplayText&gt;&lt;style face="superscript"&gt;46&lt;/style&gt;&lt;/DisplayText&gt;&lt;record&gt;&lt;rec-number&gt;5214&lt;/rec-number&gt;&lt;foreign-keys&gt;&lt;key app="EN" db-id="95s5ee9vnasptwexvdivfzvup9e9xr5dsrs0" timestamp="1674528062"&gt;5214&lt;/key&gt;&lt;/foreign-keys&gt;&lt;ref-type name="Journal Article"&gt;17&lt;/ref-type&gt;&lt;contributors&gt;&lt;authors&gt;&lt;author&gt;Tomlinson, S.&lt;/author&gt;&lt;author&gt;Lomolino, M.V.&lt;/author&gt;&lt;author&gt;Haythorne, S.&lt;/author&gt;&lt;author&gt;Anderson, A.&lt;/author&gt;&lt;author&gt;Austin, J.J.&lt;/author&gt;&lt;author&gt;Brown, S.C.&lt;/author&gt;&lt;author&gt;Perry, G.&lt;/author&gt;&lt;author&gt;Wilmshurst, J.&lt;/author&gt;&lt;author&gt;Wood, J.R.&lt;/author&gt;&lt;author&gt;Fordham, D.A.&lt;/author&gt;&lt;/authors&gt;&lt;/contributors&gt;&lt;titles&gt;&lt;title&gt;Reconstructing colonization dynamics to establish how human activities transformed island biodiversity.&lt;/title&gt;&lt;secondary-title&gt;Global Ecology and Biogeography&lt;/secondary-title&gt;&lt;/titles&gt;&lt;periodical&gt;&lt;full-title&gt;Global Ecology and Biogeography&lt;/full-title&gt;&lt;/periodical&gt;&lt;volume&gt;At Review&lt;/volume&gt;&lt;dates&gt;&lt;year&gt;2023&lt;/year&gt;&lt;/dates&gt;&lt;urls&gt;&lt;/urls&gt;&lt;/record&gt;&lt;/Cite&gt;&lt;/EndNote&gt;</w:instrText>
      </w:r>
      <w:r w:rsidR="005A47EE" w:rsidRPr="00A461A2">
        <w:rPr>
          <w:rFonts w:cstheme="minorHAnsi"/>
          <w:color w:val="0070C0"/>
          <w:lang w:val="en-US"/>
        </w:rPr>
        <w:fldChar w:fldCharType="separate"/>
      </w:r>
      <w:r w:rsidR="00A94DB0" w:rsidRPr="00A94DB0">
        <w:rPr>
          <w:rFonts w:cstheme="minorHAnsi"/>
          <w:noProof/>
          <w:color w:val="0070C0"/>
          <w:vertAlign w:val="superscript"/>
          <w:lang w:val="en-US"/>
        </w:rPr>
        <w:t>46</w:t>
      </w:r>
      <w:r w:rsidR="005A47EE" w:rsidRPr="00A461A2">
        <w:rPr>
          <w:rFonts w:cstheme="minorHAnsi"/>
          <w:color w:val="0070C0"/>
          <w:lang w:val="en-US"/>
        </w:rPr>
        <w:fldChar w:fldCharType="end"/>
      </w:r>
      <w:r w:rsidR="009D33E9" w:rsidRPr="00A461A2">
        <w:rPr>
          <w:rFonts w:cstheme="minorHAnsi"/>
          <w:color w:val="FF0000"/>
          <w:lang w:val="en-US"/>
        </w:rPr>
        <w:t xml:space="preserve"> </w:t>
      </w:r>
      <w:r w:rsidR="009D33E9" w:rsidRPr="00A461A2">
        <w:rPr>
          <w:rFonts w:cstheme="minorHAnsi"/>
          <w:lang w:val="en-US"/>
        </w:rPr>
        <w:t>using Approximate Bayesian Computation</w:t>
      </w:r>
      <w:r w:rsidR="009D33E9" w:rsidRPr="00A461A2">
        <w:rPr>
          <w:rFonts w:cstheme="minorHAnsi"/>
          <w:color w:val="0070C0"/>
          <w:lang w:val="en-US"/>
        </w:rPr>
        <w:fldChar w:fldCharType="begin"/>
      </w:r>
      <w:r w:rsidR="000F53A9">
        <w:rPr>
          <w:rFonts w:cstheme="minorHAnsi"/>
          <w:color w:val="0070C0"/>
          <w:lang w:val="en-US"/>
        </w:rPr>
        <w:instrText xml:space="preserve"> ADDIN EN.CITE &lt;EndNote&gt;&lt;Cite&gt;&lt;Author&gt;Csilléry&lt;/Author&gt;&lt;Year&gt;2010&lt;/Year&gt;&lt;RecNum&gt;4403&lt;/RecNum&gt;&lt;DisplayText&gt;&lt;style face="superscript"&gt;6&lt;/style&gt;&lt;/DisplayText&gt;&lt;record&gt;&lt;rec-number&gt;4403&lt;/rec-number&gt;&lt;foreign-keys&gt;&lt;key app="EN" db-id="95s5ee9vnasptwexvdivfzvup9e9xr5dsrs0" timestamp="1600299209"&gt;4403&lt;/key&gt;&lt;/foreign-keys&gt;&lt;ref-type name="Journal Article"&gt;17&lt;/ref-type&gt;&lt;contributors&gt;&lt;authors&gt;&lt;author&gt;Csilléry, K.&lt;/author&gt;&lt;author&gt;Blum, M.G.B.&lt;/author&gt;&lt;author&gt;Gaggiotti, O.E.&lt;/author&gt;&lt;author&gt;François, O.&lt;/author&gt;&lt;/authors&gt;&lt;/contributors&gt;&lt;titles&gt;&lt;title&gt;Approximate Bayesian Computation (ABC) in practice.&lt;/title&gt;&lt;secondary-title&gt;Trends in Ecology and Evolution&lt;/secondary-title&gt;&lt;/titles&gt;&lt;periodical&gt;&lt;full-title&gt;Trends in Ecology and Evolution&lt;/full-title&gt;&lt;/periodical&gt;&lt;pages&gt;410-418&lt;/pages&gt;&lt;volume&gt;25&lt;/volume&gt;&lt;dates&gt;&lt;year&gt;2010&lt;/year&gt;&lt;/dates&gt;&lt;urls&gt;&lt;/urls&gt;&lt;/record&gt;&lt;/Cite&gt;&lt;/EndNote&gt;</w:instrText>
      </w:r>
      <w:r w:rsidR="009D33E9" w:rsidRPr="00A461A2">
        <w:rPr>
          <w:rFonts w:cstheme="minorHAnsi"/>
          <w:color w:val="0070C0"/>
          <w:lang w:val="en-US"/>
        </w:rPr>
        <w:fldChar w:fldCharType="separate"/>
      </w:r>
      <w:r w:rsidR="000F53A9" w:rsidRPr="000F53A9">
        <w:rPr>
          <w:rFonts w:cstheme="minorHAnsi"/>
          <w:noProof/>
          <w:color w:val="0070C0"/>
          <w:vertAlign w:val="superscript"/>
          <w:lang w:val="en-US"/>
        </w:rPr>
        <w:t>6</w:t>
      </w:r>
      <w:r w:rsidR="009D33E9" w:rsidRPr="00A461A2">
        <w:rPr>
          <w:rFonts w:cstheme="minorHAnsi"/>
          <w:color w:val="0070C0"/>
          <w:lang w:val="en-US"/>
        </w:rPr>
        <w:fldChar w:fldCharType="end"/>
      </w:r>
      <w:r w:rsidR="009D33E9" w:rsidRPr="00A461A2">
        <w:rPr>
          <w:rFonts w:cstheme="minorHAnsi"/>
          <w:lang w:val="en-US"/>
        </w:rPr>
        <w:t xml:space="preserve"> in a pattern-oriented framework</w:t>
      </w:r>
      <w:r w:rsidR="009D33E9" w:rsidRPr="00A461A2">
        <w:rPr>
          <w:rFonts w:cstheme="minorHAnsi"/>
          <w:color w:val="0070C0"/>
          <w:lang w:val="en-US"/>
        </w:rPr>
        <w:fldChar w:fldCharType="begin"/>
      </w:r>
      <w:r w:rsidR="00A94DB0">
        <w:rPr>
          <w:rFonts w:cstheme="minorHAnsi"/>
          <w:color w:val="0070C0"/>
          <w:lang w:val="en-US"/>
        </w:rPr>
        <w:instrText xml:space="preserve"> ADDIN EN.CITE &lt;EndNote&gt;&lt;Cite&gt;&lt;Author&gt;Grimm&lt;/Author&gt;&lt;Year&gt;2005&lt;/Year&gt;&lt;RecNum&gt;4842&lt;/RecNum&gt;&lt;DisplayText&gt;&lt;style face="superscript"&gt;47&lt;/style&gt;&lt;/DisplayText&gt;&lt;record&gt;&lt;rec-number&gt;4842&lt;/rec-number&gt;&lt;foreign-keys&gt;&lt;key app="EN" db-id="95s5ee9vnasptwexvdivfzvup9e9xr5dsrs0" timestamp="1638484481"&gt;4842&lt;/key&gt;&lt;/foreign-keys&gt;&lt;ref-type name="Journal Article"&gt;17&lt;/ref-type&gt;&lt;contributors&gt;&lt;authors&gt;&lt;author&gt;Grimm, V.&lt;/author&gt;&lt;author&gt;Revilla, E.&lt;/author&gt;&lt;author&gt;Berger, U.&lt;/author&gt;&lt;author&gt;Jeltsch, F.&lt;/author&gt;&lt;author&gt;Mooij, W.M.&lt;/author&gt;&lt;author&gt;Railsback, S.F.&lt;/author&gt;&lt;author&gt;Thulke, H.H.&lt;/author&gt;&lt;author&gt;Weiner, J.&lt;/author&gt;&lt;author&gt;Wiegand, T.&lt;/author&gt;&lt;author&gt;DeAngelis, D.L.,&lt;/author&gt;&lt;/authors&gt;&lt;/contributors&gt;&lt;titles&gt;&lt;title&gt;Pattern-oriented modeling of agent-based complex systems: lessons from ecology.&lt;/title&gt;&lt;secondary-title&gt;Science&lt;/secondary-title&gt;&lt;/titles&gt;&lt;periodical&gt;&lt;full-title&gt;Science&lt;/full-title&gt;&lt;/periodical&gt;&lt;pages&gt;987-991&lt;/pages&gt;&lt;volume&gt;310&lt;/volume&gt;&lt;dates&gt;&lt;year&gt;2005&lt;/year&gt;&lt;/dates&gt;&lt;urls&gt;&lt;/urls&gt;&lt;/record&gt;&lt;/Cite&gt;&lt;/EndNote&gt;</w:instrText>
      </w:r>
      <w:r w:rsidR="009D33E9" w:rsidRPr="00A461A2">
        <w:rPr>
          <w:rFonts w:cstheme="minorHAnsi"/>
          <w:color w:val="0070C0"/>
          <w:lang w:val="en-US"/>
        </w:rPr>
        <w:fldChar w:fldCharType="separate"/>
      </w:r>
      <w:r w:rsidR="00A94DB0" w:rsidRPr="00A94DB0">
        <w:rPr>
          <w:rFonts w:cstheme="minorHAnsi"/>
          <w:noProof/>
          <w:color w:val="0070C0"/>
          <w:vertAlign w:val="superscript"/>
          <w:lang w:val="en-US"/>
        </w:rPr>
        <w:t>47</w:t>
      </w:r>
      <w:r w:rsidR="009D33E9" w:rsidRPr="00A461A2">
        <w:rPr>
          <w:rFonts w:cstheme="minorHAnsi"/>
          <w:color w:val="0070C0"/>
          <w:lang w:val="en-US"/>
        </w:rPr>
        <w:fldChar w:fldCharType="end"/>
      </w:r>
      <w:r w:rsidR="009D33E9" w:rsidRPr="00A461A2">
        <w:rPr>
          <w:rFonts w:cstheme="minorHAnsi"/>
          <w:lang w:val="en-US"/>
        </w:rPr>
        <w:t>.</w:t>
      </w:r>
      <w:r w:rsidR="00DC4B95" w:rsidRPr="00A461A2">
        <w:rPr>
          <w:rFonts w:cstheme="minorHAnsi"/>
          <w:lang w:val="en-US"/>
        </w:rPr>
        <w:t xml:space="preserve"> The simulation runs from 935 CE to 1970 CE at </w:t>
      </w:r>
      <w:r w:rsidR="00E10CA8">
        <w:rPr>
          <w:rFonts w:cstheme="minorHAnsi"/>
          <w:lang w:val="en-US"/>
        </w:rPr>
        <w:t>annual</w:t>
      </w:r>
      <w:r w:rsidR="00DC4B95" w:rsidRPr="00A461A2">
        <w:rPr>
          <w:rFonts w:cstheme="minorHAnsi"/>
          <w:lang w:val="en-US"/>
        </w:rPr>
        <w:t xml:space="preserve"> time step</w:t>
      </w:r>
      <w:r w:rsidR="00E10CA8">
        <w:rPr>
          <w:rFonts w:cstheme="minorHAnsi"/>
          <w:lang w:val="en-US"/>
        </w:rPr>
        <w:t>s</w:t>
      </w:r>
      <w:r w:rsidR="00DC4B95" w:rsidRPr="00A461A2">
        <w:rPr>
          <w:rFonts w:cstheme="minorHAnsi"/>
          <w:lang w:val="en-US"/>
        </w:rPr>
        <w:t>.</w:t>
      </w:r>
    </w:p>
    <w:p w14:paraId="36095330" w14:textId="05CA2C52" w:rsidR="00D33448" w:rsidRPr="00A461A2" w:rsidRDefault="00D33448" w:rsidP="00F13034">
      <w:pPr>
        <w:spacing w:line="360" w:lineRule="auto"/>
        <w:jc w:val="both"/>
        <w:rPr>
          <w:rFonts w:cstheme="minorHAnsi"/>
          <w:lang w:val="en-US"/>
        </w:rPr>
      </w:pPr>
      <w:r w:rsidRPr="00A461A2">
        <w:rPr>
          <w:lang w:val="en-US"/>
        </w:rPr>
        <w:t xml:space="preserve">To account for parameter uncertainty in spatiotemporal projections of </w:t>
      </w:r>
      <w:r w:rsidR="00DC4B95" w:rsidRPr="00A461A2">
        <w:rPr>
          <w:rFonts w:cstheme="minorHAnsi"/>
          <w:lang w:val="en-US"/>
        </w:rPr>
        <w:t>Māori</w:t>
      </w:r>
      <w:r w:rsidR="00DC4B95" w:rsidRPr="00A461A2">
        <w:rPr>
          <w:lang w:val="en-US"/>
        </w:rPr>
        <w:t xml:space="preserve"> </w:t>
      </w:r>
      <w:r w:rsidRPr="00A461A2">
        <w:rPr>
          <w:lang w:val="en-US"/>
        </w:rPr>
        <w:t xml:space="preserve">abundance we ran 10,000 different </w:t>
      </w:r>
      <w:r w:rsidR="002857C3" w:rsidRPr="00A461A2">
        <w:rPr>
          <w:rFonts w:cstheme="minorHAnsi"/>
          <w:lang w:val="en-US"/>
        </w:rPr>
        <w:t>Māori SEPMs</w:t>
      </w:r>
      <w:r w:rsidRPr="00A461A2">
        <w:rPr>
          <w:lang w:val="en-US"/>
        </w:rPr>
        <w:t xml:space="preserve"> each using a unique combination of parameter settings (based on established upper and lower confidence bounds</w:t>
      </w:r>
      <w:r w:rsidR="005A47EE" w:rsidRPr="00A461A2">
        <w:rPr>
          <w:rFonts w:cstheme="minorHAnsi"/>
          <w:color w:val="0070C0"/>
          <w:lang w:val="en-US"/>
        </w:rPr>
        <w:fldChar w:fldCharType="begin"/>
      </w:r>
      <w:r w:rsidR="00A94DB0">
        <w:rPr>
          <w:rFonts w:cstheme="minorHAnsi"/>
          <w:color w:val="0070C0"/>
          <w:lang w:val="en-US"/>
        </w:rPr>
        <w:instrText xml:space="preserve"> ADDIN EN.CITE &lt;EndNote&gt;&lt;Cite&gt;&lt;Author&gt;Tomlinson&lt;/Author&gt;&lt;Year&gt;2023&lt;/Year&gt;&lt;RecNum&gt;5214&lt;/RecNum&gt;&lt;DisplayText&gt;&lt;style face="superscript"&gt;46&lt;/style&gt;&lt;/DisplayText&gt;&lt;record&gt;&lt;rec-number&gt;5214&lt;/rec-number&gt;&lt;foreign-keys&gt;&lt;key app="EN" db-id="95s5ee9vnasptwexvdivfzvup9e9xr5dsrs0" timestamp="1674528062"&gt;5214&lt;/key&gt;&lt;/foreign-keys&gt;&lt;ref-type name="Journal Article"&gt;17&lt;/ref-type&gt;&lt;contributors&gt;&lt;authors&gt;&lt;author&gt;Tomlinson, S.&lt;/author&gt;&lt;author&gt;Lomolino, M.V.&lt;/author&gt;&lt;author&gt;Haythorne, S.&lt;/author&gt;&lt;author&gt;Anderson, A.&lt;/author&gt;&lt;author&gt;Austin, J.J.&lt;/author&gt;&lt;author&gt;Brown, S.C.&lt;/author&gt;&lt;author&gt;Perry, G.&lt;/author&gt;&lt;author&gt;Wilmshurst, J.&lt;/author&gt;&lt;author&gt;Wood, J.R.&lt;/author&gt;&lt;author&gt;Fordham, D.A.&lt;/author&gt;&lt;/authors&gt;&lt;/contributors&gt;&lt;titles&gt;&lt;title&gt;Reconstructing colonization dynamics to establish how human activities transformed island biodiversity.&lt;/title&gt;&lt;secondary-title&gt;Global Ecology and Biogeography&lt;/secondary-title&gt;&lt;/titles&gt;&lt;periodical&gt;&lt;full-title&gt;Global Ecology and Biogeography&lt;/full-title&gt;&lt;/periodical&gt;&lt;volume&gt;At Review&lt;/volume&gt;&lt;dates&gt;&lt;year&gt;2023&lt;/year&gt;&lt;/dates&gt;&lt;urls&gt;&lt;/urls&gt;&lt;/record&gt;&lt;/Cite&gt;&lt;/EndNote&gt;</w:instrText>
      </w:r>
      <w:r w:rsidR="005A47EE" w:rsidRPr="00A461A2">
        <w:rPr>
          <w:rFonts w:cstheme="minorHAnsi"/>
          <w:color w:val="0070C0"/>
          <w:lang w:val="en-US"/>
        </w:rPr>
        <w:fldChar w:fldCharType="separate"/>
      </w:r>
      <w:r w:rsidR="00A94DB0" w:rsidRPr="00A94DB0">
        <w:rPr>
          <w:rFonts w:cstheme="minorHAnsi"/>
          <w:noProof/>
          <w:color w:val="0070C0"/>
          <w:vertAlign w:val="superscript"/>
          <w:lang w:val="en-US"/>
        </w:rPr>
        <w:t>46</w:t>
      </w:r>
      <w:r w:rsidR="005A47EE" w:rsidRPr="00A461A2">
        <w:rPr>
          <w:rFonts w:cstheme="minorHAnsi"/>
          <w:color w:val="0070C0"/>
          <w:lang w:val="en-US"/>
        </w:rPr>
        <w:fldChar w:fldCharType="end"/>
      </w:r>
      <w:r w:rsidRPr="00A461A2">
        <w:rPr>
          <w:lang w:val="en-US"/>
        </w:rPr>
        <w:t>) using Latin hypercube sampling</w:t>
      </w:r>
      <w:r w:rsidRPr="00A461A2">
        <w:rPr>
          <w:color w:val="0070C0"/>
          <w:lang w:val="en-US"/>
        </w:rPr>
        <w:fldChar w:fldCharType="begin">
          <w:fldData xml:space="preserve">PEVuZE5vdGU+PENpdGU+PEF1dGhvcj5NY0theTwvQXV0aG9yPjxZZWFyPjE5Nzk8L1llYXI+PFJl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</w:fldData>
        </w:fldChar>
      </w:r>
      <w:r w:rsidR="00A94DB0">
        <w:rPr>
          <w:color w:val="0070C0"/>
          <w:lang w:val="en-US"/>
        </w:rPr>
        <w:instrText xml:space="preserve"> ADDIN EN.CITE </w:instrText>
      </w:r>
      <w:r w:rsidR="00A94DB0">
        <w:rPr>
          <w:color w:val="0070C0"/>
          <w:lang w:val="en-US"/>
        </w:rPr>
        <w:fldChar w:fldCharType="begin">
          <w:fldData xml:space="preserve">PEVuZE5vdGU+PENpdGU+PEF1dGhvcj5NY0theTwvQXV0aG9yPjxZZWFyPjE5Nzk8L1llYXI+PFJl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</w:fldData>
        </w:fldChar>
      </w:r>
      <w:r w:rsidR="00A94DB0">
        <w:rPr>
          <w:color w:val="0070C0"/>
          <w:lang w:val="en-US"/>
        </w:rPr>
        <w:instrText xml:space="preserve"> ADDIN EN.CITE.DATA </w:instrText>
      </w:r>
      <w:r w:rsidR="00A94DB0">
        <w:rPr>
          <w:color w:val="0070C0"/>
          <w:lang w:val="en-US"/>
        </w:rPr>
      </w:r>
      <w:r w:rsidR="00A94DB0">
        <w:rPr>
          <w:color w:val="0070C0"/>
          <w:lang w:val="en-US"/>
        </w:rPr>
        <w:fldChar w:fldCharType="end"/>
      </w:r>
      <w:r w:rsidRPr="00A461A2">
        <w:rPr>
          <w:color w:val="0070C0"/>
          <w:lang w:val="en-US"/>
        </w:rPr>
        <w:fldChar w:fldCharType="separate"/>
      </w:r>
      <w:r w:rsidR="00A94DB0" w:rsidRPr="00A94DB0">
        <w:rPr>
          <w:noProof/>
          <w:color w:val="0070C0"/>
          <w:vertAlign w:val="superscript"/>
          <w:lang w:val="en-US"/>
        </w:rPr>
        <w:t>48</w:t>
      </w:r>
      <w:r w:rsidRPr="00A461A2">
        <w:rPr>
          <w:color w:val="0070C0"/>
          <w:lang w:val="en-US"/>
        </w:rPr>
        <w:fldChar w:fldCharType="end"/>
      </w:r>
      <w:r w:rsidRPr="00A461A2">
        <w:rPr>
          <w:lang w:val="en-US"/>
        </w:rPr>
        <w:t xml:space="preserve">. </w:t>
      </w:r>
      <w:r w:rsidR="00D061C0" w:rsidRPr="00A461A2">
        <w:rPr>
          <w:rFonts w:cstheme="minorHAnsi"/>
          <w:lang w:val="en-US"/>
        </w:rPr>
        <w:t xml:space="preserve">Each reconstruction of Māori </w:t>
      </w:r>
      <w:r w:rsidR="00D91FBC" w:rsidRPr="00A461A2">
        <w:rPr>
          <w:rFonts w:cstheme="minorHAnsi"/>
          <w:lang w:val="en-US"/>
        </w:rPr>
        <w:t>colonization</w:t>
      </w:r>
      <w:r w:rsidR="00D061C0" w:rsidRPr="00A461A2">
        <w:rPr>
          <w:rFonts w:cstheme="minorHAnsi"/>
          <w:lang w:val="en-US"/>
        </w:rPr>
        <w:t xml:space="preserve"> was reprojected to the same 20km × 20km model template as our estimates of moa habitat suitability</w:t>
      </w:r>
      <w:r w:rsidR="00706084" w:rsidRPr="00A461A2">
        <w:rPr>
          <w:rFonts w:cstheme="minorHAnsi"/>
          <w:lang w:val="en-US"/>
        </w:rPr>
        <w:t xml:space="preserve">, providing estimates of </w:t>
      </w:r>
      <w:r w:rsidR="00694ED1" w:rsidRPr="00A461A2">
        <w:rPr>
          <w:rFonts w:cstheme="minorHAnsi"/>
          <w:lang w:val="en-US"/>
        </w:rPr>
        <w:t>Māori</w:t>
      </w:r>
      <w:r w:rsidR="00706084" w:rsidRPr="00A461A2">
        <w:rPr>
          <w:rFonts w:cstheme="minorHAnsi"/>
          <w:lang w:val="en-US"/>
        </w:rPr>
        <w:t xml:space="preserve"> population size in each grid cell at annual time steps</w:t>
      </w:r>
      <w:r w:rsidR="00D061C0" w:rsidRPr="00A461A2">
        <w:rPr>
          <w:rFonts w:cstheme="minorHAnsi"/>
          <w:lang w:val="en-US"/>
        </w:rPr>
        <w:t xml:space="preserve">. </w:t>
      </w:r>
    </w:p>
    <w:p w14:paraId="765FC501" w14:textId="77777777" w:rsidR="0017311D" w:rsidRPr="00A461A2" w:rsidRDefault="0017311D" w:rsidP="00936EED">
      <w:pPr>
        <w:pStyle w:val="Heading1"/>
        <w:rPr>
          <w:rFonts w:asciiTheme="minorHAnsi" w:hAnsiTheme="minorHAnsi" w:cstheme="minorHAnsi"/>
          <w:b/>
          <w:bCs/>
          <w:color w:val="auto"/>
          <w:sz w:val="22"/>
          <w:szCs w:val="22"/>
          <w:lang w:val="en-US"/>
        </w:rPr>
      </w:pPr>
      <w:bookmarkStart w:id="17" w:name="_Toc115182230"/>
      <w:bookmarkStart w:id="18" w:name="_Hlk82761729"/>
    </w:p>
    <w:p w14:paraId="41C2891F" w14:textId="18F77369" w:rsidR="00A40563" w:rsidRPr="00A461A2" w:rsidRDefault="00A40563" w:rsidP="009D35C5">
      <w:pPr>
        <w:pStyle w:val="Heading2"/>
        <w:rPr>
          <w:rFonts w:asciiTheme="minorHAnsi" w:hAnsiTheme="minorHAnsi" w:cstheme="minorHAnsi"/>
          <w:color w:val="auto"/>
          <w:sz w:val="22"/>
          <w:szCs w:val="22"/>
          <w:u w:val="single"/>
          <w:lang w:val="en-US"/>
        </w:rPr>
      </w:pPr>
      <w:bookmarkStart w:id="19" w:name="_Toc142316601"/>
      <w:r w:rsidRPr="00A461A2">
        <w:rPr>
          <w:rFonts w:asciiTheme="minorHAnsi" w:hAnsiTheme="minorHAnsi" w:cstheme="minorHAnsi"/>
          <w:color w:val="auto"/>
          <w:sz w:val="22"/>
          <w:szCs w:val="22"/>
          <w:u w:val="single"/>
          <w:lang w:val="en-US"/>
        </w:rPr>
        <w:t>Process-explicit model</w:t>
      </w:r>
      <w:bookmarkEnd w:id="17"/>
      <w:r w:rsidR="00271699" w:rsidRPr="00A461A2">
        <w:rPr>
          <w:rFonts w:asciiTheme="minorHAnsi" w:hAnsiTheme="minorHAnsi" w:cstheme="minorHAnsi"/>
          <w:color w:val="auto"/>
          <w:sz w:val="22"/>
          <w:szCs w:val="22"/>
          <w:u w:val="single"/>
          <w:lang w:val="en-US"/>
        </w:rPr>
        <w:t xml:space="preserve"> of moa-climate-human interactions</w:t>
      </w:r>
      <w:bookmarkEnd w:id="19"/>
    </w:p>
    <w:p w14:paraId="02C378A1" w14:textId="4E0B55AE" w:rsidR="00A40563" w:rsidRPr="00A461A2" w:rsidRDefault="00A40563" w:rsidP="00A40563">
      <w:pPr>
        <w:spacing w:line="360" w:lineRule="auto"/>
        <w:jc w:val="both"/>
        <w:rPr>
          <w:rFonts w:cstheme="minorHAnsi"/>
          <w:lang w:val="en-US"/>
        </w:rPr>
      </w:pPr>
      <w:r w:rsidRPr="00A461A2">
        <w:rPr>
          <w:rFonts w:cstheme="minorHAnsi"/>
          <w:lang w:val="en-US"/>
        </w:rPr>
        <w:t xml:space="preserve">We developed </w:t>
      </w:r>
      <w:r w:rsidRPr="00A461A2">
        <w:rPr>
          <w:lang w:val="en-US"/>
        </w:rPr>
        <w:t>spatially explicit population models (SEPMs)</w:t>
      </w:r>
      <w:r w:rsidRPr="00A461A2">
        <w:rPr>
          <w:rFonts w:cstheme="minorHAnsi"/>
          <w:lang w:val="en-US"/>
        </w:rPr>
        <w:t xml:space="preserve"> </w:t>
      </w:r>
      <w:r w:rsidR="0089520F" w:rsidRPr="00A461A2">
        <w:rPr>
          <w:rFonts w:cstheme="minorHAnsi"/>
          <w:lang w:val="en-US"/>
        </w:rPr>
        <w:t xml:space="preserve">that </w:t>
      </w:r>
      <w:r w:rsidRPr="00A461A2">
        <w:rPr>
          <w:rFonts w:cstheme="minorHAnsi"/>
          <w:lang w:val="en-US"/>
        </w:rPr>
        <w:t>simulat</w:t>
      </w:r>
      <w:r w:rsidR="0089520F" w:rsidRPr="00A461A2">
        <w:rPr>
          <w:rFonts w:cstheme="minorHAnsi"/>
          <w:lang w:val="en-US"/>
        </w:rPr>
        <w:t>e</w:t>
      </w:r>
      <w:r w:rsidRPr="00A461A2">
        <w:rPr>
          <w:rFonts w:cstheme="minorHAnsi"/>
          <w:lang w:val="en-US"/>
        </w:rPr>
        <w:t xml:space="preserve"> landscape-level population processes (including dispersal and source-sink dynamics) and integrated these with </w:t>
      </w:r>
      <w:r w:rsidR="00F61D47" w:rsidRPr="00A461A2">
        <w:rPr>
          <w:rFonts w:cstheme="minorHAnsi"/>
          <w:lang w:val="en-US"/>
        </w:rPr>
        <w:t xml:space="preserve">the </w:t>
      </w:r>
      <w:r w:rsidR="0089520F" w:rsidRPr="00A461A2">
        <w:rPr>
          <w:rFonts w:cstheme="minorHAnsi"/>
          <w:lang w:val="en-US"/>
        </w:rPr>
        <w:t xml:space="preserve">ecological niche </w:t>
      </w:r>
      <w:r w:rsidRPr="00A461A2">
        <w:rPr>
          <w:rFonts w:cstheme="minorHAnsi"/>
          <w:lang w:val="en-US"/>
        </w:rPr>
        <w:t>model</w:t>
      </w:r>
      <w:r w:rsidR="0089520F" w:rsidRPr="00A461A2">
        <w:rPr>
          <w:rFonts w:cstheme="minorHAnsi"/>
          <w:lang w:val="en-US"/>
        </w:rPr>
        <w:t xml:space="preserve"> </w:t>
      </w:r>
      <w:r w:rsidR="00F61D47" w:rsidRPr="00A461A2">
        <w:rPr>
          <w:rFonts w:cstheme="minorHAnsi"/>
          <w:lang w:val="en-US"/>
        </w:rPr>
        <w:t xml:space="preserve">(ENM) </w:t>
      </w:r>
      <w:r w:rsidR="0089520F" w:rsidRPr="00A461A2">
        <w:rPr>
          <w:rFonts w:cstheme="minorHAnsi"/>
          <w:lang w:val="en-US"/>
        </w:rPr>
        <w:t xml:space="preserve">projections of habitat suitability </w:t>
      </w:r>
      <w:r w:rsidRPr="00A461A2">
        <w:rPr>
          <w:rFonts w:cstheme="minorHAnsi"/>
          <w:lang w:val="en-US"/>
        </w:rPr>
        <w:t xml:space="preserve">and </w:t>
      </w:r>
      <w:r w:rsidR="00F61D47" w:rsidRPr="00A461A2">
        <w:rPr>
          <w:rFonts w:cstheme="minorHAnsi"/>
          <w:lang w:val="en-US"/>
        </w:rPr>
        <w:t xml:space="preserve">the </w:t>
      </w:r>
      <w:r w:rsidR="0089520F" w:rsidRPr="00A461A2">
        <w:rPr>
          <w:rFonts w:cstheme="minorHAnsi"/>
          <w:lang w:val="en-US"/>
        </w:rPr>
        <w:t>process-explicit</w:t>
      </w:r>
      <w:r w:rsidRPr="00A461A2">
        <w:rPr>
          <w:rFonts w:cstheme="minorHAnsi"/>
          <w:lang w:val="en-US"/>
        </w:rPr>
        <w:t xml:space="preserve"> simulations of Māori population growth and expansion</w:t>
      </w:r>
      <w:r w:rsidR="007216FE" w:rsidRPr="00A461A2">
        <w:rPr>
          <w:rFonts w:cstheme="minorHAnsi"/>
          <w:color w:val="0070C0"/>
          <w:lang w:val="en-US"/>
        </w:rPr>
        <w:fldChar w:fldCharType="begin"/>
      </w:r>
      <w:r w:rsidR="00A94DB0">
        <w:rPr>
          <w:rFonts w:cstheme="minorHAnsi"/>
          <w:color w:val="0070C0"/>
          <w:lang w:val="en-US"/>
        </w:rPr>
        <w:instrText xml:space="preserve"> ADDIN EN.CITE &lt;EndNote&gt;&lt;Cite&gt;&lt;Author&gt;Tomlinson&lt;/Author&gt;&lt;Year&gt;2023&lt;/Year&gt;&lt;RecNum&gt;5214&lt;/RecNum&gt;&lt;DisplayText&gt;&lt;style face="superscript"&gt;46&lt;/style&gt;&lt;/DisplayText&gt;&lt;record&gt;&lt;rec-number&gt;5214&lt;/rec-number&gt;&lt;foreign-keys&gt;&lt;key app="EN" db-id="95s5ee9vnasptwexvdivfzvup9e9xr5dsrs0" timestamp="1674528062"&gt;5214&lt;/key&gt;&lt;/foreign-keys&gt;&lt;ref-type name="Journal Article"&gt;17&lt;/ref-type&gt;&lt;contributors&gt;&lt;authors&gt;&lt;author&gt;Tomlinson, S.&lt;/author&gt;&lt;author&gt;Lomolino, M.V.&lt;/author&gt;&lt;author&gt;Haythorne, S.&lt;/author&gt;&lt;author&gt;Anderson, A.&lt;/author&gt;&lt;author&gt;Austin, J.J.&lt;/author&gt;&lt;author&gt;Brown, S.C.&lt;/author&gt;&lt;author&gt;Perry, G.&lt;/author&gt;&lt;author&gt;Wilmshurst, J.&lt;/author&gt;&lt;author&gt;Wood, J.R.&lt;/author&gt;&lt;author&gt;Fordham, D.A.&lt;/author&gt;&lt;/authors&gt;&lt;/contributors&gt;&lt;titles&gt;&lt;title&gt;Reconstructing colonization dynamics to establish how human activities transformed island biodiversity.&lt;/title&gt;&lt;secondary-title&gt;Global Ecology and Biogeography&lt;/secondary-title&gt;&lt;/titles&gt;&lt;periodical&gt;&lt;full-title&gt;Global Ecology and Biogeography&lt;/full-title&gt;&lt;/periodical&gt;&lt;volume&gt;At Review&lt;/volume&gt;&lt;dates&gt;&lt;year&gt;2023&lt;/year&gt;&lt;/dates&gt;&lt;urls&gt;&lt;/urls&gt;&lt;/record&gt;&lt;/Cite&gt;&lt;/EndNote&gt;</w:instrText>
      </w:r>
      <w:r w:rsidR="007216FE" w:rsidRPr="00A461A2">
        <w:rPr>
          <w:rFonts w:cstheme="minorHAnsi"/>
          <w:color w:val="0070C0"/>
          <w:lang w:val="en-US"/>
        </w:rPr>
        <w:fldChar w:fldCharType="separate"/>
      </w:r>
      <w:r w:rsidR="00A94DB0" w:rsidRPr="00A94DB0">
        <w:rPr>
          <w:rFonts w:cstheme="minorHAnsi"/>
          <w:noProof/>
          <w:color w:val="0070C0"/>
          <w:vertAlign w:val="superscript"/>
          <w:lang w:val="en-US"/>
        </w:rPr>
        <w:t>46</w:t>
      </w:r>
      <w:r w:rsidR="007216FE" w:rsidRPr="00A461A2">
        <w:rPr>
          <w:rFonts w:cstheme="minorHAnsi"/>
          <w:color w:val="0070C0"/>
          <w:lang w:val="en-US"/>
        </w:rPr>
        <w:fldChar w:fldCharType="end"/>
      </w:r>
      <w:r w:rsidRPr="00A461A2">
        <w:rPr>
          <w:rFonts w:cstheme="minorHAnsi"/>
          <w:lang w:val="en-US"/>
        </w:rPr>
        <w:t xml:space="preserve">. </w:t>
      </w:r>
      <w:r w:rsidR="00F61D47" w:rsidRPr="00A461A2">
        <w:rPr>
          <w:rFonts w:cstheme="minorHAnsi"/>
          <w:lang w:val="en-US"/>
        </w:rPr>
        <w:t>Since</w:t>
      </w:r>
      <w:r w:rsidR="00BD5049" w:rsidRPr="00A461A2">
        <w:rPr>
          <w:rFonts w:cstheme="minorHAnsi"/>
          <w:lang w:val="en-US"/>
        </w:rPr>
        <w:t xml:space="preserve"> moa populations were </w:t>
      </w:r>
      <w:r w:rsidR="00271699" w:rsidRPr="00A461A2">
        <w:rPr>
          <w:rFonts w:cstheme="minorHAnsi"/>
          <w:lang w:val="en-US"/>
        </w:rPr>
        <w:t xml:space="preserve">relatively </w:t>
      </w:r>
      <w:r w:rsidR="00BD5049" w:rsidRPr="00A461A2">
        <w:rPr>
          <w:rFonts w:cstheme="minorHAnsi"/>
          <w:lang w:val="en-US"/>
        </w:rPr>
        <w:t xml:space="preserve">stable prior to Polynesian </w:t>
      </w:r>
      <w:r w:rsidR="00833D26" w:rsidRPr="00A461A2">
        <w:rPr>
          <w:rFonts w:cstheme="minorHAnsi"/>
          <w:lang w:val="en-US"/>
        </w:rPr>
        <w:t>colonization</w:t>
      </w:r>
      <w:r w:rsidR="002A432C" w:rsidRPr="00A461A2">
        <w:rPr>
          <w:rFonts w:cstheme="minorHAnsi"/>
          <w:color w:val="0070C0"/>
          <w:lang w:val="en-US"/>
        </w:rPr>
        <w:fldChar w:fldCharType="begin"/>
      </w:r>
      <w:r w:rsidR="00A94DB0">
        <w:rPr>
          <w:rFonts w:cstheme="minorHAnsi"/>
          <w:color w:val="0070C0"/>
          <w:lang w:val="en-US"/>
        </w:rPr>
        <w:instrText xml:space="preserve"> ADDIN EN.CITE &lt;EndNote&gt;&lt;Cite&gt;&lt;Author&gt;Allentoft&lt;/Author&gt;&lt;Year&gt;2014&lt;/Year&gt;&lt;RecNum&gt;4743&lt;/RecNum&gt;&lt;DisplayText&gt;&lt;style face="superscript"&gt;49&lt;/style&gt;&lt;/DisplayText&gt;&lt;record&gt;&lt;rec-number&gt;4743&lt;/rec-number&gt;&lt;foreign-keys&gt;&lt;key app="EN" db-id="95s5ee9vnasptwexvdivfzvup9e9xr5dsrs0" timestamp="1629095825"&gt;4743&lt;/key&gt;&lt;/foreign-keys&gt;&lt;ref-type name="Journal Article"&gt;17&lt;/ref-type&gt;&lt;contributors&gt;&lt;authors&gt;&lt;author&gt;Allentoft, M.E.&lt;/author&gt;&lt;author&gt;Heller, R.&lt;/author&gt;&lt;author&gt;Oskam, C.L.&lt;/author&gt;&lt;author&gt;Lorenzen, E.D.&lt;/author&gt;&lt;author&gt;Hale, M.L.&lt;/author&gt;&lt;author&gt;Gilbert, M.T.P.&lt;/author&gt;&lt;author&gt;Jacomb, C.&lt;/author&gt;&lt;author&gt;Holdaway, R.N.&lt;/author&gt;&lt;author&gt;Bunce, M.&lt;/author&gt;&lt;/authors&gt;&lt;/contributors&gt;&lt;titles&gt;&lt;title&gt;Extinct New Zealand megafauna were not in decline before human colonization.&lt;/title&gt;&lt;secondary-title&gt;Proceedings of the National Academy of Sciences&lt;/secondary-title&gt;&lt;/titles&gt;&lt;periodical&gt;&lt;full-title&gt;Proceedings of the National Academy of Sciences&lt;/full-title&gt;&lt;/periodical&gt;&lt;pages&gt;4922-4927&lt;/pages&gt;&lt;volume&gt;111&lt;/volume&gt;&lt;dates&gt;&lt;year&gt;2014&lt;/year&gt;&lt;/dates&gt;&lt;urls&gt;&lt;/urls&gt;&lt;/record&gt;&lt;/Cite&gt;&lt;/EndNote&gt;</w:instrText>
      </w:r>
      <w:r w:rsidR="002A432C" w:rsidRPr="00A461A2">
        <w:rPr>
          <w:rFonts w:cstheme="minorHAnsi"/>
          <w:color w:val="0070C0"/>
          <w:lang w:val="en-US"/>
        </w:rPr>
        <w:fldChar w:fldCharType="separate"/>
      </w:r>
      <w:r w:rsidR="00A94DB0" w:rsidRPr="00A94DB0">
        <w:rPr>
          <w:rFonts w:cstheme="minorHAnsi"/>
          <w:noProof/>
          <w:color w:val="0070C0"/>
          <w:vertAlign w:val="superscript"/>
          <w:lang w:val="en-US"/>
        </w:rPr>
        <w:t>49</w:t>
      </w:r>
      <w:r w:rsidR="002A432C" w:rsidRPr="00A461A2">
        <w:rPr>
          <w:rFonts w:cstheme="minorHAnsi"/>
          <w:color w:val="0070C0"/>
          <w:lang w:val="en-US"/>
        </w:rPr>
        <w:fldChar w:fldCharType="end"/>
      </w:r>
      <w:r w:rsidR="00BD5049" w:rsidRPr="00A461A2">
        <w:rPr>
          <w:rFonts w:cstheme="minorHAnsi"/>
          <w:lang w:val="en-US"/>
        </w:rPr>
        <w:t xml:space="preserve">, we limited the </w:t>
      </w:r>
      <w:r w:rsidR="00271699" w:rsidRPr="00A461A2">
        <w:rPr>
          <w:rFonts w:cstheme="minorHAnsi"/>
          <w:lang w:val="en-US"/>
        </w:rPr>
        <w:t xml:space="preserve">simulation time frame of the moa </w:t>
      </w:r>
      <w:r w:rsidR="00BD5049" w:rsidRPr="00A461A2">
        <w:rPr>
          <w:rFonts w:cstheme="minorHAnsi"/>
          <w:lang w:val="en-US"/>
        </w:rPr>
        <w:t>SEPM</w:t>
      </w:r>
      <w:r w:rsidR="00271699" w:rsidRPr="00A461A2">
        <w:rPr>
          <w:rFonts w:cstheme="minorHAnsi"/>
          <w:lang w:val="en-US"/>
        </w:rPr>
        <w:t>s</w:t>
      </w:r>
      <w:r w:rsidR="00BD5049" w:rsidRPr="00A461A2">
        <w:rPr>
          <w:rFonts w:cstheme="minorHAnsi"/>
          <w:lang w:val="en-US"/>
        </w:rPr>
        <w:t xml:space="preserve"> to </w:t>
      </w:r>
      <w:r w:rsidR="002A432C" w:rsidRPr="00A461A2">
        <w:rPr>
          <w:rFonts w:cstheme="minorHAnsi"/>
          <w:lang w:val="en-US"/>
        </w:rPr>
        <w:t>the last 2,500 years.</w:t>
      </w:r>
      <w:r w:rsidR="0089520F" w:rsidRPr="00A461A2">
        <w:rPr>
          <w:rFonts w:cstheme="minorHAnsi"/>
          <w:lang w:val="en-US"/>
        </w:rPr>
        <w:t xml:space="preserve"> The </w:t>
      </w:r>
      <w:r w:rsidR="00271699" w:rsidRPr="00A461A2">
        <w:rPr>
          <w:rFonts w:cstheme="minorHAnsi"/>
          <w:lang w:val="en-US"/>
        </w:rPr>
        <w:t xml:space="preserve">moa </w:t>
      </w:r>
      <w:r w:rsidR="0089520F" w:rsidRPr="00A461A2">
        <w:rPr>
          <w:rFonts w:cstheme="minorHAnsi"/>
          <w:lang w:val="en-US"/>
        </w:rPr>
        <w:t>SEPM had a lattice spatial structure, with e</w:t>
      </w:r>
      <w:r w:rsidRPr="00A461A2">
        <w:rPr>
          <w:rFonts w:cstheme="minorHAnsi"/>
          <w:lang w:val="en-US"/>
        </w:rPr>
        <w:t xml:space="preserve">ach grid cell </w:t>
      </w:r>
      <w:r w:rsidR="0089520F" w:rsidRPr="00A461A2">
        <w:rPr>
          <w:rFonts w:cstheme="minorHAnsi"/>
          <w:lang w:val="en-US"/>
        </w:rPr>
        <w:t>being</w:t>
      </w:r>
      <w:r w:rsidRPr="00A461A2">
        <w:rPr>
          <w:rFonts w:cstheme="minorHAnsi"/>
          <w:lang w:val="en-US"/>
        </w:rPr>
        <w:t xml:space="preserve"> modelled with a female-only, post-</w:t>
      </w:r>
      <w:r w:rsidRPr="00A461A2">
        <w:rPr>
          <w:rFonts w:cstheme="minorHAnsi"/>
          <w:lang w:val="en-US"/>
        </w:rPr>
        <w:lastRenderedPageBreak/>
        <w:t>breeding, age-based stochastic population mode</w:t>
      </w:r>
      <w:r w:rsidR="00D5107F" w:rsidRPr="00A461A2">
        <w:rPr>
          <w:rFonts w:cstheme="minorHAnsi"/>
          <w:lang w:val="en-US"/>
        </w:rPr>
        <w:t>l</w:t>
      </w:r>
      <w:r w:rsidR="0089520F" w:rsidRPr="00A461A2">
        <w:rPr>
          <w:rFonts w:cstheme="minorHAnsi"/>
          <w:lang w:val="en-US"/>
        </w:rPr>
        <w:t xml:space="preserve"> that</w:t>
      </w:r>
      <w:r w:rsidR="00271699" w:rsidRPr="00A461A2">
        <w:rPr>
          <w:rFonts w:cstheme="minorHAnsi"/>
          <w:lang w:val="en-US"/>
        </w:rPr>
        <w:t xml:space="preserve"> simulate</w:t>
      </w:r>
      <w:r w:rsidR="008F2634">
        <w:rPr>
          <w:rFonts w:cstheme="minorHAnsi"/>
          <w:lang w:val="en-US"/>
        </w:rPr>
        <w:t>d</w:t>
      </w:r>
      <w:r w:rsidRPr="00A461A2">
        <w:rPr>
          <w:rFonts w:cstheme="minorHAnsi"/>
          <w:lang w:val="en-US"/>
        </w:rPr>
        <w:t xml:space="preserve"> survival, fecundity and </w:t>
      </w:r>
      <w:r w:rsidR="00EE60DE" w:rsidRPr="00A461A2">
        <w:rPr>
          <w:rFonts w:cstheme="minorHAnsi"/>
          <w:lang w:val="en-US"/>
        </w:rPr>
        <w:t>density-</w:t>
      </w:r>
      <w:r w:rsidRPr="00A461A2">
        <w:rPr>
          <w:rFonts w:cstheme="minorHAnsi"/>
          <w:lang w:val="en-US"/>
        </w:rPr>
        <w:t>dependent population growth</w:t>
      </w:r>
      <w:r w:rsidRPr="00A461A2">
        <w:rPr>
          <w:color w:val="0070C0"/>
          <w:lang w:val="en-US"/>
        </w:rPr>
        <w:fldChar w:fldCharType="begin"/>
      </w:r>
      <w:r w:rsidR="000F53A9">
        <w:rPr>
          <w:color w:val="0070C0"/>
          <w:lang w:val="en-US"/>
        </w:rPr>
        <w:instrText xml:space="preserve"> ADDIN EN.CITE &lt;EndNote&gt;&lt;Cite&gt;&lt;Author&gt;Fordham&lt;/Author&gt;&lt;Year&gt;2021&lt;/Year&gt;&lt;RecNum&gt;4751&lt;/RecNum&gt;&lt;DisplayText&gt;&lt;style face="superscript"&gt;2&lt;/style&gt;&lt;/DisplayText&gt;&lt;record&gt;&lt;rec-number&gt;4751&lt;/rec-number&gt;&lt;foreign-keys&gt;&lt;key app="EN" db-id="95s5ee9vnasptwexvdivfzvup9e9xr5dsrs0" timestamp="1630468421"&gt;4751&lt;/key&gt;&lt;/foreign-keys&gt;&lt;ref-type name="Journal Article"&gt;17&lt;/ref-type&gt;&lt;contributors&gt;&lt;authors&gt;&lt;author&gt;Fordham, D.A.&lt;/author&gt;&lt;author&gt;Haythorne, S.&lt;/author&gt;&lt;author&gt;Brown, S.C.&lt;/author&gt;&lt;author&gt;Buettel, J.C.&lt;/author&gt;&lt;author&gt;Brook, B.W.&lt;/author&gt;&lt;/authors&gt;&lt;/contributors&gt;&lt;titles&gt;&lt;title&gt;poems: R package for simulating species’ range dynamics using pattern-oriented validation.&lt;/title&gt;&lt;secondary-title&gt;Methods in Ecology and Evolution&lt;/secondary-title&gt;&lt;/titles&gt;&lt;periodical&gt;&lt;full-title&gt;Methods in Ecology and Evolution&lt;/full-title&gt;&lt;/periodical&gt;&lt;pages&gt;2364-2371&lt;/pages&gt;&lt;volume&gt;12&lt;/volume&gt;&lt;dates&gt;&lt;year&gt;2021&lt;/year&gt;&lt;/dates&gt;&lt;urls&gt;&lt;/urls&gt;&lt;/record&gt;&lt;/Cite&gt;&lt;/EndNote&gt;</w:instrText>
      </w:r>
      <w:r w:rsidRPr="00A461A2">
        <w:rPr>
          <w:color w:val="0070C0"/>
          <w:lang w:val="en-US"/>
        </w:rPr>
        <w:fldChar w:fldCharType="separate"/>
      </w:r>
      <w:r w:rsidR="000F53A9" w:rsidRPr="000F53A9">
        <w:rPr>
          <w:noProof/>
          <w:color w:val="0070C0"/>
          <w:vertAlign w:val="superscript"/>
          <w:lang w:val="en-US"/>
        </w:rPr>
        <w:t>2</w:t>
      </w:r>
      <w:r w:rsidRPr="00A461A2">
        <w:rPr>
          <w:color w:val="0070C0"/>
          <w:lang w:val="en-US"/>
        </w:rPr>
        <w:fldChar w:fldCharType="end"/>
      </w:r>
      <w:r w:rsidRPr="00A461A2">
        <w:rPr>
          <w:rFonts w:cstheme="minorHAnsi"/>
          <w:lang w:val="en-US"/>
        </w:rPr>
        <w:t xml:space="preserve">. </w:t>
      </w:r>
      <w:r w:rsidR="0089520F" w:rsidRPr="00A461A2">
        <w:rPr>
          <w:rFonts w:cstheme="minorHAnsi"/>
          <w:lang w:val="en-US"/>
        </w:rPr>
        <w:t>Related approaches have been used to reconstruct the range and extinction dynamics of megafauna in the Northern Hemisphere</w:t>
      </w:r>
      <w:r w:rsidR="00044675" w:rsidRPr="00A461A2">
        <w:rPr>
          <w:rFonts w:cstheme="minorHAnsi"/>
          <w:color w:val="0070C0"/>
          <w:lang w:val="en-US"/>
        </w:rPr>
        <w:fldChar w:fldCharType="begin">
          <w:fldData xml:space="preserve">PEVuZE5vdGU+PENpdGU+PEF1dGhvcj5DYW50ZXJpPC9BdXRob3I+PFllYXI+MjAyMjwvWWVhcj48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</w:fldData>
        </w:fldChar>
      </w:r>
      <w:r w:rsidR="001B22E7">
        <w:rPr>
          <w:rFonts w:cstheme="minorHAnsi"/>
          <w:color w:val="0070C0"/>
          <w:lang w:val="en-US"/>
        </w:rPr>
        <w:instrText xml:space="preserve"> ADDIN EN.CITE </w:instrText>
      </w:r>
      <w:r w:rsidR="001B22E7">
        <w:rPr>
          <w:rFonts w:cstheme="minorHAnsi"/>
          <w:color w:val="0070C0"/>
          <w:lang w:val="en-US"/>
        </w:rPr>
        <w:fldChar w:fldCharType="begin">
          <w:fldData xml:space="preserve">PEVuZE5vdGU+PENpdGU+PEF1dGhvcj5DYW50ZXJpPC9BdXRob3I+PFllYXI+MjAyMjwvWWVhcj48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</w:fldData>
        </w:fldChar>
      </w:r>
      <w:r w:rsidR="001B22E7">
        <w:rPr>
          <w:rFonts w:cstheme="minorHAnsi"/>
          <w:color w:val="0070C0"/>
          <w:lang w:val="en-US"/>
        </w:rPr>
        <w:instrText xml:space="preserve"> ADDIN EN.CITE.DATA </w:instrText>
      </w:r>
      <w:r w:rsidR="001B22E7">
        <w:rPr>
          <w:rFonts w:cstheme="minorHAnsi"/>
          <w:color w:val="0070C0"/>
          <w:lang w:val="en-US"/>
        </w:rPr>
      </w:r>
      <w:r w:rsidR="001B22E7">
        <w:rPr>
          <w:rFonts w:cstheme="minorHAnsi"/>
          <w:color w:val="0070C0"/>
          <w:lang w:val="en-US"/>
        </w:rPr>
        <w:fldChar w:fldCharType="end"/>
      </w:r>
      <w:r w:rsidR="00044675" w:rsidRPr="00A461A2">
        <w:rPr>
          <w:rFonts w:cstheme="minorHAnsi"/>
          <w:color w:val="0070C0"/>
          <w:lang w:val="en-US"/>
        </w:rPr>
        <w:fldChar w:fldCharType="separate"/>
      </w:r>
      <w:r w:rsidR="001B22E7" w:rsidRPr="001B22E7">
        <w:rPr>
          <w:rFonts w:cstheme="minorHAnsi"/>
          <w:noProof/>
          <w:color w:val="0070C0"/>
          <w:vertAlign w:val="superscript"/>
          <w:lang w:val="en-US"/>
        </w:rPr>
        <w:t>10,11,31</w:t>
      </w:r>
      <w:r w:rsidR="00044675" w:rsidRPr="00A461A2">
        <w:rPr>
          <w:rFonts w:cstheme="minorHAnsi"/>
          <w:color w:val="0070C0"/>
          <w:lang w:val="en-US"/>
        </w:rPr>
        <w:fldChar w:fldCharType="end"/>
      </w:r>
      <w:r w:rsidR="0089520F" w:rsidRPr="00A461A2">
        <w:rPr>
          <w:rFonts w:cstheme="minorHAnsi"/>
          <w:lang w:val="en-US"/>
        </w:rPr>
        <w:t>, and the extinction of the Thylacine in Australia</w:t>
      </w:r>
      <w:r w:rsidR="00044675" w:rsidRPr="00A461A2">
        <w:rPr>
          <w:rFonts w:cstheme="minorHAnsi"/>
          <w:color w:val="0070C0"/>
          <w:lang w:val="en-US"/>
        </w:rPr>
        <w:fldChar w:fldCharType="begin"/>
      </w:r>
      <w:r w:rsidR="000F53A9">
        <w:rPr>
          <w:rFonts w:cstheme="minorHAnsi"/>
          <w:color w:val="0070C0"/>
          <w:lang w:val="en-US"/>
        </w:rPr>
        <w:instrText xml:space="preserve"> ADDIN EN.CITE &lt;EndNote&gt;&lt;Cite&gt;&lt;Author&gt;Fordham&lt;/Author&gt;&lt;Year&gt;2021&lt;/Year&gt;&lt;RecNum&gt;4751&lt;/RecNum&gt;&lt;DisplayText&gt;&lt;style face="superscript"&gt;2&lt;/style&gt;&lt;/DisplayText&gt;&lt;record&gt;&lt;rec-number&gt;4751&lt;/rec-number&gt;&lt;foreign-keys&gt;&lt;key app="EN" db-id="95s5ee9vnasptwexvdivfzvup9e9xr5dsrs0" timestamp="1630468421"&gt;4751&lt;/key&gt;&lt;/foreign-keys&gt;&lt;ref-type name="Journal Article"&gt;17&lt;/ref-type&gt;&lt;contributors&gt;&lt;authors&gt;&lt;author&gt;Fordham, D.A.&lt;/author&gt;&lt;author&gt;Haythorne, S.&lt;/author&gt;&lt;author&gt;Brown, S.C.&lt;/author&gt;&lt;author&gt;Buettel, J.C.&lt;/author&gt;&lt;author&gt;Brook, B.W.&lt;/author&gt;&lt;/authors&gt;&lt;/contributors&gt;&lt;titles&gt;&lt;title&gt;poems: R package for simulating species’ range dynamics using pattern-oriented validation.&lt;/title&gt;&lt;secondary-title&gt;Methods in Ecology and Evolution&lt;/secondary-title&gt;&lt;/titles&gt;&lt;periodical&gt;&lt;full-title&gt;Methods in Ecology and Evolution&lt;/full-title&gt;&lt;/periodical&gt;&lt;pages&gt;2364-2371&lt;/pages&gt;&lt;volume&gt;12&lt;/volume&gt;&lt;dates&gt;&lt;year&gt;2021&lt;/year&gt;&lt;/dates&gt;&lt;urls&gt;&lt;/urls&gt;&lt;/record&gt;&lt;/Cite&gt;&lt;/EndNote&gt;</w:instrText>
      </w:r>
      <w:r w:rsidR="00044675" w:rsidRPr="00A461A2">
        <w:rPr>
          <w:rFonts w:cstheme="minorHAnsi"/>
          <w:color w:val="0070C0"/>
          <w:lang w:val="en-US"/>
        </w:rPr>
        <w:fldChar w:fldCharType="separate"/>
      </w:r>
      <w:r w:rsidR="000F53A9" w:rsidRPr="000F53A9">
        <w:rPr>
          <w:rFonts w:cstheme="minorHAnsi"/>
          <w:noProof/>
          <w:color w:val="0070C0"/>
          <w:vertAlign w:val="superscript"/>
          <w:lang w:val="en-US"/>
        </w:rPr>
        <w:t>2</w:t>
      </w:r>
      <w:r w:rsidR="00044675" w:rsidRPr="00A461A2">
        <w:rPr>
          <w:rFonts w:cstheme="minorHAnsi"/>
          <w:color w:val="0070C0"/>
          <w:lang w:val="en-US"/>
        </w:rPr>
        <w:fldChar w:fldCharType="end"/>
      </w:r>
      <w:r w:rsidR="0089520F" w:rsidRPr="00A461A2">
        <w:rPr>
          <w:rFonts w:cstheme="minorHAnsi"/>
          <w:lang w:val="en-US"/>
        </w:rPr>
        <w:t>.</w:t>
      </w:r>
    </w:p>
    <w:p w14:paraId="664C13D1" w14:textId="47E743C4" w:rsidR="00581E05" w:rsidRPr="00A461A2" w:rsidRDefault="0089520F" w:rsidP="00581E05">
      <w:pPr>
        <w:spacing w:line="360" w:lineRule="auto"/>
        <w:jc w:val="both"/>
        <w:rPr>
          <w:rFonts w:eastAsia="Times New Roman" w:cstheme="minorHAnsi"/>
          <w:shd w:val="clear" w:color="auto" w:fill="FFFFFF"/>
          <w:lang w:val="en-US" w:eastAsia="en-GB"/>
        </w:rPr>
      </w:pPr>
      <w:r w:rsidRPr="00A461A2">
        <w:rPr>
          <w:rFonts w:cstheme="minorHAnsi"/>
          <w:lang w:val="en-US"/>
        </w:rPr>
        <w:t>We used p</w:t>
      </w:r>
      <w:r w:rsidR="00A40563" w:rsidRPr="00A461A2">
        <w:rPr>
          <w:rFonts w:cstheme="minorHAnsi"/>
          <w:lang w:val="en-US"/>
        </w:rPr>
        <w:t xml:space="preserve">attern-oriented modelling (POM) </w:t>
      </w:r>
      <w:r w:rsidRPr="00A461A2">
        <w:rPr>
          <w:rFonts w:cstheme="minorHAnsi"/>
          <w:lang w:val="en-US"/>
        </w:rPr>
        <w:t xml:space="preserve">techniques to validate </w:t>
      </w:r>
      <w:r w:rsidR="00EE60DE" w:rsidRPr="00A461A2">
        <w:rPr>
          <w:rFonts w:cstheme="minorHAnsi"/>
          <w:lang w:val="en-US"/>
        </w:rPr>
        <w:t xml:space="preserve">the </w:t>
      </w:r>
      <w:r w:rsidRPr="00A461A2">
        <w:rPr>
          <w:rFonts w:cstheme="minorHAnsi"/>
          <w:lang w:val="en-US"/>
        </w:rPr>
        <w:t xml:space="preserve">models and </w:t>
      </w:r>
      <w:r w:rsidR="00D5020A" w:rsidRPr="00A461A2">
        <w:rPr>
          <w:rFonts w:cstheme="minorHAnsi"/>
          <w:lang w:val="en-US"/>
        </w:rPr>
        <w:t xml:space="preserve">to </w:t>
      </w:r>
      <w:r w:rsidRPr="00A461A2">
        <w:rPr>
          <w:rFonts w:cstheme="minorHAnsi"/>
          <w:lang w:val="en-US"/>
        </w:rPr>
        <w:t xml:space="preserve">identify </w:t>
      </w:r>
      <w:r w:rsidR="00D5020A" w:rsidRPr="00A461A2">
        <w:rPr>
          <w:rFonts w:cstheme="minorHAnsi"/>
          <w:lang w:val="en-US"/>
        </w:rPr>
        <w:t xml:space="preserve">parameter values needed to predict demographic changes inferred from </w:t>
      </w:r>
      <w:r w:rsidR="00271699" w:rsidRPr="00A461A2">
        <w:rPr>
          <w:rFonts w:cstheme="minorHAnsi"/>
          <w:lang w:val="en-US"/>
        </w:rPr>
        <w:t xml:space="preserve">the extensive </w:t>
      </w:r>
      <w:r w:rsidR="00D5020A" w:rsidRPr="00A461A2">
        <w:rPr>
          <w:rFonts w:cstheme="minorHAnsi"/>
          <w:lang w:val="en-US"/>
        </w:rPr>
        <w:t>fossil chronology</w:t>
      </w:r>
      <w:r w:rsidR="00A40563" w:rsidRPr="00A461A2">
        <w:rPr>
          <w:rFonts w:cstheme="minorHAnsi"/>
          <w:color w:val="0070C0"/>
          <w:lang w:val="en-US"/>
        </w:rPr>
        <w:fldChar w:fldCharType="begin"/>
      </w:r>
      <w:r w:rsidR="00A94DB0">
        <w:rPr>
          <w:rFonts w:cstheme="minorHAnsi"/>
          <w:color w:val="0070C0"/>
          <w:lang w:val="en-US"/>
        </w:rPr>
        <w:instrText xml:space="preserve"> ADDIN EN.CITE &lt;EndNote&gt;&lt;Cite&gt;&lt;Author&gt;Eriksson&lt;/Author&gt;&lt;Year&gt;2012&lt;/Year&gt;&lt;RecNum&gt;4771&lt;/RecNum&gt;&lt;DisplayText&gt;&lt;style face="superscript"&gt;43,50&lt;/style&gt;&lt;/DisplayText&gt;&lt;record&gt;&lt;rec-number&gt;4771&lt;/rec-number&gt;&lt;foreign-keys&gt;&lt;key app="EN" db-id="95s5ee9vnasptwexvdivfzvup9e9xr5dsrs0" timestamp="1631835438"&gt;4771&lt;/key&gt;&lt;/foreign-keys&gt;&lt;ref-type name="Journal Article"&gt;17&lt;/ref-type&gt;&lt;contributors&gt;&lt;authors&gt;&lt;author&gt;Eriksson, A.&lt;/author&gt;&lt;author&gt;Betti, L.&lt;/author&gt;&lt;author&gt;Friend, A.D.&lt;/author&gt;&lt;author&gt;Lycett, S.J.&lt;/author&gt;&lt;author&gt;Singarayer, J.S.&lt;/author&gt;&lt;author&gt;von Cramon-Taubadel, N.&lt;/author&gt;&lt;author&gt;Valdes, P.J.&lt;/author&gt;&lt;author&gt;Balloux, F.&lt;/author&gt;&lt;author&gt;Manica, A. &lt;/author&gt;&lt;/authors&gt;&lt;/contributors&gt;&lt;titles&gt;&lt;title&gt;Late Pleistocene climate change and the global expansion of anatomically modern humans.&lt;/title&gt;&lt;secondary-title&gt;Proceedings of the National Academy of Sciences&lt;/secondary-title&gt;&lt;/titles&gt;&lt;periodical&gt;&lt;full-title&gt;Proceedings of the National Academy of Sciences&lt;/full-title&gt;&lt;/periodical&gt;&lt;pages&gt;16089&lt;/pages&gt;&lt;volume&gt;109&lt;/volume&gt;&lt;dates&gt;&lt;year&gt;2012&lt;/year&gt;&lt;/dates&gt;&lt;urls&gt;&lt;/urls&gt;&lt;/record&gt;&lt;/Cite&gt;&lt;Cite&gt;&lt;Author&gt;van der Vaart&lt;/Author&gt;&lt;Year&gt;2015&lt;/Year&gt;&lt;RecNum&gt;4772&lt;/RecNum&gt;&lt;record&gt;&lt;rec-number&gt;4772&lt;/rec-number&gt;&lt;foreign-keys&gt;&lt;key app="EN" db-id="95s5ee9vnasptwexvdivfzvup9e9xr5dsrs0" timestamp="1631836072"&gt;4772&lt;/key&gt;&lt;/foreign-keys&gt;&lt;ref-type name="Journal Article"&gt;17&lt;/ref-type&gt;&lt;contributors&gt;&lt;authors&gt;&lt;author&gt;van der Vaart, E.&lt;/author&gt;&lt;author&gt;Beaumont, M.A.&lt;/author&gt;&lt;author&gt;Johnston, A.S.A.&lt;/author&gt;&lt;author&gt;Sibly, R.M.&lt;/author&gt;&lt;/authors&gt;&lt;/contributors&gt;&lt;titles&gt;&lt;title&gt;Calibration and evaluation of individual-based models using Approximate Bayesian Computation. &lt;/title&gt;&lt;secondary-title&gt;Ecological Modelling&lt;/secondary-title&gt;&lt;/titles&gt;&lt;periodical&gt;&lt;full-title&gt;Ecological Modelling&lt;/full-title&gt;&lt;/periodical&gt;&lt;pages&gt;182-190&lt;/pages&gt;&lt;volume&gt;312&lt;/volume&gt;&lt;dates&gt;&lt;year&gt;2015&lt;/year&gt;&lt;/dates&gt;&lt;urls&gt;&lt;/urls&gt;&lt;/record&gt;&lt;/Cite&gt;&lt;/EndNote&gt;</w:instrText>
      </w:r>
      <w:r w:rsidR="00A40563" w:rsidRPr="00A461A2">
        <w:rPr>
          <w:rFonts w:cstheme="minorHAnsi"/>
          <w:color w:val="0070C0"/>
          <w:lang w:val="en-US"/>
        </w:rPr>
        <w:fldChar w:fldCharType="separate"/>
      </w:r>
      <w:r w:rsidR="00A94DB0" w:rsidRPr="00A94DB0">
        <w:rPr>
          <w:rFonts w:cstheme="minorHAnsi"/>
          <w:noProof/>
          <w:color w:val="0070C0"/>
          <w:vertAlign w:val="superscript"/>
          <w:lang w:val="en-US"/>
        </w:rPr>
        <w:t>43,50</w:t>
      </w:r>
      <w:r w:rsidR="00A40563" w:rsidRPr="00A461A2">
        <w:rPr>
          <w:rFonts w:cstheme="minorHAnsi"/>
          <w:color w:val="0070C0"/>
          <w:lang w:val="en-US"/>
        </w:rPr>
        <w:fldChar w:fldCharType="end"/>
      </w:r>
      <w:r w:rsidR="00A40563" w:rsidRPr="00A461A2">
        <w:rPr>
          <w:rFonts w:cstheme="minorHAnsi"/>
          <w:lang w:val="en-US"/>
        </w:rPr>
        <w:t xml:space="preserve">. </w:t>
      </w:r>
      <w:r w:rsidR="00D5020A" w:rsidRPr="00A461A2">
        <w:rPr>
          <w:rFonts w:cstheme="minorHAnsi"/>
          <w:lang w:val="en-US"/>
        </w:rPr>
        <w:t xml:space="preserve">We followed </w:t>
      </w:r>
      <w:r w:rsidR="00271699" w:rsidRPr="00A461A2">
        <w:rPr>
          <w:rFonts w:cstheme="minorHAnsi"/>
          <w:lang w:val="en-US"/>
        </w:rPr>
        <w:t>established</w:t>
      </w:r>
      <w:r w:rsidR="00271699" w:rsidRPr="00A461A2">
        <w:rPr>
          <w:rFonts w:cstheme="minorHAnsi"/>
          <w:color w:val="0070C0"/>
          <w:lang w:val="en-US"/>
        </w:rPr>
        <w:t xml:space="preserve"> </w:t>
      </w:r>
      <w:r w:rsidR="00A40563" w:rsidRPr="00A461A2">
        <w:rPr>
          <w:rFonts w:cstheme="minorHAnsi"/>
          <w:lang w:val="en-US"/>
        </w:rPr>
        <w:t>protocols for applying a POM framework to SEPMs</w:t>
      </w:r>
      <w:r w:rsidR="00E81B79" w:rsidRPr="00A461A2">
        <w:rPr>
          <w:color w:val="0070C0"/>
          <w:lang w:val="en-US"/>
        </w:rPr>
        <w:fldChar w:fldCharType="begin"/>
      </w:r>
      <w:r w:rsidR="000F53A9">
        <w:rPr>
          <w:color w:val="0070C0"/>
          <w:lang w:val="en-US"/>
        </w:rPr>
        <w:instrText xml:space="preserve"> ADDIN EN.CITE &lt;EndNote&gt;&lt;Cite&gt;&lt;Author&gt;Fordham&lt;/Author&gt;&lt;Year&gt;2021&lt;/Year&gt;&lt;RecNum&gt;4751&lt;/RecNum&gt;&lt;DisplayText&gt;&lt;style face="superscript"&gt;2&lt;/style&gt;&lt;/DisplayText&gt;&lt;record&gt;&lt;rec-number&gt;4751&lt;/rec-number&gt;&lt;foreign-keys&gt;&lt;key app="EN" db-id="95s5ee9vnasptwexvdivfzvup9e9xr5dsrs0" timestamp="1630468421"&gt;4751&lt;/key&gt;&lt;/foreign-keys&gt;&lt;ref-type name="Journal Article"&gt;17&lt;/ref-type&gt;&lt;contributors&gt;&lt;authors&gt;&lt;author&gt;Fordham, D.A.&lt;/author&gt;&lt;author&gt;Haythorne, S.&lt;/author&gt;&lt;author&gt;Brown, S.C.&lt;/author&gt;&lt;author&gt;Buettel, J.C.&lt;/author&gt;&lt;author&gt;Brook, B.W.&lt;/author&gt;&lt;/authors&gt;&lt;/contributors&gt;&lt;titles&gt;&lt;title&gt;poems: R package for simulating species’ range dynamics using pattern-oriented validation.&lt;/title&gt;&lt;secondary-title&gt;Methods in Ecology and Evolution&lt;/secondary-title&gt;&lt;/titles&gt;&lt;periodical&gt;&lt;full-title&gt;Methods in Ecology and Evolution&lt;/full-title&gt;&lt;/periodical&gt;&lt;pages&gt;2364-2371&lt;/pages&gt;&lt;volume&gt;12&lt;/volume&gt;&lt;dates&gt;&lt;year&gt;2021&lt;/year&gt;&lt;/dates&gt;&lt;urls&gt;&lt;/urls&gt;&lt;/record&gt;&lt;/Cite&gt;&lt;/EndNote&gt;</w:instrText>
      </w:r>
      <w:r w:rsidR="00E81B79" w:rsidRPr="00A461A2">
        <w:rPr>
          <w:color w:val="0070C0"/>
          <w:lang w:val="en-US"/>
        </w:rPr>
        <w:fldChar w:fldCharType="separate"/>
      </w:r>
      <w:r w:rsidR="000F53A9" w:rsidRPr="000F53A9">
        <w:rPr>
          <w:noProof/>
          <w:color w:val="0070C0"/>
          <w:vertAlign w:val="superscript"/>
          <w:lang w:val="en-US"/>
        </w:rPr>
        <w:t>2</w:t>
      </w:r>
      <w:r w:rsidR="00E81B79" w:rsidRPr="00A461A2">
        <w:rPr>
          <w:color w:val="0070C0"/>
          <w:lang w:val="en-US"/>
        </w:rPr>
        <w:fldChar w:fldCharType="end"/>
      </w:r>
      <w:r w:rsidR="00A40563" w:rsidRPr="00A461A2">
        <w:rPr>
          <w:rFonts w:cstheme="minorHAnsi"/>
          <w:lang w:val="en-US"/>
        </w:rPr>
        <w:t xml:space="preserve"> (</w:t>
      </w:r>
      <w:r w:rsidR="00C565DA" w:rsidRPr="00A461A2">
        <w:rPr>
          <w:rFonts w:cstheme="minorHAnsi"/>
          <w:lang w:val="en-US"/>
        </w:rPr>
        <w:t>Figure S8</w:t>
      </w:r>
      <w:r w:rsidR="00A40563" w:rsidRPr="00A461A2">
        <w:rPr>
          <w:rFonts w:cstheme="minorHAnsi"/>
          <w:lang w:val="en-US"/>
        </w:rPr>
        <w:t xml:space="preserve">). We developed this approach using the </w:t>
      </w:r>
      <w:r w:rsidR="00A40563" w:rsidRPr="00A461A2">
        <w:rPr>
          <w:rFonts w:cstheme="minorHAnsi"/>
          <w:i/>
          <w:iCs/>
          <w:lang w:val="en-US"/>
        </w:rPr>
        <w:t>‘poems’</w:t>
      </w:r>
      <w:r w:rsidR="00A40563" w:rsidRPr="00A461A2">
        <w:rPr>
          <w:rFonts w:cstheme="minorHAnsi"/>
          <w:lang w:val="en-US"/>
        </w:rPr>
        <w:t xml:space="preserve"> R package </w:t>
      </w:r>
      <w:r w:rsidR="00A40563" w:rsidRPr="00A461A2">
        <w:rPr>
          <w:rFonts w:eastAsia="Times New Roman" w:cstheme="minorHAnsi"/>
          <w:color w:val="0070C0"/>
          <w:lang w:val="en-US" w:eastAsia="en-AU"/>
        </w:rPr>
        <w:fldChar w:fldCharType="begin">
          <w:fldData xml:space="preserve">PEVuZE5vdGU+PENpdGU+PEF1dGhvcj5Gb3JkaGFtPC9BdXRob3I+PFllYXI+MjAyMTwvWWVhcj48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</w:fldData>
        </w:fldChar>
      </w:r>
      <w:r w:rsidR="00A94DB0">
        <w:rPr>
          <w:rFonts w:eastAsia="Times New Roman" w:cstheme="minorHAnsi"/>
          <w:color w:val="0070C0"/>
          <w:lang w:val="en-US" w:eastAsia="en-AU"/>
        </w:rPr>
        <w:instrText xml:space="preserve"> ADDIN EN.CITE </w:instrText>
      </w:r>
      <w:r w:rsidR="00A94DB0">
        <w:rPr>
          <w:rFonts w:eastAsia="Times New Roman" w:cstheme="minorHAnsi"/>
          <w:color w:val="0070C0"/>
          <w:lang w:val="en-US" w:eastAsia="en-AU"/>
        </w:rPr>
        <w:fldChar w:fldCharType="begin">
          <w:fldData xml:space="preserve">PEVuZE5vdGU+PENpdGU+PEF1dGhvcj5Gb3JkaGFtPC9BdXRob3I+PFllYXI+MjAyMTwvWWVhcj48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</w:fldData>
        </w:fldChar>
      </w:r>
      <w:r w:rsidR="00A94DB0">
        <w:rPr>
          <w:rFonts w:eastAsia="Times New Roman" w:cstheme="minorHAnsi"/>
          <w:color w:val="0070C0"/>
          <w:lang w:val="en-US" w:eastAsia="en-AU"/>
        </w:rPr>
        <w:instrText xml:space="preserve"> ADDIN EN.CITE.DATA </w:instrText>
      </w:r>
      <w:r w:rsidR="00A94DB0">
        <w:rPr>
          <w:rFonts w:eastAsia="Times New Roman" w:cstheme="minorHAnsi"/>
          <w:color w:val="0070C0"/>
          <w:lang w:val="en-US" w:eastAsia="en-AU"/>
        </w:rPr>
      </w:r>
      <w:r w:rsidR="00A94DB0">
        <w:rPr>
          <w:rFonts w:eastAsia="Times New Roman" w:cstheme="minorHAnsi"/>
          <w:color w:val="0070C0"/>
          <w:lang w:val="en-US" w:eastAsia="en-AU"/>
        </w:rPr>
        <w:fldChar w:fldCharType="end"/>
      </w:r>
      <w:r w:rsidR="00A40563" w:rsidRPr="00A461A2">
        <w:rPr>
          <w:rFonts w:eastAsia="Times New Roman" w:cstheme="minorHAnsi"/>
          <w:color w:val="0070C0"/>
          <w:lang w:val="en-US" w:eastAsia="en-AU"/>
        </w:rPr>
        <w:fldChar w:fldCharType="separate"/>
      </w:r>
      <w:r w:rsidR="00A94DB0" w:rsidRPr="00A94DB0">
        <w:rPr>
          <w:rFonts w:eastAsia="Times New Roman" w:cstheme="minorHAnsi"/>
          <w:noProof/>
          <w:color w:val="0070C0"/>
          <w:vertAlign w:val="superscript"/>
          <w:lang w:val="en-US" w:eastAsia="en-AU"/>
        </w:rPr>
        <w:t>2,51</w:t>
      </w:r>
      <w:r w:rsidR="00A40563" w:rsidRPr="00A461A2">
        <w:rPr>
          <w:rFonts w:eastAsia="Times New Roman" w:cstheme="minorHAnsi"/>
          <w:color w:val="0070C0"/>
          <w:lang w:val="en-US" w:eastAsia="en-AU"/>
        </w:rPr>
        <w:fldChar w:fldCharType="end"/>
      </w:r>
      <w:r w:rsidR="00A40563" w:rsidRPr="00A461A2">
        <w:rPr>
          <w:rFonts w:cstheme="minorHAnsi"/>
          <w:color w:val="000000" w:themeColor="text1"/>
          <w:lang w:val="en-US"/>
        </w:rPr>
        <w:t>.</w:t>
      </w:r>
      <w:r w:rsidR="00581E05" w:rsidRPr="00A461A2">
        <w:rPr>
          <w:rFonts w:eastAsia="Times New Roman" w:cstheme="minorHAnsi"/>
          <w:shd w:val="clear" w:color="auto" w:fill="FFFFFF"/>
          <w:lang w:val="en-US" w:eastAsia="en-GB"/>
        </w:rPr>
        <w:t xml:space="preserve"> </w:t>
      </w:r>
    </w:p>
    <w:p w14:paraId="1BC86B69" w14:textId="44BC0B96" w:rsidR="00407C66" w:rsidRPr="00A461A2" w:rsidRDefault="00407C66" w:rsidP="000F7449">
      <w:pPr>
        <w:pStyle w:val="Heading3"/>
        <w:keepNext/>
        <w:rPr>
          <w:rFonts w:asciiTheme="minorHAnsi" w:hAnsiTheme="minorHAnsi" w:cstheme="minorHAnsi"/>
          <w:b w:val="0"/>
          <w:bCs w:val="0"/>
          <w:i/>
          <w:iCs/>
          <w:sz w:val="22"/>
          <w:szCs w:val="22"/>
          <w:lang w:val="en-US"/>
        </w:rPr>
      </w:pPr>
      <w:bookmarkStart w:id="20" w:name="_Toc115182231"/>
      <w:bookmarkStart w:id="21" w:name="_Toc142316602"/>
      <w:r w:rsidRPr="00A461A2">
        <w:rPr>
          <w:rFonts w:asciiTheme="minorHAnsi" w:hAnsiTheme="minorHAnsi" w:cstheme="minorHAnsi"/>
          <w:b w:val="0"/>
          <w:bCs w:val="0"/>
          <w:i/>
          <w:iCs/>
          <w:sz w:val="22"/>
          <w:szCs w:val="22"/>
          <w:lang w:val="en-US"/>
        </w:rPr>
        <w:t>Carrying capacity</w:t>
      </w:r>
      <w:bookmarkEnd w:id="20"/>
      <w:bookmarkEnd w:id="21"/>
    </w:p>
    <w:p w14:paraId="72CD6C10" w14:textId="3262BEDE" w:rsidR="00407C66" w:rsidRPr="00A461A2" w:rsidRDefault="00407C66" w:rsidP="00407C66">
      <w:pPr>
        <w:spacing w:line="360" w:lineRule="auto"/>
        <w:jc w:val="both"/>
        <w:rPr>
          <w:rFonts w:cstheme="minorHAnsi"/>
          <w:lang w:val="en-US"/>
        </w:rPr>
      </w:pPr>
      <w:r w:rsidRPr="00A461A2">
        <w:rPr>
          <w:rFonts w:cstheme="minorHAnsi"/>
          <w:color w:val="000000" w:themeColor="text1"/>
          <w:lang w:val="en-US"/>
        </w:rPr>
        <w:t xml:space="preserve">The carrying capacity of each cell </w:t>
      </w:r>
      <w:r w:rsidR="00D5020A" w:rsidRPr="00A461A2">
        <w:rPr>
          <w:rFonts w:cstheme="minorHAnsi"/>
          <w:color w:val="000000" w:themeColor="text1"/>
          <w:lang w:val="en-US"/>
        </w:rPr>
        <w:t>varied through time in response to ENM suitability</w:t>
      </w:r>
      <w:r w:rsidR="005B68E4" w:rsidRPr="00A461A2">
        <w:rPr>
          <w:rFonts w:cstheme="minorHAnsi"/>
          <w:lang w:val="en-US"/>
        </w:rPr>
        <w:t xml:space="preserve"> (see above</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&lt;EndNote&gt;&lt;Cite&gt;&lt;Author&gt;Van der Wal&lt;/Author&gt;&lt;Year&gt;2009&lt;/Year&gt;&lt;RecNum&gt;4521&lt;/RecNum&gt;&lt;DisplayText&gt;&lt;style face="superscript"&gt;52&lt;/style&gt;&lt;/DisplayText&gt;&lt;record&gt;&lt;rec-number&gt;4521&lt;/rec-number&gt;&lt;foreign-keys&gt;&lt;key app="EN" db-id="95s5ee9vnasptwexvdivfzvup9e9xr5dsrs0" timestamp="1606788465"&gt;4521&lt;/key&gt;&lt;/foreign-keys&gt;&lt;ref-type name="Journal Article"&gt;17&lt;/ref-type&gt;&lt;contributors&gt;&lt;authors&gt;&lt;author&gt;Van der Wal, J.&lt;/author&gt;&lt;author&gt;Shoo, L.P.&lt;/author&gt;&lt;author&gt;Johnson, C.N.&lt;/author&gt;&lt;author&gt;Williams, S.E.&lt;/author&gt;&lt;/authors&gt;&lt;/contributors&gt;&lt;titles&gt;&lt;title&gt;Abundance and the environmental niche: Environmental suitability estimated from niche models predicts the upper limit of local abundance.&lt;/title&gt;&lt;secondary-title&gt;The American Naturalist&lt;/secondary-title&gt;&lt;/titles&gt;&lt;periodical&gt;&lt;full-title&gt;The American Naturalist&lt;/full-title&gt;&lt;/periodical&gt;&lt;pages&gt;282-291&lt;/pages&gt;&lt;volume&gt;174&lt;/volume&gt;&lt;dates&gt;&lt;year&gt;2009&lt;/year&gt;&lt;/dates&gt;&lt;urls&gt;&lt;/urls&gt;&lt;/record&gt;&lt;/Cite&gt;&lt;/EndNote&gt;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52</w:t>
      </w:r>
      <w:r w:rsidRPr="00A461A2">
        <w:rPr>
          <w:rFonts w:cstheme="minorHAnsi"/>
          <w:color w:val="0070C0"/>
          <w:lang w:val="en-US"/>
        </w:rPr>
        <w:fldChar w:fldCharType="end"/>
      </w:r>
      <w:r w:rsidR="005B68E4" w:rsidRPr="00A461A2">
        <w:rPr>
          <w:rFonts w:cstheme="minorHAnsi"/>
          <w:lang w:val="en-US"/>
        </w:rPr>
        <w:t>)</w:t>
      </w:r>
      <w:r w:rsidRPr="00A461A2">
        <w:rPr>
          <w:rFonts w:cstheme="minorHAnsi"/>
          <w:lang w:val="en-US"/>
        </w:rPr>
        <w:t>.</w:t>
      </w:r>
      <w:r w:rsidR="005B68E4" w:rsidRPr="00A461A2">
        <w:rPr>
          <w:rFonts w:cstheme="minorHAnsi"/>
          <w:lang w:val="en-US"/>
        </w:rPr>
        <w:t xml:space="preserve"> </w:t>
      </w:r>
      <w:r w:rsidRPr="00A461A2">
        <w:rPr>
          <w:rFonts w:cstheme="minorHAnsi"/>
          <w:lang w:val="en-US"/>
        </w:rPr>
        <w:t xml:space="preserve">To convert </w:t>
      </w:r>
      <w:r w:rsidR="00D5020A" w:rsidRPr="00A461A2">
        <w:rPr>
          <w:rFonts w:cstheme="minorHAnsi"/>
          <w:color w:val="000000" w:themeColor="text1"/>
          <w:lang w:val="en-US"/>
        </w:rPr>
        <w:t xml:space="preserve">ENM suitability </w:t>
      </w:r>
      <w:r w:rsidRPr="00A461A2">
        <w:rPr>
          <w:rFonts w:cstheme="minorHAnsi"/>
          <w:lang w:val="en-US"/>
        </w:rPr>
        <w:t xml:space="preserve">to carrying capacity, we </w:t>
      </w:r>
      <w:r w:rsidRPr="00A461A2">
        <w:rPr>
          <w:lang w:val="en-US"/>
        </w:rPr>
        <w:t xml:space="preserve">scaled </w:t>
      </w:r>
      <w:r w:rsidR="003A67E4" w:rsidRPr="00A461A2">
        <w:rPr>
          <w:lang w:val="en-US"/>
        </w:rPr>
        <w:t xml:space="preserve">values </w:t>
      </w:r>
      <w:r w:rsidRPr="00A461A2">
        <w:rPr>
          <w:lang w:val="en-US"/>
        </w:rPr>
        <w:t xml:space="preserve">spatiotemporally between 0 and 1, </w:t>
      </w:r>
      <w:r w:rsidR="003A67E4" w:rsidRPr="00A461A2">
        <w:rPr>
          <w:lang w:val="en-US"/>
        </w:rPr>
        <w:t xml:space="preserve">using </w:t>
      </w:r>
      <w:r w:rsidR="00265C73" w:rsidRPr="00A461A2">
        <w:rPr>
          <w:lang w:val="en-US"/>
        </w:rPr>
        <w:t>the 95</w:t>
      </w:r>
      <w:r w:rsidRPr="00A461A2">
        <w:rPr>
          <w:vertAlign w:val="superscript"/>
          <w:lang w:val="en-US"/>
        </w:rPr>
        <w:t>th</w:t>
      </w:r>
      <w:r w:rsidRPr="00A461A2">
        <w:rPr>
          <w:lang w:val="en-US"/>
        </w:rPr>
        <w:t xml:space="preserve"> percentile of </w:t>
      </w:r>
      <w:r w:rsidR="003A67E4" w:rsidRPr="00A461A2">
        <w:rPr>
          <w:lang w:val="en-US"/>
        </w:rPr>
        <w:t xml:space="preserve">multi-temporal </w:t>
      </w:r>
      <w:r w:rsidRPr="00A461A2">
        <w:rPr>
          <w:lang w:val="en-US"/>
        </w:rPr>
        <w:t xml:space="preserve">suitability </w:t>
      </w:r>
      <w:r w:rsidR="003A67E4" w:rsidRPr="00A461A2">
        <w:rPr>
          <w:lang w:val="en-US"/>
        </w:rPr>
        <w:t>as the upper scaling value</w:t>
      </w:r>
      <w:r w:rsidRPr="00A461A2">
        <w:rPr>
          <w:lang w:val="en-US"/>
        </w:rPr>
        <w:t xml:space="preserve">. The carrying capacity of each population was then determined by multiplying scaled </w:t>
      </w:r>
      <w:r w:rsidR="003A67E4" w:rsidRPr="00A461A2">
        <w:rPr>
          <w:lang w:val="en-US"/>
        </w:rPr>
        <w:t xml:space="preserve">ENM </w:t>
      </w:r>
      <w:r w:rsidRPr="00A461A2">
        <w:rPr>
          <w:lang w:val="en-US"/>
        </w:rPr>
        <w:t xml:space="preserve">suitability by </w:t>
      </w:r>
      <w:r w:rsidR="003A67E4" w:rsidRPr="00A461A2">
        <w:rPr>
          <w:lang w:val="en-US"/>
        </w:rPr>
        <w:t>an estimate of upper abundance</w:t>
      </w:r>
      <w:r w:rsidR="005B6D56" w:rsidRPr="00A461A2">
        <w:rPr>
          <w:color w:val="0070C0"/>
          <w:lang w:val="en-US"/>
        </w:rPr>
        <w:fldChar w:fldCharType="begin"/>
      </w:r>
      <w:r w:rsidR="001B22E7">
        <w:rPr>
          <w:color w:val="0070C0"/>
          <w:lang w:val="en-US"/>
        </w:rPr>
        <w:instrText xml:space="preserve"> ADDIN EN.CITE &lt;EndNote&gt;&lt;Cite&gt;&lt;Author&gt;Fordham&lt;/Author&gt;&lt;Year&gt;2022&lt;/Year&gt;&lt;RecNum&gt;5037&lt;/RecNum&gt;&lt;DisplayText&gt;&lt;style face="superscript"&gt;11&lt;/style&gt;&lt;/DisplayText&gt;&lt;record&gt;&lt;rec-number&gt;5037&lt;/rec-number&gt;&lt;foreign-keys&gt;&lt;key app="EN" db-id="95s5ee9vnasptwexvdivfzvup9e9xr5dsrs0" timestamp="1649661924"&gt;5037&lt;/key&gt;&lt;/foreign-keys&gt;&lt;ref-type name="Journal Article"&gt;17&lt;/ref-type&gt;&lt;contributors&gt;&lt;authors&gt;&lt;author&gt;Fordham, D.A.&lt;/author&gt;&lt;author&gt;Brown, S.C.&lt;/author&gt;&lt;author&gt;Akçakaya, H.R.&lt;/author&gt;&lt;author&gt;Brook, B.W.&lt;/author&gt;&lt;author&gt;Haythorne, S.&lt;/author&gt;&lt;author&gt;Manica, A.&lt;/author&gt;&lt;author&gt;Shoemaker, K.T.&lt;/author&gt;&lt;author&gt;Austin, J.J.&lt;/author&gt;&lt;author&gt;Blonder, B.&lt;/author&gt;&lt;author&gt;Pilowsky, J.&lt;/author&gt;&lt;author&gt;Rahbek, C.&lt;/author&gt;&lt;/authors&gt;&lt;/contributors&gt;&lt;titles&gt;&lt;title&gt;Process‐explicit models reveal pathway to extinction for woolly mammoth using pattern‐oriented validation.&lt;/title&gt;&lt;secondary-title&gt;Ecology Letters&lt;/secondary-title&gt;&lt;/titles&gt;&lt;periodical&gt;&lt;full-title&gt;Ecology Letters&lt;/full-title&gt;&lt;/periodical&gt;&lt;pages&gt;125-137&lt;/pages&gt;&lt;volume&gt;25&lt;/volume&gt;&lt;dates&gt;&lt;year&gt;2022&lt;/year&gt;&lt;/dates&gt;&lt;urls&gt;&lt;/urls&gt;&lt;/record&gt;&lt;/Cite&gt;&lt;/EndNote&gt;</w:instrText>
      </w:r>
      <w:r w:rsidR="005B6D56" w:rsidRPr="00A461A2">
        <w:rPr>
          <w:color w:val="0070C0"/>
          <w:lang w:val="en-US"/>
        </w:rPr>
        <w:fldChar w:fldCharType="separate"/>
      </w:r>
      <w:r w:rsidR="001B22E7" w:rsidRPr="001B22E7">
        <w:rPr>
          <w:noProof/>
          <w:color w:val="0070C0"/>
          <w:vertAlign w:val="superscript"/>
          <w:lang w:val="en-US"/>
        </w:rPr>
        <w:t>11</w:t>
      </w:r>
      <w:r w:rsidR="005B6D56" w:rsidRPr="00A461A2">
        <w:rPr>
          <w:color w:val="0070C0"/>
          <w:lang w:val="en-US"/>
        </w:rPr>
        <w:fldChar w:fldCharType="end"/>
      </w:r>
      <w:r w:rsidRPr="00A461A2">
        <w:rPr>
          <w:rFonts w:cstheme="minorHAnsi"/>
          <w:lang w:val="en-US"/>
        </w:rPr>
        <w:t xml:space="preserve">. We </w:t>
      </w:r>
      <w:r w:rsidR="00BF46DC" w:rsidRPr="00A461A2">
        <w:rPr>
          <w:rFonts w:cstheme="minorHAnsi"/>
          <w:lang w:val="en-US"/>
        </w:rPr>
        <w:t>used published</w:t>
      </w:r>
      <w:r w:rsidRPr="00A461A2">
        <w:rPr>
          <w:rFonts w:cstheme="minorHAnsi"/>
          <w:lang w:val="en-US"/>
        </w:rPr>
        <w:t xml:space="preserve"> ranges for upper abundances for each moa </w:t>
      </w:r>
      <w:r w:rsidR="0035273F" w:rsidRPr="00A461A2">
        <w:rPr>
          <w:rFonts w:cstheme="minorHAnsi"/>
          <w:lang w:val="en-US"/>
        </w:rPr>
        <w:t>phylogenetic group</w:t>
      </w:r>
      <w:r w:rsidR="000A1CA3" w:rsidRPr="00A461A2">
        <w:rPr>
          <w:rFonts w:cstheme="minorHAnsi"/>
          <w:color w:val="0070C0"/>
          <w:lang w:val="en-US"/>
        </w:rPr>
        <w:fldChar w:fldCharType="begin"/>
      </w:r>
      <w:r w:rsidR="001B22E7">
        <w:rPr>
          <w:rFonts w:cstheme="minorHAnsi"/>
          <w:color w:val="0070C0"/>
          <w:lang w:val="en-US"/>
        </w:rPr>
        <w:instrText xml:space="preserve"> ADDIN EN.CITE &lt;EndNote&gt;&lt;Cite&gt;&lt;Author&gt;Latham&lt;/Author&gt;&lt;Year&gt;2020&lt;/Year&gt;&lt;RecNum&gt;4287&lt;/RecNum&gt;&lt;DisplayText&gt;&lt;style face="superscript"&gt;27&lt;/style&gt;&lt;/DisplayText&gt;&lt;record&gt;&lt;rec-number&gt;4287&lt;/rec-number&gt;&lt;foreign-keys&gt;&lt;key app="EN" db-id="95s5ee9vnasptwexvdivfzvup9e9xr5dsrs0" timestamp="1593737928"&gt;4287&lt;/key&gt;&lt;/foreign-keys&gt;&lt;ref-type name="Journal Article"&gt;17&lt;/ref-type&gt;&lt;contributors&gt;&lt;authors&gt;&lt;author&gt;Latham, A.D.M.&lt;/author&gt;&lt;author&gt;Latham, M.C.&lt;/author&gt;&lt;author&gt;Wilmshurst, J.M.&lt;/author&gt;&lt;author&gt;Forsyth, D.M.&lt;/author&gt;&lt;author&gt;Gormley, A.M.&lt;/author&gt;&lt;author&gt;Pech, R.P.&lt;/author&gt;&lt;author&gt;Perry, G.L.&lt;/author&gt;&lt;author&gt;Wood, J.R. &lt;/author&gt;&lt;/authors&gt;&lt;/contributors&gt;&lt;titles&gt;&lt;title&gt;A refined model of body mass and population density in flightless birds reconciles extreme bimodal population estimates for extinct moa.&lt;/title&gt;&lt;secondary-title&gt;Ecography&lt;/secondary-title&gt;&lt;/titles&gt;&lt;periodical&gt;&lt;full-title&gt;Ecography&lt;/full-title&gt;&lt;/periodical&gt;&lt;pages&gt;353-364&lt;/pages&gt;&lt;volume&gt;43&lt;/volume&gt;&lt;dates&gt;&lt;year&gt;2020&lt;/year&gt;&lt;/dates&gt;&lt;urls&gt;&lt;/urls&gt;&lt;/record&gt;&lt;/Cite&gt;&lt;/EndNote&gt;</w:instrText>
      </w:r>
      <w:r w:rsidR="000A1CA3" w:rsidRPr="00A461A2">
        <w:rPr>
          <w:rFonts w:cstheme="minorHAnsi"/>
          <w:color w:val="0070C0"/>
          <w:lang w:val="en-US"/>
        </w:rPr>
        <w:fldChar w:fldCharType="separate"/>
      </w:r>
      <w:r w:rsidR="001B22E7" w:rsidRPr="001B22E7">
        <w:rPr>
          <w:rFonts w:cstheme="minorHAnsi"/>
          <w:noProof/>
          <w:color w:val="0070C0"/>
          <w:vertAlign w:val="superscript"/>
          <w:lang w:val="en-US"/>
        </w:rPr>
        <w:t>27</w:t>
      </w:r>
      <w:r w:rsidR="000A1CA3" w:rsidRPr="00A461A2">
        <w:rPr>
          <w:rFonts w:cstheme="minorHAnsi"/>
          <w:color w:val="0070C0"/>
          <w:lang w:val="en-US"/>
        </w:rPr>
        <w:fldChar w:fldCharType="end"/>
      </w:r>
      <w:r w:rsidRPr="00A461A2">
        <w:rPr>
          <w:rFonts w:cstheme="minorHAnsi"/>
          <w:lang w:val="en-US"/>
        </w:rPr>
        <w:t>: 1.51 (0.73 – 3.52) birds.km</w:t>
      </w:r>
      <w:r w:rsidRPr="00A461A2">
        <w:rPr>
          <w:rFonts w:cstheme="minorHAnsi"/>
          <w:vertAlign w:val="superscript"/>
          <w:lang w:val="en-US"/>
        </w:rPr>
        <w:t>-2</w:t>
      </w:r>
      <w:r w:rsidRPr="00A461A2">
        <w:rPr>
          <w:rFonts w:cstheme="minorHAnsi"/>
          <w:lang w:val="en-US"/>
        </w:rPr>
        <w:t xml:space="preserve"> for </w:t>
      </w:r>
      <w:proofErr w:type="spellStart"/>
      <w:r w:rsidRPr="00A461A2">
        <w:rPr>
          <w:rFonts w:cstheme="minorHAnsi"/>
          <w:i/>
          <w:iCs/>
          <w:lang w:val="en-US"/>
        </w:rPr>
        <w:t>Pachyornis</w:t>
      </w:r>
      <w:proofErr w:type="spellEnd"/>
      <w:r w:rsidRPr="00A461A2">
        <w:rPr>
          <w:rFonts w:cstheme="minorHAnsi"/>
          <w:i/>
          <w:iCs/>
          <w:lang w:val="en-US"/>
        </w:rPr>
        <w:t xml:space="preserve"> </w:t>
      </w:r>
      <w:r w:rsidRPr="00A461A2">
        <w:rPr>
          <w:rFonts w:cstheme="minorHAnsi"/>
          <w:lang w:val="en-US"/>
        </w:rPr>
        <w:t>spp., 0.80 (0.40 – 1.78) birds.km</w:t>
      </w:r>
      <w:r w:rsidRPr="00A461A2">
        <w:rPr>
          <w:rFonts w:cstheme="minorHAnsi"/>
          <w:vertAlign w:val="superscript"/>
          <w:lang w:val="en-US"/>
        </w:rPr>
        <w:t>-2</w:t>
      </w:r>
      <w:r w:rsidRPr="00A461A2">
        <w:rPr>
          <w:rFonts w:cstheme="minorHAnsi"/>
          <w:lang w:val="en-US"/>
        </w:rPr>
        <w:t xml:space="preserve"> for </w:t>
      </w:r>
      <w:proofErr w:type="spellStart"/>
      <w:r w:rsidRPr="00A461A2">
        <w:rPr>
          <w:rFonts w:cstheme="minorHAnsi"/>
          <w:i/>
          <w:iCs/>
          <w:lang w:val="en-US"/>
        </w:rPr>
        <w:t>Dinornis</w:t>
      </w:r>
      <w:proofErr w:type="spellEnd"/>
      <w:r w:rsidRPr="00A461A2">
        <w:rPr>
          <w:rFonts w:cstheme="minorHAnsi"/>
          <w:i/>
          <w:iCs/>
          <w:lang w:val="en-US"/>
        </w:rPr>
        <w:t xml:space="preserve"> </w:t>
      </w:r>
      <w:r w:rsidRPr="00A461A2">
        <w:rPr>
          <w:rFonts w:cstheme="minorHAnsi"/>
          <w:lang w:val="en-US"/>
        </w:rPr>
        <w:t>spp., 1.53 (0.74 – 3.58) birds.km</w:t>
      </w:r>
      <w:r w:rsidRPr="00A461A2">
        <w:rPr>
          <w:rFonts w:cstheme="minorHAnsi"/>
          <w:vertAlign w:val="superscript"/>
          <w:lang w:val="en-US"/>
        </w:rPr>
        <w:t>-2</w:t>
      </w:r>
      <w:r w:rsidRPr="00A461A2">
        <w:rPr>
          <w:rFonts w:cstheme="minorHAnsi"/>
          <w:lang w:val="en-US"/>
        </w:rPr>
        <w:t xml:space="preserve"> for the combined </w:t>
      </w:r>
      <w:proofErr w:type="spellStart"/>
      <w:r w:rsidRPr="00A461A2">
        <w:rPr>
          <w:rFonts w:cstheme="minorHAnsi"/>
          <w:i/>
          <w:iCs/>
          <w:lang w:val="en-US"/>
        </w:rPr>
        <w:t>Euryapteryx</w:t>
      </w:r>
      <w:proofErr w:type="spellEnd"/>
      <w:r w:rsidRPr="00A461A2">
        <w:rPr>
          <w:rFonts w:cstheme="minorHAnsi"/>
          <w:lang w:val="en-US"/>
        </w:rPr>
        <w:t xml:space="preserve"> and </w:t>
      </w:r>
      <w:proofErr w:type="spellStart"/>
      <w:r w:rsidRPr="00A461A2">
        <w:rPr>
          <w:rFonts w:cstheme="minorHAnsi"/>
          <w:i/>
          <w:iCs/>
          <w:lang w:val="en-US"/>
        </w:rPr>
        <w:t>Emeus</w:t>
      </w:r>
      <w:proofErr w:type="spellEnd"/>
      <w:r w:rsidRPr="00A461A2">
        <w:rPr>
          <w:rFonts w:cstheme="minorHAnsi"/>
          <w:lang w:val="en-US"/>
        </w:rPr>
        <w:t xml:space="preserve"> spp. and 1.60 (0.78 – 3.77) birds.km</w:t>
      </w:r>
      <w:r w:rsidRPr="00A461A2">
        <w:rPr>
          <w:rFonts w:cstheme="minorHAnsi"/>
          <w:vertAlign w:val="superscript"/>
          <w:lang w:val="en-US"/>
        </w:rPr>
        <w:t>-2</w:t>
      </w:r>
      <w:r w:rsidRPr="00A461A2">
        <w:rPr>
          <w:rFonts w:cstheme="minorHAnsi"/>
          <w:lang w:val="en-US"/>
        </w:rPr>
        <w:t xml:space="preserve"> for </w:t>
      </w:r>
      <w:proofErr w:type="spellStart"/>
      <w:r w:rsidRPr="00A461A2">
        <w:rPr>
          <w:rFonts w:eastAsia="Times New Roman" w:cstheme="minorHAnsi"/>
          <w:i/>
          <w:iCs/>
          <w:shd w:val="clear" w:color="auto" w:fill="FFFFFF"/>
          <w:lang w:val="en-US" w:eastAsia="en-GB"/>
        </w:rPr>
        <w:t>Megalapteryx</w:t>
      </w:r>
      <w:proofErr w:type="spellEnd"/>
      <w:r w:rsidRPr="00A461A2">
        <w:rPr>
          <w:rFonts w:eastAsia="Times New Roman" w:cstheme="minorHAnsi"/>
          <w:i/>
          <w:iCs/>
          <w:shd w:val="clear" w:color="auto" w:fill="FFFFFF"/>
          <w:lang w:val="en-US" w:eastAsia="en-GB"/>
        </w:rPr>
        <w:t xml:space="preserve"> </w:t>
      </w:r>
      <w:proofErr w:type="spellStart"/>
      <w:r w:rsidR="00EE60DE" w:rsidRPr="00A461A2">
        <w:rPr>
          <w:rFonts w:eastAsia="Times New Roman" w:cstheme="minorHAnsi"/>
          <w:i/>
          <w:iCs/>
          <w:shd w:val="clear" w:color="auto" w:fill="FFFFFF"/>
          <w:lang w:val="en-US" w:eastAsia="en-GB"/>
        </w:rPr>
        <w:t>didinus</w:t>
      </w:r>
      <w:proofErr w:type="spellEnd"/>
      <w:r w:rsidR="00EE60DE" w:rsidRPr="00A461A2">
        <w:rPr>
          <w:rFonts w:eastAsia="Times New Roman" w:cstheme="minorHAnsi"/>
          <w:shd w:val="clear" w:color="auto" w:fill="FFFFFF"/>
          <w:lang w:val="en-US" w:eastAsia="en-GB"/>
        </w:rPr>
        <w:t>.</w:t>
      </w:r>
      <w:r w:rsidR="00EE60DE" w:rsidRPr="00A461A2">
        <w:rPr>
          <w:rFonts w:cstheme="minorHAnsi"/>
          <w:lang w:val="en-US"/>
        </w:rPr>
        <w:t xml:space="preserve"> </w:t>
      </w:r>
      <w:r w:rsidR="00B207F0" w:rsidRPr="00A461A2">
        <w:rPr>
          <w:rFonts w:cstheme="minorHAnsi"/>
          <w:lang w:val="en-US"/>
        </w:rPr>
        <w:t>T</w:t>
      </w:r>
      <w:r w:rsidRPr="00A461A2">
        <w:rPr>
          <w:rFonts w:cstheme="minorHAnsi"/>
          <w:lang w:val="en-US"/>
        </w:rPr>
        <w:t>he maximum number of individuals allowed in a population (</w:t>
      </w:r>
      <w:proofErr w:type="spellStart"/>
      <w:r w:rsidRPr="00A461A2">
        <w:rPr>
          <w:rFonts w:cstheme="minorHAnsi"/>
          <w:i/>
          <w:iCs/>
          <w:lang w:val="en-US"/>
        </w:rPr>
        <w:t>density_max</w:t>
      </w:r>
      <w:proofErr w:type="spellEnd"/>
      <w:r w:rsidRPr="00A461A2">
        <w:rPr>
          <w:rFonts w:cstheme="minorHAnsi"/>
          <w:lang w:val="en-US"/>
        </w:rPr>
        <w:t xml:space="preserve">) was also scaled to the size of each grid cell from upper abundance estimates, multiplied by 0.75 </w:t>
      </w:r>
      <w:r w:rsidR="00F61D47" w:rsidRPr="00A461A2">
        <w:rPr>
          <w:rFonts w:cstheme="minorHAnsi"/>
          <w:lang w:val="en-US"/>
        </w:rPr>
        <w:t>because</w:t>
      </w:r>
      <w:r w:rsidRPr="00A461A2">
        <w:rPr>
          <w:rFonts w:cstheme="minorHAnsi"/>
          <w:lang w:val="en-US"/>
        </w:rPr>
        <w:t xml:space="preserve"> not all of a 20km x 20km grid cell will be highly suitable habitat</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&lt;EndNote&gt;&lt;Cite&gt;&lt;Author&gt;Fordham&lt;/Author&gt;&lt;Year&gt;2013&lt;/Year&gt;&lt;RecNum&gt;4495&lt;/RecNum&gt;&lt;DisplayText&gt;&lt;style face="superscript"&gt;53&lt;/style&gt;&lt;/DisplayText&gt;&lt;record&gt;&lt;rec-number&gt;4495&lt;/rec-number&gt;&lt;foreign-keys&gt;&lt;key app="EN" db-id="95s5ee9vnasptwexvdivfzvup9e9xr5dsrs0" timestamp="1604024509"&gt;4495&lt;/key&gt;&lt;/foreign-keys&gt;&lt;ref-type name="Journal Article"&gt;17&lt;/ref-type&gt;&lt;contributors&gt;&lt;authors&gt;&lt;author&gt;Fordham, D.A.&lt;/author&gt;&lt;author&gt;Akçakaya, H.R.&lt;/author&gt;&lt;author&gt;Brook, B.W.&lt;/author&gt;&lt;author&gt;Rodríguez, A.&lt;/author&gt;&lt;author&gt;Alves, P.C.&lt;/author&gt;&lt;author&gt;Civantos, E.&lt;/author&gt;&lt;author&gt;Trivino, M.&lt;/author&gt;&lt;author&gt;Watts, M.J.&lt;/author&gt;&lt;author&gt;Araujo, M.B.&lt;/author&gt;&lt;/authors&gt;&lt;/contributors&gt;&lt;titles&gt;&lt;title&gt;Adapted conservation measures are required to save the Iberian lynx in a changing climate.&lt;/title&gt;&lt;secondary-title&gt;Nature Climate Change&lt;/secondary-title&gt;&lt;/titles&gt;&lt;periodical&gt;&lt;full-title&gt;Nature Climate Change&lt;/full-title&gt;&lt;/periodical&gt;&lt;pages&gt;899-903&lt;/pages&gt;&lt;volume&gt;3&lt;/volume&gt;&lt;dates&gt;&lt;year&gt;2013&lt;/year&gt;&lt;/dates&gt;&lt;urls&gt;&lt;/urls&gt;&lt;/record&gt;&lt;/Cite&gt;&lt;Cite&gt;&lt;Author&gt;Fordham&lt;/Author&gt;&lt;Year&gt;2013&lt;/Year&gt;&lt;RecNum&gt;4495&lt;/RecNum&gt;&lt;record&gt;&lt;rec-number&gt;4495&lt;/rec-number&gt;&lt;foreign-keys&gt;&lt;key app="EN" db-id="95s5ee9vnasptwexvdivfzvup9e9xr5dsrs0" timestamp="1604024509"&gt;4495&lt;/key&gt;&lt;/foreign-keys&gt;&lt;ref-type name="Journal Article"&gt;17&lt;/ref-type&gt;&lt;contributors&gt;&lt;authors&gt;&lt;author&gt;Fordham, D.A.&lt;/author&gt;&lt;author&gt;Akçakaya, H.R.&lt;/author&gt;&lt;author&gt;Brook, B.W.&lt;/author&gt;&lt;author&gt;Rodríguez, A.&lt;/author&gt;&lt;author&gt;Alves, P.C.&lt;/author&gt;&lt;author&gt;Civantos, E.&lt;/author&gt;&lt;author&gt;Trivino, M.&lt;/author&gt;&lt;author&gt;Watts, M.J.&lt;/author&gt;&lt;author&gt;Araujo, M.B.&lt;/author&gt;&lt;/authors&gt;&lt;/contributors&gt;&lt;titles&gt;&lt;title&gt;Adapted conservation measures are required to save the Iberian lynx in a changing climate.&lt;/title&gt;&lt;secondary-title&gt;Nature Climate Change&lt;/secondary-title&gt;&lt;/titles&gt;&lt;periodical&gt;&lt;full-title&gt;Nature Climate Change&lt;/full-title&gt;&lt;/periodical&gt;&lt;pages&gt;899-903&lt;/pages&gt;&lt;volume&gt;3&lt;/volume&gt;&lt;dates&gt;&lt;year&gt;2013&lt;/year&gt;&lt;/dates&gt;&lt;urls&gt;&lt;/urls&gt;&lt;/record&gt;&lt;/Cite&gt;&lt;/EndNote&gt;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53</w:t>
      </w:r>
      <w:r w:rsidRPr="00A461A2">
        <w:rPr>
          <w:rFonts w:cstheme="minorHAnsi"/>
          <w:color w:val="0070C0"/>
          <w:lang w:val="en-US"/>
        </w:rPr>
        <w:fldChar w:fldCharType="end"/>
      </w:r>
      <w:r w:rsidRPr="00A461A2">
        <w:rPr>
          <w:rFonts w:cstheme="minorHAnsi"/>
          <w:lang w:val="en-US"/>
        </w:rPr>
        <w:t>.</w:t>
      </w:r>
    </w:p>
    <w:p w14:paraId="369E5101" w14:textId="77777777" w:rsidR="00A40563" w:rsidRPr="00A461A2" w:rsidRDefault="00A40563" w:rsidP="000F7449">
      <w:pPr>
        <w:pStyle w:val="Heading3"/>
        <w:rPr>
          <w:rFonts w:asciiTheme="minorHAnsi" w:hAnsiTheme="minorHAnsi" w:cstheme="minorHAnsi"/>
          <w:b w:val="0"/>
          <w:bCs w:val="0"/>
          <w:i/>
          <w:iCs/>
          <w:sz w:val="22"/>
          <w:szCs w:val="22"/>
          <w:lang w:val="en-US"/>
        </w:rPr>
      </w:pPr>
      <w:bookmarkStart w:id="22" w:name="_Toc115182232"/>
      <w:bookmarkStart w:id="23" w:name="_Toc142316603"/>
      <w:r w:rsidRPr="00A461A2">
        <w:rPr>
          <w:rFonts w:asciiTheme="minorHAnsi" w:hAnsiTheme="minorHAnsi" w:cstheme="minorHAnsi"/>
          <w:b w:val="0"/>
          <w:bCs w:val="0"/>
          <w:i/>
          <w:iCs/>
          <w:sz w:val="22"/>
          <w:szCs w:val="22"/>
          <w:lang w:val="en-US"/>
        </w:rPr>
        <w:t xml:space="preserve">Survival, </w:t>
      </w:r>
      <w:proofErr w:type="gramStart"/>
      <w:r w:rsidRPr="00A461A2">
        <w:rPr>
          <w:rFonts w:asciiTheme="minorHAnsi" w:hAnsiTheme="minorHAnsi" w:cstheme="minorHAnsi"/>
          <w:b w:val="0"/>
          <w:bCs w:val="0"/>
          <w:i/>
          <w:iCs/>
          <w:sz w:val="22"/>
          <w:szCs w:val="22"/>
          <w:lang w:val="en-US"/>
        </w:rPr>
        <w:t>fecundity</w:t>
      </w:r>
      <w:proofErr w:type="gramEnd"/>
      <w:r w:rsidRPr="00A461A2">
        <w:rPr>
          <w:rFonts w:asciiTheme="minorHAnsi" w:hAnsiTheme="minorHAnsi" w:cstheme="minorHAnsi"/>
          <w:b w:val="0"/>
          <w:bCs w:val="0"/>
          <w:i/>
          <w:iCs/>
          <w:sz w:val="22"/>
          <w:szCs w:val="22"/>
          <w:lang w:val="en-US"/>
        </w:rPr>
        <w:t xml:space="preserve"> and population growth</w:t>
      </w:r>
      <w:bookmarkEnd w:id="22"/>
      <w:bookmarkEnd w:id="23"/>
    </w:p>
    <w:p w14:paraId="729651B3" w14:textId="6AD3A3E7" w:rsidR="00A40563" w:rsidRPr="00A461A2" w:rsidRDefault="00A40563" w:rsidP="00A40563">
      <w:pPr>
        <w:spacing w:before="100" w:beforeAutospacing="1" w:after="100" w:afterAutospacing="1" w:line="360" w:lineRule="auto"/>
        <w:jc w:val="both"/>
        <w:rPr>
          <w:lang w:val="en-US"/>
        </w:rPr>
      </w:pPr>
      <w:r w:rsidRPr="00A461A2">
        <w:rPr>
          <w:rFonts w:cstheme="minorHAnsi"/>
          <w:lang w:val="en-US"/>
        </w:rPr>
        <w:t xml:space="preserve">Survival and fecundity rates </w:t>
      </w:r>
      <w:r w:rsidR="003A67E4" w:rsidRPr="00A461A2">
        <w:rPr>
          <w:rFonts w:cstheme="minorHAnsi"/>
          <w:lang w:val="en-US"/>
        </w:rPr>
        <w:t xml:space="preserve">for moa </w:t>
      </w:r>
      <w:r w:rsidRPr="00A461A2">
        <w:rPr>
          <w:rFonts w:cstheme="minorHAnsi"/>
          <w:lang w:val="en-US"/>
        </w:rPr>
        <w:t xml:space="preserve">were based on published, female-only, post-breeding </w:t>
      </w:r>
      <w:r w:rsidRPr="00A461A2">
        <w:rPr>
          <w:rFonts w:eastAsia="Times New Roman" w:cstheme="minorHAnsi"/>
          <w:lang w:val="en-US" w:eastAsia="en-AU"/>
        </w:rPr>
        <w:t>Leslie matri</w:t>
      </w:r>
      <w:r w:rsidR="00522736" w:rsidRPr="00A461A2">
        <w:rPr>
          <w:rFonts w:eastAsia="Times New Roman" w:cstheme="minorHAnsi"/>
          <w:lang w:val="en-US" w:eastAsia="en-AU"/>
        </w:rPr>
        <w:t>ce</w:t>
      </w:r>
      <w:r w:rsidR="003A67E4" w:rsidRPr="00A461A2">
        <w:rPr>
          <w:rFonts w:eastAsia="Times New Roman" w:cstheme="minorHAnsi"/>
          <w:lang w:val="en-US" w:eastAsia="en-AU"/>
        </w:rPr>
        <w:t>s</w:t>
      </w:r>
      <w:r w:rsidRPr="00A461A2">
        <w:rPr>
          <w:rFonts w:eastAsia="Times New Roman" w:cstheme="minorHAnsi"/>
          <w:color w:val="0070C0"/>
          <w:lang w:val="en-US" w:eastAsia="en-AU"/>
        </w:rPr>
        <w:fldChar w:fldCharType="begin"/>
      </w:r>
      <w:r w:rsidR="001B22E7">
        <w:rPr>
          <w:rFonts w:eastAsia="Times New Roman" w:cstheme="minorHAnsi"/>
          <w:color w:val="0070C0"/>
          <w:lang w:val="en-US" w:eastAsia="en-AU"/>
        </w:rPr>
        <w:instrText xml:space="preserve"> ADDIN EN.CITE &lt;EndNote&gt;&lt;Cite&gt;&lt;Author&gt;Holdaway&lt;/Author&gt;&lt;Year&gt;2000&lt;/Year&gt;&lt;RecNum&gt;4269&lt;/RecNum&gt;&lt;DisplayText&gt;&lt;style face="superscript"&gt;25&lt;/style&gt;&lt;/DisplayText&gt;&lt;record&gt;&lt;rec-number&gt;4269&lt;/rec-number&gt;&lt;foreign-keys&gt;&lt;key app="EN" db-id="95s5ee9vnasptwexvdivfzvup9e9xr5dsrs0" timestamp="1592785494"&gt;4269&lt;/key&gt;&lt;/foreign-keys&gt;&lt;ref-type name="Journal Article"&gt;17&lt;/ref-type&gt;&lt;contributors&gt;&lt;authors&gt;&lt;author&gt;Holdaway, R.N.&lt;/author&gt;&lt;author&gt;Jacomb, C.&lt;/author&gt;&lt;/authors&gt;&lt;/contributors&gt;&lt;titles&gt;&lt;title&gt;Rapid extinction of the moas (Aves: Dinornithiformes): model, test, and implications.&lt;/title&gt;&lt;secondary-title&gt;Science&lt;/secondary-title&gt;&lt;/titles&gt;&lt;periodical&gt;&lt;full-title&gt;Science&lt;/full-title&gt;&lt;/periodical&gt;&lt;pages&gt;2250-2254&lt;/pages&gt;&lt;volume&gt;287&lt;/volume&gt;&lt;dates&gt;&lt;year&gt;2000&lt;/year&gt;&lt;/dates&gt;&lt;urls&gt;&lt;/urls&gt;&lt;/record&gt;&lt;/Cite&gt;&lt;/EndNote&gt;</w:instrText>
      </w:r>
      <w:r w:rsidRPr="00A461A2">
        <w:rPr>
          <w:rFonts w:eastAsia="Times New Roman" w:cstheme="minorHAnsi"/>
          <w:color w:val="0070C0"/>
          <w:lang w:val="en-US" w:eastAsia="en-AU"/>
        </w:rPr>
        <w:fldChar w:fldCharType="separate"/>
      </w:r>
      <w:r w:rsidR="001B22E7" w:rsidRPr="001B22E7">
        <w:rPr>
          <w:rFonts w:eastAsia="Times New Roman" w:cstheme="minorHAnsi"/>
          <w:noProof/>
          <w:color w:val="0070C0"/>
          <w:vertAlign w:val="superscript"/>
          <w:lang w:val="en-US" w:eastAsia="en-AU"/>
        </w:rPr>
        <w:t>25</w:t>
      </w:r>
      <w:r w:rsidRPr="00A461A2">
        <w:rPr>
          <w:rFonts w:eastAsia="Times New Roman" w:cstheme="minorHAnsi"/>
          <w:color w:val="0070C0"/>
          <w:lang w:val="en-US" w:eastAsia="en-AU"/>
        </w:rPr>
        <w:fldChar w:fldCharType="end"/>
      </w:r>
      <w:r w:rsidR="003A67E4" w:rsidRPr="00A461A2">
        <w:rPr>
          <w:rFonts w:eastAsia="Times New Roman" w:cstheme="minorHAnsi"/>
          <w:lang w:val="en-US" w:eastAsia="en-AU"/>
        </w:rPr>
        <w:t>. We</w:t>
      </w:r>
      <w:r w:rsidRPr="00A461A2">
        <w:rPr>
          <w:rFonts w:eastAsia="Times New Roman" w:cstheme="minorHAnsi"/>
          <w:lang w:val="en-US" w:eastAsia="en-AU"/>
        </w:rPr>
        <w:t xml:space="preserve"> modified </w:t>
      </w:r>
      <w:r w:rsidR="003A67E4" w:rsidRPr="00A461A2">
        <w:rPr>
          <w:rFonts w:eastAsia="Times New Roman" w:cstheme="minorHAnsi"/>
          <w:lang w:val="en-US" w:eastAsia="en-AU"/>
        </w:rPr>
        <w:t>these so that they were specific</w:t>
      </w:r>
      <w:r w:rsidR="00522736" w:rsidRPr="00A461A2">
        <w:rPr>
          <w:rFonts w:eastAsia="Times New Roman" w:cstheme="minorHAnsi"/>
          <w:lang w:val="en-US" w:eastAsia="en-AU"/>
        </w:rPr>
        <w:t xml:space="preserve"> to each phylogenetic group</w:t>
      </w:r>
      <w:r w:rsidR="003A67E4" w:rsidRPr="00A461A2">
        <w:rPr>
          <w:rFonts w:eastAsia="Times New Roman" w:cstheme="minorHAnsi"/>
          <w:lang w:val="en-US" w:eastAsia="en-AU"/>
        </w:rPr>
        <w:t xml:space="preserve">. We did this </w:t>
      </w:r>
      <w:r w:rsidRPr="00A461A2">
        <w:rPr>
          <w:rFonts w:eastAsia="Times New Roman" w:cstheme="minorHAnsi"/>
          <w:lang w:val="en-US" w:eastAsia="en-AU"/>
        </w:rPr>
        <w:t xml:space="preserve">using ages </w:t>
      </w:r>
      <w:r w:rsidRPr="00A461A2">
        <w:rPr>
          <w:rFonts w:eastAsia="Times New Roman" w:cstheme="minorHAnsi"/>
          <w:color w:val="000000" w:themeColor="text1"/>
          <w:lang w:val="en-US" w:eastAsia="en-AU"/>
        </w:rPr>
        <w:t xml:space="preserve">at sexual maturity reported by </w:t>
      </w:r>
      <w:r w:rsidRPr="00A461A2">
        <w:rPr>
          <w:rFonts w:eastAsia="Times New Roman" w:cstheme="minorHAnsi"/>
          <w:color w:val="0070C0"/>
          <w:lang w:val="en-US" w:eastAsia="en-AU"/>
        </w:rPr>
        <w:fldChar w:fldCharType="begin"/>
      </w:r>
      <w:r w:rsidR="00A94DB0">
        <w:rPr>
          <w:rFonts w:eastAsia="Times New Roman" w:cstheme="minorHAnsi"/>
          <w:color w:val="0070C0"/>
          <w:lang w:val="en-US" w:eastAsia="en-AU"/>
        </w:rPr>
        <w:instrText xml:space="preserve"> ADDIN EN.CITE &lt;EndNote&gt;&lt;Cite AuthorYear="1"&gt;&lt;Author&gt;Turvey&lt;/Author&gt;&lt;Year&gt;2005&lt;/Year&gt;&lt;RecNum&gt;4215&lt;/RecNum&gt;&lt;DisplayText&gt;Turvey, et al. &lt;style face="superscript"&gt;54&lt;/style&gt;&lt;/DisplayText&gt;&lt;record&gt;&lt;rec-number&gt;4215&lt;/rec-number&gt;&lt;foreign-keys&gt;&lt;key app="EN" db-id="95s5ee9vnasptwexvdivfzvup9e9xr5dsrs0" timestamp="1588573440"&gt;4215&lt;/key&gt;&lt;/foreign-keys&gt;&lt;ref-type name="Journal Article"&gt;17&lt;/ref-type&gt;&lt;contributors&gt;&lt;authors&gt;&lt;author&gt;Turvey, S.T.&lt;/author&gt;&lt;author&gt;Green, O.R.&lt;/author&gt;&lt;author&gt;Holdaway, R.N.&lt;/author&gt;&lt;/authors&gt;&lt;/contributors&gt;&lt;titles&gt;&lt;title&gt;Cortical growth marks reveal extended juvenile development in New Zealand moa.&lt;/title&gt;&lt;secondary-title&gt;Nature&lt;/secondary-title&gt;&lt;/titles&gt;&lt;periodical&gt;&lt;full-title&gt;Nature&lt;/full-title&gt;&lt;/periodical&gt;&lt;pages&gt;940-943&lt;/pages&gt;&lt;volume&gt;435&lt;/volume&gt;&lt;dates&gt;&lt;year&gt;2005&lt;/year&gt;&lt;/dates&gt;&lt;urls&gt;&lt;/urls&gt;&lt;/record&gt;&lt;/Cite&gt;&lt;/EndNote&gt;</w:instrText>
      </w:r>
      <w:r w:rsidRPr="00A461A2">
        <w:rPr>
          <w:rFonts w:eastAsia="Times New Roman" w:cstheme="minorHAnsi"/>
          <w:color w:val="0070C0"/>
          <w:lang w:val="en-US" w:eastAsia="en-AU"/>
        </w:rPr>
        <w:fldChar w:fldCharType="separate"/>
      </w:r>
      <w:r w:rsidR="00A94DB0">
        <w:rPr>
          <w:rFonts w:eastAsia="Times New Roman" w:cstheme="minorHAnsi"/>
          <w:noProof/>
          <w:color w:val="0070C0"/>
          <w:lang w:val="en-US" w:eastAsia="en-AU"/>
        </w:rPr>
        <w:t xml:space="preserve">Turvey, et al. </w:t>
      </w:r>
      <w:r w:rsidR="00A94DB0" w:rsidRPr="00A94DB0">
        <w:rPr>
          <w:rFonts w:eastAsia="Times New Roman" w:cstheme="minorHAnsi"/>
          <w:noProof/>
          <w:color w:val="0070C0"/>
          <w:vertAlign w:val="superscript"/>
          <w:lang w:val="en-US" w:eastAsia="en-AU"/>
        </w:rPr>
        <w:t>54</w:t>
      </w:r>
      <w:r w:rsidRPr="00A461A2">
        <w:rPr>
          <w:rFonts w:eastAsia="Times New Roman" w:cstheme="minorHAnsi"/>
          <w:color w:val="0070C0"/>
          <w:lang w:val="en-US" w:eastAsia="en-AU"/>
        </w:rPr>
        <w:fldChar w:fldCharType="end"/>
      </w:r>
      <w:r w:rsidRPr="00A461A2">
        <w:rPr>
          <w:rFonts w:eastAsia="Times New Roman" w:cstheme="minorHAnsi"/>
          <w:color w:val="FF0000"/>
          <w:lang w:val="en-US" w:eastAsia="en-AU"/>
        </w:rPr>
        <w:t xml:space="preserve"> </w:t>
      </w:r>
      <w:r w:rsidRPr="00A461A2">
        <w:rPr>
          <w:rFonts w:eastAsia="Times New Roman" w:cstheme="minorHAnsi"/>
          <w:color w:val="000000" w:themeColor="text1"/>
          <w:lang w:val="en-US" w:eastAsia="en-AU"/>
        </w:rPr>
        <w:t xml:space="preserve">for different </w:t>
      </w:r>
      <w:r w:rsidR="00206A52">
        <w:rPr>
          <w:rFonts w:eastAsia="Times New Roman" w:cstheme="minorHAnsi"/>
          <w:color w:val="000000" w:themeColor="text1"/>
          <w:lang w:val="en-US" w:eastAsia="en-AU"/>
        </w:rPr>
        <w:t>phylogenetic group</w:t>
      </w:r>
      <w:r w:rsidR="00706F47" w:rsidRPr="00A461A2">
        <w:rPr>
          <w:rFonts w:eastAsia="Times New Roman" w:cstheme="minorHAnsi"/>
          <w:color w:val="000000" w:themeColor="text1"/>
          <w:lang w:val="en-US" w:eastAsia="en-AU"/>
        </w:rPr>
        <w:t xml:space="preserve"> (</w:t>
      </w:r>
      <w:r w:rsidR="008D705A" w:rsidRPr="00A461A2">
        <w:rPr>
          <w:rFonts w:cstheme="minorHAnsi"/>
          <w:lang w:val="en-US"/>
        </w:rPr>
        <w:t>Table S6</w:t>
      </w:r>
      <w:r w:rsidR="00706F47" w:rsidRPr="00A461A2">
        <w:rPr>
          <w:rFonts w:eastAsia="Times New Roman" w:cstheme="minorHAnsi"/>
          <w:color w:val="000000" w:themeColor="text1"/>
          <w:lang w:val="en-US" w:eastAsia="en-AU"/>
        </w:rPr>
        <w:t>)</w:t>
      </w:r>
      <w:r w:rsidRPr="00A461A2">
        <w:rPr>
          <w:rFonts w:eastAsia="Times New Roman" w:cstheme="minorHAnsi"/>
          <w:color w:val="000000" w:themeColor="text1"/>
          <w:lang w:val="en-US" w:eastAsia="en-AU"/>
        </w:rPr>
        <w:t xml:space="preserve">. </w:t>
      </w:r>
    </w:p>
    <w:p w14:paraId="0BC94507" w14:textId="4341319B" w:rsidR="00A40563" w:rsidRPr="00A461A2" w:rsidRDefault="00A40563" w:rsidP="00A40563">
      <w:pPr>
        <w:spacing w:before="100" w:beforeAutospacing="1" w:after="100" w:afterAutospacing="1" w:line="360" w:lineRule="auto"/>
        <w:jc w:val="both"/>
        <w:rPr>
          <w:rFonts w:eastAsia="Times New Roman" w:cstheme="minorHAnsi"/>
          <w:color w:val="000000" w:themeColor="text1"/>
          <w:lang w:val="en-US" w:eastAsia="en-AU"/>
        </w:rPr>
      </w:pPr>
      <w:r w:rsidRPr="00A461A2">
        <w:rPr>
          <w:rFonts w:cstheme="minorHAnsi"/>
          <w:lang w:val="en-US"/>
        </w:rPr>
        <w:t xml:space="preserve">We calculated the maximum rate of population increase </w:t>
      </w:r>
      <w:r w:rsidR="003A67E4" w:rsidRPr="00A461A2">
        <w:rPr>
          <w:rFonts w:cstheme="minorHAnsi"/>
          <w:lang w:val="en-US"/>
        </w:rPr>
        <w:t xml:space="preserve">using a method developed to </w:t>
      </w:r>
      <w:r w:rsidRPr="00A461A2">
        <w:rPr>
          <w:rFonts w:eastAsia="Times New Roman" w:cstheme="minorHAnsi"/>
          <w:color w:val="000000" w:themeColor="text1"/>
          <w:lang w:val="en-US" w:eastAsia="en-AU"/>
        </w:rPr>
        <w:t>calculat</w:t>
      </w:r>
      <w:r w:rsidR="003A67E4" w:rsidRPr="00A461A2">
        <w:rPr>
          <w:rFonts w:eastAsia="Times New Roman" w:cstheme="minorHAnsi"/>
          <w:color w:val="000000" w:themeColor="text1"/>
          <w:lang w:val="en-US" w:eastAsia="en-AU"/>
        </w:rPr>
        <w:t xml:space="preserve">e growth rates for </w:t>
      </w:r>
      <w:r w:rsidRPr="00A461A2">
        <w:rPr>
          <w:rFonts w:eastAsia="Times New Roman" w:cstheme="minorHAnsi"/>
          <w:color w:val="000000" w:themeColor="text1"/>
          <w:lang w:val="en-US" w:eastAsia="en-AU"/>
        </w:rPr>
        <w:t xml:space="preserve">rare birds </w:t>
      </w:r>
      <w:r w:rsidR="003A67E4" w:rsidRPr="00A461A2">
        <w:rPr>
          <w:rFonts w:eastAsia="Times New Roman" w:cstheme="minorHAnsi"/>
          <w:color w:val="000000" w:themeColor="text1"/>
          <w:lang w:val="en-US" w:eastAsia="en-AU"/>
        </w:rPr>
        <w:t>with</w:t>
      </w:r>
      <w:r w:rsidRPr="00A461A2">
        <w:rPr>
          <w:rFonts w:eastAsia="Times New Roman" w:cstheme="minorHAnsi"/>
          <w:color w:val="000000" w:themeColor="text1"/>
          <w:lang w:val="en-US" w:eastAsia="en-AU"/>
        </w:rPr>
        <w:t xml:space="preserve"> incomplete data</w:t>
      </w:r>
      <w:r w:rsidRPr="00A461A2">
        <w:rPr>
          <w:rFonts w:eastAsia="Times New Roman" w:cstheme="minorHAnsi"/>
          <w:color w:val="0070C0"/>
          <w:lang w:val="en-US" w:eastAsia="en-AU"/>
        </w:rPr>
        <w:fldChar w:fldCharType="begin"/>
      </w:r>
      <w:r w:rsidR="00A94DB0">
        <w:rPr>
          <w:rFonts w:eastAsia="Times New Roman" w:cstheme="minorHAnsi"/>
          <w:color w:val="0070C0"/>
          <w:lang w:val="en-US" w:eastAsia="en-AU"/>
        </w:rPr>
        <w:instrText xml:space="preserve"> ADDIN EN.CITE &lt;EndNote&gt;&lt;Cite&gt;&lt;Author&gt;Niel&lt;/Author&gt;&lt;Year&gt;2005&lt;/Year&gt;&lt;RecNum&gt;4522&lt;/RecNum&gt;&lt;DisplayText&gt;&lt;style face="superscript"&gt;55&lt;/style&gt;&lt;/DisplayText&gt;&lt;record&gt;&lt;rec-number&gt;4522&lt;/rec-number&gt;&lt;foreign-keys&gt;&lt;key app="EN" db-id="95s5ee9vnasptwexvdivfzvup9e9xr5dsrs0" timestamp="1606789430"&gt;4522&lt;/key&gt;&lt;/foreign-keys&gt;&lt;ref-type name="Journal Article"&gt;17&lt;/ref-type&gt;&lt;contributors&gt;&lt;authors&gt;&lt;author&gt;Niel, C.&lt;/author&gt;&lt;author&gt;Lebreton, J-D.&lt;/author&gt;&lt;/authors&gt;&lt;/contributors&gt;&lt;titles&gt;&lt;title&gt;Using demographic invariants to detect overharvested bird populations from incomplete data.&lt;/title&gt;&lt;secondary-title&gt;Conservation Biology&lt;/secondary-title&gt;&lt;/titles&gt;&lt;periodical&gt;&lt;full-title&gt;Conservation Biology&lt;/full-title&gt;&lt;/periodical&gt;&lt;pages&gt;826-835&lt;/pages&gt;&lt;volume&gt;19&lt;/volume&gt;&lt;dates&gt;&lt;year&gt;2005&lt;/year&gt;&lt;/dates&gt;&lt;urls&gt;&lt;/urls&gt;&lt;/record&gt;&lt;/Cite&gt;&lt;Cite&gt;&lt;Author&gt;Niel&lt;/Author&gt;&lt;Year&gt;2005&lt;/Year&gt;&lt;RecNum&gt;4522&lt;/RecNum&gt;&lt;record&gt;&lt;rec-number&gt;4522&lt;/rec-number&gt;&lt;foreign-keys&gt;&lt;key app="EN" db-id="95s5ee9vnasptwexvdivfzvup9e9xr5dsrs0" timestamp="1606789430"&gt;4522&lt;/key&gt;&lt;/foreign-keys&gt;&lt;ref-type name="Journal Article"&gt;17&lt;/ref-type&gt;&lt;contributors&gt;&lt;authors&gt;&lt;author&gt;Niel, C.&lt;/author&gt;&lt;author&gt;Lebreton, J-D.&lt;/author&gt;&lt;/authors&gt;&lt;/contributors&gt;&lt;titles&gt;&lt;title&gt;Using demographic invariants to detect overharvested bird populations from incomplete data.&lt;/title&gt;&lt;secondary-title&gt;Conservation Biology&lt;/secondary-title&gt;&lt;/titles&gt;&lt;periodical&gt;&lt;full-title&gt;Conservation Biology&lt;/full-title&gt;&lt;/periodical&gt;&lt;pages&gt;826-835&lt;/pages&gt;&lt;volume&gt;19&lt;/volume&gt;&lt;dates&gt;&lt;year&gt;2005&lt;/year&gt;&lt;/dates&gt;&lt;urls&gt;&lt;/urls&gt;&lt;/record&gt;&lt;/Cite&gt;&lt;/EndNote&gt;</w:instrText>
      </w:r>
      <w:r w:rsidRPr="00A461A2">
        <w:rPr>
          <w:rFonts w:eastAsia="Times New Roman" w:cstheme="minorHAnsi"/>
          <w:color w:val="0070C0"/>
          <w:lang w:val="en-US" w:eastAsia="en-AU"/>
        </w:rPr>
        <w:fldChar w:fldCharType="separate"/>
      </w:r>
      <w:r w:rsidR="00A94DB0" w:rsidRPr="00A94DB0">
        <w:rPr>
          <w:rFonts w:eastAsia="Times New Roman" w:cstheme="minorHAnsi"/>
          <w:noProof/>
          <w:color w:val="0070C0"/>
          <w:vertAlign w:val="superscript"/>
          <w:lang w:val="en-US" w:eastAsia="en-AU"/>
        </w:rPr>
        <w:t>55</w:t>
      </w:r>
      <w:r w:rsidRPr="00A461A2">
        <w:rPr>
          <w:rFonts w:eastAsia="Times New Roman" w:cstheme="minorHAnsi"/>
          <w:color w:val="0070C0"/>
          <w:lang w:val="en-US" w:eastAsia="en-AU"/>
        </w:rPr>
        <w:fldChar w:fldCharType="end"/>
      </w:r>
      <w:r w:rsidRPr="00A461A2">
        <w:rPr>
          <w:rFonts w:eastAsia="Times New Roman" w:cstheme="minorHAnsi"/>
          <w:lang w:val="en-US" w:eastAsia="en-AU"/>
        </w:rPr>
        <w:t xml:space="preserve"> by </w:t>
      </w:r>
      <w:r w:rsidR="003A67E4" w:rsidRPr="00A461A2">
        <w:rPr>
          <w:rFonts w:eastAsia="Times New Roman" w:cstheme="minorHAnsi"/>
          <w:lang w:val="en-US" w:eastAsia="en-AU"/>
        </w:rPr>
        <w:t>solving</w:t>
      </w:r>
      <w:r w:rsidRPr="00A461A2">
        <w:rPr>
          <w:rFonts w:eastAsia="Times New Roman" w:cstheme="minorHAnsi"/>
          <w:color w:val="000000" w:themeColor="text1"/>
          <w:lang w:val="en-US" w:eastAsia="en-AU"/>
        </w:rPr>
        <w:t xml:space="preserve"> equation</w:t>
      </w:r>
      <w:r w:rsidR="003A67E4" w:rsidRPr="00A461A2">
        <w:rPr>
          <w:rFonts w:eastAsia="Times New Roman" w:cstheme="minorHAnsi"/>
          <w:color w:val="000000" w:themeColor="text1"/>
          <w:lang w:val="en-US" w:eastAsia="en-AU"/>
        </w:rPr>
        <w:t xml:space="preserve"> 1</w:t>
      </w:r>
      <w:r w:rsidRPr="00A461A2">
        <w:rPr>
          <w:rFonts w:eastAsia="Times New Roman" w:cstheme="minorHAnsi"/>
          <w:color w:val="000000" w:themeColor="text1"/>
          <w:lang w:val="en-US" w:eastAsia="en-AU"/>
        </w:rPr>
        <w:t>:</w:t>
      </w:r>
    </w:p>
    <w:p w14:paraId="4369E0E7" w14:textId="72077E8C" w:rsidR="00A40563" w:rsidRPr="00A461A2" w:rsidRDefault="00A40563" w:rsidP="00A40563">
      <w:pPr>
        <w:spacing w:before="100" w:beforeAutospacing="1" w:after="100" w:afterAutospacing="1" w:line="360" w:lineRule="auto"/>
        <w:ind w:left="567"/>
        <w:jc w:val="both"/>
        <w:rPr>
          <w:rFonts w:eastAsia="Times New Roman" w:cstheme="minorHAnsi"/>
          <w:color w:val="000000" w:themeColor="text1"/>
          <w:vertAlign w:val="subscript"/>
          <w:lang w:val="en-US" w:eastAsia="en-AU"/>
        </w:rPr>
      </w:pPr>
      <w:proofErr w:type="spellStart"/>
      <w:r w:rsidRPr="00A461A2">
        <w:rPr>
          <w:rFonts w:eastAsia="Times New Roman" w:cstheme="minorHAnsi"/>
          <w:color w:val="000000" w:themeColor="text1"/>
          <w:lang w:val="en-US" w:eastAsia="en-AU"/>
        </w:rPr>
        <w:t>λ</w:t>
      </w:r>
      <w:r w:rsidRPr="00A461A2">
        <w:rPr>
          <w:rFonts w:eastAsia="Times New Roman" w:cstheme="minorHAnsi"/>
          <w:color w:val="000000" w:themeColor="text1"/>
          <w:vertAlign w:val="subscript"/>
          <w:lang w:val="en-US" w:eastAsia="en-AU"/>
        </w:rPr>
        <w:t>max</w:t>
      </w:r>
      <w:proofErr w:type="spellEnd"/>
      <w:r w:rsidRPr="00A461A2">
        <w:rPr>
          <w:rFonts w:eastAsia="Times New Roman" w:cstheme="minorHAnsi"/>
          <w:color w:val="000000" w:themeColor="text1"/>
          <w:lang w:val="en-US" w:eastAsia="en-AU"/>
        </w:rPr>
        <w:t xml:space="preserve"> = </w:t>
      </w:r>
      <m:oMath>
        <m:f>
          <m:fPr>
            <m:ctrlPr>
              <w:rPr>
                <w:rFonts w:ascii="Cambria Math" w:eastAsia="Times New Roman" w:hAnsi="Cambria Math" w:cstheme="minorHAnsi"/>
                <w:i/>
                <w:color w:val="000000" w:themeColor="text1"/>
                <w:lang w:val="en-US" w:eastAsia="en-AU"/>
              </w:rPr>
            </m:ctrlPr>
          </m:fPr>
          <m:num>
            <m:d>
              <m:dPr>
                <m:ctrlPr>
                  <w:rPr>
                    <w:rFonts w:ascii="Cambria Math" w:hAnsi="Cambria Math" w:cstheme="minorHAnsi"/>
                    <w:lang w:val="en-US"/>
                  </w:rPr>
                </m:ctrlPr>
              </m:dPr>
              <m:e>
                <m:r>
                  <w:rPr>
                    <w:rFonts w:ascii="Cambria Math" w:hAnsi="Cambria Math" w:cstheme="minorHAnsi"/>
                    <w:lang w:val="en-US"/>
                  </w:rPr>
                  <m:t xml:space="preserve">sα </m:t>
                </m:r>
                <m:r>
                  <m:rPr>
                    <m:sty m:val="p"/>
                  </m:rPr>
                  <w:rPr>
                    <w:rFonts w:ascii="Cambria Math" w:eastAsia="MTSY" w:hAnsi="Cambria Math" w:cstheme="minorHAnsi"/>
                    <w:lang w:val="en-US"/>
                  </w:rPr>
                  <m:t xml:space="preserve">- </m:t>
                </m:r>
                <m:r>
                  <w:rPr>
                    <w:rFonts w:ascii="Cambria Math" w:hAnsi="Cambria Math" w:cstheme="minorHAnsi"/>
                    <w:lang w:val="en-US"/>
                  </w:rPr>
                  <m:t xml:space="preserve">s </m:t>
                </m:r>
                <m:r>
                  <m:rPr>
                    <m:sty m:val="p"/>
                  </m:rPr>
                  <w:rPr>
                    <w:rFonts w:ascii="Cambria Math" w:eastAsia="MTSY" w:hAnsi="Cambria Math" w:cstheme="minorHAnsi"/>
                    <w:lang w:val="en-US"/>
                  </w:rPr>
                  <m:t xml:space="preserve">+ </m:t>
                </m:r>
                <m:r>
                  <w:rPr>
                    <w:rFonts w:ascii="Cambria Math" w:hAnsi="Cambria Math" w:cstheme="minorHAnsi"/>
                    <w:lang w:val="en-US"/>
                  </w:rPr>
                  <m:t xml:space="preserve">α </m:t>
                </m:r>
                <m:r>
                  <m:rPr>
                    <m:sty m:val="p"/>
                  </m:rPr>
                  <w:rPr>
                    <w:rFonts w:ascii="Cambria Math" w:eastAsia="MTSY" w:hAnsi="Cambria Math" w:cstheme="minorHAnsi"/>
                    <w:lang w:val="en-US"/>
                  </w:rPr>
                  <m:t xml:space="preserve">+ </m:t>
                </m:r>
                <m:r>
                  <m:rPr>
                    <m:sty m:val="p"/>
                  </m:rPr>
                  <w:rPr>
                    <w:rFonts w:ascii="Cambria Math" w:hAnsi="Cambria Math" w:cstheme="minorHAnsi"/>
                    <w:lang w:val="en-US"/>
                  </w:rPr>
                  <m:t>1</m:t>
                </m:r>
              </m:e>
            </m:d>
            <m:r>
              <w:rPr>
                <w:rFonts w:ascii="Cambria Math" w:hAnsi="Cambria Math" w:cstheme="minorHAnsi"/>
                <w:lang w:val="en-US"/>
              </w:rPr>
              <m:t xml:space="preserve">+ </m:t>
            </m:r>
            <m:rad>
              <m:radPr>
                <m:degHide m:val="1"/>
                <m:ctrlPr>
                  <w:rPr>
                    <w:rFonts w:ascii="Cambria Math" w:hAnsi="Cambria Math" w:cstheme="minorHAnsi"/>
                    <w:i/>
                    <w:lang w:val="en-US"/>
                  </w:rPr>
                </m:ctrlPr>
              </m:radPr>
              <m:deg/>
              <m:e>
                <m:sSup>
                  <m:sSupPr>
                    <m:ctrlPr>
                      <w:rPr>
                        <w:rFonts w:ascii="Cambria Math" w:hAnsi="Cambria Math" w:cstheme="minorHAnsi"/>
                        <w:i/>
                        <w:lang w:val="en-US"/>
                      </w:rPr>
                    </m:ctrlPr>
                  </m:sSupPr>
                  <m:e>
                    <m:r>
                      <m:rPr>
                        <m:sty m:val="p"/>
                      </m:rPr>
                      <w:rPr>
                        <w:rFonts w:ascii="Cambria Math" w:hAnsi="Cambria Math" w:cstheme="minorHAnsi"/>
                        <w:lang w:val="en-US"/>
                      </w:rPr>
                      <m:t>(</m:t>
                    </m:r>
                    <m:r>
                      <w:rPr>
                        <w:rFonts w:ascii="Cambria Math" w:hAnsi="Cambria Math" w:cstheme="minorHAnsi"/>
                        <w:lang w:val="en-US"/>
                      </w:rPr>
                      <m:t xml:space="preserve">s </m:t>
                    </m:r>
                    <m:r>
                      <m:rPr>
                        <m:sty m:val="p"/>
                      </m:rPr>
                      <w:rPr>
                        <w:rFonts w:ascii="Cambria Math" w:eastAsia="MTSY" w:hAnsi="Cambria Math" w:cstheme="minorHAnsi"/>
                        <w:lang w:val="en-US"/>
                      </w:rPr>
                      <m:t xml:space="preserve">- </m:t>
                    </m:r>
                    <m:r>
                      <w:rPr>
                        <w:rFonts w:ascii="Cambria Math" w:hAnsi="Cambria Math" w:cstheme="minorHAnsi"/>
                        <w:lang w:val="en-US"/>
                      </w:rPr>
                      <m:t xml:space="preserve">sα </m:t>
                    </m:r>
                    <m:r>
                      <m:rPr>
                        <m:sty m:val="p"/>
                      </m:rPr>
                      <w:rPr>
                        <w:rFonts w:ascii="Cambria Math" w:eastAsia="MTSY" w:hAnsi="Cambria Math" w:cstheme="minorHAnsi"/>
                        <w:lang w:val="en-US"/>
                      </w:rPr>
                      <m:t xml:space="preserve">- </m:t>
                    </m:r>
                    <m:r>
                      <w:rPr>
                        <w:rFonts w:ascii="Cambria Math" w:hAnsi="Cambria Math" w:cstheme="minorHAnsi"/>
                        <w:lang w:val="en-US"/>
                      </w:rPr>
                      <m:t xml:space="preserve">α </m:t>
                    </m:r>
                    <m:r>
                      <m:rPr>
                        <m:sty m:val="p"/>
                      </m:rPr>
                      <w:rPr>
                        <w:rFonts w:ascii="Cambria Math" w:eastAsia="MTSY" w:hAnsi="Cambria Math" w:cstheme="minorHAnsi"/>
                        <w:lang w:val="en-US"/>
                      </w:rPr>
                      <m:t xml:space="preserve">- </m:t>
                    </m:r>
                    <m:r>
                      <m:rPr>
                        <m:sty m:val="p"/>
                      </m:rPr>
                      <w:rPr>
                        <w:rFonts w:ascii="Cambria Math" w:hAnsi="Cambria Math" w:cstheme="minorHAnsi"/>
                        <w:lang w:val="en-US"/>
                      </w:rPr>
                      <m:t>1)</m:t>
                    </m:r>
                  </m:e>
                  <m:sup>
                    <m:r>
                      <w:rPr>
                        <w:rFonts w:ascii="Cambria Math" w:hAnsi="Cambria Math" w:cstheme="minorHAnsi"/>
                        <w:lang w:val="en-US"/>
                      </w:rPr>
                      <m:t>2</m:t>
                    </m:r>
                  </m:sup>
                </m:sSup>
                <m:r>
                  <w:rPr>
                    <w:rFonts w:ascii="Cambria Math" w:hAnsi="Cambria Math" w:cstheme="minorHAnsi"/>
                    <w:lang w:val="en-US"/>
                  </w:rPr>
                  <m:t xml:space="preserve">+ </m:t>
                </m:r>
                <m:sSup>
                  <m:sSupPr>
                    <m:ctrlPr>
                      <w:rPr>
                        <w:rFonts w:ascii="Cambria Math" w:hAnsi="Cambria Math" w:cstheme="minorHAnsi"/>
                        <w:i/>
                        <w:lang w:val="en-US"/>
                      </w:rPr>
                    </m:ctrlPr>
                  </m:sSupPr>
                  <m:e>
                    <m:r>
                      <m:rPr>
                        <m:sty m:val="p"/>
                      </m:rPr>
                      <w:rPr>
                        <w:rFonts w:ascii="Cambria Math" w:hAnsi="Cambria Math" w:cstheme="minorHAnsi"/>
                        <w:lang w:val="en-US"/>
                      </w:rPr>
                      <m:t>4</m:t>
                    </m:r>
                    <m:r>
                      <w:rPr>
                        <w:rFonts w:ascii="Cambria Math" w:hAnsi="Cambria Math" w:cstheme="minorHAnsi"/>
                        <w:lang w:val="en-US"/>
                      </w:rPr>
                      <m:t>sα</m:t>
                    </m:r>
                  </m:e>
                  <m:sup>
                    <m:r>
                      <w:rPr>
                        <w:rFonts w:ascii="Cambria Math" w:hAnsi="Cambria Math" w:cstheme="minorHAnsi"/>
                        <w:lang w:val="en-US"/>
                      </w:rPr>
                      <m:t>2</m:t>
                    </m:r>
                  </m:sup>
                </m:sSup>
              </m:e>
            </m:rad>
          </m:num>
          <m:den>
            <m:r>
              <m:rPr>
                <m:sty m:val="p"/>
              </m:rPr>
              <w:rPr>
                <w:rFonts w:ascii="Cambria Math" w:hAnsi="Cambria Math" w:cstheme="minorHAnsi"/>
                <w:lang w:val="en-US"/>
              </w:rPr>
              <m:t>2</m:t>
            </m:r>
            <m:r>
              <w:rPr>
                <w:rFonts w:ascii="Cambria Math" w:hAnsi="Cambria Math" w:cstheme="minorHAnsi"/>
                <w:lang w:val="en-US"/>
              </w:rPr>
              <m:t>α</m:t>
            </m:r>
          </m:den>
        </m:f>
      </m:oMath>
      <w:r w:rsidRPr="00A461A2">
        <w:rPr>
          <w:rFonts w:eastAsia="Times New Roman" w:cstheme="minorHAnsi"/>
          <w:color w:val="000000" w:themeColor="text1"/>
          <w:lang w:val="en-US" w:eastAsia="en-AU"/>
        </w:rPr>
        <w:t xml:space="preserve"> </w:t>
      </w:r>
      <w:r w:rsidRPr="00A461A2">
        <w:rPr>
          <w:rFonts w:eastAsia="Times New Roman" w:cstheme="minorHAnsi"/>
          <w:color w:val="000000" w:themeColor="text1"/>
          <w:lang w:val="en-US" w:eastAsia="en-AU"/>
        </w:rPr>
        <w:tab/>
      </w:r>
      <w:r w:rsidRPr="00A461A2">
        <w:rPr>
          <w:rFonts w:eastAsia="Times New Roman" w:cstheme="minorHAnsi"/>
          <w:color w:val="000000" w:themeColor="text1"/>
          <w:lang w:val="en-US" w:eastAsia="en-AU"/>
        </w:rPr>
        <w:tab/>
      </w:r>
      <w:r w:rsidRPr="00A461A2">
        <w:rPr>
          <w:rFonts w:eastAsia="Times New Roman" w:cstheme="minorHAnsi"/>
          <w:color w:val="000000" w:themeColor="text1"/>
          <w:lang w:val="en-US" w:eastAsia="en-AU"/>
        </w:rPr>
        <w:tab/>
      </w:r>
      <w:r w:rsidRPr="00A461A2">
        <w:rPr>
          <w:rFonts w:eastAsia="Times New Roman" w:cstheme="minorHAnsi"/>
          <w:color w:val="000000" w:themeColor="text1"/>
          <w:lang w:val="en-US" w:eastAsia="en-AU"/>
        </w:rPr>
        <w:tab/>
      </w:r>
      <w:r w:rsidRPr="00A461A2">
        <w:rPr>
          <w:rFonts w:eastAsia="Times New Roman" w:cstheme="minorHAnsi"/>
          <w:color w:val="000000" w:themeColor="text1"/>
          <w:lang w:val="en-US" w:eastAsia="en-AU"/>
        </w:rPr>
        <w:tab/>
      </w:r>
      <w:r w:rsidRPr="00A461A2">
        <w:rPr>
          <w:rFonts w:eastAsia="Times New Roman" w:cstheme="minorHAnsi"/>
          <w:color w:val="000000" w:themeColor="text1"/>
          <w:lang w:val="en-US" w:eastAsia="en-AU"/>
        </w:rPr>
        <w:tab/>
        <w:t>(</w:t>
      </w:r>
      <w:r w:rsidR="00510D80" w:rsidRPr="00A461A2">
        <w:rPr>
          <w:rFonts w:eastAsia="Times New Roman" w:cstheme="minorHAnsi"/>
          <w:color w:val="000000" w:themeColor="text1"/>
          <w:lang w:val="en-US" w:eastAsia="en-AU"/>
        </w:rPr>
        <w:t>1</w:t>
      </w:r>
      <w:r w:rsidRPr="00A461A2">
        <w:rPr>
          <w:rFonts w:eastAsia="Times New Roman" w:cstheme="minorHAnsi"/>
          <w:color w:val="000000" w:themeColor="text1"/>
          <w:lang w:val="en-US" w:eastAsia="en-AU"/>
        </w:rPr>
        <w:t>)</w:t>
      </w:r>
    </w:p>
    <w:p w14:paraId="4FE5E312" w14:textId="28002A98" w:rsidR="00A40563" w:rsidRPr="00A461A2" w:rsidRDefault="00A40563" w:rsidP="005F2EB7">
      <w:pPr>
        <w:spacing w:before="100" w:beforeAutospacing="1" w:after="100" w:afterAutospacing="1" w:line="360" w:lineRule="auto"/>
        <w:jc w:val="both"/>
        <w:rPr>
          <w:rFonts w:eastAsia="Times New Roman" w:cstheme="minorHAnsi"/>
          <w:color w:val="000000" w:themeColor="text1"/>
          <w:lang w:val="en-US" w:eastAsia="en-AU"/>
        </w:rPr>
      </w:pPr>
      <w:r w:rsidRPr="00A461A2">
        <w:rPr>
          <w:rFonts w:eastAsia="Times New Roman" w:cstheme="minorHAnsi"/>
          <w:color w:val="000000" w:themeColor="text1"/>
          <w:lang w:val="en-US" w:eastAsia="en-AU"/>
        </w:rPr>
        <w:t xml:space="preserve">where s = adult survival rate and α = age at sexual maturity, we estimated maximum population increases at </w:t>
      </w:r>
      <w:proofErr w:type="spellStart"/>
      <w:r w:rsidRPr="00A461A2">
        <w:rPr>
          <w:rFonts w:eastAsia="Times New Roman" w:cstheme="minorHAnsi"/>
          <w:color w:val="000000" w:themeColor="text1"/>
          <w:lang w:val="en-US" w:eastAsia="en-AU"/>
        </w:rPr>
        <w:t>λ</w:t>
      </w:r>
      <w:r w:rsidRPr="00A461A2">
        <w:rPr>
          <w:rFonts w:eastAsia="Times New Roman" w:cstheme="minorHAnsi"/>
          <w:color w:val="000000" w:themeColor="text1"/>
          <w:vertAlign w:val="subscript"/>
          <w:lang w:val="en-US" w:eastAsia="en-AU"/>
        </w:rPr>
        <w:t>max</w:t>
      </w:r>
      <w:proofErr w:type="spellEnd"/>
      <w:r w:rsidRPr="00A461A2">
        <w:rPr>
          <w:rFonts w:eastAsia="Times New Roman" w:cstheme="minorHAnsi"/>
          <w:color w:val="000000" w:themeColor="text1"/>
          <w:lang w:val="en-US" w:eastAsia="en-AU"/>
        </w:rPr>
        <w:t xml:space="preserve"> = 1.08.year</w:t>
      </w:r>
      <w:r w:rsidRPr="00A461A2">
        <w:rPr>
          <w:rFonts w:eastAsia="Times New Roman" w:cstheme="minorHAnsi"/>
          <w:color w:val="000000" w:themeColor="text1"/>
          <w:vertAlign w:val="superscript"/>
          <w:lang w:val="en-US" w:eastAsia="en-AU"/>
        </w:rPr>
        <w:t>-1</w:t>
      </w:r>
      <w:r w:rsidRPr="00A461A2">
        <w:rPr>
          <w:rFonts w:eastAsia="Times New Roman" w:cstheme="minorHAnsi"/>
          <w:color w:val="000000" w:themeColor="text1"/>
          <w:lang w:val="en-US" w:eastAsia="en-AU"/>
        </w:rPr>
        <w:t xml:space="preserve"> (s = 0.95; α = 5 years) for the </w:t>
      </w:r>
      <w:proofErr w:type="spellStart"/>
      <w:r w:rsidRPr="00A461A2">
        <w:rPr>
          <w:rFonts w:eastAsia="Times New Roman" w:cstheme="minorHAnsi"/>
          <w:i/>
          <w:iCs/>
          <w:color w:val="000000" w:themeColor="text1"/>
          <w:lang w:val="en-US" w:eastAsia="en-AU"/>
        </w:rPr>
        <w:t>Pachyornis</w:t>
      </w:r>
      <w:proofErr w:type="spellEnd"/>
      <w:r w:rsidRPr="00A461A2">
        <w:rPr>
          <w:rFonts w:eastAsia="Times New Roman" w:cstheme="minorHAnsi"/>
          <w:i/>
          <w:iCs/>
          <w:color w:val="000000" w:themeColor="text1"/>
          <w:lang w:val="en-US" w:eastAsia="en-AU"/>
        </w:rPr>
        <w:t xml:space="preserve"> </w:t>
      </w:r>
      <w:r w:rsidRPr="00A461A2">
        <w:rPr>
          <w:rFonts w:eastAsia="Times New Roman" w:cstheme="minorHAnsi"/>
          <w:color w:val="000000" w:themeColor="text1"/>
          <w:lang w:val="en-US" w:eastAsia="en-AU"/>
        </w:rPr>
        <w:t xml:space="preserve">spp., </w:t>
      </w:r>
      <w:proofErr w:type="spellStart"/>
      <w:r w:rsidRPr="00A461A2">
        <w:rPr>
          <w:rFonts w:eastAsia="Times New Roman" w:cstheme="minorHAnsi"/>
          <w:color w:val="000000" w:themeColor="text1"/>
          <w:lang w:val="en-US" w:eastAsia="en-AU"/>
        </w:rPr>
        <w:t>λ</w:t>
      </w:r>
      <w:r w:rsidRPr="00A461A2">
        <w:rPr>
          <w:rFonts w:eastAsia="Times New Roman" w:cstheme="minorHAnsi"/>
          <w:color w:val="000000" w:themeColor="text1"/>
          <w:vertAlign w:val="subscript"/>
          <w:lang w:val="en-US" w:eastAsia="en-AU"/>
        </w:rPr>
        <w:t>max</w:t>
      </w:r>
      <w:proofErr w:type="spellEnd"/>
      <w:r w:rsidRPr="00A461A2">
        <w:rPr>
          <w:rFonts w:eastAsia="Times New Roman" w:cstheme="minorHAnsi"/>
          <w:color w:val="000000" w:themeColor="text1"/>
          <w:lang w:val="en-US" w:eastAsia="en-AU"/>
        </w:rPr>
        <w:t xml:space="preserve"> = 1.11.year</w:t>
      </w:r>
      <w:r w:rsidRPr="00A461A2">
        <w:rPr>
          <w:rFonts w:eastAsia="Times New Roman" w:cstheme="minorHAnsi"/>
          <w:color w:val="000000" w:themeColor="text1"/>
          <w:vertAlign w:val="superscript"/>
          <w:lang w:val="en-US" w:eastAsia="en-AU"/>
        </w:rPr>
        <w:t>-1</w:t>
      </w:r>
      <w:r w:rsidRPr="00A461A2">
        <w:rPr>
          <w:rFonts w:eastAsia="Times New Roman" w:cstheme="minorHAnsi"/>
          <w:color w:val="000000" w:themeColor="text1"/>
          <w:lang w:val="en-US" w:eastAsia="en-AU"/>
        </w:rPr>
        <w:t xml:space="preserve"> (s = 0.95; α = 3 years) for the </w:t>
      </w:r>
      <w:proofErr w:type="spellStart"/>
      <w:r w:rsidRPr="00A461A2">
        <w:rPr>
          <w:rFonts w:eastAsia="Times New Roman" w:cstheme="minorHAnsi"/>
          <w:i/>
          <w:iCs/>
          <w:color w:val="000000" w:themeColor="text1"/>
          <w:lang w:val="en-US" w:eastAsia="en-AU"/>
        </w:rPr>
        <w:t>Dinornis</w:t>
      </w:r>
      <w:proofErr w:type="spellEnd"/>
      <w:r w:rsidRPr="00A461A2">
        <w:rPr>
          <w:rFonts w:eastAsia="Times New Roman" w:cstheme="minorHAnsi"/>
          <w:color w:val="000000" w:themeColor="text1"/>
          <w:lang w:val="en-US" w:eastAsia="en-AU"/>
        </w:rPr>
        <w:t xml:space="preserve"> spp., </w:t>
      </w:r>
      <w:proofErr w:type="spellStart"/>
      <w:r w:rsidRPr="00A461A2">
        <w:rPr>
          <w:rFonts w:eastAsia="Times New Roman" w:cstheme="minorHAnsi"/>
          <w:color w:val="000000" w:themeColor="text1"/>
          <w:lang w:val="en-US" w:eastAsia="en-AU"/>
        </w:rPr>
        <w:t>λ</w:t>
      </w:r>
      <w:r w:rsidRPr="00A461A2">
        <w:rPr>
          <w:rFonts w:eastAsia="Times New Roman" w:cstheme="minorHAnsi"/>
          <w:color w:val="000000" w:themeColor="text1"/>
          <w:vertAlign w:val="subscript"/>
          <w:lang w:val="en-US" w:eastAsia="en-AU"/>
        </w:rPr>
        <w:t>max</w:t>
      </w:r>
      <w:proofErr w:type="spellEnd"/>
      <w:r w:rsidRPr="00A461A2">
        <w:rPr>
          <w:rFonts w:eastAsia="Times New Roman" w:cstheme="minorHAnsi"/>
          <w:color w:val="000000" w:themeColor="text1"/>
          <w:lang w:val="en-US" w:eastAsia="en-AU"/>
        </w:rPr>
        <w:t xml:space="preserve"> = 1.06.year</w:t>
      </w:r>
      <w:r w:rsidRPr="00A461A2">
        <w:rPr>
          <w:rFonts w:eastAsia="Times New Roman" w:cstheme="minorHAnsi"/>
          <w:color w:val="000000" w:themeColor="text1"/>
          <w:vertAlign w:val="superscript"/>
          <w:lang w:val="en-US" w:eastAsia="en-AU"/>
        </w:rPr>
        <w:t>-1</w:t>
      </w:r>
      <w:r w:rsidRPr="00A461A2">
        <w:rPr>
          <w:rFonts w:eastAsia="Times New Roman" w:cstheme="minorHAnsi"/>
          <w:color w:val="000000" w:themeColor="text1"/>
          <w:lang w:val="en-US" w:eastAsia="en-AU"/>
        </w:rPr>
        <w:t xml:space="preserve"> (s = 0.95; α = 7 years) for the combined </w:t>
      </w:r>
      <w:proofErr w:type="spellStart"/>
      <w:r w:rsidRPr="00A461A2">
        <w:rPr>
          <w:rFonts w:cstheme="minorHAnsi"/>
          <w:i/>
          <w:iCs/>
          <w:lang w:val="en-US"/>
        </w:rPr>
        <w:t>Euryapteryx</w:t>
      </w:r>
      <w:proofErr w:type="spellEnd"/>
      <w:r w:rsidRPr="00A461A2">
        <w:rPr>
          <w:rFonts w:cstheme="minorHAnsi"/>
          <w:lang w:val="en-US"/>
        </w:rPr>
        <w:t xml:space="preserve"> </w:t>
      </w:r>
      <w:r w:rsidRPr="00A461A2">
        <w:rPr>
          <w:rFonts w:cstheme="minorHAnsi"/>
          <w:lang w:val="en-US"/>
        </w:rPr>
        <w:lastRenderedPageBreak/>
        <w:t xml:space="preserve">and </w:t>
      </w:r>
      <w:proofErr w:type="spellStart"/>
      <w:r w:rsidRPr="00A461A2">
        <w:rPr>
          <w:rFonts w:cstheme="minorHAnsi"/>
          <w:i/>
          <w:iCs/>
          <w:lang w:val="en-US"/>
        </w:rPr>
        <w:t>Emeus</w:t>
      </w:r>
      <w:proofErr w:type="spellEnd"/>
      <w:r w:rsidRPr="00A461A2">
        <w:rPr>
          <w:rFonts w:cstheme="minorHAnsi"/>
          <w:lang w:val="en-US"/>
        </w:rPr>
        <w:t xml:space="preserve"> spp., and </w:t>
      </w:r>
      <w:r w:rsidRPr="00A461A2">
        <w:rPr>
          <w:rFonts w:eastAsia="Times New Roman" w:cstheme="minorHAnsi"/>
          <w:color w:val="000000" w:themeColor="text1"/>
          <w:lang w:val="en-US" w:eastAsia="en-AU"/>
        </w:rPr>
        <w:t xml:space="preserve">at </w:t>
      </w:r>
      <w:proofErr w:type="spellStart"/>
      <w:r w:rsidRPr="00A461A2">
        <w:rPr>
          <w:rFonts w:eastAsia="Times New Roman" w:cstheme="minorHAnsi"/>
          <w:color w:val="000000" w:themeColor="text1"/>
          <w:lang w:val="en-US" w:eastAsia="en-AU"/>
        </w:rPr>
        <w:t>λ</w:t>
      </w:r>
      <w:r w:rsidRPr="00A461A2">
        <w:rPr>
          <w:rFonts w:eastAsia="Times New Roman" w:cstheme="minorHAnsi"/>
          <w:color w:val="000000" w:themeColor="text1"/>
          <w:vertAlign w:val="subscript"/>
          <w:lang w:val="en-US" w:eastAsia="en-AU"/>
        </w:rPr>
        <w:t>max</w:t>
      </w:r>
      <w:proofErr w:type="spellEnd"/>
      <w:r w:rsidRPr="00A461A2">
        <w:rPr>
          <w:rFonts w:eastAsia="Times New Roman" w:cstheme="minorHAnsi"/>
          <w:color w:val="000000" w:themeColor="text1"/>
          <w:lang w:val="en-US" w:eastAsia="en-AU"/>
        </w:rPr>
        <w:t xml:space="preserve"> = 1.08.year</w:t>
      </w:r>
      <w:r w:rsidRPr="00A461A2">
        <w:rPr>
          <w:rFonts w:eastAsia="Times New Roman" w:cstheme="minorHAnsi"/>
          <w:color w:val="000000" w:themeColor="text1"/>
          <w:vertAlign w:val="superscript"/>
          <w:lang w:val="en-US" w:eastAsia="en-AU"/>
        </w:rPr>
        <w:t>-1</w:t>
      </w:r>
      <w:r w:rsidRPr="00A461A2">
        <w:rPr>
          <w:rFonts w:eastAsia="Times New Roman" w:cstheme="minorHAnsi"/>
          <w:color w:val="000000" w:themeColor="text1"/>
          <w:lang w:val="en-US" w:eastAsia="en-AU"/>
        </w:rPr>
        <w:t xml:space="preserve"> (s = 0.95; α = 5 years) for </w:t>
      </w:r>
      <w:proofErr w:type="spellStart"/>
      <w:r w:rsidRPr="00A461A2">
        <w:rPr>
          <w:rFonts w:eastAsia="Times New Roman" w:cstheme="minorHAnsi"/>
          <w:i/>
          <w:iCs/>
          <w:shd w:val="clear" w:color="auto" w:fill="FFFFFF"/>
          <w:lang w:val="en-US" w:eastAsia="en-GB"/>
        </w:rPr>
        <w:t>Megalapteryx</w:t>
      </w:r>
      <w:proofErr w:type="spellEnd"/>
      <w:r w:rsidRPr="00A461A2">
        <w:rPr>
          <w:rFonts w:eastAsia="Times New Roman" w:cstheme="minorHAnsi"/>
          <w:i/>
          <w:iCs/>
          <w:shd w:val="clear" w:color="auto" w:fill="FFFFFF"/>
          <w:lang w:val="en-US" w:eastAsia="en-GB"/>
        </w:rPr>
        <w:t xml:space="preserve"> </w:t>
      </w:r>
      <w:proofErr w:type="spellStart"/>
      <w:r w:rsidRPr="00A461A2">
        <w:rPr>
          <w:rFonts w:eastAsia="Times New Roman" w:cstheme="minorHAnsi"/>
          <w:i/>
          <w:iCs/>
          <w:shd w:val="clear" w:color="auto" w:fill="FFFFFF"/>
          <w:lang w:val="en-US" w:eastAsia="en-GB"/>
        </w:rPr>
        <w:t>didinus</w:t>
      </w:r>
      <w:proofErr w:type="spellEnd"/>
      <w:r w:rsidRPr="00A461A2">
        <w:rPr>
          <w:rFonts w:eastAsia="Times New Roman" w:cstheme="minorHAnsi"/>
          <w:i/>
          <w:iCs/>
          <w:shd w:val="clear" w:color="auto" w:fill="FFFFFF"/>
          <w:lang w:val="en-US" w:eastAsia="en-GB"/>
        </w:rPr>
        <w:t>.</w:t>
      </w:r>
      <w:r w:rsidRPr="00A461A2">
        <w:rPr>
          <w:rFonts w:eastAsia="Times New Roman" w:cstheme="minorHAnsi"/>
          <w:color w:val="000000" w:themeColor="text1"/>
          <w:lang w:val="en-US" w:eastAsia="en-AU"/>
        </w:rPr>
        <w:t xml:space="preserve"> Based on estimates </w:t>
      </w:r>
      <w:r w:rsidR="00371F5E" w:rsidRPr="00A461A2">
        <w:rPr>
          <w:rFonts w:eastAsia="Times New Roman" w:cstheme="minorHAnsi"/>
          <w:color w:val="000000" w:themeColor="text1"/>
          <w:lang w:val="en-US" w:eastAsia="en-AU"/>
        </w:rPr>
        <w:t xml:space="preserve">of </w:t>
      </w:r>
      <w:proofErr w:type="spellStart"/>
      <w:r w:rsidR="00371F5E" w:rsidRPr="00A461A2">
        <w:rPr>
          <w:rFonts w:eastAsia="Times New Roman" w:cstheme="minorHAnsi"/>
          <w:color w:val="000000" w:themeColor="text1"/>
          <w:lang w:val="en-US" w:eastAsia="en-AU"/>
        </w:rPr>
        <w:t>λ</w:t>
      </w:r>
      <w:r w:rsidR="00371F5E" w:rsidRPr="00A461A2">
        <w:rPr>
          <w:rFonts w:eastAsia="Times New Roman" w:cstheme="minorHAnsi"/>
          <w:color w:val="000000" w:themeColor="text1"/>
          <w:vertAlign w:val="subscript"/>
          <w:lang w:val="en-US" w:eastAsia="en-AU"/>
        </w:rPr>
        <w:t>max</w:t>
      </w:r>
      <w:proofErr w:type="spellEnd"/>
      <w:r w:rsidR="00371F5E" w:rsidRPr="00A461A2">
        <w:rPr>
          <w:rFonts w:eastAsia="Times New Roman" w:cstheme="minorHAnsi"/>
          <w:color w:val="000000" w:themeColor="text1"/>
          <w:lang w:val="en-US" w:eastAsia="en-AU"/>
        </w:rPr>
        <w:t>,</w:t>
      </w:r>
      <w:r w:rsidRPr="00A461A2">
        <w:rPr>
          <w:rFonts w:eastAsia="Times New Roman" w:cstheme="minorHAnsi"/>
          <w:color w:val="000000" w:themeColor="text1"/>
          <w:lang w:val="en-US" w:eastAsia="en-AU"/>
        </w:rPr>
        <w:t xml:space="preserve"> </w:t>
      </w:r>
      <w:r w:rsidR="00525200" w:rsidRPr="00A461A2">
        <w:rPr>
          <w:rFonts w:eastAsia="Times New Roman" w:cstheme="minorHAnsi"/>
          <w:color w:val="000000" w:themeColor="text1"/>
          <w:lang w:val="en-US" w:eastAsia="en-AU"/>
        </w:rPr>
        <w:t xml:space="preserve">for each phylogenetic group, </w:t>
      </w:r>
      <w:r w:rsidRPr="00A461A2">
        <w:rPr>
          <w:rFonts w:eastAsia="Times New Roman" w:cstheme="minorHAnsi"/>
          <w:color w:val="000000" w:themeColor="text1"/>
          <w:lang w:val="en-US" w:eastAsia="en-AU"/>
        </w:rPr>
        <w:t xml:space="preserve">we allowed </w:t>
      </w:r>
      <w:r w:rsidR="00371F5E" w:rsidRPr="00A461A2">
        <w:rPr>
          <w:rFonts w:eastAsia="Times New Roman" w:cstheme="minorHAnsi"/>
          <w:color w:val="000000" w:themeColor="text1"/>
          <w:lang w:val="en-US" w:eastAsia="en-AU"/>
        </w:rPr>
        <w:t xml:space="preserve">values of </w:t>
      </w:r>
      <w:proofErr w:type="spellStart"/>
      <w:r w:rsidRPr="00A461A2">
        <w:rPr>
          <w:rFonts w:eastAsia="Times New Roman" w:cstheme="minorHAnsi"/>
          <w:color w:val="000000" w:themeColor="text1"/>
          <w:lang w:val="en-US" w:eastAsia="en-AU"/>
        </w:rPr>
        <w:t>λ</w:t>
      </w:r>
      <w:r w:rsidRPr="00A461A2">
        <w:rPr>
          <w:rFonts w:eastAsia="Times New Roman" w:cstheme="minorHAnsi"/>
          <w:color w:val="000000" w:themeColor="text1"/>
          <w:vertAlign w:val="subscript"/>
          <w:lang w:val="en-US" w:eastAsia="en-AU"/>
        </w:rPr>
        <w:t>max</w:t>
      </w:r>
      <w:proofErr w:type="spellEnd"/>
      <w:r w:rsidRPr="00A461A2">
        <w:rPr>
          <w:rFonts w:eastAsia="Times New Roman" w:cstheme="minorHAnsi"/>
          <w:color w:val="000000" w:themeColor="text1"/>
          <w:lang w:val="en-US" w:eastAsia="en-AU"/>
        </w:rPr>
        <w:t xml:space="preserve"> to vary between 1.00 - 1.20 in our </w:t>
      </w:r>
      <w:r w:rsidR="00371F5E" w:rsidRPr="00A461A2">
        <w:rPr>
          <w:rFonts w:eastAsia="Times New Roman" w:cstheme="minorHAnsi"/>
          <w:color w:val="000000" w:themeColor="text1"/>
          <w:lang w:val="en-US" w:eastAsia="en-AU"/>
        </w:rPr>
        <w:t>SEPMs</w:t>
      </w:r>
      <w:r w:rsidRPr="00A461A2">
        <w:rPr>
          <w:lang w:val="en-US"/>
        </w:rPr>
        <w:t>.</w:t>
      </w:r>
    </w:p>
    <w:p w14:paraId="370C00FA" w14:textId="3360D9E9" w:rsidR="00706F47" w:rsidRPr="00A461A2" w:rsidRDefault="00706F47" w:rsidP="005F2EB7">
      <w:pPr>
        <w:spacing w:line="360" w:lineRule="auto"/>
        <w:jc w:val="both"/>
        <w:rPr>
          <w:rFonts w:cstheme="minorHAnsi"/>
          <w:lang w:val="en-US"/>
        </w:rPr>
      </w:pPr>
      <w:r w:rsidRPr="00A461A2">
        <w:rPr>
          <w:rFonts w:cstheme="minorHAnsi"/>
          <w:lang w:val="en-US"/>
        </w:rPr>
        <w:t>We used time</w:t>
      </w:r>
      <w:r w:rsidR="00EE60DE" w:rsidRPr="00A461A2">
        <w:rPr>
          <w:rFonts w:cstheme="minorHAnsi"/>
          <w:lang w:val="en-US"/>
        </w:rPr>
        <w:t>-</w:t>
      </w:r>
      <w:r w:rsidRPr="00A461A2">
        <w:rPr>
          <w:rFonts w:cstheme="minorHAnsi"/>
          <w:lang w:val="en-US"/>
        </w:rPr>
        <w:t>series data from population monitoring of several flightless bird species at or near carrying capacity in New Zealand</w:t>
      </w:r>
      <w:r w:rsidR="005F2EB7" w:rsidRPr="00A461A2">
        <w:rPr>
          <w:rFonts w:eastAsia="Times New Roman" w:cstheme="minorHAnsi"/>
          <w:color w:val="0070C0"/>
          <w:lang w:val="en-US" w:eastAsia="en-AU"/>
        </w:rPr>
        <w:fldChar w:fldCharType="begin">
          <w:fldData xml:space="preserve">PEVuZE5vdGU+PENpdGU+PEF1dGhvcj5QaWVyY2U8L0F1dGhvcj48WWVhcj4yMDA2PC9ZZWFyPjxS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</w:fldData>
        </w:fldChar>
      </w:r>
      <w:r w:rsidR="00A94DB0">
        <w:rPr>
          <w:rFonts w:eastAsia="Times New Roman" w:cstheme="minorHAnsi"/>
          <w:color w:val="0070C0"/>
          <w:lang w:val="en-US" w:eastAsia="en-AU"/>
        </w:rPr>
        <w:instrText xml:space="preserve"> ADDIN EN.CITE </w:instrText>
      </w:r>
      <w:r w:rsidR="00A94DB0">
        <w:rPr>
          <w:rFonts w:eastAsia="Times New Roman" w:cstheme="minorHAnsi"/>
          <w:color w:val="0070C0"/>
          <w:lang w:val="en-US" w:eastAsia="en-AU"/>
        </w:rPr>
        <w:fldChar w:fldCharType="begin">
          <w:fldData xml:space="preserve">PEVuZE5vdGU+PENpdGU+PEF1dGhvcj5QaWVyY2U8L0F1dGhvcj48WWVhcj4yMDA2PC9ZZWFyPjxS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</w:fldData>
        </w:fldChar>
      </w:r>
      <w:r w:rsidR="00A94DB0">
        <w:rPr>
          <w:rFonts w:eastAsia="Times New Roman" w:cstheme="minorHAnsi"/>
          <w:color w:val="0070C0"/>
          <w:lang w:val="en-US" w:eastAsia="en-AU"/>
        </w:rPr>
        <w:instrText xml:space="preserve"> ADDIN EN.CITE.DATA </w:instrText>
      </w:r>
      <w:r w:rsidR="00A94DB0">
        <w:rPr>
          <w:rFonts w:eastAsia="Times New Roman" w:cstheme="minorHAnsi"/>
          <w:color w:val="0070C0"/>
          <w:lang w:val="en-US" w:eastAsia="en-AU"/>
        </w:rPr>
      </w:r>
      <w:r w:rsidR="00A94DB0">
        <w:rPr>
          <w:rFonts w:eastAsia="Times New Roman" w:cstheme="minorHAnsi"/>
          <w:color w:val="0070C0"/>
          <w:lang w:val="en-US" w:eastAsia="en-AU"/>
        </w:rPr>
        <w:fldChar w:fldCharType="end"/>
      </w:r>
      <w:r w:rsidR="005F2EB7" w:rsidRPr="00A461A2">
        <w:rPr>
          <w:rFonts w:eastAsia="Times New Roman" w:cstheme="minorHAnsi"/>
          <w:color w:val="0070C0"/>
          <w:lang w:val="en-US" w:eastAsia="en-AU"/>
        </w:rPr>
        <w:fldChar w:fldCharType="separate"/>
      </w:r>
      <w:r w:rsidR="00A94DB0" w:rsidRPr="00A94DB0">
        <w:rPr>
          <w:rFonts w:eastAsia="Times New Roman" w:cstheme="minorHAnsi"/>
          <w:noProof/>
          <w:color w:val="0070C0"/>
          <w:vertAlign w:val="superscript"/>
          <w:lang w:val="en-US" w:eastAsia="en-AU"/>
        </w:rPr>
        <w:t>56-58</w:t>
      </w:r>
      <w:r w:rsidR="005F2EB7" w:rsidRPr="00A461A2">
        <w:rPr>
          <w:rFonts w:eastAsia="Times New Roman" w:cstheme="minorHAnsi"/>
          <w:color w:val="0070C0"/>
          <w:lang w:val="en-US" w:eastAsia="en-AU"/>
        </w:rPr>
        <w:fldChar w:fldCharType="end"/>
      </w:r>
      <w:r w:rsidR="005F2EB7" w:rsidRPr="00A461A2">
        <w:rPr>
          <w:rFonts w:eastAsia="Times New Roman" w:cstheme="minorHAnsi"/>
          <w:color w:val="0070C0"/>
          <w:lang w:val="en-US" w:eastAsia="en-AU"/>
        </w:rPr>
        <w:t xml:space="preserve"> </w:t>
      </w:r>
      <w:r w:rsidRPr="00A461A2">
        <w:rPr>
          <w:rFonts w:cstheme="minorHAnsi"/>
          <w:lang w:val="en-US"/>
        </w:rPr>
        <w:t>to derive the standard deviation (SD) in population growth rate</w:t>
      </w:r>
      <w:r w:rsidR="00C22A18" w:rsidRPr="00A461A2">
        <w:rPr>
          <w:rFonts w:cstheme="minorHAnsi"/>
          <w:color w:val="0070C0"/>
          <w:lang w:val="en-US"/>
        </w:rPr>
        <w:fldChar w:fldCharType="begin"/>
      </w:r>
      <w:r w:rsidR="001B22E7">
        <w:rPr>
          <w:rFonts w:cstheme="minorHAnsi"/>
          <w:color w:val="0070C0"/>
          <w:lang w:val="en-US"/>
        </w:rPr>
        <w:instrText xml:space="preserve"> ADDIN EN.CITE &lt;EndNote&gt;&lt;Cite&gt;&lt;Author&gt;Pilowsky&lt;/Author&gt;&lt;Year&gt;2022&lt;/Year&gt;&lt;RecNum&gt;5174&lt;/RecNum&gt;&lt;DisplayText&gt;&lt;style face="superscript"&gt;31&lt;/style&gt;&lt;/DisplayText&gt;&lt;record&gt;&lt;rec-number&gt;5174&lt;/rec-number&gt;&lt;foreign-keys&gt;&lt;key app="EN" db-id="95s5ee9vnasptwexvdivfzvup9e9xr5dsrs0" timestamp="1666665112"&gt;5174&lt;/key&gt;&lt;/foreign-keys&gt;&lt;ref-type name="Journal Article"&gt;17&lt;/ref-type&gt;&lt;contributors&gt;&lt;authors&gt;&lt;author&gt;Pilowsky, J.A.&lt;/author&gt;&lt;author&gt;Haythorne, S.&lt;/author&gt;&lt;author&gt;Brown, S.C.&lt;/author&gt;&lt;author&gt;Krapp, M.&lt;/author&gt;&lt;author&gt;Armstrong, E.&lt;/author&gt;&lt;author&gt;Brook, B.W.&lt;/author&gt;&lt;author&gt;Rahbek, C.&lt;/author&gt;&lt;author&gt;Fordham, D.A.&lt;/author&gt;&lt;/authors&gt;&lt;/contributors&gt;&lt;titles&gt;&lt;title&gt;Range and extinction dynamics of the steppe bison in Siberia: A pattern‐oriented modelling approach.&lt;/title&gt;&lt;secondary-title&gt;Global Ecology and Biogeography&lt;/secondary-title&gt;&lt;/titles&gt;&lt;periodical&gt;&lt;full-title&gt;Global Ecology and Biogeography&lt;/full-title&gt;&lt;/periodical&gt;&lt;volume&gt;https://doi.org/10.1111/geb.13601&lt;/volume&gt;&lt;dates&gt;&lt;year&gt;2022&lt;/year&gt;&lt;/dates&gt;&lt;urls&gt;&lt;/urls&gt;&lt;/record&gt;&lt;/Cite&gt;&lt;/EndNote&gt;</w:instrText>
      </w:r>
      <w:r w:rsidR="00C22A18" w:rsidRPr="00A461A2">
        <w:rPr>
          <w:rFonts w:cstheme="minorHAnsi"/>
          <w:color w:val="0070C0"/>
          <w:lang w:val="en-US"/>
        </w:rPr>
        <w:fldChar w:fldCharType="separate"/>
      </w:r>
      <w:r w:rsidR="001B22E7" w:rsidRPr="001B22E7">
        <w:rPr>
          <w:rFonts w:cstheme="minorHAnsi"/>
          <w:noProof/>
          <w:color w:val="0070C0"/>
          <w:vertAlign w:val="superscript"/>
          <w:lang w:val="en-US"/>
        </w:rPr>
        <w:t>31</w:t>
      </w:r>
      <w:r w:rsidR="00C22A18" w:rsidRPr="00A461A2">
        <w:rPr>
          <w:rFonts w:cstheme="minorHAnsi"/>
          <w:color w:val="0070C0"/>
          <w:lang w:val="en-US"/>
        </w:rPr>
        <w:fldChar w:fldCharType="end"/>
      </w:r>
      <w:r w:rsidRPr="00A461A2">
        <w:rPr>
          <w:rFonts w:cstheme="minorHAnsi"/>
          <w:lang w:val="en-US"/>
        </w:rPr>
        <w:t xml:space="preserve">. We set a variable standard deviation (SD) in population growth rate between 0.00 - 0.33 to model </w:t>
      </w:r>
      <w:r w:rsidR="00796F20" w:rsidRPr="00A461A2">
        <w:rPr>
          <w:rFonts w:cstheme="minorHAnsi"/>
          <w:lang w:val="en-US"/>
        </w:rPr>
        <w:t xml:space="preserve">plausible </w:t>
      </w:r>
      <w:r w:rsidRPr="00A461A2">
        <w:rPr>
          <w:rFonts w:cstheme="minorHAnsi"/>
          <w:lang w:val="en-US"/>
        </w:rPr>
        <w:t>population fluctuations driven by environmental stochasticity</w:t>
      </w:r>
      <w:r w:rsidR="00371F5E" w:rsidRPr="00A461A2">
        <w:rPr>
          <w:rFonts w:cstheme="minorHAnsi"/>
          <w:color w:val="0070C0"/>
          <w:lang w:val="en-US"/>
        </w:rPr>
        <w:t>.</w:t>
      </w:r>
      <w:r w:rsidR="00371F5E" w:rsidRPr="00A461A2">
        <w:rPr>
          <w:rFonts w:cstheme="minorHAnsi"/>
          <w:lang w:val="en-US"/>
        </w:rPr>
        <w:t xml:space="preserve"> Although flightless New Zealand birds are not true analogues of moa, they are likely to provide a more accurate representation of </w:t>
      </w:r>
      <w:r w:rsidR="00796F20" w:rsidRPr="00A461A2">
        <w:rPr>
          <w:rFonts w:cstheme="minorHAnsi"/>
          <w:lang w:val="en-US"/>
        </w:rPr>
        <w:t xml:space="preserve">stochastic </w:t>
      </w:r>
      <w:r w:rsidR="00371F5E" w:rsidRPr="00A461A2">
        <w:rPr>
          <w:rFonts w:cstheme="minorHAnsi"/>
          <w:lang w:val="en-US"/>
        </w:rPr>
        <w:t>population change compared to evolutionarily more similar species, such as the Cassowary (</w:t>
      </w:r>
      <w:proofErr w:type="spellStart"/>
      <w:r w:rsidR="00371F5E" w:rsidRPr="00A461A2">
        <w:rPr>
          <w:rFonts w:cstheme="minorHAnsi"/>
          <w:i/>
          <w:iCs/>
          <w:lang w:val="en-US"/>
        </w:rPr>
        <w:t>Casuarius</w:t>
      </w:r>
      <w:proofErr w:type="spellEnd"/>
      <w:r w:rsidR="00371F5E" w:rsidRPr="00A461A2">
        <w:rPr>
          <w:rFonts w:cstheme="minorHAnsi"/>
          <w:lang w:val="en-US"/>
        </w:rPr>
        <w:t xml:space="preserve"> spp.)</w:t>
      </w:r>
      <w:r w:rsidR="00000F65" w:rsidRPr="00A461A2">
        <w:rPr>
          <w:rFonts w:cstheme="minorHAnsi"/>
          <w:lang w:val="en-US"/>
        </w:rPr>
        <w:t xml:space="preserve">, which come </w:t>
      </w:r>
      <w:r w:rsidR="00371F5E" w:rsidRPr="00A461A2">
        <w:rPr>
          <w:rFonts w:cstheme="minorHAnsi"/>
          <w:lang w:val="en-US"/>
        </w:rPr>
        <w:t>from bio-climatically different regions, such as tropical Australia or New Guinea</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&lt;EndNote&gt;&lt;Cite&gt;&lt;Author&gt;Ullah&lt;/Author&gt;&lt;Year&gt;2018&lt;/Year&gt;&lt;RecNum&gt;4523&lt;/RecNum&gt;&lt;DisplayText&gt;&lt;style face="superscript"&gt;59&lt;/style&gt;&lt;/DisplayText&gt;&lt;record&gt;&lt;rec-number&gt;4523&lt;/rec-number&gt;&lt;foreign-keys&gt;&lt;key app="EN" db-id="95s5ee9vnasptwexvdivfzvup9e9xr5dsrs0" timestamp="1606791333"&gt;4523&lt;/key&gt;&lt;/foreign-keys&gt;&lt;ref-type name="Journal Article"&gt;17&lt;/ref-type&gt;&lt;contributors&gt;&lt;authors&gt;&lt;author&gt;Ullah, H.&lt;/author&gt;&lt;author&gt;Nagelkerken, I.&lt;/author&gt;&lt;author&gt;Goldenberg, S.U.&lt;/author&gt;&lt;author&gt;Fordham, D.A.&lt;/author&gt;&lt;/authors&gt;&lt;/contributors&gt;&lt;titles&gt;&lt;title&gt;Climate change could drive marine food web collapse through altered trophic flows and cyanobacterial proliferation.&lt;/title&gt;&lt;secondary-title&gt;PLoS Biol&lt;/secondary-title&gt;&lt;/titles&gt;&lt;periodical&gt;&lt;full-title&gt;PLoS Biol&lt;/full-title&gt;&lt;/periodical&gt;&lt;pages&gt;e2003446&lt;/pages&gt;&lt;volume&gt;16&lt;/volume&gt;&lt;dates&gt;&lt;year&gt;2018&lt;/year&gt;&lt;/dates&gt;&lt;urls&gt;&lt;/urls&gt;&lt;/record&gt;&lt;/Cite&gt;&lt;/EndNote&gt;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59</w:t>
      </w:r>
      <w:r w:rsidRPr="00A461A2">
        <w:rPr>
          <w:rFonts w:cstheme="minorHAnsi"/>
          <w:color w:val="0070C0"/>
          <w:lang w:val="en-US"/>
        </w:rPr>
        <w:fldChar w:fldCharType="end"/>
      </w:r>
      <w:r w:rsidR="005F2EB7" w:rsidRPr="00A461A2">
        <w:rPr>
          <w:rFonts w:cstheme="minorHAnsi"/>
          <w:lang w:val="en-US"/>
        </w:rPr>
        <w:t>.</w:t>
      </w:r>
    </w:p>
    <w:p w14:paraId="1144C08E" w14:textId="7D7A050E" w:rsidR="002123E1" w:rsidRPr="00A461A2" w:rsidRDefault="00EE60DE" w:rsidP="005F2EB7">
      <w:pPr>
        <w:spacing w:line="360" w:lineRule="auto"/>
        <w:jc w:val="both"/>
        <w:rPr>
          <w:rFonts w:cstheme="minorHAnsi"/>
          <w:lang w:val="en-US"/>
        </w:rPr>
      </w:pPr>
      <w:r w:rsidRPr="00A461A2">
        <w:rPr>
          <w:rFonts w:cstheme="minorHAnsi"/>
          <w:lang w:val="en-US"/>
        </w:rPr>
        <w:t>Density-</w:t>
      </w:r>
      <w:r w:rsidR="002123E1" w:rsidRPr="00A461A2">
        <w:rPr>
          <w:rFonts w:cstheme="minorHAnsi"/>
          <w:lang w:val="en-US"/>
        </w:rPr>
        <w:t xml:space="preserve">dependent population growth was modelled using a </w:t>
      </w:r>
      <w:r w:rsidRPr="00A461A2">
        <w:rPr>
          <w:rFonts w:cstheme="minorHAnsi"/>
          <w:lang w:val="en-US"/>
        </w:rPr>
        <w:t>Ricker-</w:t>
      </w:r>
      <w:r w:rsidR="002123E1" w:rsidRPr="00A461A2">
        <w:rPr>
          <w:rFonts w:cstheme="minorHAnsi"/>
          <w:lang w:val="en-US"/>
        </w:rPr>
        <w:t xml:space="preserve">type </w:t>
      </w:r>
      <w:r w:rsidRPr="00A461A2">
        <w:rPr>
          <w:rFonts w:cstheme="minorHAnsi"/>
          <w:lang w:val="en-US"/>
        </w:rPr>
        <w:t>density-</w:t>
      </w:r>
      <w:r w:rsidR="002123E1" w:rsidRPr="00A461A2">
        <w:rPr>
          <w:rFonts w:cstheme="minorHAnsi"/>
          <w:lang w:val="en-US"/>
        </w:rPr>
        <w:t xml:space="preserve">dependent response function, where increasing population abundance in a cell reduces the </w:t>
      </w:r>
      <w:r w:rsidR="00796F20" w:rsidRPr="00A461A2">
        <w:rPr>
          <w:rFonts w:cstheme="minorHAnsi"/>
          <w:lang w:val="en-US"/>
        </w:rPr>
        <w:t>availability of</w:t>
      </w:r>
      <w:r w:rsidR="002123E1" w:rsidRPr="00A461A2">
        <w:rPr>
          <w:rFonts w:cstheme="minorHAnsi"/>
          <w:lang w:val="en-US"/>
        </w:rPr>
        <w:t xml:space="preserve"> resources </w:t>
      </w:r>
      <w:r w:rsidR="00796F20" w:rsidRPr="00A461A2">
        <w:rPr>
          <w:rFonts w:cstheme="minorHAnsi"/>
          <w:lang w:val="en-US"/>
        </w:rPr>
        <w:t xml:space="preserve">to </w:t>
      </w:r>
      <w:r w:rsidR="002123E1" w:rsidRPr="00A461A2">
        <w:rPr>
          <w:rFonts w:cstheme="minorHAnsi"/>
          <w:lang w:val="en-US"/>
        </w:rPr>
        <w:t>individual</w:t>
      </w:r>
      <w:r w:rsidR="00796F20" w:rsidRPr="00A461A2">
        <w:rPr>
          <w:rFonts w:cstheme="minorHAnsi"/>
          <w:lang w:val="en-US"/>
        </w:rPr>
        <w:t>s</w:t>
      </w:r>
      <w:r w:rsidR="002123E1" w:rsidRPr="00A461A2">
        <w:rPr>
          <w:rFonts w:cstheme="minorHAnsi"/>
          <w:lang w:val="en-US"/>
        </w:rPr>
        <w:t>, slowing population growth</w:t>
      </w:r>
      <w:r w:rsidR="004D34D0" w:rsidRPr="00A461A2">
        <w:rPr>
          <w:rFonts w:cstheme="minorHAnsi"/>
          <w:color w:val="0070C0"/>
          <w:lang w:val="en-US"/>
        </w:rPr>
        <w:fldChar w:fldCharType="begin"/>
      </w:r>
      <w:r w:rsidR="00A94DB0">
        <w:rPr>
          <w:rFonts w:cstheme="minorHAnsi"/>
          <w:color w:val="0070C0"/>
          <w:lang w:val="en-US"/>
        </w:rPr>
        <w:instrText xml:space="preserve"> ADDIN EN.CITE &lt;EndNote&gt;&lt;Cite&gt;&lt;Author&gt;Ricker&lt;/Author&gt;&lt;Year&gt;1954&lt;/Year&gt;&lt;RecNum&gt;4667&lt;/RecNum&gt;&lt;DisplayText&gt;&lt;style face="superscript"&gt;60&lt;/style&gt;&lt;/DisplayText&gt;&lt;record&gt;&lt;rec-number&gt;4667&lt;/rec-number&gt;&lt;foreign-keys&gt;&lt;key app="EN" db-id="95s5ee9vnasptwexvdivfzvup9e9xr5dsrs0" timestamp="1618529925"&gt;4667&lt;/key&gt;&lt;/foreign-keys&gt;&lt;ref-type name="Journal Article"&gt;17&lt;/ref-type&gt;&lt;contributors&gt;&lt;authors&gt;&lt;author&gt;Ricker, W.E.&lt;/author&gt;&lt;/authors&gt;&lt;/contributors&gt;&lt;titles&gt;&lt;title&gt;Stock and recruitment.&lt;/title&gt;&lt;secondary-title&gt;Journal of the Fisheries Research Board of Canada&lt;/secondary-title&gt;&lt;/titles&gt;&lt;periodical&gt;&lt;full-title&gt;Journal of the Fisheries Research Board of Canada&lt;/full-title&gt;&lt;/periodical&gt;&lt;pages&gt;559-623&lt;/pages&gt;&lt;volume&gt;11&lt;/volume&gt;&lt;dates&gt;&lt;year&gt;1954&lt;/year&gt;&lt;/dates&gt;&lt;urls&gt;&lt;/urls&gt;&lt;/record&gt;&lt;/Cite&gt;&lt;/EndNote&gt;</w:instrText>
      </w:r>
      <w:r w:rsidR="004D34D0" w:rsidRPr="00A461A2">
        <w:rPr>
          <w:rFonts w:cstheme="minorHAnsi"/>
          <w:color w:val="0070C0"/>
          <w:lang w:val="en-US"/>
        </w:rPr>
        <w:fldChar w:fldCharType="separate"/>
      </w:r>
      <w:r w:rsidR="00A94DB0" w:rsidRPr="00A94DB0">
        <w:rPr>
          <w:rFonts w:cstheme="minorHAnsi"/>
          <w:noProof/>
          <w:color w:val="0070C0"/>
          <w:vertAlign w:val="superscript"/>
          <w:lang w:val="en-US"/>
        </w:rPr>
        <w:t>60</w:t>
      </w:r>
      <w:r w:rsidR="004D34D0" w:rsidRPr="00A461A2">
        <w:rPr>
          <w:rFonts w:cstheme="minorHAnsi"/>
          <w:color w:val="0070C0"/>
          <w:lang w:val="en-US"/>
        </w:rPr>
        <w:fldChar w:fldCharType="end"/>
      </w:r>
      <w:r w:rsidR="004D34D0" w:rsidRPr="00A461A2">
        <w:rPr>
          <w:rFonts w:cstheme="minorHAnsi"/>
          <w:lang w:val="en-US"/>
        </w:rPr>
        <w:t>.</w:t>
      </w:r>
      <w:r w:rsidR="002123E1" w:rsidRPr="00A461A2">
        <w:rPr>
          <w:rFonts w:cstheme="minorHAnsi"/>
          <w:lang w:val="en-US"/>
        </w:rPr>
        <w:t xml:space="preserve"> </w:t>
      </w:r>
    </w:p>
    <w:p w14:paraId="7AB87E18" w14:textId="24C22BCC" w:rsidR="00C93FBF" w:rsidRPr="00A461A2" w:rsidRDefault="00C93FBF" w:rsidP="00C93FBF">
      <w:pPr>
        <w:keepNext/>
        <w:spacing w:line="360" w:lineRule="auto"/>
        <w:jc w:val="both"/>
        <w:rPr>
          <w:rFonts w:cstheme="minorHAnsi"/>
          <w:lang w:val="en-US"/>
        </w:rPr>
      </w:pPr>
      <w:bookmarkStart w:id="24" w:name="_Toc115182235"/>
      <w:r w:rsidRPr="00A461A2">
        <w:rPr>
          <w:rFonts w:eastAsia="Times New Roman" w:cstheme="minorHAnsi"/>
          <w:color w:val="000000" w:themeColor="text1"/>
          <w:lang w:val="en-US" w:eastAsia="en-AU"/>
        </w:rPr>
        <w:t>Evidence of Allee effects for moa species is equivocal</w:t>
      </w:r>
      <w:r w:rsidRPr="00A461A2">
        <w:rPr>
          <w:rFonts w:eastAsia="Times New Roman" w:cstheme="minorHAnsi"/>
          <w:color w:val="0070C0"/>
          <w:lang w:val="en-US" w:eastAsia="en-AU"/>
        </w:rPr>
        <w:fldChar w:fldCharType="begin"/>
      </w:r>
      <w:r w:rsidR="00A94DB0">
        <w:rPr>
          <w:rFonts w:eastAsia="Times New Roman" w:cstheme="minorHAnsi"/>
          <w:color w:val="0070C0"/>
          <w:lang w:val="en-US" w:eastAsia="en-AU"/>
        </w:rPr>
        <w:instrText xml:space="preserve"> ADDIN EN.CITE &lt;EndNote&gt;&lt;Cite&gt;&lt;Author&gt;Allee&lt;/Author&gt;&lt;Year&gt;1931&lt;/Year&gt;&lt;RecNum&gt;4761&lt;/RecNum&gt;&lt;DisplayText&gt;&lt;style face="superscript"&gt;61&lt;/style&gt;&lt;/DisplayText&gt;&lt;record&gt;&lt;rec-number&gt;4761&lt;/rec-number&gt;&lt;foreign-keys&gt;&lt;key app="EN" db-id="95s5ee9vnasptwexvdivfzvup9e9xr5dsrs0" timestamp="1631162843"&gt;4761&lt;/key&gt;&lt;/foreign-keys&gt;&lt;ref-type name="Book"&gt;6&lt;/ref-type&gt;&lt;contributors&gt;&lt;authors&gt;&lt;author&gt;Allee, W.C.&lt;/author&gt;&lt;/authors&gt;&lt;/contributors&gt;&lt;titles&gt;&lt;title&gt;Animal Aggregations: A Study in General Sociology. &lt;/title&gt;&lt;/titles&gt;&lt;dates&gt;&lt;year&gt;1931&lt;/year&gt;&lt;/dates&gt;&lt;pub-location&gt;Chicago, USA&lt;/pub-location&gt;&lt;publisher&gt;University of Chicago Press&lt;/publisher&gt;&lt;urls&gt;&lt;/urls&gt;&lt;/record&gt;&lt;/Cite&gt;&lt;Cite&gt;&lt;Author&gt;Allee&lt;/Author&gt;&lt;Year&gt;1931&lt;/Year&gt;&lt;RecNum&gt;4761&lt;/RecNum&gt;&lt;record&gt;&lt;rec-number&gt;4761&lt;/rec-number&gt;&lt;foreign-keys&gt;&lt;key app="EN" db-id="95s5ee9vnasptwexvdivfzvup9e9xr5dsrs0" timestamp="1631162843"&gt;4761&lt;/key&gt;&lt;/foreign-keys&gt;&lt;ref-type name="Book"&gt;6&lt;/ref-type&gt;&lt;contributors&gt;&lt;authors&gt;&lt;author&gt;Allee, W.C.&lt;/author&gt;&lt;/authors&gt;&lt;/contributors&gt;&lt;titles&gt;&lt;title&gt;Animal Aggregations: A Study in General Sociology. &lt;/title&gt;&lt;/titles&gt;&lt;dates&gt;&lt;year&gt;1931&lt;/year&gt;&lt;/dates&gt;&lt;pub-location&gt;Chicago, USA&lt;/pub-location&gt;&lt;publisher&gt;University of Chicago Press&lt;/publisher&gt;&lt;urls&gt;&lt;/urls&gt;&lt;/record&gt;&lt;/Cite&gt;&lt;/EndNote&gt;</w:instrText>
      </w:r>
      <w:r w:rsidRPr="00A461A2">
        <w:rPr>
          <w:rFonts w:eastAsia="Times New Roman" w:cstheme="minorHAnsi"/>
          <w:color w:val="0070C0"/>
          <w:lang w:val="en-US" w:eastAsia="en-AU"/>
        </w:rPr>
        <w:fldChar w:fldCharType="separate"/>
      </w:r>
      <w:r w:rsidR="00A94DB0" w:rsidRPr="00A94DB0">
        <w:rPr>
          <w:rFonts w:eastAsia="Times New Roman" w:cstheme="minorHAnsi"/>
          <w:noProof/>
          <w:color w:val="0070C0"/>
          <w:vertAlign w:val="superscript"/>
          <w:lang w:val="en-US" w:eastAsia="en-AU"/>
        </w:rPr>
        <w:t>61</w:t>
      </w:r>
      <w:r w:rsidRPr="00A461A2">
        <w:rPr>
          <w:rFonts w:eastAsia="Times New Roman" w:cstheme="minorHAnsi"/>
          <w:color w:val="0070C0"/>
          <w:lang w:val="en-US" w:eastAsia="en-AU"/>
        </w:rPr>
        <w:fldChar w:fldCharType="end"/>
      </w:r>
      <w:r w:rsidRPr="00A461A2">
        <w:rPr>
          <w:rFonts w:eastAsia="Times New Roman" w:cstheme="minorHAnsi"/>
          <w:color w:val="000000" w:themeColor="text1"/>
          <w:lang w:val="en-US" w:eastAsia="en-AU"/>
        </w:rPr>
        <w:t>, possibly because the extinction event was so rapid and widespread. Regardless, negative density-dependence at</w:t>
      </w:r>
      <w:r w:rsidRPr="00A461A2">
        <w:rPr>
          <w:rFonts w:cstheme="minorHAnsi"/>
          <w:color w:val="000000"/>
          <w:lang w:val="en-US"/>
        </w:rPr>
        <w:t xml:space="preserve"> &lt; 0.5 total moa km</w:t>
      </w:r>
      <w:r w:rsidRPr="00A461A2">
        <w:rPr>
          <w:rFonts w:cstheme="minorHAnsi"/>
          <w:color w:val="000000"/>
          <w:vertAlign w:val="superscript"/>
          <w:lang w:val="en-US"/>
        </w:rPr>
        <w:t>-2</w:t>
      </w:r>
      <w:r w:rsidRPr="00A461A2">
        <w:rPr>
          <w:rFonts w:cstheme="minorHAnsi"/>
          <w:color w:val="000000"/>
          <w:lang w:val="en-US"/>
        </w:rPr>
        <w:t xml:space="preserve"> has been hypothesized</w:t>
      </w:r>
      <w:r w:rsidRPr="00A461A2">
        <w:rPr>
          <w:rFonts w:cstheme="minorHAnsi"/>
          <w:color w:val="0070C0"/>
          <w:lang w:val="en-US"/>
        </w:rPr>
        <w:fldChar w:fldCharType="begin">
          <w:fldData xml:space="preserve">PEVuZE5vdGU+PENpdGU+PEF1dGhvcj5BbmRlcnNvbjwvQXV0aG9yPjxZZWFyPjE5ODk8L1llYXI+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=
</w:fldData>
        </w:fldChar>
      </w:r>
      <w:r w:rsidR="00A94DB0">
        <w:rPr>
          <w:rFonts w:cstheme="minorHAnsi"/>
          <w:color w:val="0070C0"/>
          <w:lang w:val="en-US"/>
        </w:rPr>
        <w:instrText xml:space="preserve"> ADDIN EN.CITE </w:instrText>
      </w:r>
      <w:r w:rsidR="00A94DB0">
        <w:rPr>
          <w:rFonts w:cstheme="minorHAnsi"/>
          <w:color w:val="0070C0"/>
          <w:lang w:val="en-US"/>
        </w:rPr>
        <w:fldChar w:fldCharType="begin">
          <w:fldData xml:space="preserve">PEVuZE5vdGU+PENpdGU+PEF1dGhvcj5BbmRlcnNvbjwvQXV0aG9yPjxZZWFyPjE5ODk8L1llYXI+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=
</w:fldData>
        </w:fldChar>
      </w:r>
      <w:r w:rsidR="00A94DB0">
        <w:rPr>
          <w:rFonts w:cstheme="minorHAnsi"/>
          <w:color w:val="0070C0"/>
          <w:lang w:val="en-US"/>
        </w:rPr>
        <w:instrText xml:space="preserve"> ADDIN EN.CITE.DATA </w:instrText>
      </w:r>
      <w:r w:rsidR="00A94DB0">
        <w:rPr>
          <w:rFonts w:cstheme="minorHAnsi"/>
          <w:color w:val="0070C0"/>
          <w:lang w:val="en-US"/>
        </w:rPr>
      </w:r>
      <w:r w:rsidR="00A94DB0">
        <w:rPr>
          <w:rFonts w:cstheme="minorHAnsi"/>
          <w:color w:val="0070C0"/>
          <w:lang w:val="en-US"/>
        </w:rPr>
        <w:fldChar w:fldCharType="end"/>
      </w:r>
      <w:r w:rsidRPr="00A461A2">
        <w:rPr>
          <w:rFonts w:cstheme="minorHAnsi"/>
          <w:color w:val="0070C0"/>
          <w:lang w:val="en-US"/>
        </w:rPr>
        <w:fldChar w:fldCharType="separate"/>
      </w:r>
      <w:r w:rsidR="00A94DB0" w:rsidRPr="00A94DB0">
        <w:rPr>
          <w:rFonts w:cstheme="minorHAnsi"/>
          <w:noProof/>
          <w:color w:val="0070C0"/>
          <w:vertAlign w:val="superscript"/>
          <w:lang w:val="en-US"/>
        </w:rPr>
        <w:t>62-64</w:t>
      </w:r>
      <w:r w:rsidRPr="00A461A2">
        <w:rPr>
          <w:rFonts w:cstheme="minorHAnsi"/>
          <w:color w:val="0070C0"/>
          <w:lang w:val="en-US"/>
        </w:rPr>
        <w:fldChar w:fldCharType="end"/>
      </w:r>
      <w:r w:rsidRPr="00A461A2">
        <w:rPr>
          <w:rFonts w:cstheme="minorHAnsi"/>
          <w:color w:val="000000"/>
          <w:lang w:val="en-US"/>
        </w:rPr>
        <w:t xml:space="preserve">. To </w:t>
      </w:r>
      <w:r w:rsidR="00796F20" w:rsidRPr="00A461A2">
        <w:rPr>
          <w:rFonts w:cstheme="minorHAnsi"/>
          <w:color w:val="000000"/>
          <w:lang w:val="en-US"/>
        </w:rPr>
        <w:t xml:space="preserve">test for </w:t>
      </w:r>
      <w:r w:rsidRPr="00A461A2">
        <w:rPr>
          <w:rFonts w:cstheme="minorHAnsi"/>
          <w:color w:val="000000"/>
          <w:lang w:val="en-US"/>
        </w:rPr>
        <w:t xml:space="preserve">this effect, we allowed a local Allee effect to vary log-normally </w:t>
      </w:r>
      <w:r w:rsidRPr="00A461A2">
        <w:rPr>
          <w:rFonts w:cstheme="minorHAnsi"/>
          <w:lang w:val="en-US"/>
        </w:rPr>
        <w:t xml:space="preserve">between </w:t>
      </w:r>
      <w:r w:rsidRPr="00A461A2">
        <w:rPr>
          <w:rFonts w:eastAsia="Times New Roman" w:cstheme="minorHAnsi"/>
          <w:lang w:val="en-US" w:eastAsia="en-AU"/>
        </w:rPr>
        <w:t>0 and 50</w:t>
      </w:r>
      <w:r w:rsidRPr="00A461A2">
        <w:rPr>
          <w:rFonts w:eastAsia="Times New Roman" w:cstheme="minorHAnsi"/>
          <w:color w:val="000000" w:themeColor="text1"/>
          <w:lang w:val="en-US" w:eastAsia="en-AU"/>
        </w:rPr>
        <w:t xml:space="preserve"> birds per grid cell based on the real possibility of inbreeding</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&lt;EndNote&gt;&lt;Cite&gt;&lt;Author&gt;Shaffer&lt;/Author&gt;&lt;Year&gt;1981&lt;/Year&gt;&lt;RecNum&gt;4773&lt;/RecNum&gt;&lt;DisplayText&gt;&lt;style face="superscript"&gt;65,66&lt;/style&gt;&lt;/DisplayText&gt;&lt;record&gt;&lt;rec-number&gt;4773&lt;/rec-number&gt;&lt;foreign-keys&gt;&lt;key app="EN" db-id="95s5ee9vnasptwexvdivfzvup9e9xr5dsrs0" timestamp="1631836179"&gt;4773&lt;/key&gt;&lt;/foreign-keys&gt;&lt;ref-type name="Journal Article"&gt;17&lt;/ref-type&gt;&lt;contributors&gt;&lt;authors&gt;&lt;author&gt;Shaffer, M.L.&lt;/author&gt;&lt;/authors&gt;&lt;/contributors&gt;&lt;titles&gt;&lt;title&gt;Minimum population sizes for species conservation.&lt;/title&gt;&lt;secondary-title&gt;BioScience&lt;/secondary-title&gt;&lt;/titles&gt;&lt;periodical&gt;&lt;full-title&gt;BioScience&lt;/full-title&gt;&lt;/periodical&gt;&lt;pages&gt;131-134&lt;/pages&gt;&lt;volume&gt;31&lt;/volume&gt;&lt;dates&gt;&lt;year&gt;1981&lt;/year&gt;&lt;/dates&gt;&lt;urls&gt;&lt;/urls&gt;&lt;/record&gt;&lt;/Cite&gt;&lt;Cite&gt;&lt;Author&gt;Frankham&lt;/Author&gt;&lt;Year&gt;2014&lt;/Year&gt;&lt;RecNum&gt;4774&lt;/RecNum&gt;&lt;record&gt;&lt;rec-number&gt;4774&lt;/rec-number&gt;&lt;foreign-keys&gt;&lt;key app="EN" db-id="95s5ee9vnasptwexvdivfzvup9e9xr5dsrs0" timestamp="1631836236"&gt;4774&lt;/key&gt;&lt;/foreign-keys&gt;&lt;ref-type name="Journal Article"&gt;17&lt;/ref-type&gt;&lt;contributors&gt;&lt;authors&gt;&lt;author&gt;Frankham, R.&lt;/author&gt;&lt;author&gt;Bradshaw, C.J.&lt;/author&gt;&lt;author&gt;Brook, B.W.&lt;/author&gt;&lt;/authors&gt;&lt;/contributors&gt;&lt;titles&gt;&lt;title&gt;Genetics in conservation management: revised recommendations for the 50/500 rules, Red List criteria and population viability analyses.&lt;/title&gt;&lt;secondary-title&gt;Biological Conservation&lt;/secondary-title&gt;&lt;/titles&gt;&lt;periodical&gt;&lt;full-title&gt;Biological Conservation&lt;/full-title&gt;&lt;/periodical&gt;&lt;pages&gt;56-63&lt;/pages&gt;&lt;volume&gt;170&lt;/volume&gt;&lt;dates&gt;&lt;year&gt;2014&lt;/year&gt;&lt;/dates&gt;&lt;urls&gt;&lt;/urls&gt;&lt;/record&gt;&lt;/Cite&gt;&lt;/EndNote&gt;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65,66</w:t>
      </w:r>
      <w:r w:rsidRPr="00A461A2">
        <w:rPr>
          <w:rFonts w:cstheme="minorHAnsi"/>
          <w:color w:val="0070C0"/>
          <w:lang w:val="en-US"/>
        </w:rPr>
        <w:fldChar w:fldCharType="end"/>
      </w:r>
      <w:r w:rsidRPr="00A461A2">
        <w:rPr>
          <w:rFonts w:eastAsia="Times New Roman" w:cstheme="minorHAnsi"/>
          <w:color w:val="000000" w:themeColor="text1"/>
          <w:lang w:val="en-US" w:eastAsia="en-AU"/>
        </w:rPr>
        <w:t xml:space="preserve">. We also imposed a regional </w:t>
      </w:r>
      <w:r w:rsidRPr="00A461A2">
        <w:rPr>
          <w:rFonts w:cstheme="minorHAnsi"/>
          <w:lang w:val="en-US"/>
        </w:rPr>
        <w:t>Allee effect in three bioregions</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&lt;EndNote&gt;&lt;Cite&gt;&lt;Author&gt;Harding&lt;/Author&gt;&lt;Year&gt;1997&lt;/Year&gt;&lt;RecNum&gt;4654&lt;/RecNum&gt;&lt;DisplayText&gt;&lt;style face="superscript"&gt;67&lt;/style&gt;&lt;/DisplayText&gt;&lt;record&gt;&lt;rec-number&gt;4654&lt;/rec-number&gt;&lt;foreign-keys&gt;&lt;key app="EN" db-id="95s5ee9vnasptwexvdivfzvup9e9xr5dsrs0" timestamp="1616117926"&gt;4654&lt;/key&gt;&lt;/foreign-keys&gt;&lt;ref-type name="Book"&gt;6&lt;/ref-type&gt;&lt;contributors&gt;&lt;authors&gt;&lt;author&gt;Harding, J.S.&lt;/author&gt;&lt;author&gt;Winterbourne, M.J.&lt;/author&gt;&lt;/authors&gt;&lt;/contributors&gt;&lt;titles&gt;&lt;title&gt;New Zealand ecoregions : a classification for use in stream conservation and management.&lt;/title&gt;&lt;/titles&gt;&lt;dates&gt;&lt;year&gt;1997&lt;/year&gt;&lt;/dates&gt;&lt;pub-location&gt;Wellington, N.Z.&lt;/pub-location&gt;&lt;publisher&gt;Department of Conservation&lt;/publisher&gt;&lt;urls&gt;&lt;/urls&gt;&lt;/record&gt;&lt;/Cite&gt;&lt;/EndNote&gt;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67</w:t>
      </w:r>
      <w:r w:rsidRPr="00A461A2">
        <w:rPr>
          <w:rFonts w:cstheme="minorHAnsi"/>
          <w:color w:val="0070C0"/>
          <w:lang w:val="en-US"/>
        </w:rPr>
        <w:fldChar w:fldCharType="end"/>
      </w:r>
      <w:r w:rsidRPr="00A461A2">
        <w:rPr>
          <w:rFonts w:cstheme="minorHAnsi"/>
          <w:lang w:val="en-US"/>
        </w:rPr>
        <w:t>, whereby moa populations could not persist below a population threshold. In the absence of published information specific to moa to guide this figure, we allowed this to vary across a large but plausible range</w:t>
      </w:r>
      <w:r w:rsidR="00E63A99" w:rsidRPr="00A461A2">
        <w:rPr>
          <w:rFonts w:cstheme="minorHAnsi"/>
          <w:lang w:val="en-US"/>
        </w:rPr>
        <w:t xml:space="preserve"> </w:t>
      </w:r>
      <w:r w:rsidR="00796F20" w:rsidRPr="00A461A2">
        <w:rPr>
          <w:rFonts w:cstheme="minorHAnsi"/>
          <w:lang w:val="en-US"/>
        </w:rPr>
        <w:t xml:space="preserve">of </w:t>
      </w:r>
      <w:r w:rsidRPr="00A461A2">
        <w:rPr>
          <w:rFonts w:cstheme="minorHAnsi"/>
          <w:lang w:val="en-US"/>
        </w:rPr>
        <w:t xml:space="preserve">50 </w:t>
      </w:r>
      <w:r w:rsidR="00796F20" w:rsidRPr="00A461A2">
        <w:rPr>
          <w:rFonts w:cstheme="minorHAnsi"/>
          <w:lang w:val="en-US"/>
        </w:rPr>
        <w:t>to</w:t>
      </w:r>
      <w:r w:rsidRPr="00A461A2">
        <w:rPr>
          <w:rFonts w:cstheme="minorHAnsi"/>
          <w:lang w:val="en-US"/>
        </w:rPr>
        <w:t xml:space="preserve"> 3800 birds</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&lt;EndNote&gt;&lt;Cite&gt;&lt;Author&gt;Traill&lt;/Author&gt;&lt;Year&gt;2007&lt;/Year&gt;&lt;RecNum&gt;4775&lt;/RecNum&gt;&lt;DisplayText&gt;&lt;style face="superscript"&gt;68&lt;/style&gt;&lt;/DisplayText&gt;&lt;record&gt;&lt;rec-number&gt;4775&lt;/rec-number&gt;&lt;foreign-keys&gt;&lt;key app="EN" db-id="95s5ee9vnasptwexvdivfzvup9e9xr5dsrs0" timestamp="1631836835"&gt;4775&lt;/key&gt;&lt;/foreign-keys&gt;&lt;ref-type name="Journal Article"&gt;17&lt;/ref-type&gt;&lt;contributors&gt;&lt;authors&gt;&lt;author&gt;Traill, L.W.&lt;/author&gt;&lt;author&gt;Bradshaw, C.J.&lt;/author&gt;&lt;author&gt;Brook, B.W.&lt;/author&gt;&lt;/authors&gt;&lt;/contributors&gt;&lt;titles&gt;&lt;title&gt;Minimum viable population size: a meta-analysis of 30 years of published estimates.&lt;/title&gt;&lt;secondary-title&gt;Biological Conservation&lt;/secondary-title&gt;&lt;/titles&gt;&lt;periodical&gt;&lt;full-title&gt;Biological Conservation&lt;/full-title&gt;&lt;/periodical&gt;&lt;pages&gt;159-166&lt;/pages&gt;&lt;volume&gt;139&lt;/volume&gt;&lt;dates&gt;&lt;year&gt;2007&lt;/year&gt;&lt;/dates&gt;&lt;urls&gt;&lt;/urls&gt;&lt;/record&gt;&lt;/Cite&gt;&lt;Cite&gt;&lt;Author&gt;Traill&lt;/Author&gt;&lt;Year&gt;2007&lt;/Year&gt;&lt;RecNum&gt;4775&lt;/RecNum&gt;&lt;record&gt;&lt;rec-number&gt;4775&lt;/rec-number&gt;&lt;foreign-keys&gt;&lt;key app="EN" db-id="95s5ee9vnasptwexvdivfzvup9e9xr5dsrs0" timestamp="1631836835"&gt;4775&lt;/key&gt;&lt;/foreign-keys&gt;&lt;ref-type name="Journal Article"&gt;17&lt;/ref-type&gt;&lt;contributors&gt;&lt;authors&gt;&lt;author&gt;Traill, L.W.&lt;/author&gt;&lt;author&gt;Bradshaw, C.J.&lt;/author&gt;&lt;author&gt;Brook, B.W.&lt;/author&gt;&lt;/authors&gt;&lt;/contributors&gt;&lt;titles&gt;&lt;title&gt;Minimum viable population size: a meta-analysis of 30 years of published estimates.&lt;/title&gt;&lt;secondary-title&gt;Biological Conservation&lt;/secondary-title&gt;&lt;/titles&gt;&lt;periodical&gt;&lt;full-title&gt;Biological Conservation&lt;/full-title&gt;&lt;/periodical&gt;&lt;pages&gt;159-166&lt;/pages&gt;&lt;volume&gt;139&lt;/volume&gt;&lt;dates&gt;&lt;year&gt;2007&lt;/year&gt;&lt;/dates&gt;&lt;urls&gt;&lt;/urls&gt;&lt;/record&gt;&lt;/Cite&gt;&lt;/EndNote&gt;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68</w:t>
      </w:r>
      <w:r w:rsidRPr="00A461A2">
        <w:rPr>
          <w:rFonts w:cstheme="minorHAnsi"/>
          <w:color w:val="0070C0"/>
          <w:lang w:val="en-US"/>
        </w:rPr>
        <w:fldChar w:fldCharType="end"/>
      </w:r>
      <w:r w:rsidRPr="00A461A2">
        <w:rPr>
          <w:rFonts w:cstheme="minorHAnsi"/>
          <w:lang w:val="en-US"/>
        </w:rPr>
        <w:t>.</w:t>
      </w:r>
    </w:p>
    <w:p w14:paraId="6CBE1C92" w14:textId="77777777" w:rsidR="00A40563" w:rsidRPr="00A461A2" w:rsidRDefault="00A40563" w:rsidP="00990AFE">
      <w:pPr>
        <w:pStyle w:val="Heading3"/>
        <w:keepNext/>
        <w:rPr>
          <w:rFonts w:asciiTheme="minorHAnsi" w:hAnsiTheme="minorHAnsi" w:cstheme="minorHAnsi"/>
          <w:b w:val="0"/>
          <w:bCs w:val="0"/>
          <w:i/>
          <w:iCs/>
          <w:sz w:val="22"/>
          <w:szCs w:val="22"/>
          <w:lang w:val="en-US"/>
        </w:rPr>
      </w:pPr>
      <w:bookmarkStart w:id="25" w:name="_Toc142316604"/>
      <w:r w:rsidRPr="00A461A2">
        <w:rPr>
          <w:rFonts w:asciiTheme="minorHAnsi" w:hAnsiTheme="minorHAnsi" w:cstheme="minorHAnsi"/>
          <w:b w:val="0"/>
          <w:bCs w:val="0"/>
          <w:i/>
          <w:iCs/>
          <w:sz w:val="22"/>
          <w:szCs w:val="22"/>
          <w:lang w:val="en-US"/>
        </w:rPr>
        <w:t>Dispersal</w:t>
      </w:r>
      <w:bookmarkEnd w:id="24"/>
      <w:bookmarkEnd w:id="25"/>
    </w:p>
    <w:p w14:paraId="3FC52723" w14:textId="13B7F4BF" w:rsidR="00A40563" w:rsidRPr="00A461A2" w:rsidRDefault="00A40563" w:rsidP="00A40563">
      <w:pPr>
        <w:spacing w:line="360" w:lineRule="auto"/>
        <w:jc w:val="both"/>
        <w:rPr>
          <w:lang w:val="en-US"/>
        </w:rPr>
      </w:pPr>
      <w:r w:rsidRPr="00A461A2">
        <w:rPr>
          <w:lang w:val="en-US"/>
        </w:rPr>
        <w:t>Based on daily movement patterns and home ranges of extant herbivorous ratites</w:t>
      </w:r>
      <w:r w:rsidRPr="00A461A2">
        <w:rPr>
          <w:color w:val="0070C0"/>
          <w:lang w:val="en-US"/>
        </w:rPr>
        <w:fldChar w:fldCharType="begin">
          <w:fldData xml:space="preserve">PEVuZE5vdGU+PENpdGU+PEF1dGhvcj5EYXZpZXM8L0F1dGhvcj48WWVhcj4xOTcxPC9ZZWFyPjxS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</w:fldData>
        </w:fldChar>
      </w:r>
      <w:r w:rsidR="00A94DB0">
        <w:rPr>
          <w:color w:val="0070C0"/>
          <w:lang w:val="en-US"/>
        </w:rPr>
        <w:instrText xml:space="preserve"> ADDIN EN.CITE </w:instrText>
      </w:r>
      <w:r w:rsidR="00A94DB0">
        <w:rPr>
          <w:color w:val="0070C0"/>
          <w:lang w:val="en-US"/>
        </w:rPr>
        <w:fldChar w:fldCharType="begin">
          <w:fldData xml:space="preserve">PEVuZE5vdGU+PENpdGU+PEF1dGhvcj5EYXZpZXM8L0F1dGhvcj48WWVhcj4xOTcxPC9ZZWFyPjxS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</w:fldData>
        </w:fldChar>
      </w:r>
      <w:r w:rsidR="00A94DB0">
        <w:rPr>
          <w:color w:val="0070C0"/>
          <w:lang w:val="en-US"/>
        </w:rPr>
        <w:instrText xml:space="preserve"> ADDIN EN.CITE.DATA </w:instrText>
      </w:r>
      <w:r w:rsidR="00A94DB0">
        <w:rPr>
          <w:color w:val="0070C0"/>
          <w:lang w:val="en-US"/>
        </w:rPr>
      </w:r>
      <w:r w:rsidR="00A94DB0">
        <w:rPr>
          <w:color w:val="0070C0"/>
          <w:lang w:val="en-US"/>
        </w:rPr>
        <w:fldChar w:fldCharType="end"/>
      </w:r>
      <w:r w:rsidRPr="00A461A2">
        <w:rPr>
          <w:color w:val="0070C0"/>
          <w:lang w:val="en-US"/>
        </w:rPr>
        <w:fldChar w:fldCharType="separate"/>
      </w:r>
      <w:r w:rsidR="00A94DB0" w:rsidRPr="00A94DB0">
        <w:rPr>
          <w:noProof/>
          <w:color w:val="0070C0"/>
          <w:vertAlign w:val="superscript"/>
          <w:lang w:val="en-US"/>
        </w:rPr>
        <w:t>69-73</w:t>
      </w:r>
      <w:r w:rsidRPr="00A461A2">
        <w:rPr>
          <w:color w:val="0070C0"/>
          <w:lang w:val="en-US"/>
        </w:rPr>
        <w:fldChar w:fldCharType="end"/>
      </w:r>
      <w:r w:rsidRPr="00A461A2">
        <w:rPr>
          <w:lang w:val="en-US"/>
        </w:rPr>
        <w:t xml:space="preserve">, we </w:t>
      </w:r>
      <w:r w:rsidR="002123E1" w:rsidRPr="00A461A2">
        <w:rPr>
          <w:lang w:val="en-US"/>
        </w:rPr>
        <w:t xml:space="preserve">assumed that moa </w:t>
      </w:r>
      <w:proofErr w:type="gramStart"/>
      <w:r w:rsidR="002123E1" w:rsidRPr="00A461A2">
        <w:rPr>
          <w:lang w:val="en-US"/>
        </w:rPr>
        <w:t>were</w:t>
      </w:r>
      <w:proofErr w:type="gramEnd"/>
      <w:r w:rsidR="002123E1" w:rsidRPr="00A461A2">
        <w:rPr>
          <w:lang w:val="en-US"/>
        </w:rPr>
        <w:t xml:space="preserve"> likely to be</w:t>
      </w:r>
      <w:r w:rsidRPr="00A461A2">
        <w:rPr>
          <w:lang w:val="en-US"/>
        </w:rPr>
        <w:t xml:space="preserve"> highly mobile. </w:t>
      </w:r>
      <w:r w:rsidR="002123E1" w:rsidRPr="00A461A2">
        <w:rPr>
          <w:lang w:val="en-US"/>
        </w:rPr>
        <w:t xml:space="preserve"> We used allometric scaling to estimate</w:t>
      </w:r>
      <w:r w:rsidR="006C293A" w:rsidRPr="00A461A2">
        <w:rPr>
          <w:lang w:val="en-US"/>
        </w:rPr>
        <w:t xml:space="preserve"> natal</w:t>
      </w:r>
      <w:r w:rsidR="002123E1" w:rsidRPr="00A461A2">
        <w:rPr>
          <w:lang w:val="en-US"/>
        </w:rPr>
        <w:t xml:space="preserve"> dispersal distance and assumed </w:t>
      </w:r>
      <w:r w:rsidR="00725FA7" w:rsidRPr="00A461A2">
        <w:rPr>
          <w:lang w:val="en-US"/>
        </w:rPr>
        <w:t xml:space="preserve">an average </w:t>
      </w:r>
      <w:r w:rsidR="005632E5" w:rsidRPr="00A461A2">
        <w:rPr>
          <w:lang w:val="en-US"/>
        </w:rPr>
        <w:t>of</w:t>
      </w:r>
      <w:r w:rsidR="002123E1" w:rsidRPr="00A461A2">
        <w:rPr>
          <w:lang w:val="en-US"/>
        </w:rPr>
        <w:t xml:space="preserve"> </w:t>
      </w:r>
      <w:r w:rsidR="005632E5" w:rsidRPr="00A461A2">
        <w:rPr>
          <w:lang w:val="en-US"/>
        </w:rPr>
        <w:t>30</w:t>
      </w:r>
      <w:r w:rsidR="002123E1" w:rsidRPr="00A461A2">
        <w:rPr>
          <w:lang w:val="en-US"/>
        </w:rPr>
        <w:t xml:space="preserve"> %</w:t>
      </w:r>
      <w:r w:rsidR="00725FA7" w:rsidRPr="00A461A2">
        <w:rPr>
          <w:lang w:val="en-US"/>
        </w:rPr>
        <w:t xml:space="preserve"> </w:t>
      </w:r>
      <w:r w:rsidR="002123E1" w:rsidRPr="00A461A2">
        <w:rPr>
          <w:lang w:val="en-US"/>
        </w:rPr>
        <w:t>of birds</w:t>
      </w:r>
      <w:r w:rsidR="00725FA7" w:rsidRPr="00A461A2">
        <w:rPr>
          <w:lang w:val="en-US"/>
        </w:rPr>
        <w:t xml:space="preserve"> disperse</w:t>
      </w:r>
      <w:r w:rsidR="00796F20" w:rsidRPr="00A461A2">
        <w:rPr>
          <w:lang w:val="en-US"/>
        </w:rPr>
        <w:t>d</w:t>
      </w:r>
      <w:r w:rsidR="00725FA7" w:rsidRPr="00A461A2">
        <w:rPr>
          <w:lang w:val="en-US"/>
        </w:rPr>
        <w:t xml:space="preserve"> each year. </w:t>
      </w:r>
      <w:r w:rsidR="005632E5" w:rsidRPr="00A461A2">
        <w:rPr>
          <w:lang w:val="en-US"/>
        </w:rPr>
        <w:t>A</w:t>
      </w:r>
      <w:r w:rsidRPr="00A461A2">
        <w:rPr>
          <w:lang w:val="en-US"/>
        </w:rPr>
        <w:t>llometric</w:t>
      </w:r>
      <w:r w:rsidR="005632E5" w:rsidRPr="00A461A2">
        <w:rPr>
          <w:lang w:val="en-US"/>
        </w:rPr>
        <w:t xml:space="preserve">ally </w:t>
      </w:r>
      <w:r w:rsidRPr="00A461A2">
        <w:rPr>
          <w:lang w:val="en-US"/>
        </w:rPr>
        <w:t xml:space="preserve"> scal</w:t>
      </w:r>
      <w:r w:rsidR="005632E5" w:rsidRPr="00A461A2">
        <w:rPr>
          <w:lang w:val="en-US"/>
        </w:rPr>
        <w:t>ed</w:t>
      </w:r>
      <w:r w:rsidRPr="00A461A2">
        <w:rPr>
          <w:lang w:val="en-US"/>
        </w:rPr>
        <w:t xml:space="preserve"> estimate</w:t>
      </w:r>
      <w:r w:rsidR="005632E5" w:rsidRPr="00A461A2">
        <w:rPr>
          <w:lang w:val="en-US"/>
        </w:rPr>
        <w:t xml:space="preserve">s of </w:t>
      </w:r>
      <w:r w:rsidRPr="00A461A2">
        <w:rPr>
          <w:lang w:val="en-US"/>
        </w:rPr>
        <w:t>mea</w:t>
      </w:r>
      <w:r w:rsidR="005632E5" w:rsidRPr="00A461A2">
        <w:rPr>
          <w:lang w:val="en-US"/>
        </w:rPr>
        <w:t>n</w:t>
      </w:r>
      <w:bookmarkStart w:id="26" w:name="_Hlk119944641"/>
      <w:r w:rsidRPr="00A461A2">
        <w:rPr>
          <w:color w:val="0070C0"/>
          <w:lang w:val="en-US"/>
        </w:rPr>
        <w:fldChar w:fldCharType="begin"/>
      </w:r>
      <w:r w:rsidR="00A94DB0">
        <w:rPr>
          <w:color w:val="0070C0"/>
          <w:lang w:val="en-US"/>
        </w:rPr>
        <w:instrText xml:space="preserve"> ADDIN EN.CITE &lt;EndNote&gt;&lt;Cite&gt;&lt;Author&gt;Sutherland&lt;/Author&gt;&lt;Year&gt;2000&lt;/Year&gt;&lt;RecNum&gt;4528&lt;/RecNum&gt;&lt;DisplayText&gt;&lt;style face="superscript"&gt;74&lt;/style&gt;&lt;/DisplayText&gt;&lt;record&gt;&lt;rec-number&gt;4528&lt;/rec-number&gt;&lt;foreign-keys&gt;&lt;key app="EN" db-id="95s5ee9vnasptwexvdivfzvup9e9xr5dsrs0" timestamp="1606792119"&gt;4528&lt;/key&gt;&lt;/foreign-keys&gt;&lt;ref-type name="Journal Article"&gt;17&lt;/ref-type&gt;&lt;contributors&gt;&lt;authors&gt;&lt;author&gt;Sutherland, G.D.&lt;/author&gt;&lt;author&gt;Harestad, A.S.&lt;/author&gt;&lt;author&gt;Price, K.&lt;/author&gt;&lt;author&gt;Lertzman, K.P.&lt;/author&gt;&lt;/authors&gt;&lt;/contributors&gt;&lt;titles&gt;&lt;title&gt;Scaling of natal dispersal distances in terrestrial birds and mammals.&lt;/title&gt;&lt;secondary-title&gt;Conservation Ecology&lt;/secondary-title&gt;&lt;/titles&gt;&lt;periodical&gt;&lt;full-title&gt;Conservation Ecology&lt;/full-title&gt;&lt;/periodical&gt;&lt;pages&gt;16&lt;/pages&gt;&lt;volume&gt;4&lt;/volume&gt;&lt;dates&gt;&lt;year&gt;2000&lt;/year&gt;&lt;/dates&gt;&lt;urls&gt;&lt;/urls&gt;&lt;/record&gt;&lt;/Cite&gt;&lt;/EndNote&gt;</w:instrText>
      </w:r>
      <w:r w:rsidRPr="00A461A2">
        <w:rPr>
          <w:color w:val="0070C0"/>
          <w:lang w:val="en-US"/>
        </w:rPr>
        <w:fldChar w:fldCharType="separate"/>
      </w:r>
      <w:r w:rsidR="00A94DB0" w:rsidRPr="00A94DB0">
        <w:rPr>
          <w:noProof/>
          <w:color w:val="0070C0"/>
          <w:vertAlign w:val="superscript"/>
          <w:lang w:val="en-US"/>
        </w:rPr>
        <w:t>74</w:t>
      </w:r>
      <w:r w:rsidRPr="00A461A2">
        <w:rPr>
          <w:color w:val="0070C0"/>
          <w:lang w:val="en-US"/>
        </w:rPr>
        <w:fldChar w:fldCharType="end"/>
      </w:r>
      <w:bookmarkEnd w:id="26"/>
      <w:r w:rsidRPr="00A461A2">
        <w:rPr>
          <w:lang w:val="en-US"/>
        </w:rPr>
        <w:t xml:space="preserve"> dispersal distance </w:t>
      </w:r>
      <w:r w:rsidR="005632E5" w:rsidRPr="00A461A2">
        <w:rPr>
          <w:lang w:val="en-US"/>
        </w:rPr>
        <w:t>were</w:t>
      </w:r>
      <w:r w:rsidRPr="00A461A2">
        <w:rPr>
          <w:lang w:val="en-US"/>
        </w:rPr>
        <w:t xml:space="preserve"> 34, 48, 31 and 22 km for </w:t>
      </w:r>
      <w:proofErr w:type="spellStart"/>
      <w:r w:rsidRPr="00A461A2">
        <w:rPr>
          <w:rFonts w:ascii="Calibri" w:eastAsia="Times New Roman" w:hAnsi="Calibri" w:cs="Calibri"/>
          <w:i/>
          <w:iCs/>
          <w:color w:val="000000" w:themeColor="text1"/>
          <w:lang w:val="en-US" w:eastAsia="en-AU"/>
        </w:rPr>
        <w:t>Pachyornis</w:t>
      </w:r>
      <w:proofErr w:type="spellEnd"/>
      <w:r w:rsidRPr="00A461A2">
        <w:rPr>
          <w:rFonts w:ascii="Calibri" w:eastAsia="Times New Roman" w:hAnsi="Calibri" w:cs="Calibri"/>
          <w:color w:val="000000" w:themeColor="text1"/>
          <w:lang w:val="en-US" w:eastAsia="en-AU"/>
        </w:rPr>
        <w:t xml:space="preserve"> spp., </w:t>
      </w:r>
      <w:proofErr w:type="spellStart"/>
      <w:r w:rsidRPr="00A461A2">
        <w:rPr>
          <w:rFonts w:ascii="Calibri" w:eastAsia="Times New Roman" w:hAnsi="Calibri" w:cs="Calibri"/>
          <w:i/>
          <w:iCs/>
          <w:color w:val="000000" w:themeColor="text1"/>
          <w:lang w:val="en-US" w:eastAsia="en-AU"/>
        </w:rPr>
        <w:t>Dinornis</w:t>
      </w:r>
      <w:proofErr w:type="spellEnd"/>
      <w:r w:rsidRPr="00A461A2">
        <w:rPr>
          <w:rFonts w:ascii="Calibri" w:eastAsia="Times New Roman" w:hAnsi="Calibri" w:cs="Calibri"/>
          <w:color w:val="000000" w:themeColor="text1"/>
          <w:lang w:val="en-US" w:eastAsia="en-AU"/>
        </w:rPr>
        <w:t xml:space="preserve"> spp., the combined </w:t>
      </w:r>
      <w:proofErr w:type="spellStart"/>
      <w:r w:rsidRPr="00A461A2">
        <w:rPr>
          <w:rFonts w:ascii="Calibri" w:eastAsia="Times New Roman" w:hAnsi="Calibri" w:cs="Calibri"/>
          <w:i/>
          <w:iCs/>
          <w:color w:val="000000" w:themeColor="text1"/>
          <w:lang w:val="en-US" w:eastAsia="en-AU"/>
        </w:rPr>
        <w:t>Emeus</w:t>
      </w:r>
      <w:proofErr w:type="spellEnd"/>
      <w:r w:rsidRPr="00A461A2">
        <w:rPr>
          <w:rFonts w:ascii="Calibri" w:eastAsia="Times New Roman" w:hAnsi="Calibri" w:cs="Calibri"/>
          <w:i/>
          <w:iCs/>
          <w:color w:val="000000" w:themeColor="text1"/>
          <w:lang w:val="en-US" w:eastAsia="en-AU"/>
        </w:rPr>
        <w:t>/</w:t>
      </w:r>
      <w:proofErr w:type="spellStart"/>
      <w:r w:rsidRPr="00A461A2">
        <w:rPr>
          <w:rFonts w:ascii="Calibri" w:eastAsia="Times New Roman" w:hAnsi="Calibri" w:cs="Calibri"/>
          <w:i/>
          <w:iCs/>
          <w:color w:val="000000" w:themeColor="text1"/>
          <w:lang w:val="en-US" w:eastAsia="en-AU"/>
        </w:rPr>
        <w:t>Euryapteryx</w:t>
      </w:r>
      <w:proofErr w:type="spellEnd"/>
      <w:r w:rsidRPr="00A461A2">
        <w:rPr>
          <w:rFonts w:ascii="Calibri" w:eastAsia="Times New Roman" w:hAnsi="Calibri" w:cs="Calibri"/>
          <w:i/>
          <w:iCs/>
          <w:color w:val="000000" w:themeColor="text1"/>
          <w:lang w:val="en-US" w:eastAsia="en-AU"/>
        </w:rPr>
        <w:t xml:space="preserve"> </w:t>
      </w:r>
      <w:proofErr w:type="spellStart"/>
      <w:r w:rsidRPr="00A461A2">
        <w:rPr>
          <w:rFonts w:ascii="Calibri" w:eastAsia="Times New Roman" w:hAnsi="Calibri" w:cs="Calibri"/>
          <w:color w:val="000000" w:themeColor="text1"/>
          <w:lang w:val="en-US" w:eastAsia="en-AU"/>
        </w:rPr>
        <w:t>spp</w:t>
      </w:r>
      <w:proofErr w:type="spellEnd"/>
      <w:r w:rsidRPr="00A461A2">
        <w:rPr>
          <w:rFonts w:ascii="Calibri" w:eastAsia="Times New Roman" w:hAnsi="Calibri" w:cs="Calibri"/>
          <w:color w:val="000000" w:themeColor="text1"/>
          <w:lang w:val="en-US" w:eastAsia="en-AU"/>
        </w:rPr>
        <w:t xml:space="preserve">, and </w:t>
      </w:r>
      <w:proofErr w:type="spellStart"/>
      <w:r w:rsidRPr="00A461A2">
        <w:rPr>
          <w:rFonts w:eastAsia="Times New Roman" w:cstheme="minorHAnsi"/>
          <w:i/>
          <w:iCs/>
          <w:shd w:val="clear" w:color="auto" w:fill="FFFFFF"/>
          <w:lang w:val="en-US" w:eastAsia="en-GB"/>
        </w:rPr>
        <w:t>Megalapteryx</w:t>
      </w:r>
      <w:proofErr w:type="spellEnd"/>
      <w:r w:rsidRPr="00A461A2">
        <w:rPr>
          <w:rFonts w:eastAsia="Times New Roman" w:cstheme="minorHAnsi"/>
          <w:i/>
          <w:iCs/>
          <w:shd w:val="clear" w:color="auto" w:fill="FFFFFF"/>
          <w:lang w:val="en-US" w:eastAsia="en-GB"/>
        </w:rPr>
        <w:t xml:space="preserve"> </w:t>
      </w:r>
      <w:proofErr w:type="spellStart"/>
      <w:r w:rsidRPr="00A461A2">
        <w:rPr>
          <w:rFonts w:eastAsia="Times New Roman" w:cstheme="minorHAnsi"/>
          <w:i/>
          <w:iCs/>
          <w:shd w:val="clear" w:color="auto" w:fill="FFFFFF"/>
          <w:lang w:val="en-US" w:eastAsia="en-GB"/>
        </w:rPr>
        <w:t>didinus</w:t>
      </w:r>
      <w:proofErr w:type="spellEnd"/>
      <w:r w:rsidR="00EE60DE" w:rsidRPr="00A461A2">
        <w:rPr>
          <w:rFonts w:eastAsia="Times New Roman" w:cstheme="minorHAnsi"/>
          <w:shd w:val="clear" w:color="auto" w:fill="FFFFFF"/>
          <w:lang w:val="en-US" w:eastAsia="en-GB"/>
        </w:rPr>
        <w:t>,</w:t>
      </w:r>
      <w:r w:rsidRPr="00A461A2">
        <w:rPr>
          <w:rFonts w:eastAsia="Times New Roman" w:cstheme="minorHAnsi"/>
          <w:i/>
          <w:iCs/>
          <w:shd w:val="clear" w:color="auto" w:fill="FFFFFF"/>
          <w:lang w:val="en-US" w:eastAsia="en-GB"/>
        </w:rPr>
        <w:t xml:space="preserve"> </w:t>
      </w:r>
      <w:r w:rsidRPr="00A461A2">
        <w:rPr>
          <w:rFonts w:eastAsia="Times New Roman" w:cstheme="minorHAnsi"/>
          <w:shd w:val="clear" w:color="auto" w:fill="FFFFFF"/>
          <w:lang w:val="en-US" w:eastAsia="en-GB"/>
        </w:rPr>
        <w:t>respectively (</w:t>
      </w:r>
      <w:r w:rsidR="00C565DA" w:rsidRPr="00A461A2">
        <w:rPr>
          <w:rFonts w:eastAsia="Times New Roman" w:cstheme="minorHAnsi"/>
          <w:shd w:val="clear" w:color="auto" w:fill="FFFFFF"/>
          <w:lang w:val="en-US" w:eastAsia="en-GB"/>
        </w:rPr>
        <w:t>Figure S11</w:t>
      </w:r>
      <w:r w:rsidRPr="00A461A2">
        <w:rPr>
          <w:rFonts w:eastAsia="Times New Roman" w:cstheme="minorHAnsi"/>
          <w:shd w:val="clear" w:color="auto" w:fill="FFFFFF"/>
          <w:lang w:val="en-US" w:eastAsia="en-GB"/>
        </w:rPr>
        <w:t xml:space="preserve">). </w:t>
      </w:r>
      <w:r w:rsidRPr="00A461A2">
        <w:rPr>
          <w:lang w:val="en-US"/>
        </w:rPr>
        <w:t xml:space="preserve">For the purposes of the model, we fixed the mean dispersal distance at these specific values for each </w:t>
      </w:r>
      <w:r w:rsidR="000268DE" w:rsidRPr="00A461A2">
        <w:rPr>
          <w:lang w:val="en-US"/>
        </w:rPr>
        <w:t>phylogenetic group</w:t>
      </w:r>
      <w:r w:rsidR="005632E5" w:rsidRPr="00A461A2">
        <w:rPr>
          <w:lang w:val="en-US"/>
        </w:rPr>
        <w:t xml:space="preserve">. </w:t>
      </w:r>
      <w:r w:rsidRPr="00A461A2">
        <w:rPr>
          <w:lang w:val="en-US"/>
        </w:rPr>
        <w:t xml:space="preserve"> </w:t>
      </w:r>
      <w:r w:rsidR="005632E5" w:rsidRPr="00A461A2">
        <w:rPr>
          <w:lang w:val="en-US"/>
        </w:rPr>
        <w:t>M</w:t>
      </w:r>
      <w:r w:rsidRPr="00A461A2">
        <w:rPr>
          <w:lang w:val="en-US"/>
        </w:rPr>
        <w:t xml:space="preserve">aximum dispersal distance was included as a variable parameter </w:t>
      </w:r>
      <w:r w:rsidR="005632E5" w:rsidRPr="00A461A2">
        <w:rPr>
          <w:lang w:val="en-US"/>
        </w:rPr>
        <w:t xml:space="preserve">in the model </w:t>
      </w:r>
      <w:r w:rsidRPr="00A461A2">
        <w:rPr>
          <w:lang w:val="en-US"/>
        </w:rPr>
        <w:t>ranging from 50 to 100</w:t>
      </w:r>
      <w:r w:rsidR="00EE60DE" w:rsidRPr="00A461A2">
        <w:rPr>
          <w:lang w:val="en-US"/>
        </w:rPr>
        <w:t xml:space="preserve"> </w:t>
      </w:r>
      <w:r w:rsidRPr="00A461A2">
        <w:rPr>
          <w:lang w:val="en-US"/>
        </w:rPr>
        <w:t>km</w:t>
      </w:r>
      <w:r w:rsidR="005632E5" w:rsidRPr="00A461A2">
        <w:rPr>
          <w:lang w:val="en-US"/>
        </w:rPr>
        <w:t xml:space="preserve">, while the </w:t>
      </w:r>
      <w:r w:rsidRPr="00A461A2">
        <w:rPr>
          <w:lang w:val="en-US"/>
        </w:rPr>
        <w:t xml:space="preserve">proportion of the population dispersing </w:t>
      </w:r>
      <w:r w:rsidR="00607C63" w:rsidRPr="00A461A2">
        <w:rPr>
          <w:lang w:val="en-US"/>
        </w:rPr>
        <w:t>ranged</w:t>
      </w:r>
      <w:r w:rsidR="005632E5" w:rsidRPr="00A461A2">
        <w:rPr>
          <w:lang w:val="en-US"/>
        </w:rPr>
        <w:t xml:space="preserve"> </w:t>
      </w:r>
      <w:r w:rsidRPr="00A461A2">
        <w:rPr>
          <w:lang w:val="en-US"/>
        </w:rPr>
        <w:t>between 0 and 6</w:t>
      </w:r>
      <w:r w:rsidR="005632E5" w:rsidRPr="00A461A2">
        <w:rPr>
          <w:lang w:val="en-US"/>
        </w:rPr>
        <w:t>0%</w:t>
      </w:r>
      <w:r w:rsidRPr="00A461A2">
        <w:rPr>
          <w:lang w:val="en-US"/>
        </w:rPr>
        <w:t>.</w:t>
      </w:r>
      <w:r w:rsidR="00796F20" w:rsidRPr="00A461A2">
        <w:rPr>
          <w:lang w:val="en-US"/>
        </w:rPr>
        <w:t xml:space="preserve"> Together these parameters influenced mean dispersal distance.</w:t>
      </w:r>
    </w:p>
    <w:p w14:paraId="097B3865" w14:textId="77777777" w:rsidR="00A40563" w:rsidRPr="00A461A2" w:rsidRDefault="00A40563" w:rsidP="00A40563">
      <w:pPr>
        <w:spacing w:line="360" w:lineRule="auto"/>
        <w:jc w:val="both"/>
        <w:rPr>
          <w:rFonts w:cstheme="minorHAnsi"/>
          <w:lang w:val="en-US"/>
        </w:rPr>
      </w:pPr>
      <w:r w:rsidRPr="00A461A2">
        <w:rPr>
          <w:rFonts w:cstheme="minorHAnsi"/>
          <w:lang w:val="en-US"/>
        </w:rPr>
        <w:t>Dispersal rates between populations (</w:t>
      </w:r>
      <w:proofErr w:type="spellStart"/>
      <w:r w:rsidRPr="00A461A2">
        <w:rPr>
          <w:rFonts w:cstheme="minorHAnsi"/>
          <w:i/>
          <w:iCs/>
          <w:lang w:val="en-US"/>
        </w:rPr>
        <w:t>m</w:t>
      </w:r>
      <w:r w:rsidRPr="00A461A2">
        <w:rPr>
          <w:rFonts w:cstheme="minorHAnsi"/>
          <w:i/>
          <w:iCs/>
          <w:vertAlign w:val="subscript"/>
          <w:lang w:val="en-US"/>
        </w:rPr>
        <w:t>ij</w:t>
      </w:r>
      <w:proofErr w:type="spellEnd"/>
      <w:r w:rsidRPr="00A461A2">
        <w:rPr>
          <w:rFonts w:cstheme="minorHAnsi"/>
          <w:lang w:val="en-US"/>
        </w:rPr>
        <w:t>) were modelled using a distance-based function:</w:t>
      </w:r>
    </w:p>
    <w:p w14:paraId="572F2387" w14:textId="4DE959B6" w:rsidR="00A40563" w:rsidRPr="00A461A2" w:rsidRDefault="00000000" w:rsidP="00A40563">
      <w:pPr>
        <w:spacing w:line="360" w:lineRule="auto"/>
        <w:ind w:left="567"/>
        <w:jc w:val="both"/>
        <w:rPr>
          <w:rFonts w:cstheme="minorHAnsi"/>
          <w:lang w:val="en-US"/>
        </w:rPr>
      </w:pPr>
      <m:oMath>
        <m:sSub>
          <m:sSubPr>
            <m:ctrlPr>
              <w:rPr>
                <w:rFonts w:ascii="Cambria Math" w:hAnsi="Cambria Math"/>
                <w:i/>
                <w:lang w:val="en-US"/>
              </w:rPr>
            </m:ctrlPr>
          </m:sSubPr>
          <m:e>
            <m:r>
              <w:rPr>
                <w:rFonts w:ascii="Cambria Math" w:hAnsi="Cambria Math"/>
                <w:lang w:val="en-US"/>
              </w:rPr>
              <m:t>m</m:t>
            </m:r>
          </m:e>
          <m:sub>
            <m:r>
              <w:rPr>
                <w:rFonts w:ascii="Cambria Math" w:hAnsi="Cambria Math"/>
                <w:lang w:val="en-US"/>
              </w:rPr>
              <m:t>ij</m:t>
            </m:r>
          </m:sub>
        </m:sSub>
        <m:r>
          <w:rPr>
            <w:rFonts w:ascii="Cambria Math" w:hAnsi="Cambria Math"/>
            <w:lang w:val="en-US"/>
          </w:rPr>
          <m:t>=</m:t>
        </m:r>
        <m:d>
          <m:dPr>
            <m:begChr m:val="{"/>
            <m:endChr m:val=""/>
            <m:ctrlPr>
              <w:rPr>
                <w:rFonts w:ascii="Cambria Math" w:hAnsi="Cambria Math"/>
                <w:i/>
                <w:lang w:val="en-US"/>
              </w:rPr>
            </m:ctrlPr>
          </m:dPr>
          <m:e>
            <m:eqArr>
              <m:eqArrPr>
                <m:ctrlPr>
                  <w:rPr>
                    <w:rFonts w:ascii="Cambria Math" w:hAnsi="Cambria Math"/>
                    <w:i/>
                    <w:lang w:val="en-US"/>
                  </w:rPr>
                </m:ctrlPr>
              </m:eqArrPr>
              <m:e>
                <m:sSup>
                  <m:sSupPr>
                    <m:ctrlPr>
                      <w:rPr>
                        <w:rFonts w:ascii="Cambria Math" w:hAnsi="Cambria Math"/>
                        <w:i/>
                        <w:lang w:val="en-US"/>
                      </w:rPr>
                    </m:ctrlPr>
                  </m:sSupPr>
                  <m:e>
                    <m:r>
                      <w:rPr>
                        <w:rFonts w:ascii="Cambria Math" w:hAnsi="Cambria Math"/>
                        <w:lang w:val="en-US"/>
                      </w:rPr>
                      <m:t>p</m:t>
                    </m:r>
                  </m:e>
                  <m:sup>
                    <m:d>
                      <m:dPr>
                        <m:ctrlPr>
                          <w:rPr>
                            <w:rFonts w:ascii="Cambria Math" w:hAnsi="Cambria Math"/>
                            <w:i/>
                            <w:lang w:val="en-US"/>
                          </w:rPr>
                        </m:ctrlPr>
                      </m:dPr>
                      <m:e>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ij</m:t>
                                </m:r>
                              </m:sub>
                            </m:sSub>
                          </m:num>
                          <m:den>
                            <m:r>
                              <w:rPr>
                                <w:rFonts w:ascii="Cambria Math" w:hAnsi="Cambria Math"/>
                                <w:lang w:val="en-US"/>
                              </w:rPr>
                              <m:t>b</m:t>
                            </m:r>
                          </m:den>
                        </m:f>
                      </m:e>
                    </m:d>
                  </m:sup>
                </m:sSup>
                <m:r>
                  <w:rPr>
                    <w:rFonts w:ascii="Cambria Math" w:hAnsi="Cambria Math"/>
                    <w:lang w:val="en-US"/>
                  </w:rPr>
                  <m:t>,        D &lt;</m:t>
                </m:r>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max</m:t>
                    </m:r>
                  </m:sub>
                </m:sSub>
              </m:e>
              <m:e>
                <m:r>
                  <w:rPr>
                    <w:rFonts w:ascii="Cambria Math" w:hAnsi="Cambria Math"/>
                    <w:lang w:val="en-US"/>
                  </w:rPr>
                  <m:t xml:space="preserve">0, &amp;                 D≥ </m:t>
                </m:r>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max</m:t>
                    </m:r>
                  </m:sub>
                </m:sSub>
              </m:e>
            </m:eqArr>
          </m:e>
        </m:d>
      </m:oMath>
      <w:r w:rsidR="00A40563" w:rsidRPr="00A461A2">
        <w:rPr>
          <w:rFonts w:cstheme="minorHAnsi"/>
          <w:lang w:val="en-US"/>
        </w:rPr>
        <w:tab/>
      </w:r>
      <w:r w:rsidR="00A40563" w:rsidRPr="00A461A2">
        <w:rPr>
          <w:rFonts w:cstheme="minorHAnsi"/>
          <w:lang w:val="en-US"/>
        </w:rPr>
        <w:tab/>
      </w:r>
      <w:r w:rsidR="00A40563" w:rsidRPr="00A461A2">
        <w:rPr>
          <w:rFonts w:cstheme="minorHAnsi"/>
          <w:lang w:val="en-US"/>
        </w:rPr>
        <w:tab/>
      </w:r>
      <w:r w:rsidR="00A40563" w:rsidRPr="00A461A2">
        <w:rPr>
          <w:rFonts w:cstheme="minorHAnsi"/>
          <w:lang w:val="en-US"/>
        </w:rPr>
        <w:tab/>
      </w:r>
      <w:r w:rsidR="00A40563" w:rsidRPr="00A461A2">
        <w:rPr>
          <w:rFonts w:cstheme="minorHAnsi"/>
          <w:lang w:val="en-US"/>
        </w:rPr>
        <w:tab/>
      </w:r>
      <w:r w:rsidR="00A40563" w:rsidRPr="00A461A2">
        <w:rPr>
          <w:rFonts w:cstheme="minorHAnsi"/>
          <w:lang w:val="en-US"/>
        </w:rPr>
        <w:tab/>
      </w:r>
      <w:r w:rsidR="00A40563" w:rsidRPr="00A461A2">
        <w:rPr>
          <w:rFonts w:cstheme="minorHAnsi"/>
          <w:lang w:val="en-US"/>
        </w:rPr>
        <w:tab/>
      </w:r>
      <w:r w:rsidR="00A40563" w:rsidRPr="00A461A2">
        <w:rPr>
          <w:rFonts w:cstheme="minorHAnsi"/>
          <w:lang w:val="en-US"/>
        </w:rPr>
        <w:tab/>
        <w:t>(</w:t>
      </w:r>
      <w:r w:rsidR="00923924" w:rsidRPr="00A461A2">
        <w:rPr>
          <w:rFonts w:cstheme="minorHAnsi"/>
          <w:lang w:val="en-US"/>
        </w:rPr>
        <w:t>2</w:t>
      </w:r>
      <w:r w:rsidR="00A40563" w:rsidRPr="00A461A2">
        <w:rPr>
          <w:rFonts w:cstheme="minorHAnsi"/>
          <w:lang w:val="en-US"/>
        </w:rPr>
        <w:t>)</w:t>
      </w:r>
    </w:p>
    <w:p w14:paraId="72F2A1F0" w14:textId="3898B6CD" w:rsidR="005632E5" w:rsidRPr="00A461A2" w:rsidRDefault="00A40563" w:rsidP="00A40563">
      <w:pPr>
        <w:spacing w:line="360" w:lineRule="auto"/>
        <w:jc w:val="both"/>
        <w:rPr>
          <w:rFonts w:cstheme="minorHAnsi"/>
          <w:lang w:val="en-US"/>
        </w:rPr>
      </w:pPr>
      <w:r w:rsidRPr="00A461A2">
        <w:rPr>
          <w:rFonts w:cstheme="minorHAnsi"/>
          <w:lang w:val="en-US"/>
        </w:rPr>
        <w:t xml:space="preserve">where </w:t>
      </w:r>
      <w:r w:rsidRPr="00A461A2">
        <w:rPr>
          <w:rFonts w:cstheme="minorHAnsi"/>
          <w:i/>
          <w:iCs/>
          <w:lang w:val="en-US"/>
        </w:rPr>
        <w:t>p</w:t>
      </w:r>
      <w:r w:rsidRPr="00A461A2">
        <w:rPr>
          <w:rFonts w:cstheme="minorHAnsi"/>
          <w:lang w:val="en-US"/>
        </w:rPr>
        <w:t xml:space="preserve"> is the proportion of the population dispersing, </w:t>
      </w:r>
      <w:r w:rsidRPr="00A461A2">
        <w:rPr>
          <w:rFonts w:cstheme="minorHAnsi"/>
          <w:i/>
          <w:iCs/>
          <w:lang w:val="en-US"/>
        </w:rPr>
        <w:t>b</w:t>
      </w:r>
      <w:r w:rsidRPr="00A461A2">
        <w:rPr>
          <w:rFonts w:cstheme="minorHAnsi"/>
          <w:lang w:val="en-US"/>
        </w:rPr>
        <w:t xml:space="preserve"> is the average dispersal distance and </w:t>
      </w:r>
      <w:proofErr w:type="spellStart"/>
      <w:r w:rsidR="00AC23FE" w:rsidRPr="00A461A2">
        <w:rPr>
          <w:rFonts w:cstheme="minorHAnsi"/>
          <w:i/>
          <w:iCs/>
          <w:lang w:val="en-US"/>
        </w:rPr>
        <w:t>D</w:t>
      </w:r>
      <w:r w:rsidR="00AC23FE" w:rsidRPr="00A461A2">
        <w:rPr>
          <w:rFonts w:cstheme="minorHAnsi"/>
          <w:i/>
          <w:iCs/>
          <w:vertAlign w:val="subscript"/>
          <w:lang w:val="en-US"/>
        </w:rPr>
        <w:t>max</w:t>
      </w:r>
      <w:proofErr w:type="spellEnd"/>
      <w:r w:rsidRPr="00A461A2">
        <w:rPr>
          <w:rFonts w:cstheme="minorHAnsi"/>
          <w:lang w:val="en-US"/>
        </w:rPr>
        <w:t xml:space="preserve"> is the maximum dispersal distance</w:t>
      </w:r>
      <w:r w:rsidR="00535C76" w:rsidRPr="00A461A2">
        <w:rPr>
          <w:rFonts w:cstheme="minorHAnsi"/>
          <w:lang w:val="en-US"/>
        </w:rPr>
        <w:t xml:space="preserve">, </w:t>
      </w:r>
      <w:r w:rsidR="00535C76" w:rsidRPr="00A461A2">
        <w:rPr>
          <w:rFonts w:eastAsia="Calibri"/>
          <w:lang w:val="en-US"/>
        </w:rPr>
        <w:t xml:space="preserve">and </w:t>
      </w:r>
      <w:r w:rsidR="00535C76" w:rsidRPr="00A461A2">
        <w:rPr>
          <w:rFonts w:eastAsia="Calibri"/>
          <w:i/>
          <w:lang w:val="en-US"/>
        </w:rPr>
        <w:t>D</w:t>
      </w:r>
      <w:r w:rsidR="00535C76" w:rsidRPr="00A461A2">
        <w:rPr>
          <w:rFonts w:eastAsia="Calibri"/>
          <w:lang w:val="en-US"/>
        </w:rPr>
        <w:t xml:space="preserve"> represents the dispersal distance between cell </w:t>
      </w:r>
      <w:proofErr w:type="spellStart"/>
      <w:r w:rsidR="00535C76" w:rsidRPr="00A461A2">
        <w:rPr>
          <w:rFonts w:eastAsia="Calibri"/>
          <w:i/>
          <w:lang w:val="en-US"/>
        </w:rPr>
        <w:t>i</w:t>
      </w:r>
      <w:proofErr w:type="spellEnd"/>
      <w:r w:rsidR="00535C76" w:rsidRPr="00A461A2">
        <w:rPr>
          <w:rFonts w:eastAsia="Calibri"/>
          <w:lang w:val="en-US"/>
        </w:rPr>
        <w:t xml:space="preserve"> and </w:t>
      </w:r>
      <w:r w:rsidR="00535C76" w:rsidRPr="00A461A2">
        <w:rPr>
          <w:rFonts w:eastAsia="Calibri"/>
          <w:i/>
          <w:lang w:val="en-US"/>
        </w:rPr>
        <w:t>j</w:t>
      </w:r>
      <w:r w:rsidRPr="00A461A2">
        <w:rPr>
          <w:rFonts w:cstheme="minorHAnsi"/>
          <w:color w:val="0070C0"/>
          <w:lang w:val="en-US"/>
        </w:rPr>
        <w:fldChar w:fldCharType="begin"/>
      </w:r>
      <w:r w:rsidR="000F53A9">
        <w:rPr>
          <w:rFonts w:cstheme="minorHAnsi"/>
          <w:color w:val="0070C0"/>
          <w:lang w:val="en-US"/>
        </w:rPr>
        <w:instrText xml:space="preserve"> ADDIN EN.CITE &lt;EndNote&gt;&lt;Cite&gt;&lt;Author&gt;Fordham&lt;/Author&gt;&lt;Year&gt;2021&lt;/Year&gt;&lt;RecNum&gt;4751&lt;/RecNum&gt;&lt;DisplayText&gt;&lt;style face="superscript"&gt;2&lt;/style&gt;&lt;/DisplayText&gt;&lt;record&gt;&lt;rec-number&gt;4751&lt;/rec-number&gt;&lt;foreign-keys&gt;&lt;key app="EN" db-id="95s5ee9vnasptwexvdivfzvup9e9xr5dsrs0" timestamp="1630468421"&gt;4751&lt;/key&gt;&lt;/foreign-keys&gt;&lt;ref-type name="Journal Article"&gt;17&lt;/ref-type&gt;&lt;contributors&gt;&lt;authors&gt;&lt;author&gt;Fordham, D.A.&lt;/author&gt;&lt;author&gt;Haythorne, S.&lt;/author&gt;&lt;author&gt;Brown, S.C.&lt;/author&gt;&lt;author&gt;Buettel, J.C.&lt;/author&gt;&lt;author&gt;Brook, B.W.&lt;/author&gt;&lt;/authors&gt;&lt;/contributors&gt;&lt;titles&gt;&lt;title&gt;poems: R package for simulating species’ range dynamics using pattern-oriented validation.&lt;/title&gt;&lt;secondary-title&gt;Methods in Ecology and Evolution&lt;/secondary-title&gt;&lt;/titles&gt;&lt;periodical&gt;&lt;full-title&gt;Methods in Ecology and Evolution&lt;/full-title&gt;&lt;/periodical&gt;&lt;pages&gt;2364-2371&lt;/pages&gt;&lt;volume&gt;12&lt;/volume&gt;&lt;dates&gt;&lt;year&gt;2021&lt;/year&gt;&lt;/dates&gt;&lt;urls&gt;&lt;/urls&gt;&lt;/record&gt;&lt;/Cite&gt;&lt;/EndNote&gt;</w:instrText>
      </w:r>
      <w:r w:rsidRPr="00A461A2">
        <w:rPr>
          <w:rFonts w:cstheme="minorHAnsi"/>
          <w:color w:val="0070C0"/>
          <w:lang w:val="en-US"/>
        </w:rPr>
        <w:fldChar w:fldCharType="separate"/>
      </w:r>
      <w:r w:rsidR="000F53A9" w:rsidRPr="000F53A9">
        <w:rPr>
          <w:rFonts w:cstheme="minorHAnsi"/>
          <w:noProof/>
          <w:color w:val="0070C0"/>
          <w:vertAlign w:val="superscript"/>
          <w:lang w:val="en-US"/>
        </w:rPr>
        <w:t>2</w:t>
      </w:r>
      <w:r w:rsidRPr="00A461A2">
        <w:rPr>
          <w:rFonts w:cstheme="minorHAnsi"/>
          <w:color w:val="0070C0"/>
          <w:lang w:val="en-US"/>
        </w:rPr>
        <w:fldChar w:fldCharType="end"/>
      </w:r>
      <w:r w:rsidRPr="00A461A2">
        <w:rPr>
          <w:rFonts w:cstheme="minorHAnsi"/>
          <w:lang w:val="en-US"/>
        </w:rPr>
        <w:t xml:space="preserve">. </w:t>
      </w:r>
    </w:p>
    <w:p w14:paraId="1FD1378E" w14:textId="6F172525" w:rsidR="00B53664" w:rsidRPr="00A461A2" w:rsidRDefault="005632E5" w:rsidP="00B53664">
      <w:pPr>
        <w:spacing w:line="360" w:lineRule="auto"/>
        <w:jc w:val="both"/>
        <w:rPr>
          <w:rFonts w:cstheme="minorHAnsi"/>
          <w:lang w:val="en-US"/>
        </w:rPr>
      </w:pPr>
      <w:r w:rsidRPr="00A461A2">
        <w:rPr>
          <w:rFonts w:cstheme="minorHAnsi"/>
          <w:lang w:val="en-US"/>
        </w:rPr>
        <w:t>Dispersal</w:t>
      </w:r>
      <w:r w:rsidR="00A40563" w:rsidRPr="00A461A2">
        <w:rPr>
          <w:rFonts w:cstheme="minorHAnsi"/>
          <w:lang w:val="en-US"/>
        </w:rPr>
        <w:t xml:space="preserve"> was </w:t>
      </w:r>
      <w:r w:rsidR="007D2E98" w:rsidRPr="00A461A2">
        <w:rPr>
          <w:rFonts w:cstheme="minorHAnsi"/>
          <w:lang w:val="en-US"/>
        </w:rPr>
        <w:t>parameterized</w:t>
      </w:r>
      <w:r w:rsidR="00A40563" w:rsidRPr="00A461A2">
        <w:rPr>
          <w:rFonts w:cstheme="minorHAnsi"/>
          <w:lang w:val="en-US"/>
        </w:rPr>
        <w:t xml:space="preserve"> </w:t>
      </w:r>
      <w:r w:rsidRPr="00A461A2">
        <w:rPr>
          <w:rFonts w:cstheme="minorHAnsi"/>
          <w:lang w:val="en-US"/>
        </w:rPr>
        <w:t xml:space="preserve">such that </w:t>
      </w:r>
      <w:r w:rsidR="00A40563" w:rsidRPr="00A461A2">
        <w:rPr>
          <w:rFonts w:cstheme="minorHAnsi"/>
          <w:lang w:val="en-US"/>
        </w:rPr>
        <w:t>the dispersal rate to resource-depleted areas</w:t>
      </w:r>
      <w:r w:rsidR="00AC23FE" w:rsidRPr="00A461A2">
        <w:rPr>
          <w:rFonts w:cstheme="minorHAnsi"/>
          <w:lang w:val="en-US"/>
        </w:rPr>
        <w:t xml:space="preserve"> </w:t>
      </w:r>
      <w:r w:rsidR="00A473F0" w:rsidRPr="00A461A2">
        <w:rPr>
          <w:rFonts w:cstheme="minorHAnsi"/>
          <w:lang w:val="en-US"/>
        </w:rPr>
        <w:t xml:space="preserve">was reduced </w:t>
      </w:r>
      <w:r w:rsidR="00AC23FE" w:rsidRPr="00A461A2">
        <w:rPr>
          <w:rFonts w:cstheme="minorHAnsi"/>
          <w:lang w:val="en-US"/>
        </w:rPr>
        <w:t xml:space="preserve">in direct proportion </w:t>
      </w:r>
      <w:r w:rsidR="00A473F0" w:rsidRPr="00A461A2">
        <w:rPr>
          <w:rFonts w:cstheme="minorHAnsi"/>
          <w:lang w:val="en-US"/>
        </w:rPr>
        <w:t xml:space="preserve">to </w:t>
      </w:r>
      <w:r w:rsidR="00AC23FE" w:rsidRPr="00A461A2">
        <w:rPr>
          <w:rFonts w:cstheme="minorHAnsi"/>
          <w:lang w:val="en-US"/>
        </w:rPr>
        <w:t>declining carrying capacity</w:t>
      </w:r>
      <w:r w:rsidRPr="00A461A2">
        <w:rPr>
          <w:rFonts w:cstheme="minorHAnsi"/>
          <w:lang w:val="en-US"/>
        </w:rPr>
        <w:t xml:space="preserve">. </w:t>
      </w:r>
      <w:r w:rsidR="00AC23FE" w:rsidRPr="00A461A2">
        <w:rPr>
          <w:rFonts w:cstheme="minorHAnsi"/>
          <w:lang w:val="en-US"/>
        </w:rPr>
        <w:t xml:space="preserve">Dispersal rate was reduced proportionally once </w:t>
      </w:r>
      <w:r w:rsidR="00A40563" w:rsidRPr="00A461A2">
        <w:rPr>
          <w:rFonts w:cstheme="minorHAnsi"/>
          <w:lang w:val="en-US"/>
        </w:rPr>
        <w:t>the carrying capacity of the target population fell below a target threshold (</w:t>
      </w:r>
      <w:proofErr w:type="spellStart"/>
      <w:r w:rsidR="00A40563" w:rsidRPr="00A461A2">
        <w:rPr>
          <w:rFonts w:cstheme="minorHAnsi"/>
          <w:i/>
          <w:iCs/>
          <w:lang w:val="en-US"/>
        </w:rPr>
        <w:t>d_target_k</w:t>
      </w:r>
      <w:proofErr w:type="spellEnd"/>
      <w:r w:rsidR="00A40563" w:rsidRPr="00A461A2">
        <w:rPr>
          <w:rFonts w:cstheme="minorHAnsi"/>
          <w:lang w:val="en-US"/>
        </w:rPr>
        <w:t xml:space="preserve">; </w:t>
      </w:r>
      <w:r w:rsidR="008D705A" w:rsidRPr="00A461A2">
        <w:rPr>
          <w:rFonts w:cstheme="minorHAnsi"/>
          <w:lang w:val="en-US"/>
        </w:rPr>
        <w:t>Table S7</w:t>
      </w:r>
      <w:r w:rsidR="00A40563" w:rsidRPr="00A461A2">
        <w:rPr>
          <w:rFonts w:cstheme="minorHAnsi"/>
          <w:lang w:val="en-US"/>
        </w:rPr>
        <w:t>) of 50 birds</w:t>
      </w:r>
      <w:r w:rsidR="00A40563" w:rsidRPr="00A461A2">
        <w:rPr>
          <w:rFonts w:cstheme="minorHAnsi"/>
          <w:color w:val="0070C0"/>
          <w:lang w:val="en-US"/>
        </w:rPr>
        <w:fldChar w:fldCharType="begin"/>
      </w:r>
      <w:r w:rsidR="00A94DB0">
        <w:rPr>
          <w:rFonts w:cstheme="minorHAnsi"/>
          <w:color w:val="0070C0"/>
          <w:lang w:val="en-US"/>
        </w:rPr>
        <w:instrText xml:space="preserve"> ADDIN EN.CITE &lt;EndNote&gt;&lt;Cite&gt;&lt;Author&gt;Shaffer&lt;/Author&gt;&lt;Year&gt;1981&lt;/Year&gt;&lt;RecNum&gt;4773&lt;/RecNum&gt;&lt;DisplayText&gt;&lt;style face="superscript"&gt;65,66&lt;/style&gt;&lt;/DisplayText&gt;&lt;record&gt;&lt;rec-number&gt;4773&lt;/rec-number&gt;&lt;foreign-keys&gt;&lt;key app="EN" db-id="95s5ee9vnasptwexvdivfzvup9e9xr5dsrs0" timestamp="1631836179"&gt;4773&lt;/key&gt;&lt;/foreign-keys&gt;&lt;ref-type name="Journal Article"&gt;17&lt;/ref-type&gt;&lt;contributors&gt;&lt;authors&gt;&lt;author&gt;Shaffer, M.L.&lt;/author&gt;&lt;/authors&gt;&lt;/contributors&gt;&lt;titles&gt;&lt;title&gt;Minimum population sizes for species conservation.&lt;/title&gt;&lt;secondary-title&gt;BioScience&lt;/secondary-title&gt;&lt;/titles&gt;&lt;periodical&gt;&lt;full-title&gt;BioScience&lt;/full-title&gt;&lt;/periodical&gt;&lt;pages&gt;131-134&lt;/pages&gt;&lt;volume&gt;31&lt;/volume&gt;&lt;dates&gt;&lt;year&gt;1981&lt;/year&gt;&lt;/dates&gt;&lt;urls&gt;&lt;/urls&gt;&lt;/record&gt;&lt;/Cite&gt;&lt;Cite&gt;&lt;Author&gt;Frankham&lt;/Author&gt;&lt;Year&gt;2014&lt;/Year&gt;&lt;RecNum&gt;4774&lt;/RecNum&gt;&lt;record&gt;&lt;rec-number&gt;4774&lt;/rec-number&gt;&lt;foreign-keys&gt;&lt;key app="EN" db-id="95s5ee9vnasptwexvdivfzvup9e9xr5dsrs0" timestamp="1631836236"&gt;4774&lt;/key&gt;&lt;/foreign-keys&gt;&lt;ref-type name="Journal Article"&gt;17&lt;/ref-type&gt;&lt;contributors&gt;&lt;authors&gt;&lt;author&gt;Frankham, R.&lt;/author&gt;&lt;author&gt;Bradshaw, C.J.&lt;/author&gt;&lt;author&gt;Brook, B.W.&lt;/author&gt;&lt;/authors&gt;&lt;/contributors&gt;&lt;titles&gt;&lt;title&gt;Genetics in conservation management: revised recommendations for the 50/500 rules, Red List criteria and population viability analyses.&lt;/title&gt;&lt;secondary-title&gt;Biological Conservation&lt;/secondary-title&gt;&lt;/titles&gt;&lt;periodical&gt;&lt;full-title&gt;Biological Conservation&lt;/full-title&gt;&lt;/periodical&gt;&lt;pages&gt;56-63&lt;/pages&gt;&lt;volume&gt;170&lt;/volume&gt;&lt;dates&gt;&lt;year&gt;2014&lt;/year&gt;&lt;/dates&gt;&lt;urls&gt;&lt;/urls&gt;&lt;/record&gt;&lt;/Cite&gt;&lt;/EndNote&gt;</w:instrText>
      </w:r>
      <w:r w:rsidR="00A40563" w:rsidRPr="00A461A2">
        <w:rPr>
          <w:rFonts w:cstheme="minorHAnsi"/>
          <w:color w:val="0070C0"/>
          <w:lang w:val="en-US"/>
        </w:rPr>
        <w:fldChar w:fldCharType="separate"/>
      </w:r>
      <w:r w:rsidR="00A94DB0" w:rsidRPr="00A94DB0">
        <w:rPr>
          <w:rFonts w:cstheme="minorHAnsi"/>
          <w:noProof/>
          <w:color w:val="0070C0"/>
          <w:vertAlign w:val="superscript"/>
          <w:lang w:val="en-US"/>
        </w:rPr>
        <w:t>65,66</w:t>
      </w:r>
      <w:r w:rsidR="00A40563" w:rsidRPr="00A461A2">
        <w:rPr>
          <w:rFonts w:cstheme="minorHAnsi"/>
          <w:color w:val="0070C0"/>
          <w:lang w:val="en-US"/>
        </w:rPr>
        <w:fldChar w:fldCharType="end"/>
      </w:r>
      <w:r w:rsidR="00A40563" w:rsidRPr="00A461A2">
        <w:rPr>
          <w:rFonts w:cstheme="minorHAnsi"/>
          <w:lang w:val="en-US"/>
        </w:rPr>
        <w:t xml:space="preserve">. Similarly, the dispersal rate to overcrowded cells was also reduced when the abundance of the target population </w:t>
      </w:r>
      <w:r w:rsidR="002F3F35" w:rsidRPr="00A461A2">
        <w:rPr>
          <w:rFonts w:cstheme="minorHAnsi"/>
          <w:lang w:val="en-US"/>
        </w:rPr>
        <w:t xml:space="preserve">exceeded a target threshold of 600 birds (80% of the maximum density allowable in the model; </w:t>
      </w:r>
      <w:proofErr w:type="spellStart"/>
      <w:r w:rsidR="00A40563" w:rsidRPr="00A461A2">
        <w:rPr>
          <w:rFonts w:cstheme="minorHAnsi"/>
          <w:i/>
          <w:iCs/>
          <w:lang w:val="en-US"/>
        </w:rPr>
        <w:t>d_target_n</w:t>
      </w:r>
      <w:proofErr w:type="spellEnd"/>
      <w:r w:rsidR="00A40563" w:rsidRPr="00A461A2">
        <w:rPr>
          <w:rFonts w:cstheme="minorHAnsi"/>
          <w:lang w:val="en-US"/>
        </w:rPr>
        <w:t xml:space="preserve">; </w:t>
      </w:r>
      <w:r w:rsidR="008D705A" w:rsidRPr="00A461A2">
        <w:rPr>
          <w:rFonts w:cstheme="minorHAnsi"/>
          <w:lang w:val="en-US"/>
        </w:rPr>
        <w:t>Table S7</w:t>
      </w:r>
      <w:r w:rsidR="00A40563" w:rsidRPr="00A461A2">
        <w:rPr>
          <w:rFonts w:cstheme="minorHAnsi"/>
          <w:lang w:val="en-US"/>
        </w:rPr>
        <w:t>).</w:t>
      </w:r>
      <w:bookmarkStart w:id="27" w:name="_Toc115182233"/>
    </w:p>
    <w:p w14:paraId="712ABE3F" w14:textId="47C30630" w:rsidR="005259A1" w:rsidRPr="00A461A2" w:rsidRDefault="005259A1" w:rsidP="00B53664">
      <w:pPr>
        <w:spacing w:line="360" w:lineRule="auto"/>
        <w:jc w:val="both"/>
        <w:rPr>
          <w:rFonts w:cstheme="minorHAnsi"/>
          <w:b/>
          <w:bCs/>
          <w:i/>
          <w:iCs/>
          <w:lang w:val="en-US"/>
        </w:rPr>
      </w:pPr>
      <w:r w:rsidRPr="00A461A2">
        <w:rPr>
          <w:rFonts w:cstheme="minorHAnsi"/>
          <w:i/>
          <w:iCs/>
          <w:lang w:val="en-US"/>
        </w:rPr>
        <w:t>Environmental correlation</w:t>
      </w:r>
      <w:bookmarkEnd w:id="27"/>
    </w:p>
    <w:p w14:paraId="0FD17033" w14:textId="4F7F502E" w:rsidR="005259A1" w:rsidRPr="00A461A2" w:rsidRDefault="005259A1" w:rsidP="005259A1">
      <w:pPr>
        <w:spacing w:after="0" w:line="360" w:lineRule="auto"/>
        <w:jc w:val="both"/>
        <w:rPr>
          <w:lang w:val="en-US"/>
        </w:rPr>
      </w:pPr>
      <w:r w:rsidRPr="00A461A2">
        <w:rPr>
          <w:lang w:val="en-US"/>
        </w:rPr>
        <w:t xml:space="preserve">We used spatial correlation of climatic conditions to </w:t>
      </w:r>
      <w:r w:rsidRPr="00A461A2">
        <w:rPr>
          <w:rFonts w:cstheme="minorHAnsi"/>
          <w:lang w:val="en-US"/>
        </w:rPr>
        <w:t xml:space="preserve">account for similarity in environmental fluctuations for populations located close together versus </w:t>
      </w:r>
      <w:r w:rsidR="004F4C3B" w:rsidRPr="00A461A2">
        <w:rPr>
          <w:rFonts w:cstheme="minorHAnsi"/>
          <w:lang w:val="en-US"/>
        </w:rPr>
        <w:t xml:space="preserve">those </w:t>
      </w:r>
      <w:r w:rsidRPr="00A461A2">
        <w:rPr>
          <w:rFonts w:cstheme="minorHAnsi"/>
          <w:lang w:val="en-US"/>
        </w:rPr>
        <w:t>further apart.</w:t>
      </w:r>
      <w:r w:rsidRPr="00A461A2">
        <w:rPr>
          <w:lang w:val="en-US"/>
        </w:rPr>
        <w:t xml:space="preserve"> </w:t>
      </w:r>
      <w:r w:rsidR="00A473F0" w:rsidRPr="00A461A2">
        <w:rPr>
          <w:lang w:val="en-US"/>
        </w:rPr>
        <w:t>T</w:t>
      </w:r>
      <w:r w:rsidRPr="00A461A2">
        <w:rPr>
          <w:lang w:val="en-US"/>
        </w:rPr>
        <w:t>his approach has been used to simulate spatial correlation in demographic processes for vertebrates</w:t>
      </w:r>
      <w:r w:rsidRPr="00A461A2">
        <w:rPr>
          <w:color w:val="0070C0"/>
          <w:lang w:val="en-US"/>
        </w:rPr>
        <w:fldChar w:fldCharType="begin"/>
      </w:r>
      <w:r w:rsidR="00A94DB0">
        <w:rPr>
          <w:color w:val="0070C0"/>
          <w:lang w:val="en-US"/>
        </w:rPr>
        <w:instrText xml:space="preserve"> ADDIN EN.CITE &lt;EndNote&gt;&lt;Cite&gt;&lt;Author&gt;Fordham&lt;/Author&gt;&lt;Year&gt;2013&lt;/Year&gt;&lt;RecNum&gt;4495&lt;/RecNum&gt;&lt;DisplayText&gt;&lt;style face="superscript"&gt;53,75&lt;/style&gt;&lt;/DisplayText&gt;&lt;record&gt;&lt;rec-number&gt;4495&lt;/rec-number&gt;&lt;foreign-keys&gt;&lt;key app="EN" db-id="95s5ee9vnasptwexvdivfzvup9e9xr5dsrs0" timestamp="1604024509"&gt;4495&lt;/key&gt;&lt;/foreign-keys&gt;&lt;ref-type name="Journal Article"&gt;17&lt;/ref-type&gt;&lt;contributors&gt;&lt;authors&gt;&lt;author&gt;Fordham, D.A.&lt;/author&gt;&lt;author&gt;Akçakaya, H.R.&lt;/author&gt;&lt;author&gt;Brook, B.W.&lt;/author&gt;&lt;author&gt;Rodríguez, A.&lt;/author&gt;&lt;author&gt;Alves, P.C.&lt;/author&gt;&lt;author&gt;Civantos, E.&lt;/author&gt;&lt;author&gt;Trivino, M.&lt;/author&gt;&lt;author&gt;Watts, M.J.&lt;/author&gt;&lt;author&gt;Araujo, M.B.&lt;/author&gt;&lt;/authors&gt;&lt;/contributors&gt;&lt;titles&gt;&lt;title&gt;Adapted conservation measures are required to save the Iberian lynx in a changing climate.&lt;/title&gt;&lt;secondary-title&gt;Nature Climate Change&lt;/secondary-title&gt;&lt;/titles&gt;&lt;periodical&gt;&lt;full-title&gt;Nature Climate Change&lt;/full-title&gt;&lt;/periodical&gt;&lt;pages&gt;899-903&lt;/pages&gt;&lt;volume&gt;3&lt;/volume&gt;&lt;dates&gt;&lt;year&gt;2013&lt;/year&gt;&lt;/dates&gt;&lt;urls&gt;&lt;/urls&gt;&lt;/record&gt;&lt;/Cite&gt;&lt;Cite&gt;&lt;Author&gt;Fordham&lt;/Author&gt;&lt;Year&gt;2018&lt;/Year&gt;&lt;RecNum&gt;4740&lt;/RecNum&gt;&lt;record&gt;&lt;rec-number&gt;4740&lt;/rec-number&gt;&lt;foreign-keys&gt;&lt;key app="EN" db-id="95s5ee9vnasptwexvdivfzvup9e9xr5dsrs0" timestamp="1629091235"&gt;4740&lt;/key&gt;&lt;/foreign-keys&gt;&lt;ref-type name="Journal Article"&gt;17&lt;/ref-type&gt;&lt;contributors&gt;&lt;authors&gt;&lt;author&gt;Fordham, D.A.&lt;/author&gt;&lt;author&gt;Bertelsmeier, C.&lt;/author&gt;&lt;author&gt;Brook, B.W.&lt;/author&gt;&lt;author&gt;Early, R.&lt;/author&gt;&lt;author&gt;Neto, D.&lt;/author&gt;&lt;author&gt;Brown, S.C.&lt;/author&gt;&lt;author&gt;Ollier, S.&lt;/author&gt;&lt;author&gt;Araújo, M.B.&lt;/author&gt;&lt;/authors&gt;&lt;/contributors&gt;&lt;titles&gt;&lt;title&gt;How complex should models be? Comparing correlative and mechanistic range dynamics models.&lt;/title&gt;&lt;secondary-title&gt;Global Change Biology&lt;/secondary-title&gt;&lt;/titles&gt;&lt;periodical&gt;&lt;full-title&gt;Global Change Biology&lt;/full-title&gt;&lt;/periodical&gt;&lt;pages&gt;1357-1370&lt;/pages&gt;&lt;volume&gt;24&lt;/volume&gt;&lt;dates&gt;&lt;year&gt;2018&lt;/year&gt;&lt;/dates&gt;&lt;urls&gt;&lt;/urls&gt;&lt;/record&gt;&lt;/Cite&gt;&lt;/EndNote&gt;</w:instrText>
      </w:r>
      <w:r w:rsidRPr="00A461A2">
        <w:rPr>
          <w:color w:val="0070C0"/>
          <w:lang w:val="en-US"/>
        </w:rPr>
        <w:fldChar w:fldCharType="separate"/>
      </w:r>
      <w:r w:rsidR="00A94DB0" w:rsidRPr="00A94DB0">
        <w:rPr>
          <w:noProof/>
          <w:color w:val="0070C0"/>
          <w:vertAlign w:val="superscript"/>
          <w:lang w:val="en-US"/>
        </w:rPr>
        <w:t>53,75</w:t>
      </w:r>
      <w:r w:rsidRPr="00A461A2">
        <w:rPr>
          <w:color w:val="0070C0"/>
          <w:lang w:val="en-US"/>
        </w:rPr>
        <w:fldChar w:fldCharType="end"/>
      </w:r>
      <w:r w:rsidRPr="00A461A2">
        <w:rPr>
          <w:lang w:val="en-US"/>
        </w:rPr>
        <w:t xml:space="preserve">. To do this we </w:t>
      </w:r>
      <w:r w:rsidR="007D2E98" w:rsidRPr="00A461A2">
        <w:rPr>
          <w:lang w:val="en-US"/>
        </w:rPr>
        <w:t>analyzed</w:t>
      </w:r>
      <w:r w:rsidRPr="00A461A2">
        <w:rPr>
          <w:lang w:val="en-US"/>
        </w:rPr>
        <w:t xml:space="preserve"> monthly NIWA precipitation data for the period 1961 to 1985 from 52 meteorological stations across New Zealand (https://niwa.co.nz/education-and-training/schools/resources/climate) as a proxy for environmental correlation</w:t>
      </w:r>
      <w:r w:rsidRPr="00A461A2">
        <w:rPr>
          <w:color w:val="0070C0"/>
          <w:lang w:val="en-US"/>
        </w:rPr>
        <w:fldChar w:fldCharType="begin"/>
      </w:r>
      <w:r w:rsidR="00A94DB0">
        <w:rPr>
          <w:color w:val="0070C0"/>
          <w:lang w:val="en-US"/>
        </w:rPr>
        <w:instrText xml:space="preserve"> ADDIN EN.CITE &lt;EndNote&gt;&lt;Cite&gt;&lt;Author&gt;Fordham&lt;/Author&gt;&lt;Year&gt;2012&lt;/Year&gt;&lt;RecNum&gt;4793&lt;/RecNum&gt;&lt;DisplayText&gt;&lt;style face="superscript"&gt;76&lt;/style&gt;&lt;/DisplayText&gt;&lt;record&gt;&lt;rec-number&gt;4793&lt;/rec-number&gt;&lt;foreign-keys&gt;&lt;key app="EN" db-id="95s5ee9vnasptwexvdivfzvup9e9xr5dsrs0" timestamp="1632440582"&gt;4793&lt;/key&gt;&lt;/foreign-keys&gt;&lt;ref-type name="Journal Article"&gt;17&lt;/ref-type&gt;&lt;contributors&gt;&lt;authors&gt;&lt;author&gt;Fordham, D.A.&lt;/author&gt;&lt;author&gt;Resit Akçakaya, H.&lt;/author&gt;&lt;author&gt;Araújo, M.B.&lt;/author&gt;&lt;author&gt;Elith, J.&lt;/author&gt;&lt;author&gt;Keith, D.A.&lt;/author&gt;&lt;author&gt;Pearson, R.&lt;/author&gt;&lt;author&gt;Auld, T.D.&lt;/author&gt;&lt;author&gt;Mellin, C.&lt;/author&gt;&lt;author&gt;Morgan, J.W.&lt;/author&gt;&lt;author&gt;Regan, T.J.&lt;/author&gt;&lt;author&gt;Tozer, M.&lt;/author&gt;&lt;/authors&gt;&lt;/contributors&gt;&lt;titles&gt;&lt;title&gt;Plant extinction risk under climate change: are forecast range shifts alone a good indicator of species vulnerability to global warming?&lt;/title&gt;&lt;secondary-title&gt;Global Change Biology&lt;/secondary-title&gt;&lt;/titles&gt;&lt;periodical&gt;&lt;full-title&gt;Global Change Biology&lt;/full-title&gt;&lt;/periodical&gt;&lt;pages&gt;1357-1371&lt;/pages&gt;&lt;volume&gt;18&lt;/volume&gt;&lt;dates&gt;&lt;year&gt;2012&lt;/year&gt;&lt;/dates&gt;&lt;urls&gt;&lt;/urls&gt;&lt;/record&gt;&lt;/Cite&gt;&lt;/EndNote&gt;</w:instrText>
      </w:r>
      <w:r w:rsidRPr="00A461A2">
        <w:rPr>
          <w:color w:val="0070C0"/>
          <w:lang w:val="en-US"/>
        </w:rPr>
        <w:fldChar w:fldCharType="separate"/>
      </w:r>
      <w:r w:rsidR="00A94DB0" w:rsidRPr="00A94DB0">
        <w:rPr>
          <w:noProof/>
          <w:color w:val="0070C0"/>
          <w:vertAlign w:val="superscript"/>
          <w:lang w:val="en-US"/>
        </w:rPr>
        <w:t>76</w:t>
      </w:r>
      <w:r w:rsidRPr="00A461A2">
        <w:rPr>
          <w:color w:val="0070C0"/>
          <w:lang w:val="en-US"/>
        </w:rPr>
        <w:fldChar w:fldCharType="end"/>
      </w:r>
      <w:r w:rsidRPr="00A461A2">
        <w:rPr>
          <w:lang w:val="en-US"/>
        </w:rPr>
        <w:t>. We measured spatiotemporal environmental correlation separately for the North and South Islands using a non-</w:t>
      </w:r>
      <w:r w:rsidR="007D2E98" w:rsidRPr="00A461A2">
        <w:rPr>
          <w:lang w:val="en-US"/>
        </w:rPr>
        <w:t>centered</w:t>
      </w:r>
      <w:r w:rsidRPr="00A461A2">
        <w:rPr>
          <w:lang w:val="en-US"/>
        </w:rPr>
        <w:t xml:space="preserve"> (spline) spatial cross-correlogram implemented in the R package </w:t>
      </w:r>
      <w:r w:rsidRPr="00A461A2">
        <w:rPr>
          <w:i/>
          <w:iCs/>
          <w:lang w:val="en-US"/>
        </w:rPr>
        <w:t>‘</w:t>
      </w:r>
      <w:proofErr w:type="spellStart"/>
      <w:r w:rsidRPr="00A461A2">
        <w:rPr>
          <w:i/>
          <w:iCs/>
          <w:lang w:val="en-US"/>
        </w:rPr>
        <w:t>ncf</w:t>
      </w:r>
      <w:proofErr w:type="spellEnd"/>
      <w:r w:rsidRPr="00A461A2">
        <w:rPr>
          <w:i/>
          <w:iCs/>
          <w:lang w:val="en-US"/>
        </w:rPr>
        <w:t xml:space="preserve">’ </w:t>
      </w:r>
      <w:r w:rsidRPr="00A461A2">
        <w:rPr>
          <w:lang w:val="en-US"/>
        </w:rPr>
        <w:t>v1.8.1</w:t>
      </w:r>
      <w:r w:rsidRPr="00A461A2">
        <w:rPr>
          <w:color w:val="0070C0"/>
          <w:lang w:val="en-US"/>
        </w:rPr>
        <w:fldChar w:fldCharType="begin"/>
      </w:r>
      <w:r w:rsidR="00A94DB0">
        <w:rPr>
          <w:color w:val="0070C0"/>
          <w:lang w:val="en-US"/>
        </w:rPr>
        <w:instrText xml:space="preserve"> ADDIN EN.CITE &lt;EndNote&gt;&lt;Cite&gt;&lt;Author&gt;Bjornstad&lt;/Author&gt;&lt;Year&gt;2001&lt;/Year&gt;&lt;RecNum&gt;4571&lt;/RecNum&gt;&lt;DisplayText&gt;&lt;style face="superscript"&gt;77&lt;/style&gt;&lt;/DisplayText&gt;&lt;record&gt;&lt;rec-number&gt;4571&lt;/rec-number&gt;&lt;foreign-keys&gt;&lt;key app="EN" db-id="95s5ee9vnasptwexvdivfzvup9e9xr5dsrs0" timestamp="1613698005"&gt;4571&lt;/key&gt;&lt;/foreign-keys&gt;&lt;ref-type name="Journal Article"&gt;17&lt;/ref-type&gt;&lt;contributors&gt;&lt;authors&gt;&lt;author&gt;Bjornstad, O.N.&lt;/author&gt;&lt;author&gt;Falck, W.&lt;/author&gt;&lt;/authors&gt;&lt;/contributors&gt;&lt;titles&gt;&lt;title&gt;Nonparametric spatial covariance functions: estimation and testing.&lt;/title&gt;&lt;secondary-title&gt;Environmental and Ecological Statistics&lt;/secondary-title&gt;&lt;/titles&gt;&lt;periodical&gt;&lt;full-title&gt;Environmental and Ecological Statistics&lt;/full-title&gt;&lt;/periodical&gt;&lt;pages&gt;53-70&lt;/pages&gt;&lt;volume&gt;8&lt;/volume&gt;&lt;dates&gt;&lt;year&gt;2001&lt;/year&gt;&lt;/dates&gt;&lt;urls&gt;&lt;/urls&gt;&lt;/record&gt;&lt;/Cite&gt;&lt;/EndNote&gt;</w:instrText>
      </w:r>
      <w:r w:rsidRPr="00A461A2">
        <w:rPr>
          <w:color w:val="0070C0"/>
          <w:lang w:val="en-US"/>
        </w:rPr>
        <w:fldChar w:fldCharType="separate"/>
      </w:r>
      <w:r w:rsidR="00A94DB0" w:rsidRPr="00A94DB0">
        <w:rPr>
          <w:noProof/>
          <w:color w:val="0070C0"/>
          <w:vertAlign w:val="superscript"/>
          <w:lang w:val="en-US"/>
        </w:rPr>
        <w:t>77</w:t>
      </w:r>
      <w:r w:rsidRPr="00A461A2">
        <w:rPr>
          <w:color w:val="0070C0"/>
          <w:lang w:val="en-US"/>
        </w:rPr>
        <w:fldChar w:fldCharType="end"/>
      </w:r>
      <w:r w:rsidRPr="00A461A2">
        <w:rPr>
          <w:lang w:val="en-US"/>
        </w:rPr>
        <w:t xml:space="preserve">. We ran 500 bootstrap iterations to estimate 95% error bounds in the spatial correlation of temperature and precipitation. Using non-linear regression in the R package </w:t>
      </w:r>
      <w:r w:rsidRPr="00A461A2">
        <w:rPr>
          <w:i/>
          <w:iCs/>
          <w:lang w:val="en-US"/>
        </w:rPr>
        <w:t>‘</w:t>
      </w:r>
      <w:proofErr w:type="spellStart"/>
      <w:r w:rsidRPr="00A461A2">
        <w:rPr>
          <w:i/>
          <w:iCs/>
          <w:lang w:val="en-US"/>
        </w:rPr>
        <w:t>nlstools</w:t>
      </w:r>
      <w:proofErr w:type="spellEnd"/>
      <w:r w:rsidRPr="00A461A2">
        <w:rPr>
          <w:i/>
          <w:iCs/>
          <w:lang w:val="en-US"/>
        </w:rPr>
        <w:t>’</w:t>
      </w:r>
      <w:r w:rsidRPr="00A461A2">
        <w:rPr>
          <w:lang w:val="en-US"/>
        </w:rPr>
        <w:t xml:space="preserve"> v2.0.0</w:t>
      </w:r>
      <w:r w:rsidRPr="00A461A2">
        <w:rPr>
          <w:color w:val="0070C0"/>
          <w:lang w:val="en-US"/>
        </w:rPr>
        <w:fldChar w:fldCharType="begin"/>
      </w:r>
      <w:r w:rsidR="00A94DB0">
        <w:rPr>
          <w:color w:val="0070C0"/>
          <w:lang w:val="en-US"/>
        </w:rPr>
        <w:instrText xml:space="preserve"> ADDIN EN.CITE &lt;EndNote&gt;&lt;Cite&gt;&lt;Author&gt;Baty&lt;/Author&gt;&lt;Year&gt;2015&lt;/Year&gt;&lt;RecNum&gt;3199&lt;/RecNum&gt;&lt;DisplayText&gt;&lt;style face="superscript"&gt;78&lt;/style&gt;&lt;/DisplayText&gt;&lt;record&gt;&lt;rec-number&gt;3199&lt;/rec-number&gt;&lt;foreign-keys&gt;&lt;key app="EN" db-id="95s5ee9vnasptwexvdivfzvup9e9xr5dsrs0" timestamp="1460362420"&gt;3199&lt;/key&gt;&lt;/foreign-keys&gt;&lt;ref-type name="Journal Article"&gt;17&lt;/ref-type&gt;&lt;contributors&gt;&lt;authors&gt;&lt;author&gt;Baty, F.&lt;/author&gt;&lt;author&gt;Ritz, C.&lt;/author&gt;&lt;author&gt;Charles, S.&lt;/author&gt;&lt;author&gt;Brutsche, M.&lt;/author&gt;&lt;author&gt;Flandrois, J-P.&lt;/author&gt;&lt;author&gt;Delignette-Muller, M-L.&lt;/author&gt;&lt;/authors&gt;&lt;/contributors&gt;&lt;titles&gt;&lt;title&gt;A toolbox for nonlinear regression in R: The package nlstools.&lt;/title&gt;&lt;secondary-title&gt;Journal of Statistical Software&lt;/secondary-title&gt;&lt;/titles&gt;&lt;periodical&gt;&lt;full-title&gt;Journal of Statistical Software&lt;/full-title&gt;&lt;/periodical&gt;&lt;pages&gt;1-21&lt;/pages&gt;&lt;volume&gt;66&lt;/volume&gt;&lt;dates&gt;&lt;year&gt;2015&lt;/year&gt;&lt;/dates&gt;&lt;urls&gt;&lt;/urls&gt;&lt;/record&gt;&lt;/Cite&gt;&lt;Cite&gt;&lt;Author&gt;Baty&lt;/Author&gt;&lt;Year&gt;2015&lt;/Year&gt;&lt;RecNum&gt;3199&lt;/RecNum&gt;&lt;record&gt;&lt;rec-number&gt;3199&lt;/rec-number&gt;&lt;foreign-keys&gt;&lt;key app="EN" db-id="95s5ee9vnasptwexvdivfzvup9e9xr5dsrs0" timestamp="1460362420"&gt;3199&lt;/key&gt;&lt;/foreign-keys&gt;&lt;ref-type name="Journal Article"&gt;17&lt;/ref-type&gt;&lt;contributors&gt;&lt;authors&gt;&lt;author&gt;Baty, F.&lt;/author&gt;&lt;author&gt;Ritz, C.&lt;/author&gt;&lt;author&gt;Charles, S.&lt;/author&gt;&lt;author&gt;Brutsche, M.&lt;/author&gt;&lt;author&gt;Flandrois, J-P.&lt;/author&gt;&lt;author&gt;Delignette-Muller, M-L.&lt;/author&gt;&lt;/authors&gt;&lt;/contributors&gt;&lt;titles&gt;&lt;title&gt;A toolbox for nonlinear regression in R: The package nlstools.&lt;/title&gt;&lt;secondary-title&gt;Journal of Statistical Software&lt;/secondary-title&gt;&lt;/titles&gt;&lt;periodical&gt;&lt;full-title&gt;Journal of Statistical Software&lt;/full-title&gt;&lt;/periodical&gt;&lt;pages&gt;1-21&lt;/pages&gt;&lt;volume&gt;66&lt;/volume&gt;&lt;dates&gt;&lt;year&gt;2015&lt;/year&gt;&lt;/dates&gt;&lt;urls&gt;&lt;/urls&gt;&lt;/record&gt;&lt;/Cite&gt;&lt;/EndNote&gt;</w:instrText>
      </w:r>
      <w:r w:rsidRPr="00A461A2">
        <w:rPr>
          <w:color w:val="0070C0"/>
          <w:lang w:val="en-US"/>
        </w:rPr>
        <w:fldChar w:fldCharType="separate"/>
      </w:r>
      <w:r w:rsidR="00A94DB0" w:rsidRPr="00A94DB0">
        <w:rPr>
          <w:noProof/>
          <w:color w:val="0070C0"/>
          <w:vertAlign w:val="superscript"/>
          <w:lang w:val="en-US"/>
        </w:rPr>
        <w:t>78</w:t>
      </w:r>
      <w:r w:rsidRPr="00A461A2">
        <w:rPr>
          <w:color w:val="0070C0"/>
          <w:lang w:val="en-US"/>
        </w:rPr>
        <w:fldChar w:fldCharType="end"/>
      </w:r>
      <w:r w:rsidRPr="00A461A2">
        <w:rPr>
          <w:lang w:val="en-US"/>
        </w:rPr>
        <w:t xml:space="preserve"> we </w:t>
      </w:r>
      <w:r w:rsidR="007D2E98" w:rsidRPr="00A461A2">
        <w:rPr>
          <w:lang w:val="en-US"/>
        </w:rPr>
        <w:t>parameterized</w:t>
      </w:r>
      <w:r w:rsidRPr="00A461A2">
        <w:rPr>
          <w:lang w:val="en-US"/>
        </w:rPr>
        <w:t xml:space="preserve"> a negative exponential correlation function</w:t>
      </w:r>
      <w:r w:rsidRPr="00A461A2">
        <w:rPr>
          <w:color w:val="0070C0"/>
          <w:lang w:val="en-US"/>
        </w:rPr>
        <w:fldChar w:fldCharType="begin"/>
      </w:r>
      <w:r w:rsidR="00A94DB0">
        <w:rPr>
          <w:color w:val="0070C0"/>
          <w:lang w:val="en-US"/>
        </w:rPr>
        <w:instrText xml:space="preserve"> ADDIN EN.CITE &lt;EndNote&gt;&lt;Cite&gt;&lt;Author&gt;Akçakaya&lt;/Author&gt;&lt;Year&gt;1998&lt;/Year&gt;&lt;RecNum&gt;4809&lt;/RecNum&gt;&lt;DisplayText&gt;&lt;style face="superscript"&gt;79&lt;/style&gt;&lt;/DisplayText&gt;&lt;record&gt;&lt;rec-number&gt;4809&lt;/rec-number&gt;&lt;foreign-keys&gt;&lt;key app="EN" db-id="95s5ee9vnasptwexvdivfzvup9e9xr5dsrs0" timestamp="1634784147"&gt;4809&lt;/key&gt;&lt;/foreign-keys&gt;&lt;ref-type name="Book"&gt;6&lt;/ref-type&gt;&lt;contributors&gt;&lt;authors&gt;&lt;author&gt;Akçakaya, H.R.&lt;/author&gt;&lt;/authors&gt;&lt;/contributors&gt;&lt;titles&gt;&lt;title&gt;RAMAS GIS: Linking Landscape Data with Population Viability Analysis (version 3.0).&lt;/title&gt;&lt;/titles&gt;&lt;dates&gt;&lt;year&gt;1998&lt;/year&gt;&lt;/dates&gt;&lt;pub-location&gt;Setauket, New York State, USA&lt;/pub-location&gt;&lt;publisher&gt;Applied Biomathematics&lt;/publisher&gt;&lt;urls&gt;&lt;/urls&gt;&lt;/record&gt;&lt;/Cite&gt;&lt;Cite&gt;&lt;Author&gt;Akçakaya&lt;/Author&gt;&lt;Year&gt;1998&lt;/Year&gt;&lt;RecNum&gt;4809&lt;/RecNum&gt;&lt;record&gt;&lt;rec-number&gt;4809&lt;/rec-number&gt;&lt;foreign-keys&gt;&lt;key app="EN" db-id="95s5ee9vnasptwexvdivfzvup9e9xr5dsrs0" timestamp="1634784147"&gt;4809&lt;/key&gt;&lt;/foreign-keys&gt;&lt;ref-type name="Book"&gt;6&lt;/ref-type&gt;&lt;contributors&gt;&lt;authors&gt;&lt;author&gt;Akçakaya, H.R.&lt;/author&gt;&lt;/authors&gt;&lt;/contributors&gt;&lt;titles&gt;&lt;title&gt;RAMAS GIS: Linking Landscape Data with Population Viability Analysis (version 3.0).&lt;/title&gt;&lt;/titles&gt;&lt;dates&gt;&lt;year&gt;1998&lt;/year&gt;&lt;/dates&gt;&lt;pub-location&gt;Setauket, New York State, USA&lt;/pub-location&gt;&lt;publisher&gt;Applied Biomathematics&lt;/publisher&gt;&lt;urls&gt;&lt;/urls&gt;&lt;/record&gt;&lt;/Cite&gt;&lt;/EndNote&gt;</w:instrText>
      </w:r>
      <w:r w:rsidRPr="00A461A2">
        <w:rPr>
          <w:color w:val="0070C0"/>
          <w:lang w:val="en-US"/>
        </w:rPr>
        <w:fldChar w:fldCharType="separate"/>
      </w:r>
      <w:r w:rsidR="00A94DB0" w:rsidRPr="00A94DB0">
        <w:rPr>
          <w:noProof/>
          <w:color w:val="0070C0"/>
          <w:vertAlign w:val="superscript"/>
          <w:lang w:val="en-US"/>
        </w:rPr>
        <w:t>79</w:t>
      </w:r>
      <w:r w:rsidRPr="00A461A2">
        <w:rPr>
          <w:color w:val="0070C0"/>
          <w:lang w:val="en-US"/>
        </w:rPr>
        <w:fldChar w:fldCharType="end"/>
      </w:r>
      <w:r w:rsidRPr="00A461A2">
        <w:rPr>
          <w:lang w:val="en-US"/>
        </w:rPr>
        <w:t xml:space="preserve"> incorporating the patterns of correlation by distance across both islands. The resulting parameters were used to define spatial correlation in demographic processes in our SEPM.</w:t>
      </w:r>
    </w:p>
    <w:p w14:paraId="666F05EB" w14:textId="1A41599C" w:rsidR="00A40563" w:rsidRPr="00A461A2" w:rsidRDefault="00A40563" w:rsidP="000F7449">
      <w:pPr>
        <w:pStyle w:val="Heading3"/>
        <w:rPr>
          <w:rFonts w:asciiTheme="minorHAnsi" w:hAnsiTheme="minorHAnsi" w:cstheme="minorHAnsi"/>
          <w:b w:val="0"/>
          <w:bCs w:val="0"/>
          <w:i/>
          <w:iCs/>
          <w:sz w:val="22"/>
          <w:szCs w:val="22"/>
          <w:lang w:val="en-US"/>
        </w:rPr>
      </w:pPr>
      <w:bookmarkStart w:id="28" w:name="_Toc115182237"/>
      <w:bookmarkStart w:id="29" w:name="_Toc142316605"/>
      <w:r w:rsidRPr="00A461A2">
        <w:rPr>
          <w:rFonts w:asciiTheme="minorHAnsi" w:hAnsiTheme="minorHAnsi" w:cstheme="minorHAnsi"/>
          <w:b w:val="0"/>
          <w:bCs w:val="0"/>
          <w:i/>
          <w:iCs/>
          <w:sz w:val="22"/>
          <w:szCs w:val="22"/>
          <w:lang w:val="en-US"/>
        </w:rPr>
        <w:t>Human hunting</w:t>
      </w:r>
      <w:bookmarkEnd w:id="28"/>
      <w:bookmarkEnd w:id="29"/>
    </w:p>
    <w:p w14:paraId="0ED8F948" w14:textId="0A08AEA0" w:rsidR="00A40563" w:rsidRPr="00A461A2" w:rsidRDefault="00A40563" w:rsidP="00A40563">
      <w:pPr>
        <w:spacing w:line="360" w:lineRule="auto"/>
        <w:jc w:val="both"/>
        <w:rPr>
          <w:rFonts w:cstheme="minorHAnsi"/>
          <w:lang w:val="en-US"/>
        </w:rPr>
      </w:pPr>
      <w:r w:rsidRPr="00A461A2">
        <w:rPr>
          <w:rFonts w:cstheme="minorHAnsi"/>
          <w:lang w:val="en-US"/>
        </w:rPr>
        <w:t xml:space="preserve">We </w:t>
      </w:r>
      <w:r w:rsidR="00977E22" w:rsidRPr="00A461A2">
        <w:rPr>
          <w:rFonts w:cstheme="minorHAnsi"/>
          <w:lang w:val="en-US"/>
        </w:rPr>
        <w:t xml:space="preserve">simulated </w:t>
      </w:r>
      <w:r w:rsidRPr="00A461A2">
        <w:rPr>
          <w:rFonts w:cstheme="minorHAnsi"/>
          <w:lang w:val="en-US"/>
        </w:rPr>
        <w:t xml:space="preserve">human hunting of moa </w:t>
      </w:r>
      <w:r w:rsidR="00977E22" w:rsidRPr="00A461A2">
        <w:rPr>
          <w:rFonts w:cstheme="minorHAnsi"/>
          <w:lang w:val="en-US"/>
        </w:rPr>
        <w:t xml:space="preserve">in our SEPM </w:t>
      </w:r>
      <w:r w:rsidRPr="00A461A2">
        <w:rPr>
          <w:rFonts w:cstheme="minorHAnsi"/>
          <w:lang w:val="en-US"/>
        </w:rPr>
        <w:t xml:space="preserve">following </w:t>
      </w:r>
      <w:r w:rsidR="00977E22" w:rsidRPr="00A461A2">
        <w:rPr>
          <w:rFonts w:cstheme="minorHAnsi"/>
          <w:lang w:val="en-US"/>
        </w:rPr>
        <w:t>an approach established elsewhere</w:t>
      </w:r>
      <w:r w:rsidR="00BF131D" w:rsidRPr="00A461A2">
        <w:rPr>
          <w:rFonts w:cstheme="minorHAnsi"/>
          <w:color w:val="0070C0"/>
          <w:lang w:val="en-US"/>
        </w:rPr>
        <w:fldChar w:fldCharType="begin"/>
      </w:r>
      <w:r w:rsidR="001B22E7">
        <w:rPr>
          <w:rFonts w:cstheme="minorHAnsi"/>
          <w:color w:val="0070C0"/>
          <w:lang w:val="en-US"/>
        </w:rPr>
        <w:instrText xml:space="preserve"> ADDIN EN.CITE &lt;EndNote&gt;&lt;Cite&gt;&lt;Author&gt;Fordham&lt;/Author&gt;&lt;Year&gt;2022&lt;/Year&gt;&lt;RecNum&gt;5037&lt;/RecNum&gt;&lt;DisplayText&gt;&lt;style face="superscript"&gt;10,11&lt;/style&gt;&lt;/DisplayText&gt;&lt;record&gt;&lt;rec-number&gt;5037&lt;/rec-number&gt;&lt;foreign-keys&gt;&lt;key app="EN" db-id="95s5ee9vnasptwexvdivfzvup9e9xr5dsrs0" timestamp="1649661924"&gt;5037&lt;/key&gt;&lt;/foreign-keys&gt;&lt;ref-type name="Journal Article"&gt;17&lt;/ref-type&gt;&lt;contributors&gt;&lt;authors&gt;&lt;author&gt;Fordham, D.A.&lt;/author&gt;&lt;author&gt;Brown, S.C.&lt;/author&gt;&lt;author&gt;Akçakaya, H.R.&lt;/author&gt;&lt;author&gt;Brook, B.W.&lt;/author&gt;&lt;author&gt;Haythorne, S.&lt;/author&gt;&lt;author&gt;Manica, A.&lt;/author&gt;&lt;author&gt;Shoemaker, K.T.&lt;/author&gt;&lt;author&gt;Austin, J.J.&lt;/author&gt;&lt;author&gt;Blonder, B.&lt;/author&gt;&lt;author&gt;Pilowsky, J.&lt;/author&gt;&lt;author&gt;Rahbek, C.&lt;/author&gt;&lt;/authors&gt;&lt;/contributors&gt;&lt;titles&gt;&lt;title&gt;Process‐explicit models reveal pathway to extinction for woolly mammoth using pattern‐oriented validation.&lt;/title&gt;&lt;secondary-title&gt;Ecology Letters&lt;/secondary-title&gt;&lt;/titles&gt;&lt;periodical&gt;&lt;full-title&gt;Ecology Letters&lt;/full-title&gt;&lt;/periodical&gt;&lt;pages&gt;125-137&lt;/pages&gt;&lt;volume&gt;25&lt;/volume&gt;&lt;dates&gt;&lt;year&gt;2022&lt;/year&gt;&lt;/dates&gt;&lt;urls&gt;&lt;/urls&gt;&lt;/record&gt;&lt;/Cite&gt;&lt;Cite&gt;&lt;Author&gt;Canteri&lt;/Author&gt;&lt;Year&gt;2022&lt;/Year&gt;&lt;RecNum&gt;5169&lt;/RecNum&gt;&lt;record&gt;&lt;rec-number&gt;5169&lt;/rec-number&gt;&lt;foreign-keys&gt;&lt;key app="EN" db-id="95s5ee9vnasptwexvdivfzvup9e9xr5dsrs0" timestamp="1665454649"&gt;5169&lt;/key&gt;&lt;/foreign-keys&gt;&lt;ref-type name="Journal Article"&gt;17&lt;/ref-type&gt;&lt;contributors&gt;&lt;authors&gt;&lt;author&gt;Canteri, E.&lt;/author&gt;&lt;author&gt;Brown, S.C.&lt;/author&gt;&lt;author&gt;Schmidt, N.M.&lt;/author&gt;&lt;author&gt;Heller, R.&lt;/author&gt;&lt;author&gt;Nogués‐Bravo, D.&lt;/author&gt;&lt;author&gt;Fordham, D.A.&lt;/author&gt;&lt;/authors&gt;&lt;/contributors&gt;&lt;titles&gt;&lt;title&gt;Spatiotemporal influences of climate and humans on muskox range dynamics over multiple millennia. &lt;/title&gt;&lt;secondary-title&gt;Global Change Biology&lt;/secondary-title&gt;&lt;/titles&gt;&lt;periodical&gt;&lt;full-title&gt;Global Change Biology&lt;/full-title&gt;&lt;/periodical&gt;&lt;volume&gt;doi.org/10.1111/gcb.16375&lt;/volume&gt;&lt;dates&gt;&lt;year&gt;2022&lt;/year&gt;&lt;/dates&gt;&lt;urls&gt;&lt;/urls&gt;&lt;/record&gt;&lt;/Cite&gt;&lt;/EndNote&gt;</w:instrText>
      </w:r>
      <w:r w:rsidR="00BF131D" w:rsidRPr="00A461A2">
        <w:rPr>
          <w:rFonts w:cstheme="minorHAnsi"/>
          <w:color w:val="0070C0"/>
          <w:lang w:val="en-US"/>
        </w:rPr>
        <w:fldChar w:fldCharType="separate"/>
      </w:r>
      <w:r w:rsidR="001B22E7" w:rsidRPr="001B22E7">
        <w:rPr>
          <w:rFonts w:cstheme="minorHAnsi"/>
          <w:noProof/>
          <w:color w:val="0070C0"/>
          <w:vertAlign w:val="superscript"/>
          <w:lang w:val="en-US"/>
        </w:rPr>
        <w:t>10,11</w:t>
      </w:r>
      <w:r w:rsidR="00BF131D" w:rsidRPr="00A461A2">
        <w:rPr>
          <w:rFonts w:cstheme="minorHAnsi"/>
          <w:color w:val="0070C0"/>
          <w:lang w:val="en-US"/>
        </w:rPr>
        <w:fldChar w:fldCharType="end"/>
      </w:r>
      <w:r w:rsidR="00977E22" w:rsidRPr="00A461A2">
        <w:rPr>
          <w:rFonts w:cstheme="minorHAnsi"/>
          <w:lang w:val="en-US"/>
        </w:rPr>
        <w:t xml:space="preserve">, whereby hunting was a </w:t>
      </w:r>
      <w:r w:rsidRPr="00A461A2">
        <w:rPr>
          <w:rFonts w:cstheme="minorHAnsi"/>
          <w:lang w:val="en-US"/>
        </w:rPr>
        <w:t>function of the timing of the arrival and abundance of Polynesian settlers in a given grid cell</w:t>
      </w:r>
      <w:r w:rsidR="007216FE" w:rsidRPr="00A461A2">
        <w:rPr>
          <w:rFonts w:cstheme="minorHAnsi"/>
          <w:color w:val="0070C0"/>
          <w:lang w:val="en-US"/>
        </w:rPr>
        <w:fldChar w:fldCharType="begin"/>
      </w:r>
      <w:r w:rsidR="00A94DB0">
        <w:rPr>
          <w:rFonts w:cstheme="minorHAnsi"/>
          <w:color w:val="0070C0"/>
          <w:lang w:val="en-US"/>
        </w:rPr>
        <w:instrText xml:space="preserve"> ADDIN EN.CITE &lt;EndNote&gt;&lt;Cite&gt;&lt;Author&gt;Tomlinson&lt;/Author&gt;&lt;Year&gt;2023&lt;/Year&gt;&lt;RecNum&gt;5214&lt;/RecNum&gt;&lt;DisplayText&gt;&lt;style face="superscript"&gt;46&lt;/style&gt;&lt;/DisplayText&gt;&lt;record&gt;&lt;rec-number&gt;5214&lt;/rec-number&gt;&lt;foreign-keys&gt;&lt;key app="EN" db-id="95s5ee9vnasptwexvdivfzvup9e9xr5dsrs0" timestamp="1674528062"&gt;5214&lt;/key&gt;&lt;/foreign-keys&gt;&lt;ref-type name="Journal Article"&gt;17&lt;/ref-type&gt;&lt;contributors&gt;&lt;authors&gt;&lt;author&gt;Tomlinson, S.&lt;/author&gt;&lt;author&gt;Lomolino, M.V.&lt;/author&gt;&lt;author&gt;Haythorne, S.&lt;/author&gt;&lt;author&gt;Anderson, A.&lt;/author&gt;&lt;author&gt;Austin, J.J.&lt;/author&gt;&lt;author&gt;Brown, S.C.&lt;/author&gt;&lt;author&gt;Perry, G.&lt;/author&gt;&lt;author&gt;Wilmshurst, J.&lt;/author&gt;&lt;author&gt;Wood, J.R.&lt;/author&gt;&lt;author&gt;Fordham, D.A.&lt;/author&gt;&lt;/authors&gt;&lt;/contributors&gt;&lt;titles&gt;&lt;title&gt;Reconstructing colonization dynamics to establish how human activities transformed island biodiversity.&lt;/title&gt;&lt;secondary-title&gt;Global Ecology and Biogeography&lt;/secondary-title&gt;&lt;/titles&gt;&lt;periodical&gt;&lt;full-title&gt;Global Ecology and Biogeography&lt;/full-title&gt;&lt;/periodical&gt;&lt;volume&gt;At Review&lt;/volume&gt;&lt;dates&gt;&lt;year&gt;2023&lt;/year&gt;&lt;/dates&gt;&lt;urls&gt;&lt;/urls&gt;&lt;/record&gt;&lt;/Cite&gt;&lt;/EndNote&gt;</w:instrText>
      </w:r>
      <w:r w:rsidR="007216FE" w:rsidRPr="00A461A2">
        <w:rPr>
          <w:rFonts w:cstheme="minorHAnsi"/>
          <w:color w:val="0070C0"/>
          <w:lang w:val="en-US"/>
        </w:rPr>
        <w:fldChar w:fldCharType="separate"/>
      </w:r>
      <w:r w:rsidR="00A94DB0" w:rsidRPr="00A94DB0">
        <w:rPr>
          <w:rFonts w:cstheme="minorHAnsi"/>
          <w:noProof/>
          <w:color w:val="0070C0"/>
          <w:vertAlign w:val="superscript"/>
          <w:lang w:val="en-US"/>
        </w:rPr>
        <w:t>46</w:t>
      </w:r>
      <w:r w:rsidR="007216FE" w:rsidRPr="00A461A2">
        <w:rPr>
          <w:rFonts w:cstheme="minorHAnsi"/>
          <w:color w:val="0070C0"/>
          <w:lang w:val="en-US"/>
        </w:rPr>
        <w:fldChar w:fldCharType="end"/>
      </w:r>
      <w:r w:rsidRPr="00A461A2">
        <w:rPr>
          <w:rFonts w:cstheme="minorHAnsi"/>
          <w:lang w:val="en-US"/>
        </w:rPr>
        <w:t xml:space="preserve">, with no hunting preference for any specific </w:t>
      </w:r>
      <w:r w:rsidR="005272B4">
        <w:rPr>
          <w:rFonts w:cstheme="minorHAnsi"/>
          <w:lang w:val="en-US"/>
        </w:rPr>
        <w:t>phylogenetic group</w:t>
      </w:r>
      <w:bookmarkStart w:id="30" w:name="_Hlk119944739"/>
      <w:r w:rsidRPr="00A461A2">
        <w:rPr>
          <w:rFonts w:cstheme="minorHAnsi"/>
          <w:color w:val="0070C0"/>
          <w:lang w:val="en-US"/>
        </w:rPr>
        <w:fldChar w:fldCharType="begin"/>
      </w:r>
      <w:r w:rsidR="00A94DB0">
        <w:rPr>
          <w:rFonts w:cstheme="minorHAnsi"/>
          <w:color w:val="0070C0"/>
          <w:lang w:val="en-US"/>
        </w:rPr>
        <w:instrText xml:space="preserve"> ADDIN EN.CITE &lt;EndNote&gt;&lt;Cite&gt;&lt;Author&gt;Kooyman&lt;/Author&gt;&lt;Year&gt;1985&lt;/Year&gt;&lt;RecNum&gt;4536&lt;/RecNum&gt;&lt;DisplayText&gt;&lt;style face="superscript"&gt;80&lt;/style&gt;&lt;/DisplayText&gt;&lt;record&gt;&lt;rec-number&gt;4536&lt;/rec-number&gt;&lt;foreign-keys&gt;&lt;key app="EN" db-id="95s5ee9vnasptwexvdivfzvup9e9xr5dsrs0" timestamp="1606793114"&gt;4536&lt;/key&gt;&lt;/foreign-keys&gt;&lt;ref-type name="Thesis"&gt;32&lt;/ref-type&gt;&lt;contributors&gt;&lt;authors&gt;&lt;author&gt;Kooyman, B.P.&lt;/author&gt;&lt;/authors&gt;&lt;/contributors&gt;&lt;titles&gt;&lt;title&gt;Moa and Moa Hunting: An Archaeological Analysis of Big Game Hunting in New Zealand &lt;/title&gt;&lt;/titles&gt;&lt;volume&gt;Doctor of Philosophy&lt;/volume&gt;&lt;dates&gt;&lt;year&gt;1985&lt;/year&gt;&lt;/dates&gt;&lt;pub-location&gt;Dunedin, New Zealand&lt;/pub-location&gt;&lt;publisher&gt;University of Otago&lt;/publisher&gt;&lt;urls&gt;&lt;/urls&gt;&lt;/record&gt;&lt;/Cite&gt;&lt;/EndNote&gt;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80</w:t>
      </w:r>
      <w:r w:rsidRPr="00A461A2">
        <w:rPr>
          <w:rFonts w:cstheme="minorHAnsi"/>
          <w:color w:val="0070C0"/>
          <w:lang w:val="en-US"/>
        </w:rPr>
        <w:fldChar w:fldCharType="end"/>
      </w:r>
      <w:bookmarkEnd w:id="30"/>
      <w:r w:rsidRPr="00A461A2">
        <w:rPr>
          <w:rFonts w:cstheme="minorHAnsi"/>
          <w:lang w:val="en-US"/>
        </w:rPr>
        <w:t>.</w:t>
      </w:r>
      <w:r w:rsidR="00977E22" w:rsidRPr="00A461A2">
        <w:rPr>
          <w:rFonts w:cstheme="minorHAnsi"/>
          <w:lang w:val="en-US"/>
        </w:rPr>
        <w:t xml:space="preserve"> Humans were able to harvest </w:t>
      </w:r>
      <w:r w:rsidR="00210AD4" w:rsidRPr="00A461A2">
        <w:rPr>
          <w:rFonts w:cstheme="minorHAnsi"/>
          <w:lang w:val="en-US"/>
        </w:rPr>
        <w:t xml:space="preserve">a maximum of </w:t>
      </w:r>
      <w:r w:rsidR="00977E22" w:rsidRPr="00A461A2">
        <w:rPr>
          <w:rFonts w:cstheme="minorHAnsi"/>
          <w:lang w:val="en-US"/>
        </w:rPr>
        <w:t>5-75% of eggs</w:t>
      </w:r>
      <w:bookmarkStart w:id="31" w:name="_Hlk112404512"/>
      <w:r w:rsidR="00210AD4" w:rsidRPr="00A461A2">
        <w:rPr>
          <w:rFonts w:cstheme="minorHAnsi"/>
          <w:lang w:val="en-US"/>
        </w:rPr>
        <w:t xml:space="preserve"> and 0-75% of birds </w:t>
      </w:r>
      <w:r w:rsidR="00D731B1" w:rsidRPr="00A461A2">
        <w:rPr>
          <w:rFonts w:cstheme="minorHAnsi"/>
          <w:lang w:val="en-US"/>
        </w:rPr>
        <w:t xml:space="preserve">≥ </w:t>
      </w:r>
      <w:r w:rsidR="00210AD4" w:rsidRPr="00A461A2">
        <w:rPr>
          <w:rFonts w:cstheme="minorHAnsi"/>
          <w:lang w:val="en-US"/>
        </w:rPr>
        <w:t>1-year</w:t>
      </w:r>
      <w:r w:rsidR="00D731B1" w:rsidRPr="00A461A2">
        <w:rPr>
          <w:rFonts w:cstheme="minorHAnsi"/>
          <w:lang w:val="en-US"/>
        </w:rPr>
        <w:t xml:space="preserve"> old</w:t>
      </w:r>
      <w:r w:rsidR="00210AD4" w:rsidRPr="00A461A2">
        <w:rPr>
          <w:rFonts w:cstheme="minorHAnsi"/>
          <w:lang w:val="en-US"/>
        </w:rPr>
        <w:t>. These rates reflect inferences of intense egg and bird harvest rates by Māori</w:t>
      </w:r>
      <w:bookmarkStart w:id="32" w:name="_Hlk119944760"/>
      <w:r w:rsidR="00210AD4" w:rsidRPr="00A461A2">
        <w:rPr>
          <w:rFonts w:cstheme="minorHAnsi"/>
          <w:color w:val="0070C0"/>
          <w:lang w:val="en-US"/>
        </w:rPr>
        <w:fldChar w:fldCharType="begin"/>
      </w:r>
      <w:r w:rsidR="00A94DB0">
        <w:rPr>
          <w:rFonts w:cstheme="minorHAnsi"/>
          <w:color w:val="0070C0"/>
          <w:lang w:val="en-US"/>
        </w:rPr>
        <w:instrText xml:space="preserve"> ADDIN EN.CITE &lt;EndNote&gt;&lt;Cite&gt;&lt;Author&gt;Oskam&lt;/Author&gt;&lt;Year&gt;2012&lt;/Year&gt;&lt;RecNum&gt;4769&lt;/RecNum&gt;&lt;DisplayText&gt;&lt;style face="superscript"&gt;81&lt;/style&gt;&lt;/DisplayText&gt;&lt;record&gt;&lt;rec-number&gt;4769&lt;/rec-number&gt;&lt;foreign-keys&gt;&lt;key app="EN" db-id="95s5ee9vnasptwexvdivfzvup9e9xr5dsrs0" timestamp="1631502746"&gt;4769&lt;/key&gt;&lt;/foreign-keys&gt;&lt;ref-type name="Journal Article"&gt;17&lt;/ref-type&gt;&lt;contributors&gt;&lt;authors&gt;&lt;author&gt;Oskam, C.L.&lt;/author&gt;&lt;author&gt;Allentoft, M.E.&lt;/author&gt;&lt;author&gt;Walter, R.&lt;/author&gt;&lt;author&gt;Scofield, R.P.&lt;/author&gt;&lt;author&gt;Haile, J.&lt;/author&gt;&lt;author&gt;Holdaway, R.N.&lt;/author&gt;&lt;author&gt;Bunce, M.&lt;/author&gt;&lt;author&gt;Jacomb, C.&lt;/author&gt;&lt;/authors&gt;&lt;/contributors&gt;&lt;titles&gt;&lt;title&gt;Ancient DNA analyses of early archaeological sites in New Zealand reveal extreme exploitation of moa (Aves: Dinornithiformes) at all life stages.&lt;/title&gt;&lt;secondary-title&gt;Quaternary Science Reviews&lt;/secondary-title&gt;&lt;/titles&gt;&lt;periodical&gt;&lt;full-title&gt;Quaternary Science Reviews&lt;/full-title&gt;&lt;/periodical&gt;&lt;pages&gt;41-48&lt;/pages&gt;&lt;volume&gt;52&lt;/volume&gt;&lt;dates&gt;&lt;year&gt;2012&lt;/year&gt;&lt;/dates&gt;&lt;urls&gt;&lt;/urls&gt;&lt;/record&gt;&lt;/Cite&gt;&lt;/EndNote&gt;</w:instrText>
      </w:r>
      <w:r w:rsidR="00210AD4" w:rsidRPr="00A461A2">
        <w:rPr>
          <w:rFonts w:cstheme="minorHAnsi"/>
          <w:color w:val="0070C0"/>
          <w:lang w:val="en-US"/>
        </w:rPr>
        <w:fldChar w:fldCharType="separate"/>
      </w:r>
      <w:r w:rsidR="00A94DB0" w:rsidRPr="00A94DB0">
        <w:rPr>
          <w:rFonts w:cstheme="minorHAnsi"/>
          <w:noProof/>
          <w:color w:val="0070C0"/>
          <w:vertAlign w:val="superscript"/>
          <w:lang w:val="en-US"/>
        </w:rPr>
        <w:t>81</w:t>
      </w:r>
      <w:r w:rsidR="00210AD4" w:rsidRPr="00A461A2">
        <w:rPr>
          <w:rFonts w:cstheme="minorHAnsi"/>
          <w:color w:val="0070C0"/>
          <w:lang w:val="en-US"/>
        </w:rPr>
        <w:fldChar w:fldCharType="end"/>
      </w:r>
      <w:bookmarkEnd w:id="32"/>
      <w:r w:rsidR="00210AD4" w:rsidRPr="00A461A2">
        <w:rPr>
          <w:rFonts w:cstheme="minorHAnsi"/>
          <w:lang w:val="en-US"/>
        </w:rPr>
        <w:t xml:space="preserve">. </w:t>
      </w:r>
      <w:r w:rsidR="00AB715F" w:rsidRPr="00A461A2">
        <w:rPr>
          <w:rFonts w:cstheme="minorHAnsi"/>
          <w:lang w:val="en-US"/>
        </w:rPr>
        <w:t xml:space="preserve">While egg harvest was applied at a flat rate in the presence of humans, </w:t>
      </w:r>
      <w:r w:rsidR="004F4C3B" w:rsidRPr="00A461A2">
        <w:rPr>
          <w:rFonts w:cstheme="minorHAnsi"/>
          <w:lang w:val="en-US"/>
        </w:rPr>
        <w:t xml:space="preserve">bird </w:t>
      </w:r>
      <w:r w:rsidR="00AB715F" w:rsidRPr="00A461A2">
        <w:rPr>
          <w:rFonts w:cstheme="minorHAnsi"/>
          <w:lang w:val="en-US"/>
        </w:rPr>
        <w:t>h</w:t>
      </w:r>
      <w:r w:rsidR="00210AD4" w:rsidRPr="00A461A2">
        <w:rPr>
          <w:rFonts w:cstheme="minorHAnsi"/>
          <w:lang w:val="en-US"/>
        </w:rPr>
        <w:t>arvesting</w:t>
      </w:r>
      <w:r w:rsidR="00AB715F" w:rsidRPr="00A461A2">
        <w:rPr>
          <w:rFonts w:cstheme="minorHAnsi"/>
          <w:lang w:val="en-US"/>
        </w:rPr>
        <w:t xml:space="preserve"> </w:t>
      </w:r>
      <w:r w:rsidR="00210AD4" w:rsidRPr="00A461A2">
        <w:rPr>
          <w:rFonts w:cstheme="minorHAnsi"/>
          <w:lang w:val="en-US"/>
        </w:rPr>
        <w:t>was modelled using the following functional response</w:t>
      </w:r>
      <w:bookmarkEnd w:id="31"/>
      <w:r w:rsidRPr="00A461A2">
        <w:rPr>
          <w:rFonts w:cstheme="minorHAnsi"/>
          <w:lang w:val="en-US"/>
        </w:rPr>
        <w:t>:</w:t>
      </w:r>
    </w:p>
    <w:p w14:paraId="34DFF09C" w14:textId="532C4373" w:rsidR="00A40563" w:rsidRPr="00A461A2" w:rsidRDefault="00A40563" w:rsidP="00A40563">
      <w:pPr>
        <w:spacing w:line="360" w:lineRule="auto"/>
        <w:ind w:left="567"/>
        <w:jc w:val="both"/>
        <w:rPr>
          <w:rFonts w:cstheme="minorHAnsi"/>
          <w:lang w:val="en-US"/>
        </w:rPr>
      </w:pPr>
      <m:oMath>
        <m:r>
          <w:rPr>
            <w:rFonts w:ascii="Cambria Math" w:hAnsi="Cambria Math"/>
            <w:lang w:val="en-US"/>
          </w:rPr>
          <m:t>Functional response=</m:t>
        </m:r>
        <m:f>
          <m:fPr>
            <m:ctrlPr>
              <w:rPr>
                <w:rFonts w:ascii="Cambria Math" w:hAnsi="Cambria Math"/>
                <w:i/>
                <w:lang w:val="en-US"/>
              </w:rPr>
            </m:ctrlPr>
          </m:fPr>
          <m:num>
            <m:d>
              <m:dPr>
                <m:ctrlPr>
                  <w:rPr>
                    <w:rFonts w:ascii="Cambria Math" w:hAnsi="Cambria Math"/>
                    <w:i/>
                    <w:lang w:val="en-US"/>
                  </w:rPr>
                </m:ctrlPr>
              </m:dPr>
              <m:e>
                <m:r>
                  <w:rPr>
                    <w:rFonts w:ascii="Cambria Math" w:hAnsi="Cambria Math"/>
                    <w:lang w:val="en-US"/>
                  </w:rPr>
                  <m:t>F×</m:t>
                </m:r>
                <m:sSup>
                  <m:sSupPr>
                    <m:ctrlPr>
                      <w:rPr>
                        <w:rFonts w:ascii="Cambria Math" w:hAnsi="Cambria Math"/>
                        <w:i/>
                        <w:lang w:val="en-US"/>
                      </w:rPr>
                    </m:ctrlPr>
                  </m:sSupPr>
                  <m:e>
                    <m:r>
                      <w:rPr>
                        <w:rFonts w:ascii="Cambria Math" w:hAnsi="Cambria Math"/>
                        <w:lang w:val="en-US"/>
                      </w:rPr>
                      <m:t>P</m:t>
                    </m:r>
                  </m:e>
                  <m:sup>
                    <m:r>
                      <w:rPr>
                        <w:rFonts w:ascii="Cambria Math" w:hAnsi="Cambria Math"/>
                        <w:lang w:val="en-US"/>
                      </w:rPr>
                      <m:t>z</m:t>
                    </m:r>
                  </m:sup>
                </m:sSup>
              </m:e>
            </m:d>
          </m:num>
          <m:den>
            <m:d>
              <m:dPr>
                <m:ctrlPr>
                  <w:rPr>
                    <w:rFonts w:ascii="Cambria Math" w:hAnsi="Cambria Math"/>
                    <w:i/>
                    <w:lang w:val="en-US"/>
                  </w:rPr>
                </m:ctrlPr>
              </m:dPr>
              <m:e>
                <m:r>
                  <w:rPr>
                    <w:rFonts w:ascii="Cambria Math" w:hAnsi="Cambria Math"/>
                    <w:lang w:val="en-US"/>
                  </w:rPr>
                  <m:t>G+</m:t>
                </m:r>
                <m:sSup>
                  <m:sSupPr>
                    <m:ctrlPr>
                      <w:rPr>
                        <w:rFonts w:ascii="Cambria Math" w:hAnsi="Cambria Math"/>
                        <w:i/>
                        <w:lang w:val="en-US"/>
                      </w:rPr>
                    </m:ctrlPr>
                  </m:sSupPr>
                  <m:e>
                    <m:r>
                      <w:rPr>
                        <w:rFonts w:ascii="Cambria Math" w:hAnsi="Cambria Math"/>
                        <w:lang w:val="en-US"/>
                      </w:rPr>
                      <m:t>P</m:t>
                    </m:r>
                  </m:e>
                  <m:sup>
                    <m:r>
                      <w:rPr>
                        <w:rFonts w:ascii="Cambria Math" w:hAnsi="Cambria Math"/>
                        <w:lang w:val="en-US"/>
                      </w:rPr>
                      <m:t>z</m:t>
                    </m:r>
                  </m:sup>
                </m:sSup>
              </m:e>
            </m:d>
          </m:den>
        </m:f>
      </m:oMath>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t>(</w:t>
      </w:r>
      <w:r w:rsidR="0062733F" w:rsidRPr="00A461A2">
        <w:rPr>
          <w:rFonts w:eastAsiaTheme="minorEastAsia" w:cstheme="minorHAnsi"/>
          <w:lang w:val="en-US"/>
        </w:rPr>
        <w:t>3</w:t>
      </w:r>
      <w:r w:rsidRPr="00A461A2">
        <w:rPr>
          <w:rFonts w:eastAsiaTheme="minorEastAsia" w:cstheme="minorHAnsi"/>
          <w:lang w:val="en-US"/>
        </w:rPr>
        <w:t>)</w:t>
      </w:r>
    </w:p>
    <w:p w14:paraId="0E1E6605" w14:textId="0B62DFD6" w:rsidR="00A40563" w:rsidRPr="00A461A2" w:rsidRDefault="00A40563" w:rsidP="00A40563">
      <w:pPr>
        <w:spacing w:line="360" w:lineRule="auto"/>
        <w:jc w:val="both"/>
        <w:rPr>
          <w:rFonts w:cstheme="minorHAnsi"/>
          <w:lang w:val="en-US"/>
        </w:rPr>
      </w:pPr>
      <w:r w:rsidRPr="00A461A2">
        <w:rPr>
          <w:rFonts w:cstheme="minorHAnsi"/>
          <w:lang w:val="en-US"/>
        </w:rPr>
        <w:lastRenderedPageBreak/>
        <w:t xml:space="preserve">Where </w:t>
      </w:r>
      <w:r w:rsidRPr="00A461A2">
        <w:rPr>
          <w:rFonts w:cstheme="minorHAnsi"/>
          <w:i/>
          <w:iCs/>
          <w:lang w:val="en-US"/>
        </w:rPr>
        <w:t>P</w:t>
      </w:r>
      <w:r w:rsidRPr="00A461A2">
        <w:rPr>
          <w:rFonts w:cstheme="minorHAnsi"/>
          <w:lang w:val="en-US"/>
        </w:rPr>
        <w:t xml:space="preserve"> is the population density of prey (current population size, divided by maximum population size), </w:t>
      </w:r>
      <w:r w:rsidRPr="00A461A2">
        <w:rPr>
          <w:rFonts w:cstheme="minorHAnsi"/>
          <w:i/>
          <w:iCs/>
          <w:lang w:val="en-US"/>
        </w:rPr>
        <w:t>F</w:t>
      </w:r>
      <w:r w:rsidRPr="00A461A2">
        <w:rPr>
          <w:rFonts w:cstheme="minorHAnsi"/>
          <w:lang w:val="en-US"/>
        </w:rPr>
        <w:t xml:space="preserve"> is the maximal predation rate (variable between 0.05 – 0.75), equivalent to approx. 450 birds annually, or a maximum of seven birds per person per year</w:t>
      </w:r>
      <w:r w:rsidR="00F60ACB" w:rsidRPr="00A461A2">
        <w:rPr>
          <w:rFonts w:cstheme="minorHAnsi"/>
          <w:lang w:val="en-US"/>
        </w:rPr>
        <w:t xml:space="preserve">. These are </w:t>
      </w:r>
      <w:r w:rsidRPr="00A461A2">
        <w:rPr>
          <w:rFonts w:cstheme="minorHAnsi"/>
          <w:lang w:val="en-US"/>
        </w:rPr>
        <w:t>near the maximum harvest rates previously estimated</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&lt;EndNote&gt;&lt;Cite&gt;&lt;Author&gt;Perry&lt;/Author&gt;&lt;Year&gt;2014&lt;/Year&gt;&lt;RecNum&gt;4227&lt;/RecNum&gt;&lt;DisplayText&gt;&lt;style face="superscript"&gt;63,82&lt;/style&gt;&lt;/DisplayText&gt;&lt;record&gt;&lt;rec-number&gt;4227&lt;/rec-number&gt;&lt;foreign-keys&gt;&lt;key app="EN" db-id="95s5ee9vnasptwexvdivfzvup9e9xr5dsrs0" timestamp="1588654052"&gt;4227&lt;/key&gt;&lt;/foreign-keys&gt;&lt;ref-type name="Journal Article"&gt;17&lt;/ref-type&gt;&lt;contributors&gt;&lt;authors&gt;&lt;author&gt;Perry, G.L.&lt;/author&gt;&lt;author&gt;Wheeler, A.B.&lt;/author&gt;&lt;author&gt;Wood, J.R.&lt;/author&gt;&lt;author&gt;Wilmshurst, J.M.&lt;/author&gt;&lt;/authors&gt;&lt;/contributors&gt;&lt;titles&gt;&lt;title&gt;A high-precision chronology for the rapid extinction of New Zealand moa (Aves, Dinornithiformes).&lt;/title&gt;&lt;secondary-title&gt;Quaternary Science Reviews&lt;/secondary-title&gt;&lt;/titles&gt;&lt;periodical&gt;&lt;full-title&gt;Quaternary Science Reviews&lt;/full-title&gt;&lt;/periodical&gt;&lt;pages&gt;126-135&lt;/pages&gt;&lt;volume&gt;105&lt;/volume&gt;&lt;dates&gt;&lt;year&gt;2014&lt;/year&gt;&lt;/dates&gt;&lt;urls&gt;&lt;/urls&gt;&lt;/record&gt;&lt;/Cite&gt;&lt;Cite&gt;&lt;Author&gt;Holdaway&lt;/Author&gt;&lt;Year&gt;2014&lt;/Year&gt;&lt;RecNum&gt;4220&lt;/RecNum&gt;&lt;record&gt;&lt;rec-number&gt;4220&lt;/rec-number&gt;&lt;foreign-keys&gt;&lt;key app="EN" db-id="95s5ee9vnasptwexvdivfzvup9e9xr5dsrs0" timestamp="1588575077"&gt;4220&lt;/key&gt;&lt;/foreign-keys&gt;&lt;ref-type name="Journal Article"&gt;17&lt;/ref-type&gt;&lt;contributors&gt;&lt;authors&gt;&lt;author&gt;Holdaway, R.N.&lt;/author&gt;&lt;author&gt;Allentoft, M.E.&lt;/author&gt;&lt;author&gt;Jacomb, C.&lt;/author&gt;&lt;author&gt;Oskam, C.L.&lt;/author&gt;&lt;author&gt;Beavan, N.R.&lt;/author&gt;&lt;author&gt;Bunce, M.&lt;/author&gt;&lt;/authors&gt;&lt;/contributors&gt;&lt;titles&gt;&lt;title&gt;An extremely low-density human population exterminated New Zealand moa.&lt;/title&gt;&lt;secondary-title&gt;Nature Communications&lt;/secondary-title&gt;&lt;/titles&gt;&lt;periodical&gt;&lt;full-title&gt;Nature Communications&lt;/full-title&gt;&lt;/periodical&gt;&lt;pages&gt;5436&lt;/pages&gt;&lt;volume&gt;5&lt;/volume&gt;&lt;dates&gt;&lt;year&gt;2014&lt;/year&gt;&lt;/dates&gt;&lt;urls&gt;&lt;/urls&gt;&lt;/record&gt;&lt;/Cite&gt;&lt;/EndNote&gt;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63,82</w:t>
      </w:r>
      <w:r w:rsidRPr="00A461A2">
        <w:rPr>
          <w:rFonts w:cstheme="minorHAnsi"/>
          <w:color w:val="0070C0"/>
          <w:lang w:val="en-US"/>
        </w:rPr>
        <w:fldChar w:fldCharType="end"/>
      </w:r>
      <w:r w:rsidRPr="00A461A2">
        <w:rPr>
          <w:rFonts w:cstheme="minorHAnsi"/>
          <w:color w:val="0070C0"/>
          <w:lang w:val="en-US"/>
        </w:rPr>
        <w:t>.</w:t>
      </w:r>
      <w:r w:rsidRPr="00A461A2">
        <w:rPr>
          <w:rFonts w:cstheme="minorHAnsi"/>
          <w:i/>
          <w:iCs/>
          <w:lang w:val="en-US"/>
        </w:rPr>
        <w:t xml:space="preserve"> G</w:t>
      </w:r>
      <w:r w:rsidRPr="00A461A2">
        <w:rPr>
          <w:rFonts w:cstheme="minorHAnsi"/>
          <w:lang w:val="en-US"/>
        </w:rPr>
        <w:t xml:space="preserve"> is a constant equal to the prey density at which predation is half-maximal (fixed at 0.4</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&lt;EndNote&gt;&lt;Cite&gt;&lt;Author&gt;Brook&lt;/Author&gt;&lt;Year&gt;2006&lt;/Year&gt;&lt;RecNum&gt;4538&lt;/RecNum&gt;&lt;DisplayText&gt;&lt;style face="superscript"&gt;83,84&lt;/style&gt;&lt;/DisplayText&gt;&lt;record&gt;&lt;rec-number&gt;4538&lt;/rec-number&gt;&lt;foreign-keys&gt;&lt;key app="EN" db-id="95s5ee9vnasptwexvdivfzvup9e9xr5dsrs0" timestamp="1606793691"&gt;4538&lt;/key&gt;&lt;/foreign-keys&gt;&lt;ref-type name="Journal Article"&gt;17&lt;/ref-type&gt;&lt;contributors&gt;&lt;authors&gt;&lt;author&gt;Brook, B.W.&lt;/author&gt;&lt;author&gt;Johnson, C.N.&lt;/author&gt;&lt;/authors&gt;&lt;/contributors&gt;&lt;titles&gt;&lt;title&gt;Selective hunting of juveniles as a cause of the imperceptible overkill of the Australian Pleistocene megafauna.&lt;/title&gt;&lt;secondary-title&gt;Alcheringa: An Australasian Journal of Palaeontology&lt;/secondary-title&gt;&lt;/titles&gt;&lt;periodical&gt;&lt;full-title&gt;Alcheringa: An Australasian Journal of Palaeontology&lt;/full-title&gt;&lt;/periodical&gt;&lt;pages&gt;39-48&lt;/pages&gt;&lt;volume&gt;30&lt;/volume&gt;&lt;dates&gt;&lt;year&gt;2006&lt;/year&gt;&lt;/dates&gt;&lt;urls&gt;&lt;/urls&gt;&lt;/record&gt;&lt;/Cite&gt;&lt;Cite&gt;&lt;Author&gt;Alroy&lt;/Author&gt;&lt;Year&gt;2001&lt;/Year&gt;&lt;RecNum&gt;4777&lt;/RecNum&gt;&lt;record&gt;&lt;rec-number&gt;4777&lt;/rec-number&gt;&lt;foreign-keys&gt;&lt;key app="EN" db-id="95s5ee9vnasptwexvdivfzvup9e9xr5dsrs0" timestamp="1631837442"&gt;4777&lt;/key&gt;&lt;/foreign-keys&gt;&lt;ref-type name="Journal Article"&gt;17&lt;/ref-type&gt;&lt;contributors&gt;&lt;authors&gt;&lt;author&gt;Alroy, J.&lt;/author&gt;&lt;/authors&gt;&lt;/contributors&gt;&lt;titles&gt;&lt;title&gt;A multispecies overkill simulation of the end-Pleistocene megafaunal mass extinction.&lt;/title&gt;&lt;secondary-title&gt;Science&lt;/secondary-title&gt;&lt;/titles&gt;&lt;periodical&gt;&lt;full-title&gt;Science&lt;/full-title&gt;&lt;/periodical&gt;&lt;pages&gt;1893-1896&lt;/pages&gt;&lt;volume&gt;292&lt;/volume&gt;&lt;dates&gt;&lt;year&gt;2001&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83,84</w:t>
      </w:r>
      <w:r w:rsidRPr="00A461A2">
        <w:rPr>
          <w:rFonts w:cstheme="minorHAnsi"/>
          <w:color w:val="0070C0"/>
          <w:lang w:val="en-US"/>
        </w:rPr>
        <w:fldChar w:fldCharType="end"/>
      </w:r>
      <w:r w:rsidR="00AC4C28" w:rsidRPr="00A461A2">
        <w:rPr>
          <w:rFonts w:cstheme="minorHAnsi"/>
          <w:lang w:val="en-US"/>
        </w:rPr>
        <w:t>)</w:t>
      </w:r>
      <w:r w:rsidRPr="00A461A2">
        <w:rPr>
          <w:rFonts w:cstheme="minorHAnsi"/>
          <w:lang w:val="en-US"/>
        </w:rPr>
        <w:t xml:space="preserve">, and </w:t>
      </w:r>
      <w:r w:rsidRPr="00A461A2">
        <w:rPr>
          <w:rFonts w:cstheme="minorHAnsi"/>
          <w:i/>
          <w:iCs/>
          <w:lang w:val="en-US"/>
        </w:rPr>
        <w:t>z</w:t>
      </w:r>
      <w:r w:rsidRPr="00A461A2">
        <w:rPr>
          <w:rFonts w:cstheme="minorHAnsi"/>
          <w:lang w:val="en-US"/>
        </w:rPr>
        <w:t xml:space="preserve"> is a measure of the departure from maximal predation. </w:t>
      </w:r>
      <w:r w:rsidR="00D76463" w:rsidRPr="00A461A2">
        <w:rPr>
          <w:rFonts w:cstheme="minorHAnsi"/>
          <w:lang w:val="en-US"/>
        </w:rPr>
        <w:t>The f</w:t>
      </w:r>
      <w:r w:rsidRPr="00A461A2">
        <w:rPr>
          <w:rFonts w:cstheme="minorHAnsi"/>
          <w:lang w:val="en-US"/>
        </w:rPr>
        <w:t xml:space="preserve">unctional response gives the number of </w:t>
      </w:r>
      <w:proofErr w:type="gramStart"/>
      <w:r w:rsidRPr="00A461A2">
        <w:rPr>
          <w:rFonts w:cstheme="minorHAnsi"/>
          <w:lang w:val="en-US"/>
        </w:rPr>
        <w:t>prey</w:t>
      </w:r>
      <w:proofErr w:type="gramEnd"/>
      <w:r w:rsidRPr="00A461A2">
        <w:rPr>
          <w:rFonts w:cstheme="minorHAnsi"/>
          <w:lang w:val="en-US"/>
        </w:rPr>
        <w:t xml:space="preserve"> killed per predator per year. The harvest rate (</w:t>
      </w:r>
      <w:r w:rsidRPr="00A461A2">
        <w:rPr>
          <w:rFonts w:cstheme="minorHAnsi"/>
          <w:i/>
          <w:iCs/>
          <w:lang w:val="en-US"/>
        </w:rPr>
        <w:t>H</w:t>
      </w:r>
      <w:r w:rsidRPr="00A461A2">
        <w:rPr>
          <w:rFonts w:cstheme="minorHAnsi"/>
          <w:lang w:val="en-US"/>
        </w:rPr>
        <w:t xml:space="preserve">, proportion of the prey population killed) was calculated by dividing eq. </w:t>
      </w:r>
      <w:r w:rsidR="00622D87" w:rsidRPr="00A461A2">
        <w:rPr>
          <w:rFonts w:cstheme="minorHAnsi"/>
          <w:lang w:val="en-US"/>
        </w:rPr>
        <w:t>3</w:t>
      </w:r>
      <w:r w:rsidRPr="00A461A2">
        <w:rPr>
          <w:rFonts w:cstheme="minorHAnsi"/>
          <w:lang w:val="en-US"/>
        </w:rPr>
        <w:t xml:space="preserve"> by the current prey density. </w:t>
      </w:r>
    </w:p>
    <w:p w14:paraId="3F3C7D06" w14:textId="35C9BF89" w:rsidR="00A40563" w:rsidRPr="00A461A2" w:rsidRDefault="00A40563" w:rsidP="00A40563">
      <w:pPr>
        <w:spacing w:line="360" w:lineRule="auto"/>
        <w:ind w:left="567"/>
        <w:jc w:val="both"/>
        <w:rPr>
          <w:rFonts w:eastAsiaTheme="minorEastAsia" w:cstheme="minorHAnsi"/>
          <w:lang w:val="en-US"/>
        </w:rPr>
      </w:pPr>
      <m:oMath>
        <m:r>
          <w:rPr>
            <w:rFonts w:ascii="Cambria Math" w:hAnsi="Cambria Math"/>
            <w:lang w:val="en-US"/>
          </w:rPr>
          <m:t>H=</m:t>
        </m:r>
        <m:f>
          <m:fPr>
            <m:ctrlPr>
              <w:rPr>
                <w:rFonts w:ascii="Cambria Math" w:hAnsi="Cambria Math"/>
                <w:i/>
                <w:lang w:val="en-US"/>
              </w:rPr>
            </m:ctrlPr>
          </m:fPr>
          <m:num>
            <m:d>
              <m:dPr>
                <m:ctrlPr>
                  <w:rPr>
                    <w:rFonts w:ascii="Cambria Math" w:hAnsi="Cambria Math"/>
                    <w:i/>
                    <w:lang w:val="en-US"/>
                  </w:rPr>
                </m:ctrlPr>
              </m:dPr>
              <m:e>
                <m:f>
                  <m:fPr>
                    <m:ctrlPr>
                      <w:rPr>
                        <w:rFonts w:ascii="Cambria Math" w:hAnsi="Cambria Math"/>
                        <w:i/>
                        <w:lang w:val="en-US"/>
                      </w:rPr>
                    </m:ctrlPr>
                  </m:fPr>
                  <m:num>
                    <m:r>
                      <w:rPr>
                        <w:rFonts w:ascii="Cambria Math" w:hAnsi="Cambria Math"/>
                        <w:lang w:val="en-US"/>
                      </w:rPr>
                      <m:t>F×</m:t>
                    </m:r>
                    <m:sSup>
                      <m:sSupPr>
                        <m:ctrlPr>
                          <w:rPr>
                            <w:rFonts w:ascii="Cambria Math" w:hAnsi="Cambria Math"/>
                            <w:i/>
                            <w:lang w:val="en-US"/>
                          </w:rPr>
                        </m:ctrlPr>
                      </m:sSupPr>
                      <m:e>
                        <m:r>
                          <w:rPr>
                            <w:rFonts w:ascii="Cambria Math" w:hAnsi="Cambria Math"/>
                            <w:lang w:val="en-US"/>
                          </w:rPr>
                          <m:t>P</m:t>
                        </m:r>
                      </m:e>
                      <m:sup>
                        <m:r>
                          <w:rPr>
                            <w:rFonts w:ascii="Cambria Math" w:hAnsi="Cambria Math"/>
                            <w:lang w:val="en-US"/>
                          </w:rPr>
                          <m:t>z</m:t>
                        </m:r>
                      </m:sup>
                    </m:sSup>
                  </m:num>
                  <m:den>
                    <m:r>
                      <w:rPr>
                        <w:rFonts w:ascii="Cambria Math" w:hAnsi="Cambria Math"/>
                        <w:lang w:val="en-US"/>
                      </w:rPr>
                      <m:t xml:space="preserve">G + </m:t>
                    </m:r>
                    <m:sSup>
                      <m:sSupPr>
                        <m:ctrlPr>
                          <w:rPr>
                            <w:rFonts w:ascii="Cambria Math" w:hAnsi="Cambria Math"/>
                            <w:i/>
                            <w:lang w:val="en-US"/>
                          </w:rPr>
                        </m:ctrlPr>
                      </m:sSupPr>
                      <m:e>
                        <m:r>
                          <w:rPr>
                            <w:rFonts w:ascii="Cambria Math" w:hAnsi="Cambria Math"/>
                            <w:lang w:val="en-US"/>
                          </w:rPr>
                          <m:t>P</m:t>
                        </m:r>
                      </m:e>
                      <m:sup>
                        <m:r>
                          <w:rPr>
                            <w:rFonts w:ascii="Cambria Math" w:hAnsi="Cambria Math"/>
                            <w:lang w:val="en-US"/>
                          </w:rPr>
                          <m:t>z</m:t>
                        </m:r>
                      </m:sup>
                    </m:sSup>
                  </m:den>
                </m:f>
              </m:e>
            </m:d>
          </m:num>
          <m:den>
            <m:r>
              <w:rPr>
                <w:rFonts w:ascii="Cambria Math" w:hAnsi="Cambria Math"/>
                <w:lang w:val="en-US"/>
              </w:rPr>
              <m:t>P</m:t>
            </m:r>
          </m:den>
        </m:f>
      </m:oMath>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r>
      <w:r w:rsidRPr="00A461A2">
        <w:rPr>
          <w:rFonts w:eastAsiaTheme="minorEastAsia" w:cstheme="minorHAnsi"/>
          <w:lang w:val="en-US"/>
        </w:rPr>
        <w:tab/>
        <w:t>(</w:t>
      </w:r>
      <w:r w:rsidR="005A0E42" w:rsidRPr="00A461A2">
        <w:rPr>
          <w:rFonts w:eastAsiaTheme="minorEastAsia" w:cstheme="minorHAnsi"/>
          <w:lang w:val="en-US"/>
        </w:rPr>
        <w:t>4</w:t>
      </w:r>
      <w:r w:rsidRPr="00A461A2">
        <w:rPr>
          <w:rFonts w:eastAsiaTheme="minorEastAsia" w:cstheme="minorHAnsi"/>
          <w:lang w:val="en-US"/>
        </w:rPr>
        <w:t>)</w:t>
      </w:r>
    </w:p>
    <w:p w14:paraId="0E95134B" w14:textId="54A64FD4" w:rsidR="00A40563" w:rsidRPr="00A461A2" w:rsidRDefault="00A40563" w:rsidP="00A40563">
      <w:pPr>
        <w:spacing w:line="360" w:lineRule="auto"/>
        <w:jc w:val="both"/>
        <w:rPr>
          <w:rFonts w:eastAsiaTheme="minorEastAsia" w:cstheme="minorHAnsi"/>
          <w:lang w:val="en-US"/>
        </w:rPr>
      </w:pPr>
      <w:r w:rsidRPr="00A461A2">
        <w:rPr>
          <w:rFonts w:cstheme="minorHAnsi"/>
          <w:lang w:val="en-US"/>
        </w:rPr>
        <w:t xml:space="preserve">The above parameterization considers </w:t>
      </w:r>
      <w:proofErr w:type="gramStart"/>
      <w:r w:rsidRPr="00A461A2">
        <w:rPr>
          <w:rFonts w:cstheme="minorHAnsi"/>
          <w:lang w:val="en-US"/>
        </w:rPr>
        <w:t>all of</w:t>
      </w:r>
      <w:proofErr w:type="gramEnd"/>
      <w:r w:rsidRPr="00A461A2">
        <w:rPr>
          <w:rFonts w:cstheme="minorHAnsi"/>
          <w:lang w:val="en-US"/>
        </w:rPr>
        <w:t xml:space="preserve"> the human population in a particular grid cell at maximal density as a single predator. Thus, to </w:t>
      </w:r>
      <w:r w:rsidR="00A473F0" w:rsidRPr="00A461A2">
        <w:rPr>
          <w:rFonts w:cstheme="minorHAnsi"/>
          <w:lang w:val="en-US"/>
        </w:rPr>
        <w:t xml:space="preserve">calculate the </w:t>
      </w:r>
      <w:r w:rsidRPr="00A461A2">
        <w:rPr>
          <w:rFonts w:cstheme="minorHAnsi"/>
          <w:lang w:val="en-US"/>
        </w:rPr>
        <w:t xml:space="preserve">harvest rate at a particular time and grid cell, eq. </w:t>
      </w:r>
      <w:r w:rsidR="00B51438" w:rsidRPr="00A461A2">
        <w:rPr>
          <w:rFonts w:cstheme="minorHAnsi"/>
          <w:lang w:val="en-US"/>
        </w:rPr>
        <w:t>4</w:t>
      </w:r>
      <w:r w:rsidRPr="00A461A2">
        <w:rPr>
          <w:rFonts w:cstheme="minorHAnsi"/>
          <w:lang w:val="en-US"/>
        </w:rPr>
        <w:t xml:space="preserve"> was multiplied by</w:t>
      </w:r>
      <w:r w:rsidR="005F3A36" w:rsidRPr="00A461A2">
        <w:rPr>
          <w:rFonts w:cstheme="minorHAnsi"/>
          <w:lang w:val="en-US"/>
        </w:rPr>
        <w:t xml:space="preserve"> N,</w:t>
      </w:r>
      <w:r w:rsidRPr="00A461A2">
        <w:rPr>
          <w:rFonts w:cstheme="minorHAnsi"/>
          <w:lang w:val="en-US"/>
        </w:rPr>
        <w:t xml:space="preserve"> the human population density at that time and grid cell:</w:t>
      </w:r>
    </w:p>
    <w:p w14:paraId="0811DBFF" w14:textId="7990D5D8" w:rsidR="00A40563" w:rsidRPr="00A461A2" w:rsidRDefault="00000000" w:rsidP="00A40563">
      <w:pPr>
        <w:spacing w:line="360" w:lineRule="auto"/>
        <w:ind w:left="567"/>
        <w:jc w:val="both"/>
        <w:rPr>
          <w:rFonts w:eastAsiaTheme="minorEastAsia" w:cstheme="minorHAnsi"/>
          <w:lang w:val="en-US"/>
        </w:rPr>
      </w:pPr>
      <m:oMath>
        <m:sSup>
          <m:sSupPr>
            <m:ctrlPr>
              <w:rPr>
                <w:rFonts w:ascii="Cambria Math" w:hAnsi="Cambria Math"/>
                <w:i/>
                <w:lang w:val="en-US"/>
              </w:rPr>
            </m:ctrlPr>
          </m:sSupPr>
          <m:e>
            <m:r>
              <w:rPr>
                <w:rFonts w:ascii="Cambria Math" w:hAnsi="Cambria Math"/>
                <w:lang w:val="en-US"/>
              </w:rPr>
              <m:t>H</m:t>
            </m:r>
          </m:e>
          <m:sup>
            <m:r>
              <w:rPr>
                <w:rFonts w:ascii="Cambria Math" w:hAnsi="Cambria Math"/>
                <w:lang w:val="en-US"/>
              </w:rPr>
              <m:t>`</m:t>
            </m:r>
          </m:sup>
        </m:sSup>
        <m:r>
          <w:rPr>
            <w:rFonts w:ascii="Cambria Math" w:hAnsi="Cambria Math"/>
            <w:lang w:val="en-US"/>
          </w:rPr>
          <m:t>=</m:t>
        </m:r>
        <m:f>
          <m:fPr>
            <m:ctrlPr>
              <w:rPr>
                <w:rFonts w:ascii="Cambria Math" w:hAnsi="Cambria Math"/>
                <w:i/>
                <w:lang w:val="en-US"/>
              </w:rPr>
            </m:ctrlPr>
          </m:fPr>
          <m:num>
            <m:d>
              <m:dPr>
                <m:ctrlPr>
                  <w:rPr>
                    <w:rFonts w:ascii="Cambria Math" w:hAnsi="Cambria Math"/>
                    <w:i/>
                    <w:lang w:val="en-US"/>
                  </w:rPr>
                </m:ctrlPr>
              </m:dPr>
              <m:e>
                <m:f>
                  <m:fPr>
                    <m:ctrlPr>
                      <w:rPr>
                        <w:rFonts w:ascii="Cambria Math" w:hAnsi="Cambria Math"/>
                        <w:i/>
                        <w:lang w:val="en-US"/>
                      </w:rPr>
                    </m:ctrlPr>
                  </m:fPr>
                  <m:num>
                    <m:r>
                      <w:rPr>
                        <w:rFonts w:ascii="Cambria Math" w:hAnsi="Cambria Math"/>
                        <w:lang w:val="en-US"/>
                      </w:rPr>
                      <m:t>N×F×</m:t>
                    </m:r>
                    <m:sSup>
                      <m:sSupPr>
                        <m:ctrlPr>
                          <w:rPr>
                            <w:rFonts w:ascii="Cambria Math" w:hAnsi="Cambria Math"/>
                            <w:i/>
                            <w:lang w:val="en-US"/>
                          </w:rPr>
                        </m:ctrlPr>
                      </m:sSupPr>
                      <m:e>
                        <m:r>
                          <w:rPr>
                            <w:rFonts w:ascii="Cambria Math" w:hAnsi="Cambria Math"/>
                            <w:lang w:val="en-US"/>
                          </w:rPr>
                          <m:t>P</m:t>
                        </m:r>
                      </m:e>
                      <m:sup>
                        <m:r>
                          <w:rPr>
                            <w:rFonts w:ascii="Cambria Math" w:hAnsi="Cambria Math"/>
                            <w:lang w:val="en-US"/>
                          </w:rPr>
                          <m:t>z</m:t>
                        </m:r>
                      </m:sup>
                    </m:sSup>
                  </m:num>
                  <m:den>
                    <m:r>
                      <w:rPr>
                        <w:rFonts w:ascii="Cambria Math" w:hAnsi="Cambria Math"/>
                        <w:lang w:val="en-US"/>
                      </w:rPr>
                      <m:t xml:space="preserve">G + </m:t>
                    </m:r>
                    <m:sSup>
                      <m:sSupPr>
                        <m:ctrlPr>
                          <w:rPr>
                            <w:rFonts w:ascii="Cambria Math" w:hAnsi="Cambria Math"/>
                            <w:i/>
                            <w:lang w:val="en-US"/>
                          </w:rPr>
                        </m:ctrlPr>
                      </m:sSupPr>
                      <m:e>
                        <m:r>
                          <w:rPr>
                            <w:rFonts w:ascii="Cambria Math" w:hAnsi="Cambria Math"/>
                            <w:lang w:val="en-US"/>
                          </w:rPr>
                          <m:t>P</m:t>
                        </m:r>
                      </m:e>
                      <m:sup>
                        <m:r>
                          <w:rPr>
                            <w:rFonts w:ascii="Cambria Math" w:hAnsi="Cambria Math"/>
                            <w:lang w:val="en-US"/>
                          </w:rPr>
                          <m:t>z</m:t>
                        </m:r>
                      </m:sup>
                    </m:sSup>
                  </m:den>
                </m:f>
              </m:e>
            </m:d>
          </m:num>
          <m:den>
            <m:r>
              <w:rPr>
                <w:rFonts w:ascii="Cambria Math" w:hAnsi="Cambria Math"/>
                <w:lang w:val="en-US"/>
              </w:rPr>
              <m:t>P</m:t>
            </m:r>
          </m:den>
        </m:f>
      </m:oMath>
      <w:r w:rsidR="00A40563" w:rsidRPr="00A461A2">
        <w:rPr>
          <w:rFonts w:eastAsiaTheme="minorEastAsia" w:cstheme="minorHAnsi"/>
          <w:lang w:val="en-US"/>
        </w:rPr>
        <w:tab/>
      </w:r>
      <w:r w:rsidR="00A40563" w:rsidRPr="00A461A2">
        <w:rPr>
          <w:rFonts w:eastAsiaTheme="minorEastAsia" w:cstheme="minorHAnsi"/>
          <w:lang w:val="en-US"/>
        </w:rPr>
        <w:tab/>
      </w:r>
      <w:r w:rsidR="00A40563" w:rsidRPr="00A461A2">
        <w:rPr>
          <w:rFonts w:eastAsiaTheme="minorEastAsia" w:cstheme="minorHAnsi"/>
          <w:lang w:val="en-US"/>
        </w:rPr>
        <w:tab/>
      </w:r>
      <w:r w:rsidR="00A40563" w:rsidRPr="00A461A2">
        <w:rPr>
          <w:rFonts w:eastAsiaTheme="minorEastAsia" w:cstheme="minorHAnsi"/>
          <w:lang w:val="en-US"/>
        </w:rPr>
        <w:tab/>
      </w:r>
      <w:r w:rsidR="00A40563" w:rsidRPr="00A461A2">
        <w:rPr>
          <w:rFonts w:eastAsiaTheme="minorEastAsia" w:cstheme="minorHAnsi"/>
          <w:lang w:val="en-US"/>
        </w:rPr>
        <w:tab/>
      </w:r>
      <w:r w:rsidR="00A40563" w:rsidRPr="00A461A2">
        <w:rPr>
          <w:rFonts w:eastAsiaTheme="minorEastAsia" w:cstheme="minorHAnsi"/>
          <w:lang w:val="en-US"/>
        </w:rPr>
        <w:tab/>
      </w:r>
      <w:r w:rsidR="00A40563" w:rsidRPr="00A461A2">
        <w:rPr>
          <w:rFonts w:eastAsiaTheme="minorEastAsia" w:cstheme="minorHAnsi"/>
          <w:lang w:val="en-US"/>
        </w:rPr>
        <w:tab/>
      </w:r>
      <w:r w:rsidR="00A40563" w:rsidRPr="00A461A2">
        <w:rPr>
          <w:rFonts w:eastAsiaTheme="minorEastAsia" w:cstheme="minorHAnsi"/>
          <w:lang w:val="en-US"/>
        </w:rPr>
        <w:tab/>
      </w:r>
      <w:r w:rsidR="00A40563" w:rsidRPr="00A461A2">
        <w:rPr>
          <w:rFonts w:eastAsiaTheme="minorEastAsia" w:cstheme="minorHAnsi"/>
          <w:lang w:val="en-US"/>
        </w:rPr>
        <w:tab/>
      </w:r>
      <w:r w:rsidR="00A40563" w:rsidRPr="00A461A2">
        <w:rPr>
          <w:rFonts w:eastAsiaTheme="minorEastAsia" w:cstheme="minorHAnsi"/>
          <w:lang w:val="en-US"/>
        </w:rPr>
        <w:tab/>
        <w:t>(</w:t>
      </w:r>
      <w:r w:rsidR="00B51438" w:rsidRPr="00A461A2">
        <w:rPr>
          <w:rFonts w:eastAsiaTheme="minorEastAsia" w:cstheme="minorHAnsi"/>
          <w:lang w:val="en-US"/>
        </w:rPr>
        <w:t>5</w:t>
      </w:r>
      <w:r w:rsidR="00A40563" w:rsidRPr="00A461A2">
        <w:rPr>
          <w:rFonts w:eastAsiaTheme="minorEastAsia" w:cstheme="minorHAnsi"/>
          <w:lang w:val="en-US"/>
        </w:rPr>
        <w:t>)</w:t>
      </w:r>
    </w:p>
    <w:p w14:paraId="2487D5C6" w14:textId="376FDC88" w:rsidR="00A40563" w:rsidRPr="00A461A2" w:rsidRDefault="00A40563" w:rsidP="00A40563">
      <w:pPr>
        <w:spacing w:line="360" w:lineRule="auto"/>
        <w:jc w:val="both"/>
        <w:rPr>
          <w:lang w:val="en-US"/>
        </w:rPr>
      </w:pPr>
      <w:r w:rsidRPr="00A461A2">
        <w:rPr>
          <w:rFonts w:cstheme="minorHAnsi"/>
          <w:lang w:val="en-US"/>
        </w:rPr>
        <w:t xml:space="preserve">Previously </w:t>
      </w:r>
      <w:r w:rsidRPr="00A461A2">
        <w:rPr>
          <w:rFonts w:cstheme="minorHAnsi"/>
          <w:color w:val="0070C0"/>
          <w:lang w:val="en-US"/>
        </w:rPr>
        <w:fldChar w:fldCharType="begin"/>
      </w:r>
      <w:r w:rsidR="00A94DB0">
        <w:rPr>
          <w:rFonts w:cstheme="minorHAnsi"/>
          <w:color w:val="0070C0"/>
          <w:lang w:val="en-US"/>
        </w:rPr>
        <w:instrText xml:space="preserve"> ADDIN EN.CITE &lt;EndNote&gt;&lt;Cite AuthorYear="1"&gt;&lt;Author&gt;Alroy&lt;/Author&gt;&lt;Year&gt;2001&lt;/Year&gt;&lt;RecNum&gt;4777&lt;/RecNum&gt;&lt;DisplayText&gt;Alroy &lt;style face="superscript"&gt;84&lt;/style&gt;&lt;/DisplayText&gt;&lt;record&gt;&lt;rec-number&gt;4777&lt;/rec-number&gt;&lt;foreign-keys&gt;&lt;key app="EN" db-id="95s5ee9vnasptwexvdivfzvup9e9xr5dsrs0" timestamp="1631837442"&gt;4777&lt;/key&gt;&lt;/foreign-keys&gt;&lt;ref-type name="Journal Article"&gt;17&lt;/ref-type&gt;&lt;contributors&gt;&lt;authors&gt;&lt;author&gt;Alroy, J.&lt;/author&gt;&lt;/authors&gt;&lt;/contributors&gt;&lt;titles&gt;&lt;title&gt;A multispecies overkill simulation of the end-Pleistocene megafaunal mass extinction.&lt;/title&gt;&lt;secondary-title&gt;Science&lt;/secondary-title&gt;&lt;/titles&gt;&lt;periodical&gt;&lt;full-title&gt;Science&lt;/full-title&gt;&lt;/periodical&gt;&lt;pages&gt;1893-1896&lt;/pages&gt;&lt;volume&gt;292&lt;/volume&gt;&lt;dates&gt;&lt;year&gt;2001&lt;/year&gt;&lt;/dates&gt;&lt;urls&gt;&lt;/urls&gt;&lt;/record&gt;&lt;/Cite&gt;&lt;Cite&gt;&lt;Author&gt;Alroy&lt;/Author&gt;&lt;Year&gt;2001&lt;/Year&gt;&lt;RecNum&gt;4777&lt;/RecNum&gt;&lt;record&gt;&lt;rec-number&gt;4777&lt;/rec-number&gt;&lt;foreign-keys&gt;&lt;key app="EN" db-id="95s5ee9vnasptwexvdivfzvup9e9xr5dsrs0" timestamp="1631837442"&gt;4777&lt;/key&gt;&lt;/foreign-keys&gt;&lt;ref-type name="Journal Article"&gt;17&lt;/ref-type&gt;&lt;contributors&gt;&lt;authors&gt;&lt;author&gt;Alroy, J.&lt;/author&gt;&lt;/authors&gt;&lt;/contributors&gt;&lt;titles&gt;&lt;title&gt;A multispecies overkill simulation of the end-Pleistocene megafaunal mass extinction.&lt;/title&gt;&lt;secondary-title&gt;Science&lt;/secondary-title&gt;&lt;/titles&gt;&lt;periodical&gt;&lt;full-title&gt;Science&lt;/full-title&gt;&lt;/periodical&gt;&lt;pages&gt;1893-1896&lt;/pages&gt;&lt;volume&gt;292&lt;/volume&gt;&lt;dates&gt;&lt;year&gt;2001&lt;/year&gt;&lt;/dates&gt;&lt;urls&gt;&lt;/urls&gt;&lt;/record&gt;&lt;/Cite&gt;&lt;/EndNote&gt;</w:instrText>
      </w:r>
      <w:r w:rsidRPr="00A461A2">
        <w:rPr>
          <w:rFonts w:cstheme="minorHAnsi"/>
          <w:color w:val="0070C0"/>
          <w:lang w:val="en-US"/>
        </w:rPr>
        <w:fldChar w:fldCharType="separate"/>
      </w:r>
      <w:r w:rsidR="00A94DB0">
        <w:rPr>
          <w:rFonts w:cstheme="minorHAnsi"/>
          <w:noProof/>
          <w:color w:val="0070C0"/>
          <w:lang w:val="en-US"/>
        </w:rPr>
        <w:t xml:space="preserve">Alroy </w:t>
      </w:r>
      <w:r w:rsidR="00A94DB0" w:rsidRPr="00A94DB0">
        <w:rPr>
          <w:rFonts w:cstheme="minorHAnsi"/>
          <w:noProof/>
          <w:color w:val="0070C0"/>
          <w:vertAlign w:val="superscript"/>
          <w:lang w:val="en-US"/>
        </w:rPr>
        <w:t>84</w:t>
      </w:r>
      <w:r w:rsidRPr="00A461A2">
        <w:rPr>
          <w:rFonts w:cstheme="minorHAnsi"/>
          <w:color w:val="0070C0"/>
          <w:lang w:val="en-US"/>
        </w:rPr>
        <w:fldChar w:fldCharType="end"/>
      </w:r>
      <w:r w:rsidRPr="00A461A2">
        <w:rPr>
          <w:rFonts w:cstheme="minorHAnsi"/>
          <w:color w:val="0070C0"/>
          <w:lang w:val="en-US"/>
        </w:rPr>
        <w:t xml:space="preserve"> </w:t>
      </w:r>
      <w:r w:rsidRPr="00A461A2">
        <w:rPr>
          <w:rFonts w:cstheme="minorHAnsi"/>
          <w:lang w:val="en-US"/>
        </w:rPr>
        <w:t xml:space="preserve">modelled hunting success of megafauna by setting </w:t>
      </w:r>
      <w:r w:rsidRPr="00A461A2">
        <w:rPr>
          <w:rFonts w:cstheme="minorHAnsi"/>
          <w:i/>
          <w:iCs/>
          <w:lang w:val="en-US"/>
        </w:rPr>
        <w:t>z</w:t>
      </w:r>
      <w:r w:rsidRPr="00A461A2">
        <w:rPr>
          <w:rFonts w:cstheme="minorHAnsi"/>
          <w:lang w:val="en-US"/>
        </w:rPr>
        <w:t xml:space="preserve"> = 1 </w:t>
      </w:r>
      <w:r w:rsidR="00A473F0" w:rsidRPr="00A461A2">
        <w:rPr>
          <w:rFonts w:cstheme="minorHAnsi"/>
          <w:lang w:val="en-US"/>
        </w:rPr>
        <w:t>in Eq. 5, resulting</w:t>
      </w:r>
      <w:r w:rsidRPr="00A461A2">
        <w:rPr>
          <w:rFonts w:cstheme="minorHAnsi"/>
          <w:lang w:val="en-US"/>
        </w:rPr>
        <w:t xml:space="preserve"> in a Type II functional response. We modelled </w:t>
      </w:r>
      <w:r w:rsidRPr="00A461A2">
        <w:rPr>
          <w:rFonts w:cstheme="minorHAnsi"/>
          <w:i/>
          <w:iCs/>
          <w:lang w:val="en-US"/>
        </w:rPr>
        <w:t>z</w:t>
      </w:r>
      <w:r w:rsidRPr="00A461A2">
        <w:rPr>
          <w:rFonts w:cstheme="minorHAnsi"/>
          <w:lang w:val="en-US"/>
        </w:rPr>
        <w:t xml:space="preserve"> as a variable parameter ranging from 1 to 2</w:t>
      </w:r>
      <w:r w:rsidR="00256B04" w:rsidRPr="00A461A2">
        <w:rPr>
          <w:rFonts w:cstheme="minorHAnsi"/>
          <w:color w:val="0070C0"/>
          <w:lang w:val="en-US"/>
        </w:rPr>
        <w:fldChar w:fldCharType="begin"/>
      </w:r>
      <w:r w:rsidR="001B22E7">
        <w:rPr>
          <w:rFonts w:cstheme="minorHAnsi"/>
          <w:color w:val="0070C0"/>
          <w:lang w:val="en-US"/>
        </w:rPr>
        <w:instrText xml:space="preserve"> ADDIN EN.CITE &lt;EndNote&gt;&lt;Cite&gt;&lt;Author&gt;Fordham&lt;/Author&gt;&lt;Year&gt;2022&lt;/Year&gt;&lt;RecNum&gt;5037&lt;/RecNum&gt;&lt;DisplayText&gt;&lt;style face="superscript"&gt;11&lt;/style&gt;&lt;/DisplayText&gt;&lt;record&gt;&lt;rec-number&gt;5037&lt;/rec-number&gt;&lt;foreign-keys&gt;&lt;key app="EN" db-id="95s5ee9vnasptwexvdivfzvup9e9xr5dsrs0" timestamp="1649661924"&gt;5037&lt;/key&gt;&lt;/foreign-keys&gt;&lt;ref-type name="Journal Article"&gt;17&lt;/ref-type&gt;&lt;contributors&gt;&lt;authors&gt;&lt;author&gt;Fordham, D.A.&lt;/author&gt;&lt;author&gt;Brown, S.C.&lt;/author&gt;&lt;author&gt;Akçakaya, H.R.&lt;/author&gt;&lt;author&gt;Brook, B.W.&lt;/author&gt;&lt;author&gt;Haythorne, S.&lt;/author&gt;&lt;author&gt;Manica, A.&lt;/author&gt;&lt;author&gt;Shoemaker, K.T.&lt;/author&gt;&lt;author&gt;Austin, J.J.&lt;/author&gt;&lt;author&gt;Blonder, B.&lt;/author&gt;&lt;author&gt;Pilowsky, J.&lt;/author&gt;&lt;author&gt;Rahbek, C.&lt;/author&gt;&lt;/authors&gt;&lt;/contributors&gt;&lt;titles&gt;&lt;title&gt;Process‐explicit models reveal pathway to extinction for woolly mammoth using pattern‐oriented validation.&lt;/title&gt;&lt;secondary-title&gt;Ecology Letters&lt;/secondary-title&gt;&lt;/titles&gt;&lt;periodical&gt;&lt;full-title&gt;Ecology Letters&lt;/full-title&gt;&lt;/periodical&gt;&lt;pages&gt;125-137&lt;/pages&gt;&lt;volume&gt;25&lt;/volume&gt;&lt;dates&gt;&lt;year&gt;2022&lt;/year&gt;&lt;/dates&gt;&lt;urls&gt;&lt;/urls&gt;&lt;/record&gt;&lt;/Cite&gt;&lt;/EndNote&gt;</w:instrText>
      </w:r>
      <w:r w:rsidR="00256B04" w:rsidRPr="00A461A2">
        <w:rPr>
          <w:rFonts w:cstheme="minorHAnsi"/>
          <w:color w:val="0070C0"/>
          <w:lang w:val="en-US"/>
        </w:rPr>
        <w:fldChar w:fldCharType="separate"/>
      </w:r>
      <w:r w:rsidR="001B22E7" w:rsidRPr="001B22E7">
        <w:rPr>
          <w:rFonts w:cstheme="minorHAnsi"/>
          <w:noProof/>
          <w:color w:val="0070C0"/>
          <w:vertAlign w:val="superscript"/>
          <w:lang w:val="en-US"/>
        </w:rPr>
        <w:t>11</w:t>
      </w:r>
      <w:r w:rsidR="00256B04" w:rsidRPr="00A461A2">
        <w:rPr>
          <w:rFonts w:cstheme="minorHAnsi"/>
          <w:color w:val="0070C0"/>
          <w:lang w:val="en-US"/>
        </w:rPr>
        <w:fldChar w:fldCharType="end"/>
      </w:r>
      <w:r w:rsidRPr="00A461A2">
        <w:rPr>
          <w:rFonts w:cstheme="minorHAnsi"/>
          <w:lang w:val="en-US"/>
        </w:rPr>
        <w:t xml:space="preserve">. At </w:t>
      </w:r>
      <w:r w:rsidRPr="00A461A2">
        <w:rPr>
          <w:rFonts w:cstheme="minorHAnsi"/>
          <w:i/>
          <w:iCs/>
          <w:lang w:val="en-US"/>
        </w:rPr>
        <w:t>z</w:t>
      </w:r>
      <w:r w:rsidRPr="00A461A2">
        <w:rPr>
          <w:rFonts w:cstheme="minorHAnsi"/>
          <w:lang w:val="en-US"/>
        </w:rPr>
        <w:t xml:space="preserve"> = 1 the function is monotonic, under which predation is modulated only by prey density and predator satiation, implying complete naivety of prey. At </w:t>
      </w:r>
      <w:r w:rsidRPr="00A461A2">
        <w:rPr>
          <w:rFonts w:cstheme="minorHAnsi"/>
          <w:i/>
          <w:iCs/>
          <w:lang w:val="en-US"/>
        </w:rPr>
        <w:t>z</w:t>
      </w:r>
      <w:r w:rsidRPr="00A461A2">
        <w:rPr>
          <w:rFonts w:cstheme="minorHAnsi"/>
          <w:lang w:val="en-US"/>
        </w:rPr>
        <w:t xml:space="preserve"> &gt;1.5 hunting success takes on an increasingly sigmoidal Type III functional response, under which prey become harder to hunt at low densities. This </w:t>
      </w:r>
      <w:r w:rsidR="00A473F0" w:rsidRPr="00A461A2">
        <w:rPr>
          <w:rFonts w:cstheme="minorHAnsi"/>
          <w:lang w:val="en-US"/>
        </w:rPr>
        <w:t xml:space="preserve">response </w:t>
      </w:r>
      <w:r w:rsidRPr="00A461A2">
        <w:rPr>
          <w:rFonts w:cstheme="minorHAnsi"/>
          <w:lang w:val="en-US"/>
        </w:rPr>
        <w:t xml:space="preserve">might result from prey adaptation (evolved or learned </w:t>
      </w:r>
      <w:r w:rsidR="007D2E98" w:rsidRPr="00A461A2">
        <w:rPr>
          <w:rFonts w:cstheme="minorHAnsi"/>
          <w:lang w:val="en-US"/>
        </w:rPr>
        <w:t>behavior</w:t>
      </w:r>
      <w:r w:rsidRPr="00A461A2">
        <w:rPr>
          <w:rFonts w:cstheme="minorHAnsi"/>
          <w:lang w:val="en-US"/>
        </w:rPr>
        <w:t>), prey switching by hunters</w:t>
      </w:r>
      <w:r w:rsidR="00A473F0" w:rsidRPr="00A461A2">
        <w:rPr>
          <w:rFonts w:cstheme="minorHAnsi"/>
          <w:lang w:val="en-US"/>
        </w:rPr>
        <w:t>,</w:t>
      </w:r>
      <w:r w:rsidRPr="00A461A2">
        <w:rPr>
          <w:rFonts w:cstheme="minorHAnsi"/>
          <w:lang w:val="en-US"/>
        </w:rPr>
        <w:t xml:space="preserve"> or prey being located in refugia</w:t>
      </w:r>
      <w:bookmarkStart w:id="33" w:name="_Hlk119944867"/>
      <w:r w:rsidRPr="00A461A2">
        <w:rPr>
          <w:rFonts w:cstheme="minorHAnsi"/>
          <w:color w:val="0070C0"/>
          <w:lang w:val="en-US"/>
        </w:rPr>
        <w:fldChar w:fldCharType="begin"/>
      </w:r>
      <w:r w:rsidR="00A94DB0">
        <w:rPr>
          <w:rFonts w:cstheme="minorHAnsi"/>
          <w:color w:val="0070C0"/>
          <w:lang w:val="en-US"/>
        </w:rPr>
        <w:instrText xml:space="preserve"> ADDIN EN.CITE &lt;EndNote&gt;&lt;Cite&gt;&lt;Author&gt;Brook&lt;/Author&gt;&lt;Year&gt;2004&lt;/Year&gt;&lt;RecNum&gt;4537&lt;/RecNum&gt;&lt;DisplayText&gt;&lt;style face="superscript"&gt;83,85&lt;/style&gt;&lt;/DisplayText&gt;&lt;record&gt;&lt;rec-number&gt;4537&lt;/rec-number&gt;&lt;foreign-keys&gt;&lt;key app="EN" db-id="95s5ee9vnasptwexvdivfzvup9e9xr5dsrs0" timestamp="1606793610"&gt;4537&lt;/key&gt;&lt;/foreign-keys&gt;&lt;ref-type name="Journal Article"&gt;17&lt;/ref-type&gt;&lt;contributors&gt;&lt;authors&gt;&lt;author&gt;Brook, B.W.&lt;/author&gt;&lt;author&gt;Bowman, D.M.J.S.&lt;/author&gt;&lt;/authors&gt;&lt;/contributors&gt;&lt;titles&gt;&lt;title&gt;The uncertain blitzkrieg of Pleistocene megafauna.&lt;/title&gt;&lt;secondary-title&gt;Journal of Biogeography&lt;/secondary-title&gt;&lt;/titles&gt;&lt;periodical&gt;&lt;full-title&gt;Journal of Biogeography&lt;/full-title&gt;&lt;/periodical&gt;&lt;pages&gt;517-523&lt;/pages&gt;&lt;volume&gt;31&lt;/volume&gt;&lt;dates&gt;&lt;year&gt;2004&lt;/year&gt;&lt;/dates&gt;&lt;urls&gt;&lt;/urls&gt;&lt;/record&gt;&lt;/Cite&gt;&lt;Cite&gt;&lt;Author&gt;Brook&lt;/Author&gt;&lt;Year&gt;2006&lt;/Year&gt;&lt;RecNum&gt;4538&lt;/RecNum&gt;&lt;record&gt;&lt;rec-number&gt;4538&lt;/rec-number&gt;&lt;foreign-keys&gt;&lt;key app="EN" db-id="95s5ee9vnasptwexvdivfzvup9e9xr5dsrs0" timestamp="1606793691"&gt;4538&lt;/key&gt;&lt;/foreign-keys&gt;&lt;ref-type name="Journal Article"&gt;17&lt;/ref-type&gt;&lt;contributors&gt;&lt;authors&gt;&lt;author&gt;Brook, B.W.&lt;/author&gt;&lt;author&gt;Johnson, C.N.&lt;/author&gt;&lt;/authors&gt;&lt;/contributors&gt;&lt;titles&gt;&lt;title&gt;Selective hunting of juveniles as a cause of the imperceptible overkill of the Australian Pleistocene megafauna.&lt;/title&gt;&lt;secondary-title&gt;Alcheringa: An Australasian Journal of Palaeontology&lt;/secondary-title&gt;&lt;/titles&gt;&lt;periodical&gt;&lt;full-title&gt;Alcheringa: An Australasian Journal of Palaeontology&lt;/full-title&gt;&lt;/periodical&gt;&lt;pages&gt;39-48&lt;/pages&gt;&lt;volume&gt;30&lt;/volume&gt;&lt;dates&gt;&lt;year&gt;2006&lt;/year&gt;&lt;/dates&gt;&lt;urls&gt;&lt;/urls&gt;&lt;/record&gt;&lt;/Cite&gt;&lt;/EndNote&gt;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83,85</w:t>
      </w:r>
      <w:r w:rsidRPr="00A461A2">
        <w:rPr>
          <w:rFonts w:cstheme="minorHAnsi"/>
          <w:color w:val="0070C0"/>
          <w:lang w:val="en-US"/>
        </w:rPr>
        <w:fldChar w:fldCharType="end"/>
      </w:r>
      <w:bookmarkEnd w:id="33"/>
      <w:r w:rsidRPr="00A461A2">
        <w:rPr>
          <w:rFonts w:cstheme="minorHAnsi"/>
          <w:lang w:val="en-US"/>
        </w:rPr>
        <w:t xml:space="preserve">. Since Māori </w:t>
      </w:r>
      <w:r w:rsidR="00256B04" w:rsidRPr="00A461A2">
        <w:rPr>
          <w:rStyle w:val="cf01"/>
          <w:rFonts w:asciiTheme="minorHAnsi" w:hAnsiTheme="minorHAnsi" w:cstheme="minorHAnsi"/>
          <w:sz w:val="22"/>
          <w:szCs w:val="22"/>
          <w:lang w:val="en-US"/>
        </w:rPr>
        <w:t>used a range of food sources (plant and animal)</w:t>
      </w:r>
      <w:r w:rsidR="006230C4" w:rsidRPr="00A461A2">
        <w:rPr>
          <w:rFonts w:cstheme="minorHAnsi"/>
          <w:color w:val="0070C0"/>
          <w:lang w:val="en-US"/>
        </w:rPr>
        <w:fldChar w:fldCharType="begin">
          <w:fldData xml:space="preserve">PEVuZE5vdGU+PENpdGU+PEF1dGhvcj5GdXJleTwvQXV0aG9yPjxZZWFyPjIwMDY8L1llYXI+PFJl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==
</w:fldData>
        </w:fldChar>
      </w:r>
      <w:r w:rsidR="00A94DB0">
        <w:rPr>
          <w:rFonts w:cstheme="minorHAnsi"/>
          <w:color w:val="0070C0"/>
          <w:lang w:val="en-US"/>
        </w:rPr>
        <w:instrText xml:space="preserve"> ADDIN EN.CITE </w:instrText>
      </w:r>
      <w:r w:rsidR="00A94DB0">
        <w:rPr>
          <w:rFonts w:cstheme="minorHAnsi"/>
          <w:color w:val="0070C0"/>
          <w:lang w:val="en-US"/>
        </w:rPr>
        <w:fldChar w:fldCharType="begin">
          <w:fldData xml:space="preserve">PEVuZE5vdGU+PENpdGU+PEF1dGhvcj5GdXJleTwvQXV0aG9yPjxZZWFyPjIwMDY8L1llYXI+PFJl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==
</w:fldData>
        </w:fldChar>
      </w:r>
      <w:r w:rsidR="00A94DB0">
        <w:rPr>
          <w:rFonts w:cstheme="minorHAnsi"/>
          <w:color w:val="0070C0"/>
          <w:lang w:val="en-US"/>
        </w:rPr>
        <w:instrText xml:space="preserve"> ADDIN EN.CITE.DATA </w:instrText>
      </w:r>
      <w:r w:rsidR="00A94DB0">
        <w:rPr>
          <w:rFonts w:cstheme="minorHAnsi"/>
          <w:color w:val="0070C0"/>
          <w:lang w:val="en-US"/>
        </w:rPr>
      </w:r>
      <w:r w:rsidR="00A94DB0">
        <w:rPr>
          <w:rFonts w:cstheme="minorHAnsi"/>
          <w:color w:val="0070C0"/>
          <w:lang w:val="en-US"/>
        </w:rPr>
        <w:fldChar w:fldCharType="end"/>
      </w:r>
      <w:r w:rsidR="006230C4" w:rsidRPr="00A461A2">
        <w:rPr>
          <w:rFonts w:cstheme="minorHAnsi"/>
          <w:color w:val="0070C0"/>
          <w:lang w:val="en-US"/>
        </w:rPr>
        <w:fldChar w:fldCharType="separate"/>
      </w:r>
      <w:r w:rsidR="00A94DB0" w:rsidRPr="00A94DB0">
        <w:rPr>
          <w:rFonts w:cstheme="minorHAnsi"/>
          <w:noProof/>
          <w:color w:val="0070C0"/>
          <w:vertAlign w:val="superscript"/>
          <w:lang w:val="en-US"/>
        </w:rPr>
        <w:t>86,87</w:t>
      </w:r>
      <w:r w:rsidR="006230C4" w:rsidRPr="00A461A2">
        <w:rPr>
          <w:rFonts w:cstheme="minorHAnsi"/>
          <w:color w:val="0070C0"/>
          <w:lang w:val="en-US"/>
        </w:rPr>
        <w:fldChar w:fldCharType="end"/>
      </w:r>
      <w:r w:rsidRPr="00A461A2">
        <w:rPr>
          <w:rFonts w:cstheme="minorHAnsi"/>
          <w:lang w:val="en-US"/>
        </w:rPr>
        <w:t>, and showed substantial variation in wild food sources as well</w:t>
      </w:r>
      <w:r w:rsidRPr="00A461A2">
        <w:rPr>
          <w:rFonts w:cstheme="minorHAnsi"/>
          <w:color w:val="0070C0"/>
          <w:lang w:val="en-US"/>
        </w:rPr>
        <w:fldChar w:fldCharType="begin">
          <w:fldData xml:space="preserve">PEVuZE5vdGU+PENpdGU+PEF1dGhvcj5GdXJleTwvQXV0aG9yPjxZZWFyPjIwMDY8L1llYXI+PFJl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</w:fldData>
        </w:fldChar>
      </w:r>
      <w:r w:rsidR="00A94DB0">
        <w:rPr>
          <w:rFonts w:cstheme="minorHAnsi"/>
          <w:color w:val="0070C0"/>
          <w:lang w:val="en-US"/>
        </w:rPr>
        <w:instrText xml:space="preserve"> ADDIN EN.CITE </w:instrText>
      </w:r>
      <w:r w:rsidR="00A94DB0">
        <w:rPr>
          <w:rFonts w:cstheme="minorHAnsi"/>
          <w:color w:val="0070C0"/>
          <w:lang w:val="en-US"/>
        </w:rPr>
        <w:fldChar w:fldCharType="begin">
          <w:fldData xml:space="preserve">PEVuZE5vdGU+PENpdGU+PEF1dGhvcj5GdXJleTwvQXV0aG9yPjxZZWFyPjIwMDY8L1llYXI+PFJl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</w:fldData>
        </w:fldChar>
      </w:r>
      <w:r w:rsidR="00A94DB0">
        <w:rPr>
          <w:rFonts w:cstheme="minorHAnsi"/>
          <w:color w:val="0070C0"/>
          <w:lang w:val="en-US"/>
        </w:rPr>
        <w:instrText xml:space="preserve"> ADDIN EN.CITE.DATA </w:instrText>
      </w:r>
      <w:r w:rsidR="00A94DB0">
        <w:rPr>
          <w:rFonts w:cstheme="minorHAnsi"/>
          <w:color w:val="0070C0"/>
          <w:lang w:val="en-US"/>
        </w:rPr>
      </w:r>
      <w:r w:rsidR="00A94DB0">
        <w:rPr>
          <w:rFonts w:cstheme="minorHAnsi"/>
          <w:color w:val="0070C0"/>
          <w:lang w:val="en-US"/>
        </w:rPr>
        <w:fldChar w:fldCharType="end"/>
      </w:r>
      <w:r w:rsidRPr="00A461A2">
        <w:rPr>
          <w:rFonts w:cstheme="minorHAnsi"/>
          <w:color w:val="0070C0"/>
          <w:lang w:val="en-US"/>
        </w:rPr>
        <w:fldChar w:fldCharType="separate"/>
      </w:r>
      <w:r w:rsidR="00A94DB0" w:rsidRPr="00A94DB0">
        <w:rPr>
          <w:rFonts w:cstheme="minorHAnsi"/>
          <w:noProof/>
          <w:color w:val="0070C0"/>
          <w:vertAlign w:val="superscript"/>
          <w:lang w:val="en-US"/>
        </w:rPr>
        <w:t>86,88,89</w:t>
      </w:r>
      <w:r w:rsidRPr="00A461A2">
        <w:rPr>
          <w:rFonts w:cstheme="minorHAnsi"/>
          <w:color w:val="0070C0"/>
          <w:lang w:val="en-US"/>
        </w:rPr>
        <w:fldChar w:fldCharType="end"/>
      </w:r>
      <w:r w:rsidRPr="00A461A2">
        <w:rPr>
          <w:rFonts w:cstheme="minorHAnsi"/>
          <w:lang w:val="en-US"/>
        </w:rPr>
        <w:t>, we concluded them not to be obligate moa hunters, and we did not  model a numerical predation response.</w:t>
      </w:r>
      <w:r w:rsidRPr="00A461A2">
        <w:rPr>
          <w:lang w:val="en-US"/>
        </w:rPr>
        <w:t xml:space="preserve"> All parameters </w:t>
      </w:r>
      <w:r w:rsidR="00210AD4" w:rsidRPr="00A461A2">
        <w:rPr>
          <w:lang w:val="en-US"/>
        </w:rPr>
        <w:t>(and their ranges)</w:t>
      </w:r>
      <w:r w:rsidRPr="00A461A2">
        <w:rPr>
          <w:lang w:val="en-US"/>
        </w:rPr>
        <w:t xml:space="preserve"> used in the </w:t>
      </w:r>
      <w:r w:rsidR="00210AD4" w:rsidRPr="00A461A2">
        <w:rPr>
          <w:lang w:val="en-US"/>
        </w:rPr>
        <w:t xml:space="preserve">SEPM </w:t>
      </w:r>
      <w:r w:rsidRPr="00A461A2">
        <w:rPr>
          <w:lang w:val="en-US"/>
        </w:rPr>
        <w:t xml:space="preserve">are </w:t>
      </w:r>
      <w:r w:rsidR="00F60ACB" w:rsidRPr="00A461A2">
        <w:rPr>
          <w:lang w:val="en-US"/>
        </w:rPr>
        <w:t xml:space="preserve">provided </w:t>
      </w:r>
      <w:r w:rsidRPr="00A461A2">
        <w:rPr>
          <w:lang w:val="en-US"/>
        </w:rPr>
        <w:t xml:space="preserve">in </w:t>
      </w:r>
      <w:r w:rsidR="008D705A" w:rsidRPr="00A461A2">
        <w:rPr>
          <w:rFonts w:cstheme="minorHAnsi"/>
          <w:lang w:val="en-US"/>
        </w:rPr>
        <w:t>Table S7</w:t>
      </w:r>
      <w:r w:rsidRPr="00A461A2">
        <w:rPr>
          <w:lang w:val="en-US"/>
        </w:rPr>
        <w:t>.</w:t>
      </w:r>
    </w:p>
    <w:p w14:paraId="4B06E2AC" w14:textId="7717F552" w:rsidR="009D31D9" w:rsidRPr="00A461A2" w:rsidRDefault="009D31D9" w:rsidP="00DF4287">
      <w:pPr>
        <w:pStyle w:val="Heading3"/>
        <w:keepNext/>
        <w:keepLines/>
        <w:rPr>
          <w:rFonts w:asciiTheme="minorHAnsi" w:hAnsiTheme="minorHAnsi" w:cstheme="minorHAnsi"/>
          <w:b w:val="0"/>
          <w:bCs w:val="0"/>
          <w:i/>
          <w:iCs/>
          <w:sz w:val="22"/>
          <w:szCs w:val="22"/>
          <w:lang w:val="en-US"/>
        </w:rPr>
      </w:pPr>
      <w:bookmarkStart w:id="34" w:name="_Toc142316606"/>
      <w:r w:rsidRPr="00A461A2">
        <w:rPr>
          <w:rFonts w:asciiTheme="minorHAnsi" w:hAnsiTheme="minorHAnsi" w:cstheme="minorHAnsi"/>
          <w:b w:val="0"/>
          <w:bCs w:val="0"/>
          <w:i/>
          <w:iCs/>
          <w:sz w:val="22"/>
          <w:szCs w:val="22"/>
          <w:lang w:val="en-US"/>
        </w:rPr>
        <w:t>Latin hypercube sampling</w:t>
      </w:r>
      <w:bookmarkEnd w:id="34"/>
    </w:p>
    <w:p w14:paraId="20787055" w14:textId="539A50E1" w:rsidR="00C71D0F" w:rsidRPr="00A461A2" w:rsidRDefault="00F60ACB" w:rsidP="005D4D60">
      <w:pPr>
        <w:spacing w:line="360" w:lineRule="auto"/>
        <w:jc w:val="both"/>
        <w:rPr>
          <w:lang w:val="en-US"/>
        </w:rPr>
      </w:pPr>
      <w:r w:rsidRPr="00A461A2">
        <w:rPr>
          <w:rFonts w:cstheme="minorHAnsi"/>
          <w:lang w:val="en-US"/>
        </w:rPr>
        <w:t xml:space="preserve">Parameters for all SEPMs were </w:t>
      </w:r>
      <w:r w:rsidR="00A40563" w:rsidRPr="00A461A2">
        <w:rPr>
          <w:rFonts w:cstheme="minorHAnsi"/>
          <w:lang w:val="en-US"/>
        </w:rPr>
        <w:t xml:space="preserve">varied across wide but plausible ranges </w:t>
      </w:r>
      <w:r w:rsidRPr="00A461A2">
        <w:rPr>
          <w:rFonts w:cstheme="minorHAnsi"/>
          <w:lang w:val="en-US"/>
        </w:rPr>
        <w:t xml:space="preserve">(Table S7) </w:t>
      </w:r>
      <w:r w:rsidR="00A40563" w:rsidRPr="00A461A2">
        <w:rPr>
          <w:rFonts w:cstheme="minorHAnsi"/>
          <w:lang w:val="en-US"/>
        </w:rPr>
        <w:t>using Latin hypercube sampling</w:t>
      </w:r>
      <w:bookmarkStart w:id="35" w:name="_Hlk119945041"/>
      <w:r w:rsidR="00760F21" w:rsidRPr="00A461A2">
        <w:rPr>
          <w:noProof/>
          <w:color w:val="0070C0"/>
          <w:lang w:val="en-US"/>
        </w:rPr>
        <w:fldChar w:fldCharType="begin"/>
      </w:r>
      <w:r w:rsidR="00A94DB0">
        <w:rPr>
          <w:noProof/>
          <w:color w:val="0070C0"/>
          <w:lang w:val="en-US"/>
        </w:rPr>
        <w:instrText xml:space="preserve"> ADDIN EN.CITE &lt;EndNote&gt;&lt;Cite&gt;&lt;Author&gt;Norton&lt;/Author&gt;&lt;Year&gt;2015&lt;/Year&gt;&lt;RecNum&gt;4656&lt;/RecNum&gt;&lt;DisplayText&gt;&lt;style face="superscript"&gt;90&lt;/style&gt;&lt;/DisplayText&gt;&lt;record&gt;&lt;rec-number&gt;4656&lt;/rec-number&gt;&lt;foreign-keys&gt;&lt;key app="EN" db-id="95s5ee9vnasptwexvdivfzvup9e9xr5dsrs0" timestamp="1616118571"&gt;4656&lt;/key&gt;&lt;/foreign-keys&gt;&lt;ref-type name="Journal Article"&gt;17&lt;/ref-type&gt;&lt;contributors&gt;&lt;authors&gt;&lt;author&gt;Norton, J.&lt;/author&gt;&lt;/authors&gt;&lt;/contributors&gt;&lt;titles&gt;&lt;title&gt;An introduction to sensitivity assessment of simulation models.&lt;/title&gt;&lt;secondary-title&gt;Environmental Modelling &amp;amp; Software&lt;/secondary-title&gt;&lt;/titles&gt;&lt;periodical&gt;&lt;full-title&gt;Environmental Modelling &amp;amp; Software&lt;/full-title&gt;&lt;/periodical&gt;&lt;pages&gt;166-174&lt;/pages&gt;&lt;volume&gt;69&lt;/volume&gt;&lt;dates&gt;&lt;year&gt;2015&lt;/year&gt;&lt;/dates&gt;&lt;urls&gt;&lt;/urls&gt;&lt;/record&gt;&lt;/Cite&gt;&lt;/EndNote&gt;</w:instrText>
      </w:r>
      <w:r w:rsidR="00760F21" w:rsidRPr="00A461A2">
        <w:rPr>
          <w:noProof/>
          <w:color w:val="0070C0"/>
          <w:lang w:val="en-US"/>
        </w:rPr>
        <w:fldChar w:fldCharType="separate"/>
      </w:r>
      <w:r w:rsidR="00A94DB0" w:rsidRPr="00A94DB0">
        <w:rPr>
          <w:noProof/>
          <w:color w:val="0070C0"/>
          <w:vertAlign w:val="superscript"/>
          <w:lang w:val="en-US"/>
        </w:rPr>
        <w:t>90</w:t>
      </w:r>
      <w:r w:rsidR="00760F21" w:rsidRPr="00A461A2">
        <w:rPr>
          <w:noProof/>
          <w:color w:val="0070C0"/>
          <w:lang w:val="en-US"/>
        </w:rPr>
        <w:fldChar w:fldCharType="end"/>
      </w:r>
      <w:bookmarkEnd w:id="35"/>
      <w:r w:rsidR="00A40563" w:rsidRPr="00A461A2">
        <w:rPr>
          <w:rFonts w:cstheme="minorHAnsi"/>
          <w:lang w:val="en-US"/>
        </w:rPr>
        <w:t xml:space="preserve">. </w:t>
      </w:r>
      <w:r w:rsidR="00C71D0F" w:rsidRPr="00A461A2">
        <w:rPr>
          <w:lang w:val="en-US"/>
        </w:rPr>
        <w:t>Latin hypercube sampling generates a stratified random subset of parameter input values for simulation by assigning a plausible range for</w:t>
      </w:r>
      <w:r w:rsidR="00A40563" w:rsidRPr="00A461A2">
        <w:rPr>
          <w:rFonts w:cstheme="minorHAnsi"/>
          <w:lang w:val="en-US"/>
        </w:rPr>
        <w:t xml:space="preserve"> each </w:t>
      </w:r>
      <w:r w:rsidR="00C71D0F" w:rsidRPr="00A461A2">
        <w:rPr>
          <w:lang w:val="en-US"/>
        </w:rPr>
        <w:t>parameter and sampling all subsets of its distribution once, based on subdivisions of equal probability density</w:t>
      </w:r>
      <w:r w:rsidR="00760F21" w:rsidRPr="00A461A2">
        <w:rPr>
          <w:noProof/>
          <w:color w:val="0070C0"/>
          <w:lang w:val="en-US"/>
        </w:rPr>
        <w:fldChar w:fldCharType="begin"/>
      </w:r>
      <w:r w:rsidR="00A94DB0">
        <w:rPr>
          <w:noProof/>
          <w:color w:val="0070C0"/>
          <w:lang w:val="en-US"/>
        </w:rPr>
        <w:instrText xml:space="preserve"> ADDIN EN.CITE &lt;EndNote&gt;&lt;Cite&gt;&lt;Author&gt;Norton&lt;/Author&gt;&lt;Year&gt;2015&lt;/Year&gt;&lt;RecNum&gt;4656&lt;/RecNum&gt;&lt;DisplayText&gt;&lt;style face="superscript"&gt;90&lt;/style&gt;&lt;/DisplayText&gt;&lt;record&gt;&lt;rec-number&gt;4656&lt;/rec-number&gt;&lt;foreign-keys&gt;&lt;key app="EN" db-id="95s5ee9vnasptwexvdivfzvup9e9xr5dsrs0" timestamp="1616118571"&gt;4656&lt;/key&gt;&lt;/foreign-keys&gt;&lt;ref-type name="Journal Article"&gt;17&lt;/ref-type&gt;&lt;contributors&gt;&lt;authors&gt;&lt;author&gt;Norton, J.&lt;/author&gt;&lt;/authors&gt;&lt;/contributors&gt;&lt;titles&gt;&lt;title&gt;An introduction to sensitivity assessment of simulation models.&lt;/title&gt;&lt;secondary-title&gt;Environmental Modelling &amp;amp; Software&lt;/secondary-title&gt;&lt;/titles&gt;&lt;periodical&gt;&lt;full-title&gt;Environmental Modelling &amp;amp; Software&lt;/full-title&gt;&lt;/periodical&gt;&lt;pages&gt;166-174&lt;/pages&gt;&lt;volume&gt;69&lt;/volume&gt;&lt;dates&gt;&lt;year&gt;2015&lt;/year&gt;&lt;/dates&gt;&lt;urls&gt;&lt;/urls&gt;&lt;/record&gt;&lt;/Cite&gt;&lt;/EndNote&gt;</w:instrText>
      </w:r>
      <w:r w:rsidR="00760F21" w:rsidRPr="00A461A2">
        <w:rPr>
          <w:noProof/>
          <w:color w:val="0070C0"/>
          <w:lang w:val="en-US"/>
        </w:rPr>
        <w:fldChar w:fldCharType="separate"/>
      </w:r>
      <w:r w:rsidR="00A94DB0" w:rsidRPr="00A94DB0">
        <w:rPr>
          <w:noProof/>
          <w:color w:val="0070C0"/>
          <w:vertAlign w:val="superscript"/>
          <w:lang w:val="en-US"/>
        </w:rPr>
        <w:t>90</w:t>
      </w:r>
      <w:r w:rsidR="00760F21" w:rsidRPr="00A461A2">
        <w:rPr>
          <w:noProof/>
          <w:color w:val="0070C0"/>
          <w:lang w:val="en-US"/>
        </w:rPr>
        <w:fldChar w:fldCharType="end"/>
      </w:r>
      <w:r w:rsidR="00C71D0F" w:rsidRPr="00A461A2">
        <w:rPr>
          <w:lang w:val="en-US"/>
        </w:rPr>
        <w:t>. There were no best estimates, so we used uniform sampling distributions for all parameters.</w:t>
      </w:r>
      <w:r w:rsidR="003C6ABC" w:rsidRPr="00A461A2">
        <w:rPr>
          <w:lang w:val="en-US"/>
        </w:rPr>
        <w:t xml:space="preserve"> </w:t>
      </w:r>
      <w:r w:rsidR="003C6ABC" w:rsidRPr="00A461A2">
        <w:rPr>
          <w:rFonts w:cstheme="minorHAnsi"/>
          <w:lang w:val="en-US"/>
        </w:rPr>
        <w:t xml:space="preserve">This procedure produced 25,000 conceivable SEPMs for each species, each model with different ecological affinities, demographic </w:t>
      </w:r>
      <w:proofErr w:type="gramStart"/>
      <w:r w:rsidR="003C6ABC" w:rsidRPr="00A461A2">
        <w:rPr>
          <w:rFonts w:cstheme="minorHAnsi"/>
          <w:lang w:val="en-US"/>
        </w:rPr>
        <w:t>parameters</w:t>
      </w:r>
      <w:proofErr w:type="gramEnd"/>
      <w:r w:rsidR="003C6ABC" w:rsidRPr="00A461A2">
        <w:rPr>
          <w:rFonts w:cstheme="minorHAnsi"/>
          <w:lang w:val="en-US"/>
        </w:rPr>
        <w:t xml:space="preserve"> and hunting offtake rates.</w:t>
      </w:r>
    </w:p>
    <w:p w14:paraId="27D24CD0" w14:textId="5566A621" w:rsidR="00A40563" w:rsidRPr="00A461A2" w:rsidRDefault="003C6ABC" w:rsidP="005D4D60">
      <w:pPr>
        <w:spacing w:line="360" w:lineRule="auto"/>
        <w:jc w:val="both"/>
        <w:rPr>
          <w:rFonts w:cstheme="minorHAnsi"/>
          <w:lang w:val="en-US"/>
        </w:rPr>
      </w:pPr>
      <w:r w:rsidRPr="00A461A2">
        <w:rPr>
          <w:rFonts w:cstheme="minorHAnsi"/>
          <w:lang w:val="en-US"/>
        </w:rPr>
        <w:lastRenderedPageBreak/>
        <w:t>P</w:t>
      </w:r>
      <w:r w:rsidR="007F083D" w:rsidRPr="00A461A2">
        <w:rPr>
          <w:rFonts w:cstheme="minorHAnsi"/>
          <w:lang w:val="en-US"/>
        </w:rPr>
        <w:t xml:space="preserve">hylogenetic </w:t>
      </w:r>
      <w:r w:rsidR="00FA5280" w:rsidRPr="00A461A2">
        <w:rPr>
          <w:rFonts w:cstheme="minorHAnsi"/>
          <w:lang w:val="en-US"/>
        </w:rPr>
        <w:t xml:space="preserve">groups generally </w:t>
      </w:r>
      <w:r w:rsidR="007F083D" w:rsidRPr="00A461A2">
        <w:rPr>
          <w:color w:val="000000"/>
          <w:lang w:val="en-US"/>
        </w:rPr>
        <w:t>compris</w:t>
      </w:r>
      <w:r w:rsidR="00FA5280" w:rsidRPr="00A461A2">
        <w:rPr>
          <w:color w:val="000000"/>
          <w:lang w:val="en-US"/>
        </w:rPr>
        <w:t>ed</w:t>
      </w:r>
      <w:r w:rsidR="007F083D" w:rsidRPr="00A461A2">
        <w:rPr>
          <w:color w:val="000000"/>
          <w:lang w:val="en-US"/>
        </w:rPr>
        <w:t xml:space="preserve"> one distinct species on the North and South island respectively</w:t>
      </w:r>
      <w:r w:rsidR="008355F9" w:rsidRPr="00A461A2">
        <w:rPr>
          <w:color w:val="0070C0"/>
          <w:lang w:val="en-US"/>
        </w:rPr>
        <w:fldChar w:fldCharType="begin"/>
      </w:r>
      <w:r w:rsidR="001B22E7">
        <w:rPr>
          <w:color w:val="0070C0"/>
          <w:lang w:val="en-US"/>
        </w:rPr>
        <w:instrText xml:space="preserve"> ADDIN EN.CITE &lt;EndNote&gt;&lt;Cite&gt;&lt;Author&gt;Bunce&lt;/Author&gt;&lt;Year&gt;2009&lt;/Year&gt;&lt;RecNum&gt;4282&lt;/RecNum&gt;&lt;DisplayText&gt;&lt;style face="superscript"&gt;30&lt;/style&gt;&lt;/DisplayText&gt;&lt;record&gt;&lt;rec-number&gt;4282&lt;/rec-number&gt;&lt;foreign-keys&gt;&lt;key app="EN" db-id="95s5ee9vnasptwexvdivfzvup9e9xr5dsrs0" timestamp="1593666125"&gt;4282&lt;/key&gt;&lt;/foreign-keys&gt;&lt;ref-type name="Journal Article"&gt;17&lt;/ref-type&gt;&lt;contributors&gt;&lt;authors&gt;&lt;author&gt;Bunce, M.&lt;/author&gt;&lt;author&gt;Worthy, T.H.&lt;/author&gt;&lt;author&gt;Phillips, M.J.&lt;/author&gt;&lt;author&gt;Holdaway, R.N.&lt;/author&gt;&lt;author&gt;Willerslev, E.&lt;/author&gt;&lt;author&gt;Haile, J.&lt;/author&gt;&lt;author&gt;Shapiro, B.&lt;/author&gt;&lt;author&gt;Scofield, R.P.&lt;/author&gt;&lt;author&gt;Drummond, A.&lt;/author&gt;&lt;author&gt;Kamp, P.J.&lt;/author&gt;&lt;author&gt;Cooper, A.&lt;/author&gt;&lt;/authors&gt;&lt;/contributors&gt;&lt;titles&gt;&lt;title&gt;The evolutionary history of the extinct ratite moa and New Zealand Neogene paleogeography.&lt;/title&gt;&lt;secondary-title&gt;Proceedings of the National Academy of Sciences&lt;/secondary-title&gt;&lt;/titles&gt;&lt;periodical&gt;&lt;full-title&gt;Proceedings of the National Academy of Sciences&lt;/full-title&gt;&lt;/periodical&gt;&lt;pages&gt;20646-20651&lt;/pages&gt;&lt;volume&gt;106&lt;/volume&gt;&lt;dates&gt;&lt;year&gt;2009&lt;/year&gt;&lt;/dates&gt;&lt;urls&gt;&lt;/urls&gt;&lt;/record&gt;&lt;/Cite&gt;&lt;/EndNote&gt;</w:instrText>
      </w:r>
      <w:r w:rsidR="008355F9" w:rsidRPr="00A461A2">
        <w:rPr>
          <w:color w:val="0070C0"/>
          <w:lang w:val="en-US"/>
        </w:rPr>
        <w:fldChar w:fldCharType="separate"/>
      </w:r>
      <w:r w:rsidR="001B22E7" w:rsidRPr="001B22E7">
        <w:rPr>
          <w:noProof/>
          <w:color w:val="0070C0"/>
          <w:vertAlign w:val="superscript"/>
          <w:lang w:val="en-US"/>
        </w:rPr>
        <w:t>30</w:t>
      </w:r>
      <w:r w:rsidR="008355F9" w:rsidRPr="00A461A2">
        <w:rPr>
          <w:color w:val="0070C0"/>
          <w:lang w:val="en-US"/>
        </w:rPr>
        <w:fldChar w:fldCharType="end"/>
      </w:r>
      <w:r w:rsidR="00FA5280" w:rsidRPr="00A461A2">
        <w:rPr>
          <w:color w:val="000000"/>
          <w:lang w:val="en-US"/>
        </w:rPr>
        <w:t xml:space="preserve">. On the </w:t>
      </w:r>
      <w:r w:rsidR="00DB4349" w:rsidRPr="00A461A2">
        <w:rPr>
          <w:color w:val="000000"/>
          <w:lang w:val="en-US"/>
        </w:rPr>
        <w:t>North Island</w:t>
      </w:r>
      <w:r w:rsidR="00FA5280" w:rsidRPr="00A461A2">
        <w:rPr>
          <w:color w:val="000000"/>
          <w:lang w:val="en-US"/>
        </w:rPr>
        <w:t xml:space="preserve"> separate models were built and r</w:t>
      </w:r>
      <w:r w:rsidR="00DB4349" w:rsidRPr="00A461A2">
        <w:rPr>
          <w:color w:val="000000"/>
          <w:lang w:val="en-US"/>
        </w:rPr>
        <w:t>u</w:t>
      </w:r>
      <w:r w:rsidR="00FA5280" w:rsidRPr="00A461A2">
        <w:rPr>
          <w:color w:val="000000"/>
          <w:lang w:val="en-US"/>
        </w:rPr>
        <w:t xml:space="preserve">n for </w:t>
      </w:r>
      <w:proofErr w:type="spellStart"/>
      <w:r w:rsidR="00DB4349" w:rsidRPr="00A461A2">
        <w:rPr>
          <w:rFonts w:ascii="Calibri" w:eastAsia="Times New Roman" w:hAnsi="Calibri" w:cs="Calibri"/>
          <w:i/>
          <w:iCs/>
          <w:color w:val="000000" w:themeColor="text1"/>
          <w:lang w:val="en-US" w:eastAsia="en-AU"/>
        </w:rPr>
        <w:t>Pachyornis</w:t>
      </w:r>
      <w:proofErr w:type="spellEnd"/>
      <w:r w:rsidR="00DB4349" w:rsidRPr="00A461A2">
        <w:rPr>
          <w:rFonts w:ascii="Calibri" w:eastAsia="Times New Roman" w:hAnsi="Calibri" w:cs="Calibri"/>
          <w:i/>
          <w:iCs/>
          <w:color w:val="000000" w:themeColor="text1"/>
          <w:lang w:val="en-US" w:eastAsia="en-AU"/>
        </w:rPr>
        <w:t xml:space="preserve"> </w:t>
      </w:r>
      <w:proofErr w:type="spellStart"/>
      <w:r w:rsidR="00DB4349" w:rsidRPr="00A461A2">
        <w:rPr>
          <w:rFonts w:ascii="Calibri" w:eastAsia="Times New Roman" w:hAnsi="Calibri" w:cs="Calibri"/>
          <w:i/>
          <w:iCs/>
          <w:color w:val="000000" w:themeColor="text1"/>
          <w:lang w:val="en-US" w:eastAsia="en-AU"/>
        </w:rPr>
        <w:t>geranoides</w:t>
      </w:r>
      <w:proofErr w:type="spellEnd"/>
      <w:r w:rsidR="00DB4349" w:rsidRPr="00A461A2">
        <w:rPr>
          <w:rFonts w:ascii="Calibri" w:eastAsia="Times New Roman" w:hAnsi="Calibri" w:cs="Calibri"/>
          <w:color w:val="000000" w:themeColor="text1"/>
          <w:lang w:val="en-US" w:eastAsia="en-AU"/>
        </w:rPr>
        <w:t xml:space="preserve">, </w:t>
      </w:r>
      <w:proofErr w:type="spellStart"/>
      <w:r w:rsidR="00DB4349" w:rsidRPr="00A461A2">
        <w:rPr>
          <w:rFonts w:ascii="Calibri" w:eastAsia="Times New Roman" w:hAnsi="Calibri" w:cs="Calibri"/>
          <w:i/>
          <w:iCs/>
          <w:color w:val="000000" w:themeColor="text1"/>
          <w:lang w:val="en-US" w:eastAsia="en-AU"/>
        </w:rPr>
        <w:t>Dinornis</w:t>
      </w:r>
      <w:proofErr w:type="spellEnd"/>
      <w:r w:rsidR="00DB4349" w:rsidRPr="00A461A2">
        <w:rPr>
          <w:rFonts w:ascii="Calibri" w:eastAsia="Times New Roman" w:hAnsi="Calibri" w:cs="Calibri"/>
          <w:i/>
          <w:iCs/>
          <w:color w:val="000000" w:themeColor="text1"/>
          <w:lang w:val="en-US" w:eastAsia="en-AU"/>
        </w:rPr>
        <w:t xml:space="preserve"> </w:t>
      </w:r>
      <w:proofErr w:type="spellStart"/>
      <w:r w:rsidR="00DB4349" w:rsidRPr="00A461A2">
        <w:rPr>
          <w:rFonts w:ascii="Calibri" w:eastAsia="Times New Roman" w:hAnsi="Calibri" w:cs="Calibri"/>
          <w:i/>
          <w:iCs/>
          <w:color w:val="000000" w:themeColor="text1"/>
          <w:lang w:val="en-US" w:eastAsia="en-AU"/>
        </w:rPr>
        <w:t>novaezealandiae</w:t>
      </w:r>
      <w:proofErr w:type="spellEnd"/>
      <w:r w:rsidR="00DB4349" w:rsidRPr="00A461A2">
        <w:rPr>
          <w:rFonts w:ascii="Calibri" w:eastAsia="Times New Roman" w:hAnsi="Calibri" w:cs="Calibri"/>
          <w:color w:val="000000" w:themeColor="text1"/>
          <w:lang w:val="en-US" w:eastAsia="en-AU"/>
        </w:rPr>
        <w:t xml:space="preserve"> and </w:t>
      </w:r>
      <w:proofErr w:type="spellStart"/>
      <w:r w:rsidR="00DB4349" w:rsidRPr="00A461A2">
        <w:rPr>
          <w:rFonts w:ascii="Calibri" w:eastAsia="Times New Roman" w:hAnsi="Calibri" w:cs="Calibri"/>
          <w:i/>
          <w:iCs/>
          <w:color w:val="000000" w:themeColor="text1"/>
          <w:lang w:val="en-US" w:eastAsia="en-AU"/>
        </w:rPr>
        <w:t>Euryapteryx</w:t>
      </w:r>
      <w:proofErr w:type="spellEnd"/>
      <w:r w:rsidR="00DB4349" w:rsidRPr="00A461A2">
        <w:rPr>
          <w:rFonts w:ascii="Calibri" w:eastAsia="Times New Roman" w:hAnsi="Calibri" w:cs="Calibri"/>
          <w:i/>
          <w:iCs/>
          <w:color w:val="000000" w:themeColor="text1"/>
          <w:lang w:val="en-US" w:eastAsia="en-AU"/>
        </w:rPr>
        <w:t xml:space="preserve"> </w:t>
      </w:r>
      <w:proofErr w:type="spellStart"/>
      <w:r w:rsidR="00DB4349" w:rsidRPr="00A461A2">
        <w:rPr>
          <w:rFonts w:ascii="Calibri" w:eastAsia="Times New Roman" w:hAnsi="Calibri" w:cs="Calibri"/>
          <w:i/>
          <w:iCs/>
          <w:color w:val="000000" w:themeColor="text1"/>
          <w:lang w:val="en-US" w:eastAsia="en-AU"/>
        </w:rPr>
        <w:t>curtus</w:t>
      </w:r>
      <w:proofErr w:type="spellEnd"/>
      <w:r w:rsidR="00DB4349" w:rsidRPr="00A461A2">
        <w:rPr>
          <w:rFonts w:ascii="Calibri" w:eastAsia="Times New Roman" w:hAnsi="Calibri" w:cs="Calibri"/>
          <w:i/>
          <w:iCs/>
          <w:color w:val="000000" w:themeColor="text1"/>
          <w:lang w:val="en-US" w:eastAsia="en-AU"/>
        </w:rPr>
        <w:t xml:space="preserve"> </w:t>
      </w:r>
      <w:proofErr w:type="spellStart"/>
      <w:r w:rsidR="00DB4349" w:rsidRPr="00A461A2">
        <w:rPr>
          <w:rFonts w:ascii="Calibri" w:eastAsia="Times New Roman" w:hAnsi="Calibri" w:cs="Calibri"/>
          <w:i/>
          <w:iCs/>
          <w:color w:val="000000" w:themeColor="text1"/>
          <w:lang w:val="en-US" w:eastAsia="en-AU"/>
        </w:rPr>
        <w:t>curtus</w:t>
      </w:r>
      <w:proofErr w:type="spellEnd"/>
      <w:r w:rsidR="00FA5280" w:rsidRPr="00A461A2">
        <w:rPr>
          <w:color w:val="000000"/>
          <w:lang w:val="en-US"/>
        </w:rPr>
        <w:t xml:space="preserve">. On the </w:t>
      </w:r>
      <w:r w:rsidR="00DB4349" w:rsidRPr="00A461A2">
        <w:rPr>
          <w:color w:val="000000"/>
          <w:lang w:val="en-US"/>
        </w:rPr>
        <w:t>South Island</w:t>
      </w:r>
      <w:r w:rsidR="00FA5280" w:rsidRPr="00A461A2">
        <w:rPr>
          <w:color w:val="000000"/>
          <w:lang w:val="en-US"/>
        </w:rPr>
        <w:t xml:space="preserve"> separate models were built and r</w:t>
      </w:r>
      <w:r w:rsidR="00DB4349" w:rsidRPr="00A461A2">
        <w:rPr>
          <w:color w:val="000000"/>
          <w:lang w:val="en-US"/>
        </w:rPr>
        <w:t>u</w:t>
      </w:r>
      <w:r w:rsidR="00FA5280" w:rsidRPr="00A461A2">
        <w:rPr>
          <w:color w:val="000000"/>
          <w:lang w:val="en-US"/>
        </w:rPr>
        <w:t xml:space="preserve">n for </w:t>
      </w:r>
      <w:proofErr w:type="spellStart"/>
      <w:r w:rsidR="00DB4349" w:rsidRPr="00A461A2">
        <w:rPr>
          <w:rFonts w:ascii="Calibri" w:eastAsia="Times New Roman" w:hAnsi="Calibri" w:cs="Calibri"/>
          <w:i/>
          <w:iCs/>
          <w:color w:val="000000" w:themeColor="text1"/>
          <w:lang w:val="en-US" w:eastAsia="en-AU"/>
        </w:rPr>
        <w:t>Pachyornis</w:t>
      </w:r>
      <w:proofErr w:type="spellEnd"/>
      <w:r w:rsidR="00DB4349" w:rsidRPr="00A461A2">
        <w:rPr>
          <w:rFonts w:ascii="Calibri" w:eastAsia="Times New Roman" w:hAnsi="Calibri" w:cs="Calibri"/>
          <w:i/>
          <w:iCs/>
          <w:color w:val="000000" w:themeColor="text1"/>
          <w:lang w:val="en-US" w:eastAsia="en-AU"/>
        </w:rPr>
        <w:t xml:space="preserve"> </w:t>
      </w:r>
      <w:proofErr w:type="spellStart"/>
      <w:r w:rsidR="00DB4349" w:rsidRPr="00A461A2">
        <w:rPr>
          <w:rFonts w:ascii="Calibri" w:eastAsia="Times New Roman" w:hAnsi="Calibri" w:cs="Calibri"/>
          <w:i/>
          <w:iCs/>
          <w:color w:val="000000" w:themeColor="text1"/>
          <w:lang w:val="en-US" w:eastAsia="en-AU"/>
        </w:rPr>
        <w:t>elephantopus</w:t>
      </w:r>
      <w:proofErr w:type="spellEnd"/>
      <w:r w:rsidR="00DB4349" w:rsidRPr="00A461A2">
        <w:rPr>
          <w:rFonts w:ascii="Calibri" w:eastAsia="Times New Roman" w:hAnsi="Calibri" w:cs="Calibri"/>
          <w:color w:val="000000" w:themeColor="text1"/>
          <w:lang w:val="en-US" w:eastAsia="en-AU"/>
        </w:rPr>
        <w:t xml:space="preserve">, </w:t>
      </w:r>
      <w:proofErr w:type="spellStart"/>
      <w:r w:rsidR="00DB4349" w:rsidRPr="00A461A2">
        <w:rPr>
          <w:rFonts w:ascii="Calibri" w:eastAsia="Times New Roman" w:hAnsi="Calibri" w:cs="Calibri"/>
          <w:i/>
          <w:iCs/>
          <w:color w:val="000000" w:themeColor="text1"/>
          <w:lang w:val="en-US" w:eastAsia="en-AU"/>
        </w:rPr>
        <w:t>Dinornis</w:t>
      </w:r>
      <w:proofErr w:type="spellEnd"/>
      <w:r w:rsidR="00DB4349" w:rsidRPr="00A461A2">
        <w:rPr>
          <w:rFonts w:ascii="Calibri" w:eastAsia="Times New Roman" w:hAnsi="Calibri" w:cs="Calibri"/>
          <w:i/>
          <w:iCs/>
          <w:color w:val="000000" w:themeColor="text1"/>
          <w:lang w:val="en-US" w:eastAsia="en-AU"/>
        </w:rPr>
        <w:t xml:space="preserve"> robustus</w:t>
      </w:r>
      <w:r w:rsidR="00DB4349" w:rsidRPr="00A461A2">
        <w:rPr>
          <w:rFonts w:ascii="Calibri" w:eastAsia="Times New Roman" w:hAnsi="Calibri" w:cs="Calibri"/>
          <w:color w:val="000000" w:themeColor="text1"/>
          <w:lang w:val="en-US" w:eastAsia="en-AU"/>
        </w:rPr>
        <w:t xml:space="preserve">, </w:t>
      </w:r>
      <w:proofErr w:type="spellStart"/>
      <w:r w:rsidR="00DB4349" w:rsidRPr="00A461A2">
        <w:rPr>
          <w:rFonts w:ascii="Calibri" w:eastAsia="Times New Roman" w:hAnsi="Calibri" w:cs="Calibri"/>
          <w:i/>
          <w:iCs/>
          <w:color w:val="000000" w:themeColor="text1"/>
          <w:lang w:val="en-US" w:eastAsia="en-AU"/>
        </w:rPr>
        <w:t>Euryapteryx</w:t>
      </w:r>
      <w:proofErr w:type="spellEnd"/>
      <w:r w:rsidR="00DB4349" w:rsidRPr="00A461A2">
        <w:rPr>
          <w:rFonts w:ascii="Calibri" w:eastAsia="Times New Roman" w:hAnsi="Calibri" w:cs="Calibri"/>
          <w:i/>
          <w:iCs/>
          <w:color w:val="000000" w:themeColor="text1"/>
          <w:lang w:val="en-US" w:eastAsia="en-AU"/>
        </w:rPr>
        <w:t xml:space="preserve"> </w:t>
      </w:r>
      <w:proofErr w:type="spellStart"/>
      <w:r w:rsidR="00DB4349" w:rsidRPr="00A461A2">
        <w:rPr>
          <w:rFonts w:ascii="Calibri" w:eastAsia="Times New Roman" w:hAnsi="Calibri" w:cs="Calibri"/>
          <w:i/>
          <w:iCs/>
          <w:color w:val="000000" w:themeColor="text1"/>
          <w:lang w:val="en-US" w:eastAsia="en-AU"/>
        </w:rPr>
        <w:t>curtus</w:t>
      </w:r>
      <w:proofErr w:type="spellEnd"/>
      <w:r w:rsidR="00DB4349" w:rsidRPr="00A461A2">
        <w:rPr>
          <w:rFonts w:ascii="Calibri" w:eastAsia="Times New Roman" w:hAnsi="Calibri" w:cs="Calibri"/>
          <w:i/>
          <w:iCs/>
          <w:color w:val="000000" w:themeColor="text1"/>
          <w:lang w:val="en-US" w:eastAsia="en-AU"/>
        </w:rPr>
        <w:t xml:space="preserve"> gravis </w:t>
      </w:r>
      <w:r w:rsidR="00DB4349" w:rsidRPr="00A461A2">
        <w:rPr>
          <w:rFonts w:ascii="Calibri" w:eastAsia="Times New Roman" w:hAnsi="Calibri" w:cs="Calibri"/>
          <w:color w:val="000000" w:themeColor="text1"/>
          <w:lang w:val="en-US" w:eastAsia="en-AU"/>
        </w:rPr>
        <w:t xml:space="preserve">and </w:t>
      </w:r>
      <w:proofErr w:type="spellStart"/>
      <w:r w:rsidR="00DB4349" w:rsidRPr="00A461A2">
        <w:rPr>
          <w:rFonts w:eastAsia="Times New Roman" w:cstheme="minorHAnsi"/>
          <w:i/>
          <w:iCs/>
          <w:shd w:val="clear" w:color="auto" w:fill="FFFFFF"/>
          <w:lang w:val="en-US" w:eastAsia="en-GB"/>
        </w:rPr>
        <w:t>Megalapteryx</w:t>
      </w:r>
      <w:proofErr w:type="spellEnd"/>
      <w:r w:rsidR="00DB4349" w:rsidRPr="00A461A2">
        <w:rPr>
          <w:rFonts w:eastAsia="Times New Roman" w:cstheme="minorHAnsi"/>
          <w:i/>
          <w:iCs/>
          <w:shd w:val="clear" w:color="auto" w:fill="FFFFFF"/>
          <w:lang w:val="en-US" w:eastAsia="en-GB"/>
        </w:rPr>
        <w:t xml:space="preserve"> </w:t>
      </w:r>
      <w:proofErr w:type="spellStart"/>
      <w:r w:rsidR="00DB4349" w:rsidRPr="00A461A2">
        <w:rPr>
          <w:rFonts w:eastAsia="Times New Roman" w:cstheme="minorHAnsi"/>
          <w:i/>
          <w:iCs/>
          <w:shd w:val="clear" w:color="auto" w:fill="FFFFFF"/>
          <w:lang w:val="en-US" w:eastAsia="en-GB"/>
        </w:rPr>
        <w:t>didinus</w:t>
      </w:r>
      <w:proofErr w:type="spellEnd"/>
      <w:r w:rsidR="00FA5280" w:rsidRPr="00A461A2">
        <w:rPr>
          <w:color w:val="000000"/>
          <w:lang w:val="en-US"/>
        </w:rPr>
        <w:t xml:space="preserve">. </w:t>
      </w:r>
      <w:r w:rsidR="00C71D0F" w:rsidRPr="00A461A2">
        <w:rPr>
          <w:rFonts w:cstheme="minorHAnsi"/>
          <w:lang w:val="en-US"/>
        </w:rPr>
        <w:t>E</w:t>
      </w:r>
      <w:r w:rsidR="00A40563" w:rsidRPr="00A461A2">
        <w:rPr>
          <w:rFonts w:cstheme="minorHAnsi"/>
          <w:lang w:val="en-US"/>
        </w:rPr>
        <w:t xml:space="preserve">ach </w:t>
      </w:r>
      <w:r w:rsidR="00C71D0F" w:rsidRPr="00A461A2">
        <w:rPr>
          <w:rFonts w:cstheme="minorHAnsi"/>
          <w:lang w:val="en-US"/>
        </w:rPr>
        <w:t>simulation was run</w:t>
      </w:r>
      <w:r w:rsidR="00A40563" w:rsidRPr="00A461A2">
        <w:rPr>
          <w:rFonts w:cstheme="minorHAnsi"/>
          <w:lang w:val="en-US"/>
        </w:rPr>
        <w:t xml:space="preserve"> for a single replicate</w:t>
      </w:r>
      <w:bookmarkStart w:id="36" w:name="_Hlk119945066"/>
      <w:r w:rsidR="00A40563" w:rsidRPr="00A461A2">
        <w:rPr>
          <w:rFonts w:cstheme="minorHAnsi"/>
          <w:color w:val="0070C0"/>
          <w:lang w:val="en-US"/>
        </w:rPr>
        <w:fldChar w:fldCharType="begin"/>
      </w:r>
      <w:r w:rsidR="00A94DB0">
        <w:rPr>
          <w:rFonts w:cstheme="minorHAnsi"/>
          <w:color w:val="0070C0"/>
          <w:lang w:val="en-US"/>
        </w:rPr>
        <w:instrText xml:space="preserve"> ADDIN EN.CITE &lt;EndNote&gt;&lt;Cite&gt;&lt;Author&gt;Prowse&lt;/Author&gt;&lt;Year&gt;2016&lt;/Year&gt;&lt;RecNum&gt;4655&lt;/RecNum&gt;&lt;DisplayText&gt;&lt;style face="superscript"&gt;91&lt;/style&gt;&lt;/DisplayText&gt;&lt;record&gt;&lt;rec-number&gt;4655&lt;/rec-number&gt;&lt;foreign-keys&gt;&lt;key app="EN" db-id="95s5ee9vnasptwexvdivfzvup9e9xr5dsrs0" timestamp="1616118497"&gt;4655&lt;/key&gt;&lt;/foreign-keys&gt;&lt;ref-type name="Journal Article"&gt;17&lt;/ref-type&gt;&lt;contributors&gt;&lt;authors&gt;&lt;author&gt;Prowse, T.A.&lt;/author&gt;&lt;author&gt;Bradshaw, C.J.&lt;/author&gt;&lt;author&gt;Delean, S.&lt;/author&gt;&lt;author&gt;Cassey, P.&lt;/author&gt;&lt;author&gt;Lacy, R.C.&lt;/author&gt;&lt;author&gt;Wells, K.&lt;/author&gt;&lt;author&gt;Aiello‐Lammens, M.E.&lt;/author&gt;&lt;author&gt;Akçakaya, H.R.&lt;/author&gt;&lt;author&gt;Brook, B.W.&lt;/author&gt;&lt;/authors&gt;&lt;/contributors&gt;&lt;titles&gt;&lt;title&gt;An efficient protocol for the global sensitivity analysis of stochastic ecological models.&lt;/title&gt;&lt;secondary-title&gt;Ecosphere&lt;/secondary-title&gt;&lt;/titles&gt;&lt;periodical&gt;&lt;full-title&gt;Ecosphere&lt;/full-title&gt;&lt;/periodical&gt;&lt;pages&gt;p.e01238&lt;/pages&gt;&lt;volume&gt;7&lt;/volume&gt;&lt;dates&gt;&lt;year&gt;2016&lt;/year&gt;&lt;/dates&gt;&lt;urls&gt;&lt;/urls&gt;&lt;/record&gt;&lt;/Cite&gt;&lt;/EndNote&gt;</w:instrText>
      </w:r>
      <w:r w:rsidR="00A40563" w:rsidRPr="00A461A2">
        <w:rPr>
          <w:rFonts w:cstheme="minorHAnsi"/>
          <w:color w:val="0070C0"/>
          <w:lang w:val="en-US"/>
        </w:rPr>
        <w:fldChar w:fldCharType="separate"/>
      </w:r>
      <w:r w:rsidR="00A94DB0" w:rsidRPr="00A94DB0">
        <w:rPr>
          <w:rFonts w:cstheme="minorHAnsi"/>
          <w:noProof/>
          <w:color w:val="0070C0"/>
          <w:vertAlign w:val="superscript"/>
          <w:lang w:val="en-US"/>
        </w:rPr>
        <w:t>91</w:t>
      </w:r>
      <w:r w:rsidR="00A40563" w:rsidRPr="00A461A2">
        <w:rPr>
          <w:rFonts w:cstheme="minorHAnsi"/>
          <w:color w:val="0070C0"/>
          <w:lang w:val="en-US"/>
        </w:rPr>
        <w:fldChar w:fldCharType="end"/>
      </w:r>
      <w:bookmarkEnd w:id="36"/>
      <w:r w:rsidR="00A40563" w:rsidRPr="00A461A2">
        <w:rPr>
          <w:rFonts w:cstheme="minorHAnsi"/>
          <w:lang w:val="en-US"/>
        </w:rPr>
        <w:t>. Simulations were run at an annual time step for 2000 years</w:t>
      </w:r>
      <w:r w:rsidRPr="00A461A2">
        <w:rPr>
          <w:rFonts w:cstheme="minorHAnsi"/>
          <w:lang w:val="en-US"/>
        </w:rPr>
        <w:t xml:space="preserve"> (from to </w:t>
      </w:r>
      <w:r w:rsidR="0070531A">
        <w:rPr>
          <w:rFonts w:cstheme="minorHAnsi"/>
          <w:lang w:val="en-US"/>
        </w:rPr>
        <w:t>2050 YBP</w:t>
      </w:r>
      <w:r w:rsidRPr="00A461A2">
        <w:rPr>
          <w:rFonts w:cstheme="minorHAnsi"/>
          <w:lang w:val="en-US"/>
        </w:rPr>
        <w:t xml:space="preserve"> to </w:t>
      </w:r>
      <w:r w:rsidR="0070531A">
        <w:rPr>
          <w:rFonts w:cstheme="minorHAnsi"/>
          <w:lang w:val="en-US"/>
        </w:rPr>
        <w:t>50 YBP</w:t>
      </w:r>
      <w:r w:rsidRPr="00A461A2">
        <w:rPr>
          <w:rFonts w:cstheme="minorHAnsi"/>
          <w:lang w:val="en-US"/>
        </w:rPr>
        <w:t>)</w:t>
      </w:r>
      <w:r w:rsidR="00A40563" w:rsidRPr="00A461A2">
        <w:rPr>
          <w:rFonts w:cstheme="minorHAnsi"/>
          <w:lang w:val="en-US"/>
        </w:rPr>
        <w:t>, following a climatically stable burn-in period of 300 years (approximately 50 moa generations). This burn-in period allowed the initial population abundance</w:t>
      </w:r>
      <w:r w:rsidR="00C71D0F" w:rsidRPr="00A461A2">
        <w:rPr>
          <w:rFonts w:cstheme="minorHAnsi"/>
          <w:lang w:val="en-US"/>
        </w:rPr>
        <w:t xml:space="preserve"> </w:t>
      </w:r>
      <w:r w:rsidRPr="00A461A2">
        <w:rPr>
          <w:rFonts w:cstheme="minorHAnsi"/>
          <w:lang w:val="en-US"/>
        </w:rPr>
        <w:t xml:space="preserve">and metapopulation structure to </w:t>
      </w:r>
      <w:r w:rsidR="00EE2236" w:rsidRPr="00A461A2">
        <w:rPr>
          <w:rFonts w:cstheme="minorHAnsi"/>
          <w:lang w:val="en-US"/>
        </w:rPr>
        <w:t>stabilize</w:t>
      </w:r>
      <w:r w:rsidR="00A40563" w:rsidRPr="00A461A2">
        <w:rPr>
          <w:rFonts w:cstheme="minorHAnsi"/>
          <w:lang w:val="en-US"/>
        </w:rPr>
        <w:t>.</w:t>
      </w:r>
    </w:p>
    <w:p w14:paraId="40CE94C9" w14:textId="77777777" w:rsidR="00661656" w:rsidRPr="00A461A2" w:rsidRDefault="00661656" w:rsidP="000F7449">
      <w:pPr>
        <w:pStyle w:val="Heading2"/>
        <w:rPr>
          <w:rFonts w:asciiTheme="minorHAnsi" w:hAnsiTheme="minorHAnsi" w:cstheme="minorHAnsi"/>
          <w:color w:val="auto"/>
          <w:sz w:val="22"/>
          <w:szCs w:val="22"/>
          <w:u w:val="single"/>
          <w:lang w:val="en-US"/>
        </w:rPr>
      </w:pPr>
      <w:bookmarkStart w:id="37" w:name="_Toc115182238"/>
      <w:bookmarkStart w:id="38" w:name="_Toc40969923"/>
      <w:bookmarkStart w:id="39" w:name="_Toc54881049"/>
      <w:bookmarkStart w:id="40" w:name="_Toc54881086"/>
      <w:bookmarkStart w:id="41" w:name="_Toc54881348"/>
    </w:p>
    <w:p w14:paraId="70AF7961" w14:textId="56922CD4" w:rsidR="009D31D9" w:rsidRPr="00A461A2" w:rsidRDefault="009D31D9" w:rsidP="00DB4349">
      <w:pPr>
        <w:pStyle w:val="Heading2"/>
        <w:rPr>
          <w:rFonts w:asciiTheme="minorHAnsi" w:hAnsiTheme="minorHAnsi" w:cstheme="minorHAnsi"/>
          <w:color w:val="auto"/>
          <w:sz w:val="22"/>
          <w:szCs w:val="22"/>
          <w:u w:val="single"/>
          <w:lang w:val="en-US"/>
        </w:rPr>
      </w:pPr>
      <w:bookmarkStart w:id="42" w:name="_Toc142316607"/>
      <w:r w:rsidRPr="00A461A2">
        <w:rPr>
          <w:rFonts w:asciiTheme="minorHAnsi" w:hAnsiTheme="minorHAnsi" w:cstheme="minorHAnsi"/>
          <w:color w:val="auto"/>
          <w:sz w:val="22"/>
          <w:szCs w:val="22"/>
          <w:u w:val="single"/>
          <w:lang w:val="en-US"/>
        </w:rPr>
        <w:t>Pattern oriented modelling</w:t>
      </w:r>
      <w:bookmarkEnd w:id="37"/>
      <w:bookmarkEnd w:id="42"/>
    </w:p>
    <w:bookmarkEnd w:id="38"/>
    <w:bookmarkEnd w:id="39"/>
    <w:bookmarkEnd w:id="40"/>
    <w:bookmarkEnd w:id="41"/>
    <w:p w14:paraId="247C63D0" w14:textId="25F146CE" w:rsidR="00C71D0F" w:rsidRPr="00A461A2" w:rsidRDefault="00C71D0F" w:rsidP="00A031E9">
      <w:pPr>
        <w:spacing w:line="360" w:lineRule="auto"/>
        <w:jc w:val="both"/>
        <w:rPr>
          <w:rFonts w:cstheme="minorHAnsi"/>
          <w:lang w:val="en-US"/>
        </w:rPr>
      </w:pPr>
      <w:r w:rsidRPr="00A461A2">
        <w:rPr>
          <w:lang w:val="en-US"/>
        </w:rPr>
        <w:t>We used pattern-orientated modelling (POM) to evaluate whether</w:t>
      </w:r>
      <w:r w:rsidR="00D7560E" w:rsidRPr="00A461A2">
        <w:rPr>
          <w:lang w:val="en-US"/>
        </w:rPr>
        <w:t xml:space="preserve"> each </w:t>
      </w:r>
      <w:r w:rsidR="007F083D" w:rsidRPr="00A461A2">
        <w:rPr>
          <w:lang w:val="en-US"/>
        </w:rPr>
        <w:t xml:space="preserve">moa SEPM </w:t>
      </w:r>
      <w:r w:rsidR="00D7560E" w:rsidRPr="00A461A2">
        <w:rPr>
          <w:lang w:val="en-US"/>
        </w:rPr>
        <w:t>wa</w:t>
      </w:r>
      <w:r w:rsidRPr="00A461A2">
        <w:rPr>
          <w:lang w:val="en-US"/>
        </w:rPr>
        <w:t>s adequate in its structure and parameterization to simulate mechanistic responses to climate change and exploitation in a way that realistically matches the observed outcomes</w:t>
      </w:r>
      <w:bookmarkStart w:id="43" w:name="_Hlk119945145"/>
      <w:r w:rsidR="00567669" w:rsidRPr="00A461A2">
        <w:rPr>
          <w:color w:val="0070C0"/>
          <w:lang w:val="en-US"/>
        </w:rPr>
        <w:fldChar w:fldCharType="begin"/>
      </w:r>
      <w:r w:rsidR="00A94DB0">
        <w:rPr>
          <w:color w:val="0070C0"/>
          <w:lang w:val="en-US"/>
        </w:rPr>
        <w:instrText xml:space="preserve"> ADDIN EN.CITE &lt;EndNote&gt;&lt;Cite&gt;&lt;Author&gt;Grimm&lt;/Author&gt;&lt;Year&gt;2012&lt;/Year&gt;&lt;RecNum&gt;4404&lt;/RecNum&gt;&lt;DisplayText&gt;&lt;style face="superscript"&gt;47,92&lt;/style&gt;&lt;/DisplayText&gt;&lt;record&gt;&lt;rec-number&gt;4404&lt;/rec-number&gt;&lt;foreign-keys&gt;&lt;key app="EN" db-id="95s5ee9vnasptwexvdivfzvup9e9xr5dsrs0" timestamp="1600299209"&gt;4404&lt;/key&gt;&lt;/foreign-keys&gt;&lt;ref-type name="Journal Article"&gt;17&lt;/ref-type&gt;&lt;contributors&gt;&lt;authors&gt;&lt;author&gt;Grimm, V.&lt;/author&gt;&lt;author&gt;Railsback, S.F.&lt;/author&gt;&lt;/authors&gt;&lt;/contributors&gt;&lt;titles&gt;&lt;title&gt;Pattern-oriented modelling: a ‘multi-scope’ for predictive systems ecology.&lt;/title&gt;&lt;secondary-title&gt;Philosophical Transactions of the Royal Society B&lt;/secondary-title&gt;&lt;/titles&gt;&lt;periodical&gt;&lt;full-title&gt;Philosophical Transactions of the Royal Society B&lt;/full-title&gt;&lt;/periodical&gt;&lt;pages&gt;298-310&lt;/pages&gt;&lt;volume&gt;367&lt;/volume&gt;&lt;dates&gt;&lt;year&gt;2012&lt;/year&gt;&lt;/dates&gt;&lt;urls&gt;&lt;/urls&gt;&lt;/record&gt;&lt;/Cite&gt;&lt;Cite&gt;&lt;Author&gt;Grimm&lt;/Author&gt;&lt;Year&gt;2005&lt;/Year&gt;&lt;RecNum&gt;4842&lt;/RecNum&gt;&lt;record&gt;&lt;rec-number&gt;4842&lt;/rec-number&gt;&lt;foreign-keys&gt;&lt;key app="EN" db-id="95s5ee9vnasptwexvdivfzvup9e9xr5dsrs0" timestamp="1638484481"&gt;4842&lt;/key&gt;&lt;/foreign-keys&gt;&lt;ref-type name="Journal Article"&gt;17&lt;/ref-type&gt;&lt;contributors&gt;&lt;authors&gt;&lt;author&gt;Grimm, V.&lt;/author&gt;&lt;author&gt;Revilla, E.&lt;/author&gt;&lt;author&gt;Berger, U.&lt;/author&gt;&lt;author&gt;Jeltsch, F.&lt;/author&gt;&lt;author&gt;Mooij, W.M.&lt;/author&gt;&lt;author&gt;Railsback, S.F.&lt;/author&gt;&lt;author&gt;Thulke, H.H.&lt;/author&gt;&lt;author&gt;Weiner, J.&lt;/author&gt;&lt;author&gt;Wiegand, T.&lt;/author&gt;&lt;author&gt;DeAngelis, D.L.,&lt;/author&gt;&lt;/authors&gt;&lt;/contributors&gt;&lt;titles&gt;&lt;title&gt;Pattern-oriented modeling of agent-based complex systems: lessons from ecology.&lt;/title&gt;&lt;secondary-title&gt;Science&lt;/secondary-title&gt;&lt;/titles&gt;&lt;periodical&gt;&lt;full-title&gt;Science&lt;/full-title&gt;&lt;/periodical&gt;&lt;pages&gt;987-991&lt;/pages&gt;&lt;volume&gt;310&lt;/volume&gt;&lt;dates&gt;&lt;year&gt;2005&lt;/year&gt;&lt;/dates&gt;&lt;urls&gt;&lt;/urls&gt;&lt;/record&gt;&lt;/Cite&gt;&lt;/EndNote&gt;</w:instrText>
      </w:r>
      <w:r w:rsidR="00567669" w:rsidRPr="00A461A2">
        <w:rPr>
          <w:color w:val="0070C0"/>
          <w:lang w:val="en-US"/>
        </w:rPr>
        <w:fldChar w:fldCharType="separate"/>
      </w:r>
      <w:r w:rsidR="00A94DB0" w:rsidRPr="00A94DB0">
        <w:rPr>
          <w:noProof/>
          <w:color w:val="0070C0"/>
          <w:vertAlign w:val="superscript"/>
          <w:lang w:val="en-US"/>
        </w:rPr>
        <w:t>47,92</w:t>
      </w:r>
      <w:r w:rsidR="00567669" w:rsidRPr="00A461A2">
        <w:rPr>
          <w:color w:val="0070C0"/>
          <w:lang w:val="en-US"/>
        </w:rPr>
        <w:fldChar w:fldCharType="end"/>
      </w:r>
      <w:bookmarkEnd w:id="43"/>
      <w:r w:rsidRPr="00A461A2">
        <w:rPr>
          <w:lang w:val="en-US"/>
        </w:rPr>
        <w:t xml:space="preserve">. Model simulations of </w:t>
      </w:r>
      <w:r w:rsidR="00567669" w:rsidRPr="00A461A2">
        <w:rPr>
          <w:lang w:val="en-US"/>
        </w:rPr>
        <w:t xml:space="preserve">moa abundance </w:t>
      </w:r>
      <w:r w:rsidRPr="00A461A2">
        <w:rPr>
          <w:lang w:val="en-US"/>
        </w:rPr>
        <w:t>were assessed using a multivariate target based on inferences from the fossil record</w:t>
      </w:r>
      <w:r w:rsidR="00BD4F73" w:rsidRPr="00A461A2">
        <w:rPr>
          <w:color w:val="0070C0"/>
          <w:lang w:val="en-US"/>
        </w:rPr>
        <w:fldChar w:fldCharType="begin"/>
      </w:r>
      <w:r w:rsidR="001B22E7">
        <w:rPr>
          <w:color w:val="0070C0"/>
          <w:lang w:val="en-US"/>
        </w:rPr>
        <w:instrText xml:space="preserve"> ADDIN EN.CITE &lt;EndNote&gt;&lt;Cite&gt;&lt;Author&gt;Fordham&lt;/Author&gt;&lt;Year&gt;2022&lt;/Year&gt;&lt;RecNum&gt;5037&lt;/RecNum&gt;&lt;DisplayText&gt;&lt;style face="superscript"&gt;11&lt;/style&gt;&lt;/DisplayText&gt;&lt;record&gt;&lt;rec-number&gt;5037&lt;/rec-number&gt;&lt;foreign-keys&gt;&lt;key app="EN" db-id="95s5ee9vnasptwexvdivfzvup9e9xr5dsrs0" timestamp="1649661924"&gt;5037&lt;/key&gt;&lt;/foreign-keys&gt;&lt;ref-type name="Journal Article"&gt;17&lt;/ref-type&gt;&lt;contributors&gt;&lt;authors&gt;&lt;author&gt;Fordham, D.A.&lt;/author&gt;&lt;author&gt;Brown, S.C.&lt;/author&gt;&lt;author&gt;Akçakaya, H.R.&lt;/author&gt;&lt;author&gt;Brook, B.W.&lt;/author&gt;&lt;author&gt;Haythorne, S.&lt;/author&gt;&lt;author&gt;Manica, A.&lt;/author&gt;&lt;author&gt;Shoemaker, K.T.&lt;/author&gt;&lt;author&gt;Austin, J.J.&lt;/author&gt;&lt;author&gt;Blonder, B.&lt;/author&gt;&lt;author&gt;Pilowsky, J.&lt;/author&gt;&lt;author&gt;Rahbek, C.&lt;/author&gt;&lt;/authors&gt;&lt;/contributors&gt;&lt;titles&gt;&lt;title&gt;Process‐explicit models reveal pathway to extinction for woolly mammoth using pattern‐oriented validation.&lt;/title&gt;&lt;secondary-title&gt;Ecology Letters&lt;/secondary-title&gt;&lt;/titles&gt;&lt;periodical&gt;&lt;full-title&gt;Ecology Letters&lt;/full-title&gt;&lt;/periodical&gt;&lt;pages&gt;125-137&lt;/pages&gt;&lt;volume&gt;25&lt;/volume&gt;&lt;dates&gt;&lt;year&gt;2022&lt;/year&gt;&lt;/dates&gt;&lt;urls&gt;&lt;/urls&gt;&lt;/record&gt;&lt;/Cite&gt;&lt;/EndNote&gt;</w:instrText>
      </w:r>
      <w:r w:rsidR="00BD4F73" w:rsidRPr="00A461A2">
        <w:rPr>
          <w:color w:val="0070C0"/>
          <w:lang w:val="en-US"/>
        </w:rPr>
        <w:fldChar w:fldCharType="separate"/>
      </w:r>
      <w:r w:rsidR="001B22E7" w:rsidRPr="001B22E7">
        <w:rPr>
          <w:noProof/>
          <w:color w:val="0070C0"/>
          <w:vertAlign w:val="superscript"/>
          <w:lang w:val="en-US"/>
        </w:rPr>
        <w:t>11</w:t>
      </w:r>
      <w:r w:rsidR="00BD4F73" w:rsidRPr="00A461A2">
        <w:rPr>
          <w:color w:val="0070C0"/>
          <w:lang w:val="en-US"/>
        </w:rPr>
        <w:fldChar w:fldCharType="end"/>
      </w:r>
      <w:r w:rsidR="000975F5" w:rsidRPr="000975F5">
        <w:rPr>
          <w:lang w:val="en-US"/>
        </w:rPr>
        <w:t xml:space="preserve"> (Figure S1)</w:t>
      </w:r>
      <w:r w:rsidRPr="000975F5">
        <w:rPr>
          <w:lang w:val="en-US"/>
        </w:rPr>
        <w:t>. T</w:t>
      </w:r>
      <w:r w:rsidRPr="00A461A2">
        <w:rPr>
          <w:lang w:val="en-US"/>
        </w:rPr>
        <w:t xml:space="preserve">he fossil-based inferences </w:t>
      </w:r>
      <w:r w:rsidR="007F083D" w:rsidRPr="00A461A2">
        <w:rPr>
          <w:lang w:val="en-US"/>
        </w:rPr>
        <w:t xml:space="preserve">used in POM </w:t>
      </w:r>
      <w:r w:rsidRPr="00A461A2">
        <w:rPr>
          <w:lang w:val="en-US"/>
        </w:rPr>
        <w:t>were</w:t>
      </w:r>
      <w:r w:rsidR="006947A3" w:rsidRPr="00A461A2">
        <w:rPr>
          <w:lang w:val="en-US"/>
        </w:rPr>
        <w:t xml:space="preserve"> spatiotemporal occurrence, and timing and location of extinction. </w:t>
      </w:r>
      <w:r w:rsidR="00567669" w:rsidRPr="00A461A2">
        <w:rPr>
          <w:rFonts w:cstheme="minorHAnsi"/>
          <w:lang w:val="en-US"/>
        </w:rPr>
        <w:t xml:space="preserve">Spatiotemporal occurrence was estimated as the percentage of known fossil locations </w:t>
      </w:r>
      <w:r w:rsidR="007F083D" w:rsidRPr="00A461A2">
        <w:rPr>
          <w:rFonts w:cstheme="minorHAnsi"/>
          <w:lang w:val="en-US"/>
        </w:rPr>
        <w:t xml:space="preserve">where moa </w:t>
      </w:r>
      <w:proofErr w:type="gramStart"/>
      <w:r w:rsidR="003D7FEB" w:rsidRPr="00A461A2">
        <w:rPr>
          <w:rFonts w:cstheme="minorHAnsi"/>
          <w:lang w:val="en-US"/>
        </w:rPr>
        <w:t>were</w:t>
      </w:r>
      <w:proofErr w:type="gramEnd"/>
      <w:r w:rsidR="003D7FEB" w:rsidRPr="00A461A2">
        <w:rPr>
          <w:rFonts w:cstheme="minorHAnsi"/>
          <w:lang w:val="en-US"/>
        </w:rPr>
        <w:t xml:space="preserve"> simulated to </w:t>
      </w:r>
      <w:r w:rsidR="007F083D" w:rsidRPr="00A461A2">
        <w:rPr>
          <w:rFonts w:cstheme="minorHAnsi"/>
          <w:lang w:val="en-US"/>
        </w:rPr>
        <w:t>occu</w:t>
      </w:r>
      <w:r w:rsidR="003D7FEB" w:rsidRPr="00A461A2">
        <w:rPr>
          <w:rFonts w:cstheme="minorHAnsi"/>
          <w:lang w:val="en-US"/>
        </w:rPr>
        <w:t>r</w:t>
      </w:r>
      <w:r w:rsidR="007F083D" w:rsidRPr="00A461A2">
        <w:rPr>
          <w:rFonts w:cstheme="minorHAnsi"/>
          <w:lang w:val="en-US"/>
        </w:rPr>
        <w:t xml:space="preserve"> at the right time.</w:t>
      </w:r>
      <w:r w:rsidR="00567669" w:rsidRPr="00A461A2">
        <w:rPr>
          <w:rFonts w:cstheme="minorHAnsi"/>
          <w:lang w:val="en-US"/>
        </w:rPr>
        <w:t xml:space="preserve"> </w:t>
      </w:r>
      <w:r w:rsidR="00FA5280" w:rsidRPr="00A461A2">
        <w:rPr>
          <w:rFonts w:cstheme="minorHAnsi"/>
          <w:lang w:val="en-US"/>
        </w:rPr>
        <w:t>Timing of e</w:t>
      </w:r>
      <w:r w:rsidR="00567669" w:rsidRPr="00A461A2">
        <w:rPr>
          <w:rFonts w:cstheme="minorHAnsi"/>
          <w:lang w:val="en-US"/>
        </w:rPr>
        <w:t xml:space="preserve">xtinction </w:t>
      </w:r>
      <w:r w:rsidR="00FA5280" w:rsidRPr="00A461A2">
        <w:rPr>
          <w:rFonts w:cstheme="minorHAnsi"/>
          <w:lang w:val="en-US"/>
        </w:rPr>
        <w:t xml:space="preserve">on the North and South Islands </w:t>
      </w:r>
      <w:r w:rsidR="00567669" w:rsidRPr="00A461A2">
        <w:rPr>
          <w:rFonts w:cstheme="minorHAnsi"/>
          <w:lang w:val="en-US"/>
        </w:rPr>
        <w:t>was estimated from the fossil record accounting for the Signor-Lipps effect</w:t>
      </w:r>
      <w:bookmarkStart w:id="44" w:name="_Hlk119945169"/>
      <w:r w:rsidR="00567669" w:rsidRPr="00A461A2">
        <w:rPr>
          <w:rFonts w:cstheme="minorHAnsi"/>
          <w:color w:val="0070C0"/>
          <w:lang w:val="en-US"/>
        </w:rPr>
        <w:fldChar w:fldCharType="begin"/>
      </w:r>
      <w:r w:rsidR="00A94DB0">
        <w:rPr>
          <w:rFonts w:cstheme="minorHAnsi"/>
          <w:color w:val="0070C0"/>
          <w:lang w:val="en-US"/>
        </w:rPr>
        <w:instrText xml:space="preserve"> ADDIN EN.CITE &lt;EndNote&gt;&lt;Cite&gt;&lt;Author&gt;Solow&lt;/Author&gt;&lt;Year&gt;2006&lt;/Year&gt;&lt;RecNum&gt;4745&lt;/RecNum&gt;&lt;DisplayText&gt;&lt;style face="superscript"&gt;93&lt;/style&gt;&lt;/DisplayText&gt;&lt;record&gt;&lt;rec-number&gt;4745&lt;/rec-number&gt;&lt;foreign-keys&gt;&lt;key app="EN" db-id="95s5ee9vnasptwexvdivfzvup9e9xr5dsrs0" timestamp="1629096077"&gt;4745&lt;/key&gt;&lt;/foreign-keys&gt;&lt;ref-type name="Journal Article"&gt;17&lt;/ref-type&gt;&lt;contributors&gt;&lt;authors&gt;&lt;author&gt;Solow, A.R.&lt;/author&gt;&lt;author&gt;Roberts, D.L.&lt;/author&gt;&lt;author&gt;Robbirt, K.M.&lt;/author&gt;&lt;/authors&gt;&lt;/contributors&gt;&lt;titles&gt;&lt;title&gt;On the Pleistocene extinctions of Alaskan mammoths and horses.&lt;/title&gt;&lt;secondary-title&gt;Proceedings of the National Academy of Sciences&lt;/secondary-title&gt;&lt;/titles&gt;&lt;periodical&gt;&lt;full-title&gt;Proceedings of the National Academy of Sciences&lt;/full-title&gt;&lt;/periodical&gt;&lt;pages&gt;7351-7353&lt;/pages&gt;&lt;volume&gt;103&lt;/volume&gt;&lt;dates&gt;&lt;year&gt;2006&lt;/year&gt;&lt;/dates&gt;&lt;urls&gt;&lt;/urls&gt;&lt;/record&gt;&lt;/Cite&gt;&lt;Cite&gt;&lt;Author&gt;Solow&lt;/Author&gt;&lt;Year&gt;2006&lt;/Year&gt;&lt;RecNum&gt;4745&lt;/RecNum&gt;&lt;record&gt;&lt;rec-number&gt;4745&lt;/rec-number&gt;&lt;foreign-keys&gt;&lt;key app="EN" db-id="95s5ee9vnasptwexvdivfzvup9e9xr5dsrs0" timestamp="1629096077"&gt;4745&lt;/key&gt;&lt;/foreign-keys&gt;&lt;ref-type name="Journal Article"&gt;17&lt;/ref-type&gt;&lt;contributors&gt;&lt;authors&gt;&lt;author&gt;Solow, A.R.&lt;/author&gt;&lt;author&gt;Roberts, D.L.&lt;/author&gt;&lt;author&gt;Robbirt, K.M.&lt;/author&gt;&lt;/authors&gt;&lt;/contributors&gt;&lt;titles&gt;&lt;title&gt;On the Pleistocene extinctions of Alaskan mammoths and horses.&lt;/title&gt;&lt;secondary-title&gt;Proceedings of the National Academy of Sciences&lt;/secondary-title&gt;&lt;/titles&gt;&lt;periodical&gt;&lt;full-title&gt;Proceedings of the National Academy of Sciences&lt;/full-title&gt;&lt;/periodical&gt;&lt;pages&gt;7351-7353&lt;/pages&gt;&lt;volume&gt;103&lt;/volume&gt;&lt;dates&gt;&lt;year&gt;2006&lt;/year&gt;&lt;/dates&gt;&lt;urls&gt;&lt;/urls&gt;&lt;/record&gt;&lt;/Cite&gt;&lt;/EndNote&gt;</w:instrText>
      </w:r>
      <w:r w:rsidR="00567669" w:rsidRPr="00A461A2">
        <w:rPr>
          <w:rFonts w:cstheme="minorHAnsi"/>
          <w:color w:val="0070C0"/>
          <w:lang w:val="en-US"/>
        </w:rPr>
        <w:fldChar w:fldCharType="separate"/>
      </w:r>
      <w:r w:rsidR="00A94DB0" w:rsidRPr="00A94DB0">
        <w:rPr>
          <w:rFonts w:cstheme="minorHAnsi"/>
          <w:noProof/>
          <w:color w:val="0070C0"/>
          <w:vertAlign w:val="superscript"/>
          <w:lang w:val="en-US"/>
        </w:rPr>
        <w:t>93</w:t>
      </w:r>
      <w:r w:rsidR="00567669" w:rsidRPr="00A461A2">
        <w:rPr>
          <w:rFonts w:cstheme="minorHAnsi"/>
          <w:color w:val="0070C0"/>
          <w:lang w:val="en-US"/>
        </w:rPr>
        <w:fldChar w:fldCharType="end"/>
      </w:r>
      <w:bookmarkEnd w:id="44"/>
      <w:r w:rsidR="00567669" w:rsidRPr="00A461A2">
        <w:rPr>
          <w:rFonts w:cstheme="minorHAnsi"/>
          <w:lang w:val="en-US"/>
        </w:rPr>
        <w:t xml:space="preserve">, and the extinction location was </w:t>
      </w:r>
      <w:r w:rsidR="003D7FEB" w:rsidRPr="00A461A2">
        <w:rPr>
          <w:rFonts w:cstheme="minorHAnsi"/>
          <w:lang w:val="en-US"/>
        </w:rPr>
        <w:t>based on</w:t>
      </w:r>
      <w:r w:rsidR="00567669" w:rsidRPr="00A461A2">
        <w:rPr>
          <w:rFonts w:cstheme="minorHAnsi"/>
          <w:lang w:val="en-US"/>
        </w:rPr>
        <w:t xml:space="preserve"> the youngest known fossil locations on the North and South Islands respectively.</w:t>
      </w:r>
      <w:r w:rsidR="003D7FEB" w:rsidRPr="00A461A2">
        <w:rPr>
          <w:rFonts w:cstheme="minorHAnsi"/>
          <w:lang w:val="en-US"/>
        </w:rPr>
        <w:t xml:space="preserve"> These targets have been used to reconstruct the extinction dynamics of animals that went extinct long ago</w:t>
      </w:r>
      <w:r w:rsidR="00191942" w:rsidRPr="00191942">
        <w:rPr>
          <w:rFonts w:cstheme="minorHAnsi"/>
          <w:color w:val="0070C0"/>
          <w:lang w:val="en-US"/>
        </w:rPr>
        <w:fldChar w:fldCharType="begin"/>
      </w:r>
      <w:r w:rsidR="00191942" w:rsidRPr="00191942">
        <w:rPr>
          <w:rFonts w:cstheme="minorHAnsi"/>
          <w:color w:val="0070C0"/>
          <w:lang w:val="en-US"/>
        </w:rPr>
        <w:instrText xml:space="preserve"> ADDIN EN.CITE &lt;EndNote&gt;&lt;Cite&gt;&lt;Author&gt;Fordham&lt;/Author&gt;&lt;Year&gt;2022&lt;/Year&gt;&lt;RecNum&gt;5037&lt;/RecNum&gt;&lt;DisplayText&gt;&lt;style face="superscript"&gt;11,31&lt;/style&gt;&lt;/DisplayText&gt;&lt;record&gt;&lt;rec-number&gt;5037&lt;/rec-number&gt;&lt;foreign-keys&gt;&lt;key app="EN" db-id="95s5ee9vnasptwexvdivfzvup9e9xr5dsrs0" timestamp="1649661924"&gt;5037&lt;/key&gt;&lt;/foreign-keys&gt;&lt;ref-type name="Journal Article"&gt;17&lt;/ref-type&gt;&lt;contributors&gt;&lt;authors&gt;&lt;author&gt;Fordham, D.A.&lt;/author&gt;&lt;author&gt;Brown, S.C.&lt;/author&gt;&lt;author&gt;Akçakaya, H.R.&lt;/author&gt;&lt;author&gt;Brook, B.W.&lt;/author&gt;&lt;author&gt;Haythorne, S.&lt;/author&gt;&lt;author&gt;Manica, A.&lt;/author&gt;&lt;author&gt;Shoemaker, K.T.&lt;/author&gt;&lt;author&gt;Austin, J.J.&lt;/author&gt;&lt;author&gt;Blonder, B.&lt;/author&gt;&lt;author&gt;Pilowsky, J.&lt;/author&gt;&lt;author&gt;Rahbek, C.&lt;/author&gt;&lt;/authors&gt;&lt;/contributors&gt;&lt;titles&gt;&lt;title&gt;Process‐explicit models reveal pathway to extinction for woolly mammoth using pattern‐oriented validation.&lt;/title&gt;&lt;secondary-title&gt;Ecology Letters&lt;/secondary-title&gt;&lt;/titles&gt;&lt;periodical&gt;&lt;full-title&gt;Ecology Letters&lt;/full-title&gt;&lt;/periodical&gt;&lt;pages&gt;125-137&lt;/pages&gt;&lt;volume&gt;25&lt;/volume&gt;&lt;dates&gt;&lt;year&gt;2022&lt;/year&gt;&lt;/dates&gt;&lt;urls&gt;&lt;/urls&gt;&lt;/record&gt;&lt;/Cite&gt;&lt;Cite&gt;&lt;Author&gt;Pilowsky&lt;/Author&gt;&lt;Year&gt;2022&lt;/Year&gt;&lt;RecNum&gt;5174&lt;/RecNum&gt;&lt;record&gt;&lt;rec-number&gt;5174&lt;/rec-number&gt;&lt;foreign-keys&gt;&lt;key app="EN" db-id="95s5ee9vnasptwexvdivfzvup9e9xr5dsrs0" timestamp="1666665112"&gt;5174&lt;/key&gt;&lt;/foreign-keys&gt;&lt;ref-type name="Journal Article"&gt;17&lt;/ref-type&gt;&lt;contributors&gt;&lt;authors&gt;&lt;author&gt;Pilowsky, J.A.&lt;/author&gt;&lt;author&gt;Haythorne, S.&lt;/author&gt;&lt;author&gt;Brown, S.C.&lt;/author&gt;&lt;author&gt;Krapp, M.&lt;/author&gt;&lt;author&gt;Armstrong, E.&lt;/author&gt;&lt;author&gt;Brook, B.W.&lt;/author&gt;&lt;author&gt;Rahbek, C.&lt;/author&gt;&lt;author&gt;Fordham, D.A.&lt;/author&gt;&lt;/authors&gt;&lt;/contributors&gt;&lt;titles&gt;&lt;title&gt;Range and extinction dynamics of the steppe bison in Siberia: A pattern‐oriented modelling approach.&lt;/title&gt;&lt;secondary-title&gt;Global Ecology and Biogeography&lt;/secondary-title&gt;&lt;/titles&gt;&lt;periodical&gt;&lt;full-title&gt;Global Ecology and Biogeography&lt;/full-title&gt;&lt;/periodical&gt;&lt;volume&gt;https://doi.org/10.1111/geb.13601&lt;/volume&gt;&lt;dates&gt;&lt;year&gt;2022&lt;/year&gt;&lt;/dates&gt;&lt;urls&gt;&lt;/urls&gt;&lt;/record&gt;&lt;/Cite&gt;&lt;/EndNote&gt;</w:instrText>
      </w:r>
      <w:r w:rsidR="00191942" w:rsidRPr="00191942">
        <w:rPr>
          <w:rFonts w:cstheme="minorHAnsi"/>
          <w:color w:val="0070C0"/>
          <w:lang w:val="en-US"/>
        </w:rPr>
        <w:fldChar w:fldCharType="separate"/>
      </w:r>
      <w:r w:rsidR="00191942" w:rsidRPr="00191942">
        <w:rPr>
          <w:rFonts w:cstheme="minorHAnsi"/>
          <w:noProof/>
          <w:color w:val="0070C0"/>
          <w:vertAlign w:val="superscript"/>
          <w:lang w:val="en-US"/>
        </w:rPr>
        <w:t>11,31</w:t>
      </w:r>
      <w:r w:rsidR="00191942" w:rsidRPr="00191942">
        <w:rPr>
          <w:rFonts w:cstheme="minorHAnsi"/>
          <w:color w:val="0070C0"/>
          <w:lang w:val="en-US"/>
        </w:rPr>
        <w:fldChar w:fldCharType="end"/>
      </w:r>
      <w:r w:rsidR="003D7FEB" w:rsidRPr="00A461A2">
        <w:rPr>
          <w:rFonts w:cstheme="minorHAnsi"/>
          <w:lang w:val="en-US"/>
        </w:rPr>
        <w:t xml:space="preserve">. </w:t>
      </w:r>
      <w:r w:rsidR="00567669" w:rsidRPr="00A461A2">
        <w:rPr>
          <w:rFonts w:cstheme="minorHAnsi"/>
          <w:lang w:val="en-US"/>
        </w:rPr>
        <w:t xml:space="preserve"> </w:t>
      </w:r>
    </w:p>
    <w:p w14:paraId="488FF198" w14:textId="78822C15" w:rsidR="00A031E9" w:rsidRPr="00A461A2" w:rsidRDefault="00C42304" w:rsidP="000F7449">
      <w:pPr>
        <w:pStyle w:val="Heading3"/>
        <w:rPr>
          <w:rFonts w:asciiTheme="minorHAnsi" w:hAnsiTheme="minorHAnsi" w:cstheme="minorHAnsi"/>
          <w:b w:val="0"/>
          <w:bCs w:val="0"/>
          <w:i/>
          <w:iCs/>
          <w:sz w:val="22"/>
          <w:szCs w:val="22"/>
          <w:lang w:val="en-US"/>
        </w:rPr>
      </w:pPr>
      <w:bookmarkStart w:id="45" w:name="_Toc115182239"/>
      <w:bookmarkStart w:id="46" w:name="_Toc142316608"/>
      <w:r w:rsidRPr="00A461A2">
        <w:rPr>
          <w:rFonts w:asciiTheme="minorHAnsi" w:hAnsiTheme="minorHAnsi" w:cstheme="minorHAnsi"/>
          <w:b w:val="0"/>
          <w:bCs w:val="0"/>
          <w:i/>
          <w:iCs/>
          <w:sz w:val="22"/>
          <w:szCs w:val="22"/>
          <w:lang w:val="en-US"/>
        </w:rPr>
        <w:t>Fossil-based i</w:t>
      </w:r>
      <w:r w:rsidR="00BE071D" w:rsidRPr="00A461A2">
        <w:rPr>
          <w:rFonts w:asciiTheme="minorHAnsi" w:hAnsiTheme="minorHAnsi" w:cstheme="minorHAnsi"/>
          <w:b w:val="0"/>
          <w:bCs w:val="0"/>
          <w:i/>
          <w:iCs/>
          <w:sz w:val="22"/>
          <w:szCs w:val="22"/>
          <w:lang w:val="en-US"/>
        </w:rPr>
        <w:t>nferenc</w:t>
      </w:r>
      <w:r w:rsidRPr="00A461A2">
        <w:rPr>
          <w:rFonts w:asciiTheme="minorHAnsi" w:hAnsiTheme="minorHAnsi" w:cstheme="minorHAnsi"/>
          <w:b w:val="0"/>
          <w:bCs w:val="0"/>
          <w:i/>
          <w:iCs/>
          <w:sz w:val="22"/>
          <w:szCs w:val="22"/>
          <w:lang w:val="en-US"/>
        </w:rPr>
        <w:t>es</w:t>
      </w:r>
      <w:bookmarkEnd w:id="45"/>
      <w:bookmarkEnd w:id="46"/>
    </w:p>
    <w:p w14:paraId="69A7CF01" w14:textId="4A28D1EE" w:rsidR="006947A3" w:rsidRPr="00A461A2" w:rsidRDefault="006947A3" w:rsidP="00BF7304">
      <w:pPr>
        <w:spacing w:line="360" w:lineRule="auto"/>
        <w:jc w:val="both"/>
        <w:rPr>
          <w:rFonts w:cstheme="minorHAnsi"/>
          <w:lang w:val="en-US"/>
        </w:rPr>
      </w:pPr>
      <w:r w:rsidRPr="00A461A2">
        <w:rPr>
          <w:rFonts w:cstheme="minorHAnsi"/>
          <w:lang w:val="en-US"/>
        </w:rPr>
        <w:t>POM t</w:t>
      </w:r>
      <w:r w:rsidR="00A031E9" w:rsidRPr="00A461A2">
        <w:rPr>
          <w:rFonts w:cstheme="minorHAnsi"/>
          <w:lang w:val="en-US"/>
        </w:rPr>
        <w:t xml:space="preserve">argets were </w:t>
      </w:r>
      <w:r w:rsidRPr="00A461A2">
        <w:rPr>
          <w:rFonts w:cstheme="minorHAnsi"/>
          <w:lang w:val="en-US"/>
        </w:rPr>
        <w:t xml:space="preserve">calculated </w:t>
      </w:r>
      <w:r w:rsidR="002C6FC6" w:rsidRPr="00A461A2">
        <w:rPr>
          <w:rFonts w:cstheme="minorHAnsi"/>
          <w:lang w:val="en-US"/>
        </w:rPr>
        <w:t>using reliably</w:t>
      </w:r>
      <w:r w:rsidRPr="00A461A2">
        <w:rPr>
          <w:rFonts w:cstheme="minorHAnsi"/>
          <w:lang w:val="en-US"/>
        </w:rPr>
        <w:t xml:space="preserve"> dated</w:t>
      </w:r>
      <w:r w:rsidR="00A031E9" w:rsidRPr="00A461A2">
        <w:rPr>
          <w:rFonts w:cstheme="minorHAnsi"/>
          <w:lang w:val="en-US"/>
        </w:rPr>
        <w:t xml:space="preserve"> </w:t>
      </w:r>
      <w:r w:rsidR="00A031E9" w:rsidRPr="00A461A2">
        <w:rPr>
          <w:rFonts w:cstheme="minorHAnsi"/>
          <w:vertAlign w:val="superscript"/>
          <w:lang w:val="en-US"/>
        </w:rPr>
        <w:t>14</w:t>
      </w:r>
      <w:r w:rsidR="00A031E9" w:rsidRPr="00A461A2">
        <w:rPr>
          <w:rFonts w:cstheme="minorHAnsi"/>
          <w:lang w:val="en-US"/>
        </w:rPr>
        <w:t xml:space="preserve">C </w:t>
      </w:r>
      <w:r w:rsidRPr="00A461A2">
        <w:rPr>
          <w:rFonts w:cstheme="minorHAnsi"/>
          <w:lang w:val="en-US"/>
        </w:rPr>
        <w:t>fossils</w:t>
      </w:r>
      <w:r w:rsidR="003D7FEB" w:rsidRPr="00A461A2">
        <w:rPr>
          <w:rFonts w:cstheme="minorHAnsi"/>
          <w:lang w:val="en-US"/>
        </w:rPr>
        <w:t xml:space="preserve"> </w:t>
      </w:r>
      <w:r w:rsidR="003D7FEB" w:rsidRPr="00A461A2">
        <w:rPr>
          <w:rFonts w:ascii="Calibri" w:hAnsi="Calibri" w:cs="Calibri"/>
          <w:lang w:val="en-US"/>
        </w:rPr>
        <w:t xml:space="preserve">— </w:t>
      </w:r>
      <w:r w:rsidR="00A031E9" w:rsidRPr="00A461A2">
        <w:rPr>
          <w:rFonts w:cstheme="minorHAnsi"/>
          <w:lang w:val="en-US"/>
        </w:rPr>
        <w:t xml:space="preserve">those that obtained </w:t>
      </w:r>
      <w:r w:rsidR="00BB75EF" w:rsidRPr="00A461A2">
        <w:rPr>
          <w:rFonts w:cstheme="minorHAnsi"/>
          <w:lang w:val="en-US"/>
        </w:rPr>
        <w:t>the highest possible</w:t>
      </w:r>
      <w:r w:rsidR="00A031E9" w:rsidRPr="00A461A2">
        <w:rPr>
          <w:rFonts w:cstheme="minorHAnsi"/>
          <w:lang w:val="en-US"/>
        </w:rPr>
        <w:t xml:space="preserve"> </w:t>
      </w:r>
      <w:r w:rsidR="003D7FEB" w:rsidRPr="00A461A2">
        <w:rPr>
          <w:rFonts w:cstheme="minorHAnsi"/>
          <w:lang w:val="en-US"/>
        </w:rPr>
        <w:t xml:space="preserve">dating </w:t>
      </w:r>
      <w:r w:rsidR="00A031E9" w:rsidRPr="00A461A2">
        <w:rPr>
          <w:rFonts w:cstheme="minorHAnsi"/>
          <w:lang w:val="en-US"/>
        </w:rPr>
        <w:t>quality score of 12</w:t>
      </w:r>
      <w:r w:rsidR="009820AE" w:rsidRPr="00A461A2">
        <w:rPr>
          <w:rFonts w:cstheme="minorHAnsi"/>
          <w:color w:val="0070C0"/>
          <w:lang w:val="en-US"/>
        </w:rPr>
        <w:fldChar w:fldCharType="begin"/>
      </w:r>
      <w:r w:rsidR="001B22E7">
        <w:rPr>
          <w:rFonts w:cstheme="minorHAnsi"/>
          <w:color w:val="0070C0"/>
          <w:lang w:val="en-US"/>
        </w:rPr>
        <w:instrText xml:space="preserve"> ADDIN EN.CITE &lt;EndNote&gt;&lt;Cite&gt;&lt;Author&gt;Barnosky&lt;/Author&gt;&lt;Year&gt;2010&lt;/Year&gt;&lt;RecNum&gt;4283&lt;/RecNum&gt;&lt;DisplayText&gt;&lt;style face="superscript"&gt;13&lt;/style&gt;&lt;/DisplayText&gt;&lt;record&gt;&lt;rec-number&gt;4283&lt;/rec-number&gt;&lt;foreign-keys&gt;&lt;key app="EN" db-id="95s5ee9vnasptwexvdivfzvup9e9xr5dsrs0" timestamp="1593667091"&gt;4283&lt;/key&gt;&lt;/foreign-keys&gt;&lt;ref-type name="Journal Article"&gt;17&lt;/ref-type&gt;&lt;contributors&gt;&lt;authors&gt;&lt;author&gt;Barnosky, A.D.&lt;/author&gt;&lt;author&gt;Lindsey, E.L.&lt;/author&gt;&lt;/authors&gt;&lt;/contributors&gt;&lt;titles&gt;&lt;title&gt;Timing of Quaternary megafaunal extinction in South America in relation to human arrival and climate change.&lt;/title&gt;&lt;secondary-title&gt;Quaternary International&lt;/secondary-title&gt;&lt;/titles&gt;&lt;periodical&gt;&lt;full-title&gt;Quaternary International&lt;/full-title&gt;&lt;/periodical&gt;&lt;pages&gt;10-29&lt;/pages&gt;&lt;volume&gt;217&lt;/volume&gt;&lt;dates&gt;&lt;year&gt;2010&lt;/year&gt;&lt;/dates&gt;&lt;urls&gt;&lt;/urls&gt;&lt;/record&gt;&lt;/Cite&gt;&lt;/EndNote&gt;</w:instrText>
      </w:r>
      <w:r w:rsidR="009820AE" w:rsidRPr="00A461A2">
        <w:rPr>
          <w:rFonts w:cstheme="minorHAnsi"/>
          <w:color w:val="0070C0"/>
          <w:lang w:val="en-US"/>
        </w:rPr>
        <w:fldChar w:fldCharType="separate"/>
      </w:r>
      <w:r w:rsidR="001B22E7" w:rsidRPr="001B22E7">
        <w:rPr>
          <w:rFonts w:cstheme="minorHAnsi"/>
          <w:noProof/>
          <w:color w:val="0070C0"/>
          <w:vertAlign w:val="superscript"/>
          <w:lang w:val="en-US"/>
        </w:rPr>
        <w:t>13</w:t>
      </w:r>
      <w:r w:rsidR="009820AE" w:rsidRPr="00A461A2">
        <w:rPr>
          <w:rFonts w:cstheme="minorHAnsi"/>
          <w:color w:val="0070C0"/>
          <w:lang w:val="en-US"/>
        </w:rPr>
        <w:fldChar w:fldCharType="end"/>
      </w:r>
      <w:r w:rsidR="003D7FEB" w:rsidRPr="00A461A2">
        <w:rPr>
          <w:rFonts w:cstheme="minorHAnsi"/>
          <w:color w:val="0070C0"/>
          <w:lang w:val="en-US"/>
        </w:rPr>
        <w:t xml:space="preserve"> </w:t>
      </w:r>
      <w:r w:rsidR="003D7FEB" w:rsidRPr="00365F9D">
        <w:rPr>
          <w:rFonts w:cstheme="minorHAnsi"/>
          <w:color w:val="000000" w:themeColor="text1"/>
          <w:lang w:val="en-US"/>
        </w:rPr>
        <w:t xml:space="preserve">(see </w:t>
      </w:r>
      <w:r w:rsidR="003D7FEB" w:rsidRPr="00A461A2">
        <w:rPr>
          <w:rFonts w:cstheme="minorHAnsi"/>
          <w:color w:val="000000" w:themeColor="text1"/>
          <w:lang w:val="en-US"/>
        </w:rPr>
        <w:t>a</w:t>
      </w:r>
      <w:r w:rsidR="003D7FEB" w:rsidRPr="00365F9D">
        <w:rPr>
          <w:rFonts w:cstheme="minorHAnsi"/>
          <w:color w:val="000000" w:themeColor="text1"/>
          <w:lang w:val="en-US"/>
        </w:rPr>
        <w:t>bove)</w:t>
      </w:r>
      <w:r w:rsidR="00FA5280" w:rsidRPr="00365F9D">
        <w:rPr>
          <w:color w:val="000000" w:themeColor="text1"/>
          <w:lang w:val="en-US"/>
        </w:rPr>
        <w:t xml:space="preserve">. </w:t>
      </w:r>
      <w:r w:rsidR="00FA5280" w:rsidRPr="00A461A2">
        <w:rPr>
          <w:lang w:val="en-US"/>
        </w:rPr>
        <w:t>This required them to have</w:t>
      </w:r>
      <w:r w:rsidR="00A031E9" w:rsidRPr="00A461A2">
        <w:rPr>
          <w:lang w:val="en-US"/>
        </w:rPr>
        <w:t xml:space="preserve"> been radiocarbon dated after 2008, and </w:t>
      </w:r>
      <w:r w:rsidR="00A031E9" w:rsidRPr="00A461A2">
        <w:rPr>
          <w:rFonts w:cstheme="minorHAnsi"/>
          <w:lang w:val="en-US"/>
        </w:rPr>
        <w:t>ha</w:t>
      </w:r>
      <w:r w:rsidR="00FA5280" w:rsidRPr="00A461A2">
        <w:rPr>
          <w:rFonts w:cstheme="minorHAnsi"/>
          <w:lang w:val="en-US"/>
        </w:rPr>
        <w:t>ve</w:t>
      </w:r>
      <w:r w:rsidR="00A031E9" w:rsidRPr="00A461A2">
        <w:rPr>
          <w:rFonts w:cstheme="minorHAnsi"/>
          <w:lang w:val="en-US"/>
        </w:rPr>
        <w:t xml:space="preserve"> been collected from </w:t>
      </w:r>
      <w:r w:rsidR="00DA393D" w:rsidRPr="00A461A2">
        <w:rPr>
          <w:rFonts w:cstheme="minorHAnsi"/>
          <w:lang w:val="en-US"/>
        </w:rPr>
        <w:t>paleontological</w:t>
      </w:r>
      <w:r w:rsidR="00A031E9" w:rsidRPr="00A461A2">
        <w:rPr>
          <w:rFonts w:cstheme="minorHAnsi"/>
          <w:lang w:val="en-US"/>
        </w:rPr>
        <w:t xml:space="preserve"> sources, rather than archaeological sources recovered from Māori middens and ovens. This </w:t>
      </w:r>
      <w:r w:rsidR="00BD733B" w:rsidRPr="00A461A2">
        <w:rPr>
          <w:rFonts w:cstheme="minorHAnsi"/>
          <w:lang w:val="en-US"/>
        </w:rPr>
        <w:t xml:space="preserve">screening </w:t>
      </w:r>
      <w:r w:rsidR="00A031E9" w:rsidRPr="00A461A2">
        <w:rPr>
          <w:rFonts w:cstheme="minorHAnsi"/>
          <w:lang w:val="en-US"/>
        </w:rPr>
        <w:t xml:space="preserve">was done for two reasons: first, Māori are likely to have moved </w:t>
      </w:r>
      <w:r w:rsidR="00820AEE" w:rsidRPr="00A461A2">
        <w:rPr>
          <w:rFonts w:cstheme="minorHAnsi"/>
          <w:lang w:val="en-US"/>
        </w:rPr>
        <w:t xml:space="preserve">moa </w:t>
      </w:r>
      <w:r w:rsidR="00A031E9" w:rsidRPr="00A461A2">
        <w:rPr>
          <w:rFonts w:cstheme="minorHAnsi"/>
          <w:lang w:val="en-US"/>
        </w:rPr>
        <w:t>carcasses substantial distances from the location of harvest to the final location of deposition</w:t>
      </w:r>
      <w:r w:rsidR="00A031E9" w:rsidRPr="00A461A2">
        <w:rPr>
          <w:rFonts w:cstheme="minorHAnsi"/>
          <w:color w:val="0070C0"/>
          <w:lang w:val="en-US"/>
        </w:rPr>
        <w:fldChar w:fldCharType="begin"/>
      </w:r>
      <w:r w:rsidR="00A94DB0">
        <w:rPr>
          <w:rFonts w:cstheme="minorHAnsi"/>
          <w:color w:val="0070C0"/>
          <w:lang w:val="en-US"/>
        </w:rPr>
        <w:instrText xml:space="preserve"> ADDIN EN.CITE &lt;EndNote&gt;&lt;Cite&gt;&lt;Author&gt;Anderson&lt;/Author&gt;&lt;Year&gt;1989&lt;/Year&gt;&lt;RecNum&gt;4534&lt;/RecNum&gt;&lt;DisplayText&gt;&lt;style face="superscript"&gt;62,94&lt;/style&gt;&lt;/DisplayText&gt;&lt;record&gt;&lt;rec-number&gt;4534&lt;/rec-number&gt;&lt;foreign-keys&gt;&lt;key app="EN" db-id="95s5ee9vnasptwexvdivfzvup9e9xr5dsrs0" timestamp="1606792746"&gt;4534&lt;/key&gt;&lt;/foreign-keys&gt;&lt;ref-type name="Book"&gt;6&lt;/ref-type&gt;&lt;contributors&gt;&lt;authors&gt;&lt;author&gt;Anderson, A.&lt;/author&gt;&lt;/authors&gt;&lt;/contributors&gt;&lt;titles&gt;&lt;title&gt;Prodigious birds: moas and moa hunting in prehistoric New Zealand.&lt;/title&gt;&lt;/titles&gt;&lt;dates&gt;&lt;year&gt;1989&lt;/year&gt;&lt;/dates&gt;&lt;pub-location&gt;Cambridge, United Kingdom&lt;/pub-location&gt;&lt;publisher&gt;Cambridge University Press&lt;/publisher&gt;&lt;urls&gt;&lt;/urls&gt;&lt;/record&gt;&lt;/Cite&gt;&lt;Cite&gt;&lt;Author&gt;Worthy&lt;/Author&gt;&lt;Year&gt;1998&lt;/Year&gt;&lt;RecNum&gt;5120&lt;/RecNum&gt;&lt;record&gt;&lt;rec-number&gt;5120&lt;/rec-number&gt;&lt;foreign-keys&gt;&lt;key app="EN" db-id="95s5ee9vnasptwexvdivfzvup9e9xr5dsrs0" timestamp="1655876159"&gt;5120&lt;/key&gt;&lt;/foreign-keys&gt;&lt;ref-type name="Journal Article"&gt;17&lt;/ref-type&gt;&lt;contributors&gt;&lt;authors&gt;&lt;author&gt;Worthy, T.H. &lt;/author&gt;&lt;/authors&gt;&lt;/contributors&gt;&lt;titles&gt;&lt;title&gt;Fossil avifaunas from Old Neck and Native Island, Stewart Island - Polynesian middens or natural sites?&lt;/title&gt;&lt;secondary-title&gt;Records of the Canterbury Museum&lt;/secondary-title&gt;&lt;/titles&gt;&lt;periodical&gt;&lt;full-title&gt;Records of the Canterbury Museum&lt;/full-title&gt;&lt;/periodical&gt;&lt;pages&gt;49-82&lt;/pages&gt;&lt;volume&gt;12&lt;/volume&gt;&lt;dates&gt;&lt;year&gt;1998&lt;/year&gt;&lt;/dates&gt;&lt;urls&gt;&lt;/urls&gt;&lt;/record&gt;&lt;/Cite&gt;&lt;/EndNote&gt;</w:instrText>
      </w:r>
      <w:r w:rsidR="00A031E9" w:rsidRPr="00A461A2">
        <w:rPr>
          <w:rFonts w:cstheme="minorHAnsi"/>
          <w:color w:val="0070C0"/>
          <w:lang w:val="en-US"/>
        </w:rPr>
        <w:fldChar w:fldCharType="separate"/>
      </w:r>
      <w:r w:rsidR="00A94DB0" w:rsidRPr="00A94DB0">
        <w:rPr>
          <w:rFonts w:cstheme="minorHAnsi"/>
          <w:noProof/>
          <w:color w:val="0070C0"/>
          <w:vertAlign w:val="superscript"/>
          <w:lang w:val="en-US"/>
        </w:rPr>
        <w:t>62,94</w:t>
      </w:r>
      <w:r w:rsidR="00A031E9" w:rsidRPr="00A461A2">
        <w:rPr>
          <w:rFonts w:cstheme="minorHAnsi"/>
          <w:color w:val="0070C0"/>
          <w:lang w:val="en-US"/>
        </w:rPr>
        <w:fldChar w:fldCharType="end"/>
      </w:r>
      <w:r w:rsidR="00A031E9" w:rsidRPr="00A461A2">
        <w:rPr>
          <w:rFonts w:cstheme="minorHAnsi"/>
          <w:lang w:val="en-US"/>
        </w:rPr>
        <w:t xml:space="preserve">. Secondly, butchering and processing by Māori has rendered </w:t>
      </w:r>
      <w:proofErr w:type="gramStart"/>
      <w:r w:rsidR="00A031E9" w:rsidRPr="00A461A2">
        <w:rPr>
          <w:rFonts w:cstheme="minorHAnsi"/>
          <w:lang w:val="en-US"/>
        </w:rPr>
        <w:t>the majority of</w:t>
      </w:r>
      <w:proofErr w:type="gramEnd"/>
      <w:r w:rsidR="00A031E9" w:rsidRPr="00A461A2">
        <w:rPr>
          <w:rFonts w:cstheme="minorHAnsi"/>
          <w:lang w:val="en-US"/>
        </w:rPr>
        <w:t xml:space="preserve"> </w:t>
      </w:r>
      <w:r w:rsidR="00820AEE" w:rsidRPr="00A461A2">
        <w:rPr>
          <w:rFonts w:cstheme="minorHAnsi"/>
          <w:lang w:val="en-US"/>
        </w:rPr>
        <w:t xml:space="preserve">moa </w:t>
      </w:r>
      <w:r w:rsidR="00A031E9" w:rsidRPr="00A461A2">
        <w:rPr>
          <w:rFonts w:cstheme="minorHAnsi"/>
          <w:lang w:val="en-US"/>
        </w:rPr>
        <w:t xml:space="preserve">fossils taxonomically indistinct. </w:t>
      </w:r>
    </w:p>
    <w:p w14:paraId="55342271" w14:textId="1A3E7863" w:rsidR="00A031E9" w:rsidRPr="00A461A2" w:rsidRDefault="00A031E9" w:rsidP="00A031E9">
      <w:pPr>
        <w:spacing w:line="360" w:lineRule="auto"/>
        <w:jc w:val="both"/>
        <w:rPr>
          <w:rFonts w:cstheme="minorHAnsi"/>
          <w:lang w:val="en-US"/>
        </w:rPr>
      </w:pPr>
      <w:r w:rsidRPr="00A461A2">
        <w:rPr>
          <w:rFonts w:cstheme="minorHAnsi"/>
          <w:lang w:val="en-US"/>
        </w:rPr>
        <w:t xml:space="preserve">The radiocarbon dates associated with each fossil were </w:t>
      </w:r>
      <w:r w:rsidR="00820AEE" w:rsidRPr="00A461A2">
        <w:rPr>
          <w:rFonts w:cstheme="minorHAnsi"/>
          <w:lang w:val="en-US"/>
        </w:rPr>
        <w:t>recalibrated using the</w:t>
      </w:r>
      <w:r w:rsidRPr="00A461A2">
        <w:rPr>
          <w:rFonts w:cstheme="minorHAnsi"/>
          <w:lang w:val="en-US"/>
        </w:rPr>
        <w:t xml:space="preserve"> SHCal20 calibration curve</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&lt;EndNote&gt;&lt;Cite&gt;&lt;Author&gt;Hogg&lt;/Author&gt;&lt;Year&gt;2020&lt;/Year&gt;&lt;RecNum&gt;5118&lt;/RecNum&gt;&lt;DisplayText&gt;&lt;style face="superscript"&gt;95&lt;/style&gt;&lt;/DisplayText&gt;&lt;record&gt;&lt;rec-number&gt;5118&lt;/rec-number&gt;&lt;foreign-keys&gt;&lt;key app="EN" db-id="95s5ee9vnasptwexvdivfzvup9e9xr5dsrs0" timestamp="1655874826"&gt;5118&lt;/key&gt;&lt;/foreign-keys&gt;&lt;ref-type name="Journal Article"&gt;17&lt;/ref-type&gt;&lt;contributors&gt;&lt;authors&gt;&lt;author&gt;Hogg, A.G.&lt;/author&gt;&lt;author&gt;Heaton, T.J.&lt;/author&gt;&lt;author&gt;Hua, Q.&lt;/author&gt;&lt;author&gt;Palmer, J.G.&lt;/author&gt;&lt;author&gt;Turney, C.S.&lt;/author&gt;&lt;author&gt;Southon, J.&lt;/author&gt;&lt;author&gt;Bayliss, A.&lt;/author&gt;&lt;author&gt;Blackwell, P.G.&lt;/author&gt;&lt;author&gt;Boswijk, G.&lt;/author&gt;&lt;author&gt;Ramsey, C.B.&lt;/author&gt;&lt;author&gt;Pearson, C.&lt;/author&gt;&lt;/authors&gt;&lt;/contributors&gt;&lt;titles&gt;&lt;title&gt;SHCal20 Southern Hemisphere calibration, 0–55,000 years cal BP.&lt;/title&gt;&lt;secondary-title&gt;Radiocarbon&lt;/secondary-title&gt;&lt;/titles&gt;&lt;periodical&gt;&lt;full-title&gt;Radiocarbon&lt;/full-title&gt;&lt;/periodical&gt;&lt;pages&gt;759-778&lt;/pages&gt;&lt;volume&gt;62&lt;/volume&gt;&lt;dates&gt;&lt;year&gt;2020&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95</w:t>
      </w:r>
      <w:r w:rsidRPr="00A461A2">
        <w:rPr>
          <w:rFonts w:cstheme="minorHAnsi"/>
          <w:color w:val="0070C0"/>
          <w:lang w:val="en-US"/>
        </w:rPr>
        <w:fldChar w:fldCharType="end"/>
      </w:r>
      <w:r w:rsidR="006947A3" w:rsidRPr="00A461A2">
        <w:rPr>
          <w:rFonts w:cstheme="minorHAnsi"/>
          <w:lang w:val="en-US"/>
        </w:rPr>
        <w:t>, which became available during the lifetime of th</w:t>
      </w:r>
      <w:r w:rsidR="00820AEE" w:rsidRPr="00A461A2">
        <w:rPr>
          <w:rFonts w:cstheme="minorHAnsi"/>
          <w:lang w:val="en-US"/>
        </w:rPr>
        <w:t>e</w:t>
      </w:r>
      <w:r w:rsidR="006947A3" w:rsidRPr="00A461A2">
        <w:rPr>
          <w:rFonts w:cstheme="minorHAnsi"/>
          <w:lang w:val="en-US"/>
        </w:rPr>
        <w:t xml:space="preserve"> project</w:t>
      </w:r>
      <w:r w:rsidR="00820AEE" w:rsidRPr="00A461A2">
        <w:rPr>
          <w:rFonts w:cstheme="minorHAnsi"/>
          <w:lang w:val="en-US"/>
        </w:rPr>
        <w:t>. This was done</w:t>
      </w:r>
      <w:r w:rsidR="002C6FC6" w:rsidRPr="00A461A2">
        <w:rPr>
          <w:rFonts w:cstheme="minorHAnsi"/>
          <w:lang w:val="en-US"/>
        </w:rPr>
        <w:t xml:space="preserve"> </w:t>
      </w:r>
      <w:r w:rsidRPr="00A461A2">
        <w:rPr>
          <w:rFonts w:cstheme="minorHAnsi"/>
          <w:lang w:val="en-US"/>
        </w:rPr>
        <w:t xml:space="preserve">using the </w:t>
      </w:r>
      <w:r w:rsidRPr="00A461A2">
        <w:rPr>
          <w:rFonts w:cstheme="minorHAnsi"/>
          <w:i/>
          <w:iCs/>
          <w:lang w:val="en-US"/>
        </w:rPr>
        <w:t>‘</w:t>
      </w:r>
      <w:proofErr w:type="spellStart"/>
      <w:r w:rsidRPr="00A461A2">
        <w:rPr>
          <w:rFonts w:cstheme="minorHAnsi"/>
          <w:i/>
          <w:iCs/>
          <w:lang w:val="en-US"/>
        </w:rPr>
        <w:t>BChron</w:t>
      </w:r>
      <w:proofErr w:type="spellEnd"/>
      <w:r w:rsidRPr="00A461A2">
        <w:rPr>
          <w:rFonts w:cstheme="minorHAnsi"/>
          <w:i/>
          <w:iCs/>
          <w:lang w:val="en-US"/>
        </w:rPr>
        <w:t>’</w:t>
      </w:r>
      <w:r w:rsidRPr="00A461A2">
        <w:rPr>
          <w:rFonts w:cstheme="minorHAnsi"/>
          <w:lang w:val="en-US"/>
        </w:rPr>
        <w:t xml:space="preserve"> R package</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&lt;EndNote&gt;&lt;Cite&gt;&lt;Author&gt;Haslett&lt;/Author&gt;&lt;Year&gt;2008&lt;/Year&gt;&lt;RecNum&gt;4502&lt;/RecNum&gt;&lt;DisplayText&gt;&lt;style face="superscript"&gt;96&lt;/style&gt;&lt;/DisplayText&gt;&lt;record&gt;&lt;rec-number&gt;4502&lt;/rec-number&gt;&lt;foreign-keys&gt;&lt;key app="EN" db-id="95s5ee9vnasptwexvdivfzvup9e9xr5dsrs0" timestamp="1604984262"&gt;4502&lt;/key&gt;&lt;/foreign-keys&gt;&lt;ref-type name="Journal Article"&gt;17&lt;/ref-type&gt;&lt;contributors&gt;&lt;authors&gt;&lt;author&gt;Haslett, J.&lt;/author&gt;&lt;author&gt;Parnell, A.C.&lt;/author&gt;&lt;/authors&gt;&lt;/contributors&gt;&lt;titles&gt;&lt;title&gt;A simple monotone process with application to radiocarbon-dated depth chronologies.&lt;/title&gt;&lt;secondary-title&gt;Journal of the Royal Statistical Society: Series C (Applied Statistics)&lt;/secondary-title&gt;&lt;/titles&gt;&lt;periodical&gt;&lt;full-title&gt;Journal of the Royal Statistical Society: Series C (Applied Statistics)&lt;/full-title&gt;&lt;/periodical&gt;&lt;pages&gt;399–418&lt;/pages&gt;&lt;volume&gt;57&lt;/volume&gt;&lt;dates&gt;&lt;year&gt;2008&lt;/year&gt;&lt;/dates&gt;&lt;urls&gt;&lt;/urls&gt;&lt;/record&gt;&lt;/Cite&gt;&lt;/EndNote&gt;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96</w:t>
      </w:r>
      <w:r w:rsidRPr="00A461A2">
        <w:rPr>
          <w:rFonts w:cstheme="minorHAnsi"/>
          <w:color w:val="0070C0"/>
          <w:lang w:val="en-US"/>
        </w:rPr>
        <w:fldChar w:fldCharType="end"/>
      </w:r>
      <w:r w:rsidRPr="00A461A2">
        <w:rPr>
          <w:rFonts w:cstheme="minorHAnsi"/>
          <w:lang w:val="en-US"/>
        </w:rPr>
        <w:t xml:space="preserve">. </w:t>
      </w:r>
      <w:r w:rsidR="00820AEE" w:rsidRPr="00A461A2">
        <w:rPr>
          <w:rFonts w:cstheme="minorHAnsi"/>
          <w:lang w:val="en-US"/>
        </w:rPr>
        <w:t>Ages based on the SHCal13 and</w:t>
      </w:r>
      <w:r w:rsidRPr="00A461A2">
        <w:rPr>
          <w:rFonts w:cstheme="minorHAnsi"/>
          <w:lang w:val="en-US"/>
        </w:rPr>
        <w:t xml:space="preserve"> SHCal20 </w:t>
      </w:r>
      <w:r w:rsidR="00820AEE" w:rsidRPr="00A461A2">
        <w:rPr>
          <w:rFonts w:cstheme="minorHAnsi"/>
          <w:lang w:val="en-US"/>
        </w:rPr>
        <w:t>calibration curve were similar (</w:t>
      </w:r>
      <w:r w:rsidR="004E6564" w:rsidRPr="00A461A2">
        <w:rPr>
          <w:rFonts w:cstheme="minorHAnsi"/>
          <w:lang w:val="en-US"/>
        </w:rPr>
        <w:t>Dataset S1</w:t>
      </w:r>
      <w:r w:rsidR="00820AEE" w:rsidRPr="00A461A2">
        <w:rPr>
          <w:rFonts w:cstheme="minorHAnsi"/>
          <w:lang w:val="en-US"/>
        </w:rPr>
        <w:t>)</w:t>
      </w:r>
      <w:r w:rsidRPr="00A461A2">
        <w:rPr>
          <w:rFonts w:cstheme="minorHAnsi"/>
          <w:lang w:val="en-US"/>
        </w:rPr>
        <w:t>.</w:t>
      </w:r>
    </w:p>
    <w:p w14:paraId="6F564A76" w14:textId="62039ED1" w:rsidR="00A031E9" w:rsidRPr="00A461A2" w:rsidRDefault="00A031E9" w:rsidP="00A031E9">
      <w:pPr>
        <w:spacing w:line="360" w:lineRule="auto"/>
        <w:jc w:val="both"/>
        <w:rPr>
          <w:lang w:val="en-US"/>
        </w:rPr>
      </w:pPr>
      <w:r w:rsidRPr="00A461A2">
        <w:rPr>
          <w:lang w:val="en-US"/>
        </w:rPr>
        <w:lastRenderedPageBreak/>
        <w:t>The SHCal20 calibrated fossil</w:t>
      </w:r>
      <w:r w:rsidR="00820AEE" w:rsidRPr="00A461A2">
        <w:rPr>
          <w:lang w:val="en-US"/>
        </w:rPr>
        <w:t xml:space="preserve"> ages</w:t>
      </w:r>
      <w:r w:rsidRPr="00A461A2">
        <w:rPr>
          <w:lang w:val="en-US"/>
        </w:rPr>
        <w:t xml:space="preserve"> were used to estimate a window of occupancy of each grid cell containing a fossil, and the eight grid cells surrounding it</w:t>
      </w:r>
      <w:r w:rsidR="009820AE" w:rsidRPr="00A461A2">
        <w:rPr>
          <w:color w:val="0070C0"/>
          <w:lang w:val="en-US"/>
        </w:rPr>
        <w:fldChar w:fldCharType="begin"/>
      </w:r>
      <w:r w:rsidR="001B22E7">
        <w:rPr>
          <w:color w:val="0070C0"/>
          <w:lang w:val="en-US"/>
        </w:rPr>
        <w:instrText xml:space="preserve"> ADDIN EN.CITE &lt;EndNote&gt;&lt;Cite&gt;&lt;Author&gt;Pilowsky&lt;/Author&gt;&lt;Year&gt;2022&lt;/Year&gt;&lt;RecNum&gt;5174&lt;/RecNum&gt;&lt;DisplayText&gt;&lt;style face="superscript"&gt;31&lt;/style&gt;&lt;/DisplayText&gt;&lt;record&gt;&lt;rec-number&gt;5174&lt;/rec-number&gt;&lt;foreign-keys&gt;&lt;key app="EN" db-id="95s5ee9vnasptwexvdivfzvup9e9xr5dsrs0" timestamp="1666665112"&gt;5174&lt;/key&gt;&lt;/foreign-keys&gt;&lt;ref-type name="Journal Article"&gt;17&lt;/ref-type&gt;&lt;contributors&gt;&lt;authors&gt;&lt;author&gt;Pilowsky, J.A.&lt;/author&gt;&lt;author&gt;Haythorne, S.&lt;/author&gt;&lt;author&gt;Brown, S.C.&lt;/author&gt;&lt;author&gt;Krapp, M.&lt;/author&gt;&lt;author&gt;Armstrong, E.&lt;/author&gt;&lt;author&gt;Brook, B.W.&lt;/author&gt;&lt;author&gt;Rahbek, C.&lt;/author&gt;&lt;author&gt;Fordham, D.A.&lt;/author&gt;&lt;/authors&gt;&lt;/contributors&gt;&lt;titles&gt;&lt;title&gt;Range and extinction dynamics of the steppe bison in Siberia: A pattern‐oriented modelling approach.&lt;/title&gt;&lt;secondary-title&gt;Global Ecology and Biogeography&lt;/secondary-title&gt;&lt;/titles&gt;&lt;periodical&gt;&lt;full-title&gt;Global Ecology and Biogeography&lt;/full-title&gt;&lt;/periodical&gt;&lt;volume&gt;https://doi.org/10.1111/geb.13601&lt;/volume&gt;&lt;dates&gt;&lt;year&gt;2022&lt;/year&gt;&lt;/dates&gt;&lt;urls&gt;&lt;/urls&gt;&lt;/record&gt;&lt;/Cite&gt;&lt;/EndNote&gt;</w:instrText>
      </w:r>
      <w:r w:rsidR="009820AE" w:rsidRPr="00A461A2">
        <w:rPr>
          <w:color w:val="0070C0"/>
          <w:lang w:val="en-US"/>
        </w:rPr>
        <w:fldChar w:fldCharType="separate"/>
      </w:r>
      <w:r w:rsidR="001B22E7" w:rsidRPr="001B22E7">
        <w:rPr>
          <w:noProof/>
          <w:color w:val="0070C0"/>
          <w:vertAlign w:val="superscript"/>
          <w:lang w:val="en-US"/>
        </w:rPr>
        <w:t>31</w:t>
      </w:r>
      <w:r w:rsidR="009820AE" w:rsidRPr="00A461A2">
        <w:rPr>
          <w:color w:val="0070C0"/>
          <w:lang w:val="en-US"/>
        </w:rPr>
        <w:fldChar w:fldCharType="end"/>
      </w:r>
      <w:r w:rsidRPr="00A461A2">
        <w:rPr>
          <w:lang w:val="en-US"/>
        </w:rPr>
        <w:t xml:space="preserve">. The occupancy window was </w:t>
      </w:r>
      <w:r w:rsidR="00514820" w:rsidRPr="00A461A2">
        <w:rPr>
          <w:lang w:val="en-US"/>
        </w:rPr>
        <w:t>characterized</w:t>
      </w:r>
      <w:r w:rsidRPr="00A461A2">
        <w:rPr>
          <w:lang w:val="en-US"/>
        </w:rPr>
        <w:t xml:space="preserve"> by </w:t>
      </w:r>
      <w:r w:rsidR="009820AE" w:rsidRPr="00A461A2">
        <w:rPr>
          <w:lang w:val="en-US"/>
        </w:rPr>
        <w:t>the sequence of years encapsulated by the radiocarbon age (</w:t>
      </w:r>
      <w:r w:rsidR="009820AE" w:rsidRPr="00A461A2">
        <w:rPr>
          <w:rFonts w:cstheme="minorHAnsi"/>
          <w:lang w:val="en-US"/>
        </w:rPr>
        <w:t>±</w:t>
      </w:r>
      <w:r w:rsidR="009820AE" w:rsidRPr="00A461A2">
        <w:rPr>
          <w:lang w:val="en-US"/>
        </w:rPr>
        <w:t>2</w:t>
      </w:r>
      <w:r w:rsidR="00BD733B" w:rsidRPr="00A461A2">
        <w:rPr>
          <w:lang w:val="en-US"/>
        </w:rPr>
        <w:t xml:space="preserve"> </w:t>
      </w:r>
      <w:r w:rsidR="009820AE" w:rsidRPr="00A461A2">
        <w:rPr>
          <w:lang w:val="en-US"/>
        </w:rPr>
        <w:t>SD) of each fossil at each grid cell (</w:t>
      </w:r>
      <w:r w:rsidR="00C565DA" w:rsidRPr="00A461A2">
        <w:rPr>
          <w:rFonts w:cstheme="minorHAnsi"/>
          <w:lang w:val="en-US"/>
        </w:rPr>
        <w:t>Figure S12</w:t>
      </w:r>
      <w:r w:rsidR="009820AE" w:rsidRPr="00A461A2">
        <w:rPr>
          <w:lang w:val="en-US"/>
        </w:rPr>
        <w:t xml:space="preserve">). </w:t>
      </w:r>
      <w:r w:rsidR="009820AE" w:rsidRPr="00A461A2">
        <w:rPr>
          <w:rFonts w:eastAsia="Calibri"/>
          <w:lang w:val="en-US"/>
        </w:rPr>
        <w:t>Where temporal overlap occurred between fossils, the confidence intervals were merged to produce a single record with an expanded age interval</w:t>
      </w:r>
      <w:r w:rsidR="009820AE" w:rsidRPr="00A461A2">
        <w:rPr>
          <w:rFonts w:eastAsia="Calibri"/>
          <w:color w:val="0070C0"/>
          <w:lang w:val="en-US"/>
        </w:rPr>
        <w:fldChar w:fldCharType="begin"/>
      </w:r>
      <w:r w:rsidR="001B22E7">
        <w:rPr>
          <w:rFonts w:eastAsia="Calibri"/>
          <w:color w:val="0070C0"/>
          <w:lang w:val="en-US"/>
        </w:rPr>
        <w:instrText xml:space="preserve"> ADDIN EN.CITE &lt;EndNote&gt;&lt;Cite&gt;&lt;Author&gt;Canteri&lt;/Author&gt;&lt;Year&gt;2022&lt;/Year&gt;&lt;RecNum&gt;5169&lt;/RecNum&gt;&lt;DisplayText&gt;&lt;style face="superscript"&gt;10&lt;/style&gt;&lt;/DisplayText&gt;&lt;record&gt;&lt;rec-number&gt;5169&lt;/rec-number&gt;&lt;foreign-keys&gt;&lt;key app="EN" db-id="95s5ee9vnasptwexvdivfzvup9e9xr5dsrs0" timestamp="1665454649"&gt;5169&lt;/key&gt;&lt;/foreign-keys&gt;&lt;ref-type name="Journal Article"&gt;17&lt;/ref-type&gt;&lt;contributors&gt;&lt;authors&gt;&lt;author&gt;Canteri, E.&lt;/author&gt;&lt;author&gt;Brown, S.C.&lt;/author&gt;&lt;author&gt;Schmidt, N.M.&lt;/author&gt;&lt;author&gt;Heller, R.&lt;/author&gt;&lt;author&gt;Nogués‐Bravo, D.&lt;/author&gt;&lt;author&gt;Fordham, D.A.&lt;/author&gt;&lt;/authors&gt;&lt;/contributors&gt;&lt;titles&gt;&lt;title&gt;Spatiotemporal influences of climate and humans on muskox range dynamics over multiple millennia. &lt;/title&gt;&lt;secondary-title&gt;Global Change Biology&lt;/secondary-title&gt;&lt;/titles&gt;&lt;periodical&gt;&lt;full-title&gt;Global Change Biology&lt;/full-title&gt;&lt;/periodical&gt;&lt;volume&gt;doi.org/10.1111/gcb.16375&lt;/volume&gt;&lt;dates&gt;&lt;year&gt;2022&lt;/year&gt;&lt;/dates&gt;&lt;urls&gt;&lt;/urls&gt;&lt;/record&gt;&lt;/Cite&gt;&lt;/EndNote&gt;</w:instrText>
      </w:r>
      <w:r w:rsidR="009820AE" w:rsidRPr="00A461A2">
        <w:rPr>
          <w:rFonts w:eastAsia="Calibri"/>
          <w:color w:val="0070C0"/>
          <w:lang w:val="en-US"/>
        </w:rPr>
        <w:fldChar w:fldCharType="separate"/>
      </w:r>
      <w:r w:rsidR="001B22E7" w:rsidRPr="001B22E7">
        <w:rPr>
          <w:rFonts w:eastAsia="Calibri"/>
          <w:noProof/>
          <w:color w:val="0070C0"/>
          <w:vertAlign w:val="superscript"/>
          <w:lang w:val="en-US"/>
        </w:rPr>
        <w:t>10</w:t>
      </w:r>
      <w:r w:rsidR="009820AE" w:rsidRPr="00A461A2">
        <w:rPr>
          <w:rFonts w:eastAsia="Calibri"/>
          <w:color w:val="0070C0"/>
          <w:lang w:val="en-US"/>
        </w:rPr>
        <w:fldChar w:fldCharType="end"/>
      </w:r>
      <w:r w:rsidR="009820AE" w:rsidRPr="00A461A2">
        <w:rPr>
          <w:rFonts w:eastAsia="Calibri"/>
          <w:lang w:val="en-US"/>
        </w:rPr>
        <w:t>.</w:t>
      </w:r>
      <w:r w:rsidRPr="00A461A2">
        <w:rPr>
          <w:lang w:val="en-US"/>
        </w:rPr>
        <w:t xml:space="preserve"> </w:t>
      </w:r>
    </w:p>
    <w:p w14:paraId="344F38A7" w14:textId="7A2AE826" w:rsidR="00EA1413" w:rsidRPr="00A461A2" w:rsidRDefault="00CB7F90" w:rsidP="00CB7F90">
      <w:pPr>
        <w:spacing w:line="360" w:lineRule="auto"/>
        <w:jc w:val="both"/>
        <w:rPr>
          <w:rFonts w:cstheme="minorHAnsi"/>
          <w:lang w:val="en-US"/>
        </w:rPr>
      </w:pPr>
      <w:r w:rsidRPr="00A461A2">
        <w:rPr>
          <w:lang w:val="en-US"/>
        </w:rPr>
        <w:t xml:space="preserve">The timing of extinction was estimated for each species taking into account the </w:t>
      </w:r>
      <w:r w:rsidRPr="00A461A2">
        <w:rPr>
          <w:rFonts w:cstheme="minorHAnsi"/>
          <w:lang w:val="en-US"/>
        </w:rPr>
        <w:t>Signor-Lipps effect</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&lt;EndNote&gt;&lt;Cite&gt;&lt;Author&gt;Solow&lt;/Author&gt;&lt;Year&gt;2006&lt;/Year&gt;&lt;RecNum&gt;4745&lt;/RecNum&gt;&lt;DisplayText&gt;&lt;style face="superscript"&gt;93&lt;/style&gt;&lt;/DisplayText&gt;&lt;record&gt;&lt;rec-number&gt;4745&lt;/rec-number&gt;&lt;foreign-keys&gt;&lt;key app="EN" db-id="95s5ee9vnasptwexvdivfzvup9e9xr5dsrs0" timestamp="1629096077"&gt;4745&lt;/key&gt;&lt;/foreign-keys&gt;&lt;ref-type name="Journal Article"&gt;17&lt;/ref-type&gt;&lt;contributors&gt;&lt;authors&gt;&lt;author&gt;Solow, A.R.&lt;/author&gt;&lt;author&gt;Roberts, D.L.&lt;/author&gt;&lt;author&gt;Robbirt, K.M.&lt;/author&gt;&lt;/authors&gt;&lt;/contributors&gt;&lt;titles&gt;&lt;title&gt;On the Pleistocene extinctions of Alaskan mammoths and horses.&lt;/title&gt;&lt;secondary-title&gt;Proceedings of the National Academy of Sciences&lt;/secondary-title&gt;&lt;/titles&gt;&lt;periodical&gt;&lt;full-title&gt;Proceedings of the National Academy of Sciences&lt;/full-title&gt;&lt;/periodical&gt;&lt;pages&gt;7351-7353&lt;/pages&gt;&lt;volume&gt;103&lt;/volume&gt;&lt;dates&gt;&lt;year&gt;2006&lt;/year&gt;&lt;/dates&gt;&lt;urls&gt;&lt;/urls&gt;&lt;/record&gt;&lt;/Cite&gt;&lt;/EndNote&gt;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93</w:t>
      </w:r>
      <w:r w:rsidRPr="00A461A2">
        <w:rPr>
          <w:rFonts w:cstheme="minorHAnsi"/>
          <w:color w:val="0070C0"/>
          <w:lang w:val="en-US"/>
        </w:rPr>
        <w:fldChar w:fldCharType="end"/>
      </w:r>
      <w:r w:rsidRPr="00A461A2">
        <w:rPr>
          <w:rFonts w:cstheme="minorHAnsi"/>
          <w:lang w:val="en-US"/>
        </w:rPr>
        <w:t xml:space="preserve">. </w:t>
      </w:r>
      <w:r w:rsidR="00EA1413" w:rsidRPr="00A461A2">
        <w:rPr>
          <w:rFonts w:cstheme="minorHAnsi"/>
          <w:lang w:val="en-US"/>
        </w:rPr>
        <w:t xml:space="preserve">Following </w:t>
      </w:r>
      <w:r w:rsidR="00EA1413" w:rsidRPr="00A461A2">
        <w:rPr>
          <w:rFonts w:cstheme="minorHAnsi"/>
          <w:color w:val="0070C0"/>
          <w:lang w:val="en-US"/>
        </w:rPr>
        <w:fldChar w:fldCharType="begin"/>
      </w:r>
      <w:r w:rsidR="00A94DB0">
        <w:rPr>
          <w:rFonts w:cstheme="minorHAnsi"/>
          <w:color w:val="0070C0"/>
          <w:lang w:val="en-US"/>
        </w:rPr>
        <w:instrText xml:space="preserve"> ADDIN EN.CITE &lt;EndNote&gt;&lt;Cite AuthorYear="1"&gt;&lt;Author&gt;Bradshaw&lt;/Author&gt;&lt;Year&gt;2012&lt;/Year&gt;&lt;RecNum&gt;4496&lt;/RecNum&gt;&lt;DisplayText&gt;Bradshaw, et al. &lt;style face="superscript"&gt;97&lt;/style&gt;&lt;/DisplayText&gt;&lt;record&gt;&lt;rec-number&gt;4496&lt;/rec-number&gt;&lt;foreign-keys&gt;&lt;key app="EN" db-id="95s5ee9vnasptwexvdivfzvup9e9xr5dsrs0" timestamp="1604024509"&gt;4496&lt;/key&gt;&lt;/foreign-keys&gt;&lt;ref-type name="Journal Article"&gt;17&lt;/ref-type&gt;&lt;contributors&gt;&lt;authors&gt;&lt;author&gt;Bradshaw, C.J.A.&lt;/author&gt;&lt;author&gt;Cooper, A.&lt;/author&gt;&lt;author&gt;Turney, C.S.M.&lt;/author&gt;&lt;author&gt;Brook, B.W.&lt;/author&gt;&lt;/authors&gt;&lt;/contributors&gt;&lt;titles&gt;&lt;title&gt;Robust estimates of extinction time in the geological record.&lt;/title&gt;&lt;secondary-title&gt;Quaternary Science Reviews&lt;/secondary-title&gt;&lt;/titles&gt;&lt;periodical&gt;&lt;full-title&gt;Quaternary Science Reviews&lt;/full-title&gt;&lt;/periodical&gt;&lt;pages&gt;14-19&lt;/pages&gt;&lt;volume&gt;33&lt;/volume&gt;&lt;dates&gt;&lt;year&gt;2012&lt;/year&gt;&lt;/dates&gt;&lt;urls&gt;&lt;/urls&gt;&lt;/record&gt;&lt;/Cite&gt;&lt;Cite AuthorYear="1"&gt;&lt;Author&gt;Bradshaw&lt;/Author&gt;&lt;Year&gt;2012&lt;/Year&gt;&lt;RecNum&gt;4496&lt;/RecNum&gt;&lt;record&gt;&lt;rec-number&gt;4496&lt;/rec-number&gt;&lt;foreign-keys&gt;&lt;key app="EN" db-id="95s5ee9vnasptwexvdivfzvup9e9xr5dsrs0" timestamp="1604024509"&gt;4496&lt;/key&gt;&lt;/foreign-keys&gt;&lt;ref-type name="Journal Article"&gt;17&lt;/ref-type&gt;&lt;contributors&gt;&lt;authors&gt;&lt;author&gt;Bradshaw, C.J.A.&lt;/author&gt;&lt;author&gt;Cooper, A.&lt;/author&gt;&lt;author&gt;Turney, C.S.M.&lt;/author&gt;&lt;author&gt;Brook, B.W.&lt;/author&gt;&lt;/authors&gt;&lt;/contributors&gt;&lt;titles&gt;&lt;title&gt;Robust estimates of extinction time in the geological record.&lt;/title&gt;&lt;secondary-title&gt;Quaternary Science Reviews&lt;/secondary-title&gt;&lt;/titles&gt;&lt;periodical&gt;&lt;full-title&gt;Quaternary Science Reviews&lt;/full-title&gt;&lt;/periodical&gt;&lt;pages&gt;14-19&lt;/pages&gt;&lt;volume&gt;33&lt;/volume&gt;&lt;dates&gt;&lt;year&gt;2012&lt;/year&gt;&lt;/dates&gt;&lt;urls&gt;&lt;/urls&gt;&lt;/record&gt;&lt;/Cite&gt;&lt;/EndNote&gt;</w:instrText>
      </w:r>
      <w:r w:rsidR="00EA1413" w:rsidRPr="00A461A2">
        <w:rPr>
          <w:rFonts w:cstheme="minorHAnsi"/>
          <w:color w:val="0070C0"/>
          <w:lang w:val="en-US"/>
        </w:rPr>
        <w:fldChar w:fldCharType="separate"/>
      </w:r>
      <w:r w:rsidR="00A94DB0">
        <w:rPr>
          <w:rFonts w:cstheme="minorHAnsi"/>
          <w:noProof/>
          <w:color w:val="0070C0"/>
          <w:lang w:val="en-US"/>
        </w:rPr>
        <w:t xml:space="preserve">Bradshaw, et al. </w:t>
      </w:r>
      <w:r w:rsidR="00A94DB0" w:rsidRPr="00A94DB0">
        <w:rPr>
          <w:rFonts w:cstheme="minorHAnsi"/>
          <w:noProof/>
          <w:color w:val="0070C0"/>
          <w:vertAlign w:val="superscript"/>
          <w:lang w:val="en-US"/>
        </w:rPr>
        <w:t>97</w:t>
      </w:r>
      <w:r w:rsidR="00EA1413" w:rsidRPr="00A461A2">
        <w:rPr>
          <w:rFonts w:cstheme="minorHAnsi"/>
          <w:color w:val="0070C0"/>
          <w:lang w:val="en-US"/>
        </w:rPr>
        <w:fldChar w:fldCharType="end"/>
      </w:r>
      <w:r w:rsidR="00EA1413" w:rsidRPr="00A461A2">
        <w:rPr>
          <w:rFonts w:cstheme="minorHAnsi"/>
          <w:color w:val="0070C0"/>
          <w:lang w:val="en-US"/>
        </w:rPr>
        <w:t xml:space="preserve"> </w:t>
      </w:r>
      <w:r w:rsidR="00EA1413" w:rsidRPr="00A461A2">
        <w:rPr>
          <w:rFonts w:cstheme="minorHAnsi"/>
          <w:lang w:val="en-US"/>
        </w:rPr>
        <w:t xml:space="preserve">we calculated a likely year of extinction considering the </w:t>
      </w:r>
      <w:r w:rsidR="00862295" w:rsidRPr="00A461A2">
        <w:rPr>
          <w:rFonts w:cstheme="minorHAnsi"/>
          <w:lang w:val="en-US"/>
        </w:rPr>
        <w:t xml:space="preserve">temporal distribution of fossils </w:t>
      </w:r>
      <w:r w:rsidR="00EA1413" w:rsidRPr="00A461A2">
        <w:rPr>
          <w:rFonts w:cstheme="minorHAnsi"/>
          <w:lang w:val="en-US"/>
        </w:rPr>
        <w:t xml:space="preserve">for each species over the last 15,000 years. Conducting these analyses independently for each species, and separately on the North and South Islands for </w:t>
      </w:r>
      <w:proofErr w:type="spellStart"/>
      <w:r w:rsidR="00EA1413" w:rsidRPr="00A461A2">
        <w:rPr>
          <w:rFonts w:cstheme="minorHAnsi"/>
          <w:i/>
          <w:iCs/>
          <w:lang w:val="en-US"/>
        </w:rPr>
        <w:t>Euryapteryx</w:t>
      </w:r>
      <w:proofErr w:type="spellEnd"/>
      <w:r w:rsidR="00EA1413" w:rsidRPr="00A461A2">
        <w:rPr>
          <w:rFonts w:cstheme="minorHAnsi"/>
          <w:i/>
          <w:iCs/>
          <w:lang w:val="en-US"/>
        </w:rPr>
        <w:t xml:space="preserve"> </w:t>
      </w:r>
      <w:proofErr w:type="spellStart"/>
      <w:r w:rsidR="00EA1413" w:rsidRPr="00A461A2">
        <w:rPr>
          <w:rFonts w:cstheme="minorHAnsi"/>
          <w:i/>
          <w:iCs/>
          <w:lang w:val="en-US"/>
        </w:rPr>
        <w:t>curtus</w:t>
      </w:r>
      <w:proofErr w:type="spellEnd"/>
      <w:r w:rsidR="00EA1413" w:rsidRPr="00A461A2">
        <w:rPr>
          <w:rFonts w:cstheme="minorHAnsi"/>
          <w:lang w:val="en-US"/>
        </w:rPr>
        <w:t>, resulted in estimated windows of probable extinction that are more recent than the calibrated radiocarbon ages of the fossils (</w:t>
      </w:r>
      <w:r w:rsidR="00C565DA" w:rsidRPr="00A461A2">
        <w:rPr>
          <w:rFonts w:cstheme="minorHAnsi"/>
          <w:lang w:val="en-US"/>
        </w:rPr>
        <w:t>Figure S13</w:t>
      </w:r>
      <w:r w:rsidR="00EA1413" w:rsidRPr="00A461A2">
        <w:rPr>
          <w:rFonts w:cstheme="minorHAnsi"/>
          <w:lang w:val="en-US"/>
        </w:rPr>
        <w:t>). This is consistent with theory</w:t>
      </w:r>
      <w:r w:rsidR="00862295" w:rsidRPr="00A461A2">
        <w:rPr>
          <w:rFonts w:cstheme="minorHAnsi"/>
          <w:lang w:val="en-US"/>
        </w:rPr>
        <w:t xml:space="preserve"> </w:t>
      </w:r>
      <w:r w:rsidR="00EA1413" w:rsidRPr="00A461A2">
        <w:rPr>
          <w:rFonts w:cstheme="minorHAnsi"/>
          <w:lang w:val="en-US"/>
        </w:rPr>
        <w:t>that the most recent fossil of any species is unlikely to represent the last living individual, due to stochasticity in the deposition, identification and dating of fossil material</w:t>
      </w:r>
      <w:r w:rsidR="00EA1413" w:rsidRPr="00A461A2">
        <w:rPr>
          <w:rFonts w:cstheme="minorHAnsi"/>
          <w:color w:val="0070C0"/>
          <w:lang w:val="en-US"/>
        </w:rPr>
        <w:fldChar w:fldCharType="begin">
          <w:fldData xml:space="preserve">PEVuZE5vdGU+PENpdGU+PEF1dGhvcj5CcmFkc2hhdzwvQXV0aG9yPjxZZWFyPjIwMTI8L1llYXI+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</w:fldData>
        </w:fldChar>
      </w:r>
      <w:r w:rsidR="00A94DB0">
        <w:rPr>
          <w:rFonts w:cstheme="minorHAnsi"/>
          <w:color w:val="0070C0"/>
          <w:lang w:val="en-US"/>
        </w:rPr>
        <w:instrText xml:space="preserve"> ADDIN EN.CITE </w:instrText>
      </w:r>
      <w:r w:rsidR="00A94DB0">
        <w:rPr>
          <w:rFonts w:cstheme="minorHAnsi"/>
          <w:color w:val="0070C0"/>
          <w:lang w:val="en-US"/>
        </w:rPr>
        <w:fldChar w:fldCharType="begin">
          <w:fldData xml:space="preserve">PEVuZE5vdGU+PENpdGU+PEF1dGhvcj5CcmFkc2hhdzwvQXV0aG9yPjxZZWFyPjIwMTI8L1llYXI+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</w:fldData>
        </w:fldChar>
      </w:r>
      <w:r w:rsidR="00A94DB0">
        <w:rPr>
          <w:rFonts w:cstheme="minorHAnsi"/>
          <w:color w:val="0070C0"/>
          <w:lang w:val="en-US"/>
        </w:rPr>
        <w:instrText xml:space="preserve"> ADDIN EN.CITE.DATA </w:instrText>
      </w:r>
      <w:r w:rsidR="00A94DB0">
        <w:rPr>
          <w:rFonts w:cstheme="minorHAnsi"/>
          <w:color w:val="0070C0"/>
          <w:lang w:val="en-US"/>
        </w:rPr>
      </w:r>
      <w:r w:rsidR="00A94DB0">
        <w:rPr>
          <w:rFonts w:cstheme="minorHAnsi"/>
          <w:color w:val="0070C0"/>
          <w:lang w:val="en-US"/>
        </w:rPr>
        <w:fldChar w:fldCharType="end"/>
      </w:r>
      <w:r w:rsidR="00EA1413" w:rsidRPr="00A461A2">
        <w:rPr>
          <w:rFonts w:cstheme="minorHAnsi"/>
          <w:color w:val="0070C0"/>
          <w:lang w:val="en-US"/>
        </w:rPr>
        <w:fldChar w:fldCharType="separate"/>
      </w:r>
      <w:r w:rsidR="00A94DB0" w:rsidRPr="00A94DB0">
        <w:rPr>
          <w:rFonts w:cstheme="minorHAnsi"/>
          <w:noProof/>
          <w:color w:val="0070C0"/>
          <w:vertAlign w:val="superscript"/>
          <w:lang w:val="en-US"/>
        </w:rPr>
        <w:t>93,97</w:t>
      </w:r>
      <w:r w:rsidR="00EA1413" w:rsidRPr="00A461A2">
        <w:rPr>
          <w:rFonts w:cstheme="minorHAnsi"/>
          <w:color w:val="0070C0"/>
          <w:lang w:val="en-US"/>
        </w:rPr>
        <w:fldChar w:fldCharType="end"/>
      </w:r>
      <w:r w:rsidR="00EA1413" w:rsidRPr="00A461A2">
        <w:rPr>
          <w:rFonts w:cstheme="minorHAnsi"/>
          <w:lang w:val="en-US"/>
        </w:rPr>
        <w:t>.</w:t>
      </w:r>
    </w:p>
    <w:p w14:paraId="5D29D022" w14:textId="16B914AD" w:rsidR="00862295" w:rsidRPr="00A461A2" w:rsidRDefault="00EA1413" w:rsidP="00137812">
      <w:pPr>
        <w:spacing w:line="360" w:lineRule="auto"/>
        <w:jc w:val="both"/>
        <w:rPr>
          <w:lang w:val="en-US"/>
        </w:rPr>
      </w:pPr>
      <w:r w:rsidRPr="00A461A2">
        <w:rPr>
          <w:rFonts w:cstheme="minorHAnsi"/>
          <w:lang w:val="en-US"/>
        </w:rPr>
        <w:t xml:space="preserve">We </w:t>
      </w:r>
      <w:r w:rsidR="00BD733B" w:rsidRPr="00A461A2">
        <w:rPr>
          <w:rFonts w:cstheme="minorHAnsi"/>
          <w:lang w:val="en-US"/>
        </w:rPr>
        <w:t xml:space="preserve">conducted </w:t>
      </w:r>
      <w:r w:rsidRPr="00A461A2">
        <w:rPr>
          <w:rFonts w:cstheme="minorHAnsi"/>
          <w:lang w:val="en-US"/>
        </w:rPr>
        <w:t xml:space="preserve">a sensitivity analysis </w:t>
      </w:r>
      <w:r w:rsidR="00862295" w:rsidRPr="00A461A2">
        <w:rPr>
          <w:rFonts w:cstheme="minorHAnsi"/>
          <w:lang w:val="en-US"/>
        </w:rPr>
        <w:t xml:space="preserve">to determine whether </w:t>
      </w:r>
      <w:r w:rsidRPr="00A461A2">
        <w:rPr>
          <w:rFonts w:cstheme="minorHAnsi"/>
          <w:lang w:val="en-US"/>
        </w:rPr>
        <w:t xml:space="preserve">the </w:t>
      </w:r>
      <w:r w:rsidR="00862295" w:rsidRPr="00A461A2">
        <w:rPr>
          <w:rFonts w:cstheme="minorHAnsi"/>
          <w:lang w:val="en-US"/>
        </w:rPr>
        <w:t xml:space="preserve">temporal distribution of </w:t>
      </w:r>
      <w:r w:rsidRPr="00A461A2">
        <w:rPr>
          <w:rFonts w:cstheme="minorHAnsi"/>
          <w:lang w:val="en-US"/>
        </w:rPr>
        <w:t>fossil</w:t>
      </w:r>
      <w:r w:rsidR="00862295" w:rsidRPr="00A461A2">
        <w:rPr>
          <w:rFonts w:cstheme="minorHAnsi"/>
          <w:lang w:val="en-US"/>
        </w:rPr>
        <w:t>s</w:t>
      </w:r>
      <w:r w:rsidRPr="00A461A2">
        <w:rPr>
          <w:rFonts w:cstheme="minorHAnsi"/>
          <w:lang w:val="en-US"/>
        </w:rPr>
        <w:t xml:space="preserve"> </w:t>
      </w:r>
      <w:r w:rsidR="00862295" w:rsidRPr="00A461A2">
        <w:rPr>
          <w:rFonts w:cstheme="minorHAnsi"/>
          <w:lang w:val="en-US"/>
        </w:rPr>
        <w:t xml:space="preserve">affected extinction estimates. </w:t>
      </w:r>
      <w:r w:rsidR="00CB7F90" w:rsidRPr="00A461A2">
        <w:rPr>
          <w:rFonts w:cstheme="minorHAnsi"/>
          <w:lang w:val="en-US"/>
        </w:rPr>
        <w:t xml:space="preserve">To do this, 1000 drop-one replicates were taken of the SHCal20 calibrated fossil ages and used to calculate a likely year of extinction. </w:t>
      </w:r>
      <w:r w:rsidR="00820AEE" w:rsidRPr="00A461A2">
        <w:rPr>
          <w:rFonts w:cstheme="minorHAnsi"/>
          <w:lang w:val="en-US"/>
        </w:rPr>
        <w:t>E</w:t>
      </w:r>
      <w:r w:rsidRPr="00A461A2">
        <w:rPr>
          <w:rFonts w:cstheme="minorHAnsi"/>
          <w:lang w:val="en-US"/>
        </w:rPr>
        <w:t>stimated time</w:t>
      </w:r>
      <w:r w:rsidR="00820AEE" w:rsidRPr="00A461A2">
        <w:rPr>
          <w:rFonts w:cstheme="minorHAnsi"/>
          <w:lang w:val="en-US"/>
        </w:rPr>
        <w:t xml:space="preserve">s of extinction </w:t>
      </w:r>
      <w:r w:rsidRPr="00A461A2">
        <w:rPr>
          <w:rFonts w:cstheme="minorHAnsi"/>
          <w:lang w:val="en-US"/>
        </w:rPr>
        <w:t xml:space="preserve">were </w:t>
      </w:r>
      <w:r w:rsidR="00820AEE" w:rsidRPr="00A461A2">
        <w:rPr>
          <w:rFonts w:cstheme="minorHAnsi"/>
          <w:lang w:val="en-US"/>
        </w:rPr>
        <w:t xml:space="preserve">largely insensitive to the distribution of the fossil record. Although confidence intervals were larger for species with </w:t>
      </w:r>
      <w:r w:rsidRPr="00A461A2">
        <w:rPr>
          <w:rFonts w:cstheme="minorHAnsi"/>
          <w:lang w:val="en-US"/>
        </w:rPr>
        <w:t xml:space="preserve">the </w:t>
      </w:r>
      <w:proofErr w:type="gramStart"/>
      <w:r w:rsidR="00C856D3" w:rsidRPr="00A461A2">
        <w:rPr>
          <w:rFonts w:cstheme="minorHAnsi"/>
          <w:lang w:val="en-US"/>
        </w:rPr>
        <w:t>sparsest</w:t>
      </w:r>
      <w:proofErr w:type="gramEnd"/>
      <w:r w:rsidR="00C856D3" w:rsidRPr="00A461A2">
        <w:rPr>
          <w:rFonts w:cstheme="minorHAnsi"/>
          <w:lang w:val="en-US"/>
        </w:rPr>
        <w:t xml:space="preserve"> </w:t>
      </w:r>
      <w:r w:rsidRPr="00A461A2">
        <w:rPr>
          <w:rFonts w:cstheme="minorHAnsi"/>
          <w:lang w:val="en-US"/>
        </w:rPr>
        <w:t>fossil material (</w:t>
      </w:r>
      <w:proofErr w:type="spellStart"/>
      <w:r w:rsidRPr="00A461A2">
        <w:rPr>
          <w:rFonts w:cstheme="minorHAnsi"/>
          <w:i/>
          <w:iCs/>
          <w:lang w:val="en-US"/>
        </w:rPr>
        <w:t>Pachyornis</w:t>
      </w:r>
      <w:proofErr w:type="spellEnd"/>
      <w:r w:rsidRPr="00A461A2">
        <w:rPr>
          <w:rFonts w:cstheme="minorHAnsi"/>
          <w:i/>
          <w:iCs/>
          <w:lang w:val="en-US"/>
        </w:rPr>
        <w:t xml:space="preserve"> </w:t>
      </w:r>
      <w:proofErr w:type="spellStart"/>
      <w:r w:rsidRPr="00A461A2">
        <w:rPr>
          <w:rFonts w:cstheme="minorHAnsi"/>
          <w:i/>
          <w:iCs/>
          <w:lang w:val="en-US"/>
        </w:rPr>
        <w:t>geranoides</w:t>
      </w:r>
      <w:proofErr w:type="spellEnd"/>
      <w:r w:rsidRPr="00A461A2">
        <w:rPr>
          <w:rFonts w:cstheme="minorHAnsi"/>
          <w:i/>
          <w:iCs/>
          <w:lang w:val="en-US"/>
        </w:rPr>
        <w:t xml:space="preserve"> </w:t>
      </w:r>
      <w:r w:rsidRPr="00A461A2">
        <w:rPr>
          <w:rFonts w:cstheme="minorHAnsi"/>
          <w:lang w:val="en-US"/>
        </w:rPr>
        <w:t xml:space="preserve">and </w:t>
      </w:r>
      <w:proofErr w:type="spellStart"/>
      <w:r w:rsidRPr="00A461A2">
        <w:rPr>
          <w:rFonts w:cstheme="minorHAnsi"/>
          <w:i/>
          <w:iCs/>
          <w:lang w:val="en-US"/>
        </w:rPr>
        <w:t>Euryapteryx</w:t>
      </w:r>
      <w:proofErr w:type="spellEnd"/>
      <w:r w:rsidRPr="00A461A2">
        <w:rPr>
          <w:rFonts w:cstheme="minorHAnsi"/>
          <w:i/>
          <w:iCs/>
          <w:lang w:val="en-US"/>
        </w:rPr>
        <w:t xml:space="preserve"> </w:t>
      </w:r>
      <w:proofErr w:type="spellStart"/>
      <w:r w:rsidRPr="00A461A2">
        <w:rPr>
          <w:rFonts w:cstheme="minorHAnsi"/>
          <w:i/>
          <w:iCs/>
          <w:lang w:val="en-US"/>
        </w:rPr>
        <w:t>curtus</w:t>
      </w:r>
      <w:proofErr w:type="spellEnd"/>
      <w:r w:rsidRPr="00A461A2">
        <w:rPr>
          <w:rFonts w:cstheme="minorHAnsi"/>
          <w:i/>
          <w:iCs/>
          <w:lang w:val="en-US"/>
        </w:rPr>
        <w:t xml:space="preserve"> </w:t>
      </w:r>
      <w:r w:rsidRPr="00A461A2">
        <w:rPr>
          <w:rFonts w:cstheme="minorHAnsi"/>
          <w:lang w:val="en-US"/>
        </w:rPr>
        <w:t xml:space="preserve">on the North Island). </w:t>
      </w:r>
      <w:r w:rsidR="00CB7F90" w:rsidRPr="00A461A2">
        <w:rPr>
          <w:lang w:val="en-US"/>
        </w:rPr>
        <w:t>The youngest SHCal20 calibrated fossils were used to identify the last known location of occurrence for each species, and the eight grid cells surrounding it (</w:t>
      </w:r>
      <w:r w:rsidR="00C565DA" w:rsidRPr="00A461A2">
        <w:rPr>
          <w:rFonts w:cstheme="minorHAnsi"/>
          <w:lang w:val="en-US"/>
        </w:rPr>
        <w:t>Figure S12</w:t>
      </w:r>
      <w:r w:rsidR="00CB7F90" w:rsidRPr="00A461A2">
        <w:rPr>
          <w:lang w:val="en-US"/>
        </w:rPr>
        <w:t xml:space="preserve">). </w:t>
      </w:r>
      <w:r w:rsidR="00862295" w:rsidRPr="00A461A2">
        <w:rPr>
          <w:lang w:val="en-US"/>
        </w:rPr>
        <w:t>This was used as an estimate of extinction location</w:t>
      </w:r>
      <w:r w:rsidR="009820AE" w:rsidRPr="00A461A2">
        <w:rPr>
          <w:color w:val="0070C0"/>
          <w:lang w:val="en-US"/>
        </w:rPr>
        <w:fldChar w:fldCharType="begin"/>
      </w:r>
      <w:r w:rsidR="001B22E7">
        <w:rPr>
          <w:color w:val="0070C0"/>
          <w:lang w:val="en-US"/>
        </w:rPr>
        <w:instrText xml:space="preserve"> ADDIN EN.CITE &lt;EndNote&gt;&lt;Cite&gt;&lt;Author&gt;Pilowsky&lt;/Author&gt;&lt;Year&gt;2022&lt;/Year&gt;&lt;RecNum&gt;5174&lt;/RecNum&gt;&lt;DisplayText&gt;&lt;style face="superscript"&gt;31&lt;/style&gt;&lt;/DisplayText&gt;&lt;record&gt;&lt;rec-number&gt;5174&lt;/rec-number&gt;&lt;foreign-keys&gt;&lt;key app="EN" db-id="95s5ee9vnasptwexvdivfzvup9e9xr5dsrs0" timestamp="1666665112"&gt;5174&lt;/key&gt;&lt;/foreign-keys&gt;&lt;ref-type name="Journal Article"&gt;17&lt;/ref-type&gt;&lt;contributors&gt;&lt;authors&gt;&lt;author&gt;Pilowsky, J.A.&lt;/author&gt;&lt;author&gt;Haythorne, S.&lt;/author&gt;&lt;author&gt;Brown, S.C.&lt;/author&gt;&lt;author&gt;Krapp, M.&lt;/author&gt;&lt;author&gt;Armstrong, E.&lt;/author&gt;&lt;author&gt;Brook, B.W.&lt;/author&gt;&lt;author&gt;Rahbek, C.&lt;/author&gt;&lt;author&gt;Fordham, D.A.&lt;/author&gt;&lt;/authors&gt;&lt;/contributors&gt;&lt;titles&gt;&lt;title&gt;Range and extinction dynamics of the steppe bison in Siberia: A pattern‐oriented modelling approach.&lt;/title&gt;&lt;secondary-title&gt;Global Ecology and Biogeography&lt;/secondary-title&gt;&lt;/titles&gt;&lt;periodical&gt;&lt;full-title&gt;Global Ecology and Biogeography&lt;/full-title&gt;&lt;/periodical&gt;&lt;volume&gt;https://doi.org/10.1111/geb.13601&lt;/volume&gt;&lt;dates&gt;&lt;year&gt;2022&lt;/year&gt;&lt;/dates&gt;&lt;urls&gt;&lt;/urls&gt;&lt;/record&gt;&lt;/Cite&gt;&lt;/EndNote&gt;</w:instrText>
      </w:r>
      <w:r w:rsidR="009820AE" w:rsidRPr="00A461A2">
        <w:rPr>
          <w:color w:val="0070C0"/>
          <w:lang w:val="en-US"/>
        </w:rPr>
        <w:fldChar w:fldCharType="separate"/>
      </w:r>
      <w:r w:rsidR="001B22E7" w:rsidRPr="001B22E7">
        <w:rPr>
          <w:noProof/>
          <w:color w:val="0070C0"/>
          <w:vertAlign w:val="superscript"/>
          <w:lang w:val="en-US"/>
        </w:rPr>
        <w:t>31</w:t>
      </w:r>
      <w:r w:rsidR="009820AE" w:rsidRPr="00A461A2">
        <w:rPr>
          <w:color w:val="0070C0"/>
          <w:lang w:val="en-US"/>
        </w:rPr>
        <w:fldChar w:fldCharType="end"/>
      </w:r>
      <w:r w:rsidR="00862295" w:rsidRPr="00A461A2">
        <w:rPr>
          <w:lang w:val="en-US"/>
        </w:rPr>
        <w:t xml:space="preserve">. </w:t>
      </w:r>
    </w:p>
    <w:p w14:paraId="166FDA74" w14:textId="5980A71A" w:rsidR="008B2A59" w:rsidRPr="00A461A2" w:rsidRDefault="00C42304" w:rsidP="00137812">
      <w:pPr>
        <w:pStyle w:val="Heading3"/>
        <w:keepNext/>
        <w:keepLines/>
        <w:spacing w:line="360" w:lineRule="auto"/>
        <w:jc w:val="both"/>
        <w:rPr>
          <w:rFonts w:asciiTheme="minorHAnsi" w:hAnsiTheme="minorHAnsi" w:cstheme="minorHAnsi"/>
          <w:b w:val="0"/>
          <w:bCs w:val="0"/>
          <w:i/>
          <w:iCs/>
          <w:sz w:val="22"/>
          <w:szCs w:val="22"/>
          <w:lang w:val="en-US"/>
        </w:rPr>
      </w:pPr>
      <w:bookmarkStart w:id="47" w:name="_Toc142316609"/>
      <w:r w:rsidRPr="00A461A2">
        <w:rPr>
          <w:rFonts w:asciiTheme="minorHAnsi" w:hAnsiTheme="minorHAnsi" w:cstheme="minorHAnsi"/>
          <w:b w:val="0"/>
          <w:bCs w:val="0"/>
          <w:i/>
          <w:iCs/>
          <w:sz w:val="22"/>
          <w:szCs w:val="22"/>
          <w:lang w:val="en-US"/>
        </w:rPr>
        <w:t xml:space="preserve">Comparing </w:t>
      </w:r>
      <w:r w:rsidR="008B2A59" w:rsidRPr="00A461A2">
        <w:rPr>
          <w:rFonts w:asciiTheme="minorHAnsi" w:hAnsiTheme="minorHAnsi" w:cstheme="minorHAnsi"/>
          <w:b w:val="0"/>
          <w:bCs w:val="0"/>
          <w:i/>
          <w:iCs/>
          <w:sz w:val="22"/>
          <w:szCs w:val="22"/>
          <w:lang w:val="en-US"/>
        </w:rPr>
        <w:t>simulated and inferred</w:t>
      </w:r>
      <w:r w:rsidR="00BD733B" w:rsidRPr="00A461A2">
        <w:rPr>
          <w:rFonts w:asciiTheme="minorHAnsi" w:hAnsiTheme="minorHAnsi" w:cstheme="minorHAnsi"/>
          <w:b w:val="0"/>
          <w:bCs w:val="0"/>
          <w:i/>
          <w:iCs/>
          <w:sz w:val="22"/>
          <w:szCs w:val="22"/>
          <w:lang w:val="en-US"/>
        </w:rPr>
        <w:t xml:space="preserve"> data</w:t>
      </w:r>
      <w:bookmarkEnd w:id="47"/>
    </w:p>
    <w:p w14:paraId="204A93BC" w14:textId="18F335AC" w:rsidR="00CB7F90" w:rsidRPr="00A461A2" w:rsidRDefault="00137812" w:rsidP="00137812">
      <w:pPr>
        <w:spacing w:line="360" w:lineRule="auto"/>
        <w:jc w:val="both"/>
        <w:rPr>
          <w:lang w:val="en-US"/>
        </w:rPr>
      </w:pPr>
      <w:r w:rsidRPr="00A461A2">
        <w:rPr>
          <w:lang w:val="en-US"/>
        </w:rPr>
        <w:t>T</w:t>
      </w:r>
      <w:r w:rsidR="002F7B52" w:rsidRPr="00A461A2">
        <w:rPr>
          <w:lang w:val="en-US"/>
        </w:rPr>
        <w:t xml:space="preserve">he capacity </w:t>
      </w:r>
      <w:r w:rsidRPr="00A461A2">
        <w:rPr>
          <w:lang w:val="en-US"/>
        </w:rPr>
        <w:t xml:space="preserve">of </w:t>
      </w:r>
      <w:r w:rsidR="00C42304" w:rsidRPr="00A461A2">
        <w:rPr>
          <w:lang w:val="en-US"/>
        </w:rPr>
        <w:t xml:space="preserve">moa SEPMs </w:t>
      </w:r>
      <w:r w:rsidR="002F7B52" w:rsidRPr="00A461A2">
        <w:rPr>
          <w:lang w:val="en-US"/>
        </w:rPr>
        <w:t>to correctly simulate spatiotemporal occurrence</w:t>
      </w:r>
      <w:r w:rsidR="00297506" w:rsidRPr="00A461A2">
        <w:rPr>
          <w:lang w:val="en-US"/>
        </w:rPr>
        <w:t xml:space="preserve"> </w:t>
      </w:r>
      <w:r w:rsidRPr="00A461A2">
        <w:rPr>
          <w:lang w:val="en-US"/>
        </w:rPr>
        <w:t xml:space="preserve">was assessed by calculating the proportion of fossil sites where </w:t>
      </w:r>
      <w:r w:rsidR="00514820" w:rsidRPr="00A461A2">
        <w:rPr>
          <w:lang w:val="en-US"/>
        </w:rPr>
        <w:t>SEPMs generated</w:t>
      </w:r>
      <w:r w:rsidRPr="00A461A2">
        <w:rPr>
          <w:lang w:val="en-US"/>
        </w:rPr>
        <w:t xml:space="preserve"> populations of moa </w:t>
      </w:r>
      <w:r w:rsidR="00C42304" w:rsidRPr="00A461A2">
        <w:rPr>
          <w:lang w:val="en-US"/>
        </w:rPr>
        <w:t xml:space="preserve">during the </w:t>
      </w:r>
      <w:r w:rsidRPr="00A461A2">
        <w:rPr>
          <w:lang w:val="en-US"/>
        </w:rPr>
        <w:t xml:space="preserve">occupancy window. </w:t>
      </w:r>
      <w:r w:rsidR="00297506" w:rsidRPr="00A461A2">
        <w:rPr>
          <w:lang w:val="en-US"/>
        </w:rPr>
        <w:t>The ability of the s</w:t>
      </w:r>
      <w:r w:rsidR="002F7B52" w:rsidRPr="00A461A2">
        <w:rPr>
          <w:lang w:val="en-US"/>
        </w:rPr>
        <w:t>imulations</w:t>
      </w:r>
      <w:r w:rsidR="00297506" w:rsidRPr="00A461A2">
        <w:rPr>
          <w:lang w:val="en-US"/>
        </w:rPr>
        <w:t xml:space="preserve"> to model the extinction year was</w:t>
      </w:r>
      <w:r w:rsidR="002F7B52" w:rsidRPr="00A461A2">
        <w:rPr>
          <w:lang w:val="en-US"/>
        </w:rPr>
        <w:t xml:space="preserve"> assessed according to the number of years between the modelled extinction year and the median extinction year estimated from the fossil record.</w:t>
      </w:r>
      <w:r w:rsidR="00297506" w:rsidRPr="00A461A2">
        <w:rPr>
          <w:lang w:val="en-US"/>
        </w:rPr>
        <w:t xml:space="preserve"> </w:t>
      </w:r>
      <w:r w:rsidR="00D659D9" w:rsidRPr="00A461A2">
        <w:rPr>
          <w:lang w:val="en-US"/>
        </w:rPr>
        <w:t xml:space="preserve">Simulations were assessed according to the distance between the modelled extinction location and the location of the last known record of occurrence. </w:t>
      </w:r>
      <w:r w:rsidR="00CB7F90" w:rsidRPr="00A461A2">
        <w:rPr>
          <w:lang w:val="en-US"/>
        </w:rPr>
        <w:t>The minimum distance</w:t>
      </w:r>
      <w:r w:rsidR="00D659D9" w:rsidRPr="00A461A2">
        <w:rPr>
          <w:lang w:val="en-US"/>
        </w:rPr>
        <w:t xml:space="preserve"> (km)</w:t>
      </w:r>
      <w:r w:rsidR="00CB7F90" w:rsidRPr="00A461A2">
        <w:rPr>
          <w:lang w:val="en-US"/>
        </w:rPr>
        <w:t xml:space="preserve"> between last known location and the final modelled population </w:t>
      </w:r>
      <w:r w:rsidR="00CF32D8" w:rsidRPr="00A461A2">
        <w:rPr>
          <w:lang w:val="en-US"/>
        </w:rPr>
        <w:t xml:space="preserve">was calculated </w:t>
      </w:r>
      <w:r w:rsidR="00CB7F90" w:rsidRPr="00A461A2">
        <w:rPr>
          <w:lang w:val="en-US"/>
        </w:rPr>
        <w:t xml:space="preserve">using the </w:t>
      </w:r>
      <w:r w:rsidR="00B27E6A" w:rsidRPr="00A461A2">
        <w:rPr>
          <w:i/>
          <w:iCs/>
          <w:lang w:val="en-US"/>
        </w:rPr>
        <w:t>‘</w:t>
      </w:r>
      <w:r w:rsidR="00CB7F90" w:rsidRPr="00A461A2">
        <w:rPr>
          <w:i/>
          <w:iCs/>
          <w:lang w:val="en-US"/>
        </w:rPr>
        <w:t>fields</w:t>
      </w:r>
      <w:r w:rsidR="00B27E6A" w:rsidRPr="00A461A2">
        <w:rPr>
          <w:i/>
          <w:iCs/>
          <w:lang w:val="en-US"/>
        </w:rPr>
        <w:t>’</w:t>
      </w:r>
      <w:r w:rsidR="00CB7F90" w:rsidRPr="00A461A2">
        <w:rPr>
          <w:lang w:val="en-US"/>
        </w:rPr>
        <w:t xml:space="preserve"> </w:t>
      </w:r>
      <w:r w:rsidR="00601B53" w:rsidRPr="00A461A2">
        <w:rPr>
          <w:lang w:val="en-US"/>
        </w:rPr>
        <w:t xml:space="preserve">R </w:t>
      </w:r>
      <w:r w:rsidR="00CB7F90" w:rsidRPr="00A461A2">
        <w:rPr>
          <w:lang w:val="en-US"/>
        </w:rPr>
        <w:t>package</w:t>
      </w:r>
      <w:r w:rsidR="00CB7F90" w:rsidRPr="00A461A2">
        <w:rPr>
          <w:color w:val="0070C0"/>
          <w:lang w:val="en-US"/>
        </w:rPr>
        <w:fldChar w:fldCharType="begin"/>
      </w:r>
      <w:r w:rsidR="00A94DB0">
        <w:rPr>
          <w:color w:val="0070C0"/>
          <w:lang w:val="en-US"/>
        </w:rPr>
        <w:instrText xml:space="preserve"> ADDIN EN.CITE &lt;EndNote&gt;&lt;Cite&gt;&lt;Author&gt;Nychka&lt;/Author&gt;&lt;Year&gt;2021&lt;/Year&gt;&lt;RecNum&gt;5119&lt;/RecNum&gt;&lt;DisplayText&gt;&lt;style face="superscript"&gt;98&lt;/style&gt;&lt;/DisplayText&gt;&lt;record&gt;&lt;rec-number&gt;5119&lt;/rec-number&gt;&lt;foreign-keys&gt;&lt;key app="EN" db-id="95s5ee9vnasptwexvdivfzvup9e9xr5dsrs0" timestamp="1655875191"&gt;5119&lt;/key&gt;&lt;/foreign-keys&gt;&lt;ref-type name="Computer Program"&gt;9&lt;/ref-type&gt;&lt;contributors&gt;&lt;authors&gt;&lt;author&gt;Nychka, D.&lt;/author&gt;&lt;author&gt;Furrer, R.&lt;/author&gt;&lt;author&gt;Paige, J.&lt;/author&gt;&lt;author&gt;Sain, S.&lt;/author&gt;&lt;/authors&gt;&lt;/contributors&gt;&lt;titles&gt;&lt;title&gt;fields: Tools for spatial data.&lt;/title&gt;&lt;/titles&gt;&lt;edition&gt;version 13.3&lt;/edition&gt;&lt;dates&gt;&lt;year&gt;2021&lt;/year&gt;&lt;/dates&gt;&lt;publisher&gt;The Comprehensive R Archive Network&lt;/publisher&gt;&lt;urls&gt;&lt;/urls&gt;&lt;/record&gt;&lt;/Cite&gt;&lt;/EndNote&gt;</w:instrText>
      </w:r>
      <w:r w:rsidR="00CB7F90" w:rsidRPr="00A461A2">
        <w:rPr>
          <w:color w:val="0070C0"/>
          <w:lang w:val="en-US"/>
        </w:rPr>
        <w:fldChar w:fldCharType="separate"/>
      </w:r>
      <w:r w:rsidR="00A94DB0" w:rsidRPr="00A94DB0">
        <w:rPr>
          <w:noProof/>
          <w:color w:val="0070C0"/>
          <w:vertAlign w:val="superscript"/>
          <w:lang w:val="en-US"/>
        </w:rPr>
        <w:t>98</w:t>
      </w:r>
      <w:r w:rsidR="00CB7F90" w:rsidRPr="00A461A2">
        <w:rPr>
          <w:color w:val="0070C0"/>
          <w:lang w:val="en-US"/>
        </w:rPr>
        <w:fldChar w:fldCharType="end"/>
      </w:r>
      <w:r w:rsidR="00CB7F90" w:rsidRPr="00A461A2">
        <w:rPr>
          <w:lang w:val="en-US"/>
        </w:rPr>
        <w:t xml:space="preserve">. </w:t>
      </w:r>
      <w:r w:rsidR="00CF32D8" w:rsidRPr="00A461A2">
        <w:rPr>
          <w:lang w:val="en-US"/>
        </w:rPr>
        <w:t xml:space="preserve">This was calculated as </w:t>
      </w:r>
      <w:r w:rsidR="00D659D9" w:rsidRPr="00A461A2">
        <w:rPr>
          <w:lang w:val="en-US"/>
        </w:rPr>
        <w:t>the distance between the centroid of the grid cell modeled to hold the last population of moa, and the centroid of the nearest grid cell to hold the last fossil record of the species.</w:t>
      </w:r>
    </w:p>
    <w:p w14:paraId="0A6D71BD" w14:textId="17D24A00" w:rsidR="00F52812" w:rsidRPr="00A461A2" w:rsidRDefault="00F52812" w:rsidP="00D659D9">
      <w:pPr>
        <w:pStyle w:val="Heading3"/>
        <w:keepNext/>
        <w:jc w:val="both"/>
        <w:rPr>
          <w:rFonts w:asciiTheme="minorHAnsi" w:hAnsiTheme="minorHAnsi" w:cstheme="minorHAnsi"/>
          <w:b w:val="0"/>
          <w:bCs w:val="0"/>
          <w:i/>
          <w:iCs/>
          <w:sz w:val="22"/>
          <w:szCs w:val="22"/>
          <w:lang w:val="en-US"/>
        </w:rPr>
      </w:pPr>
      <w:bookmarkStart w:id="48" w:name="_Toc115182240"/>
      <w:bookmarkStart w:id="49" w:name="_Toc142316610"/>
      <w:r w:rsidRPr="00A461A2">
        <w:rPr>
          <w:rFonts w:asciiTheme="minorHAnsi" w:hAnsiTheme="minorHAnsi" w:cstheme="minorHAnsi"/>
          <w:b w:val="0"/>
          <w:bCs w:val="0"/>
          <w:i/>
          <w:iCs/>
          <w:sz w:val="22"/>
          <w:szCs w:val="22"/>
          <w:lang w:val="en-US"/>
        </w:rPr>
        <w:lastRenderedPageBreak/>
        <w:t>Approximate Bayesian Computation</w:t>
      </w:r>
      <w:bookmarkEnd w:id="48"/>
      <w:bookmarkEnd w:id="49"/>
    </w:p>
    <w:p w14:paraId="23B103B4" w14:textId="5146A723" w:rsidR="00F52812" w:rsidRPr="00A461A2" w:rsidRDefault="00F52812" w:rsidP="00F52812">
      <w:pPr>
        <w:spacing w:line="360" w:lineRule="auto"/>
        <w:jc w:val="both"/>
        <w:rPr>
          <w:rFonts w:cstheme="minorHAnsi"/>
          <w:lang w:val="en-US"/>
        </w:rPr>
      </w:pPr>
      <w:r w:rsidRPr="00A461A2">
        <w:rPr>
          <w:rFonts w:cstheme="minorHAnsi"/>
          <w:lang w:val="en-US"/>
        </w:rPr>
        <w:t>Approximate Bayesian Computation (ABC</w:t>
      </w:r>
      <w:bookmarkStart w:id="50" w:name="_Hlk119945318"/>
      <w:r w:rsidRPr="00A461A2">
        <w:rPr>
          <w:rFonts w:cstheme="minorHAnsi"/>
          <w:color w:val="0070C0"/>
          <w:lang w:val="en-US"/>
        </w:rPr>
        <w:fldChar w:fldCharType="begin"/>
      </w:r>
      <w:r w:rsidR="000F53A9">
        <w:rPr>
          <w:rFonts w:cstheme="minorHAnsi"/>
          <w:color w:val="0070C0"/>
          <w:lang w:val="en-US"/>
        </w:rPr>
        <w:instrText xml:space="preserve"> ADDIN EN.CITE &lt;EndNote&gt;&lt;Cite&gt;&lt;Author&gt;Csilléry&lt;/Author&gt;&lt;Year&gt;2010&lt;/Year&gt;&lt;RecNum&gt;4403&lt;/RecNum&gt;&lt;DisplayText&gt;&lt;style face="superscript"&gt;6&lt;/style&gt;&lt;/DisplayText&gt;&lt;record&gt;&lt;rec-number&gt;4403&lt;/rec-number&gt;&lt;foreign-keys&gt;&lt;key app="EN" db-id="95s5ee9vnasptwexvdivfzvup9e9xr5dsrs0" timestamp="1600299209"&gt;4403&lt;/key&gt;&lt;/foreign-keys&gt;&lt;ref-type name="Journal Article"&gt;17&lt;/ref-type&gt;&lt;contributors&gt;&lt;authors&gt;&lt;author&gt;Csilléry, K.&lt;/author&gt;&lt;author&gt;Blum, M.G.B.&lt;/author&gt;&lt;author&gt;Gaggiotti, O.E.&lt;/author&gt;&lt;author&gt;François, O.&lt;/author&gt;&lt;/authors&gt;&lt;/contributors&gt;&lt;titles&gt;&lt;title&gt;Approximate Bayesian Computation (ABC) in practice.&lt;/title&gt;&lt;secondary-title&gt;Trends in Ecology and Evolution&lt;/secondary-title&gt;&lt;/titles&gt;&lt;periodical&gt;&lt;full-title&gt;Trends in Ecology and Evolution&lt;/full-title&gt;&lt;/periodical&gt;&lt;pages&gt;410-418&lt;/pages&gt;&lt;volume&gt;25&lt;/volume&gt;&lt;dates&gt;&lt;year&gt;2010&lt;/year&gt;&lt;/dates&gt;&lt;urls&gt;&lt;/urls&gt;&lt;/record&gt;&lt;/Cite&gt;&lt;/EndNote&gt;</w:instrText>
      </w:r>
      <w:r w:rsidRPr="00A461A2">
        <w:rPr>
          <w:rFonts w:cstheme="minorHAnsi"/>
          <w:color w:val="0070C0"/>
          <w:lang w:val="en-US"/>
        </w:rPr>
        <w:fldChar w:fldCharType="separate"/>
      </w:r>
      <w:r w:rsidR="000F53A9" w:rsidRPr="000F53A9">
        <w:rPr>
          <w:rFonts w:cstheme="minorHAnsi"/>
          <w:noProof/>
          <w:color w:val="0070C0"/>
          <w:vertAlign w:val="superscript"/>
          <w:lang w:val="en-US"/>
        </w:rPr>
        <w:t>6</w:t>
      </w:r>
      <w:r w:rsidRPr="00A461A2">
        <w:rPr>
          <w:rFonts w:cstheme="minorHAnsi"/>
          <w:color w:val="0070C0"/>
          <w:lang w:val="en-US"/>
        </w:rPr>
        <w:fldChar w:fldCharType="end"/>
      </w:r>
      <w:bookmarkEnd w:id="50"/>
      <w:r w:rsidRPr="00A461A2">
        <w:rPr>
          <w:rFonts w:cstheme="minorHAnsi"/>
          <w:lang w:val="en-US"/>
        </w:rPr>
        <w:t>) was used to</w:t>
      </w:r>
      <w:r w:rsidR="00DD6F9F" w:rsidRPr="00A461A2">
        <w:rPr>
          <w:lang w:val="en-US"/>
        </w:rPr>
        <w:t xml:space="preserve"> </w:t>
      </w:r>
      <w:r w:rsidR="00DD6F9F" w:rsidRPr="00A461A2">
        <w:rPr>
          <w:rFonts w:cstheme="minorHAnsi"/>
          <w:lang w:val="en-US"/>
        </w:rPr>
        <w:t>determine</w:t>
      </w:r>
      <w:r w:rsidR="00CF32D8" w:rsidRPr="00A461A2">
        <w:rPr>
          <w:rFonts w:cstheme="minorHAnsi"/>
          <w:lang w:val="en-US"/>
        </w:rPr>
        <w:t xml:space="preserve"> species-specific</w:t>
      </w:r>
      <w:r w:rsidR="00DD6F9F" w:rsidRPr="00A461A2">
        <w:rPr>
          <w:rFonts w:cstheme="minorHAnsi"/>
          <w:lang w:val="en-US"/>
        </w:rPr>
        <w:t xml:space="preserve"> </w:t>
      </w:r>
      <w:r w:rsidR="00CF32D8" w:rsidRPr="00A461A2">
        <w:rPr>
          <w:rFonts w:cstheme="minorHAnsi"/>
          <w:lang w:val="en-US"/>
        </w:rPr>
        <w:t>SEPMs</w:t>
      </w:r>
      <w:r w:rsidR="00DD6F9F" w:rsidRPr="00A461A2">
        <w:rPr>
          <w:rFonts w:cstheme="minorHAnsi"/>
          <w:lang w:val="en-US"/>
        </w:rPr>
        <w:t xml:space="preserve"> that did well at replicating </w:t>
      </w:r>
      <w:r w:rsidR="005B0140" w:rsidRPr="00A461A2">
        <w:rPr>
          <w:rFonts w:cstheme="minorHAnsi"/>
          <w:lang w:val="en-US"/>
        </w:rPr>
        <w:t>inferences of occurrence and extinction from the fossil record. For each species w</w:t>
      </w:r>
      <w:r w:rsidRPr="00A461A2">
        <w:rPr>
          <w:rFonts w:cstheme="minorHAnsi"/>
          <w:lang w:val="en-US"/>
        </w:rPr>
        <w:t xml:space="preserve">e retained the 1.0% of simulations that best </w:t>
      </w:r>
      <w:r w:rsidR="00BD733B" w:rsidRPr="00A461A2">
        <w:rPr>
          <w:rFonts w:cstheme="minorHAnsi"/>
          <w:lang w:val="en-US"/>
        </w:rPr>
        <w:t xml:space="preserve">matched </w:t>
      </w:r>
      <w:r w:rsidRPr="00A461A2">
        <w:rPr>
          <w:rFonts w:cstheme="minorHAnsi"/>
          <w:lang w:val="en-US"/>
        </w:rPr>
        <w:t>the multivariate target</w:t>
      </w:r>
      <w:r w:rsidR="005B0140" w:rsidRPr="00A461A2">
        <w:rPr>
          <w:rFonts w:cstheme="minorHAnsi"/>
          <w:lang w:val="en-US"/>
        </w:rPr>
        <w:t xml:space="preserve"> (described above),</w:t>
      </w:r>
      <w:r w:rsidRPr="00A461A2">
        <w:rPr>
          <w:rFonts w:cstheme="minorHAnsi"/>
          <w:lang w:val="en-US"/>
        </w:rPr>
        <w:t xml:space="preserve"> </w:t>
      </w:r>
      <w:r w:rsidR="005B0140" w:rsidRPr="00A461A2">
        <w:rPr>
          <w:rFonts w:cstheme="minorHAnsi"/>
          <w:lang w:val="en-US"/>
        </w:rPr>
        <w:t xml:space="preserve">using </w:t>
      </w:r>
      <w:r w:rsidRPr="00A461A2">
        <w:rPr>
          <w:rFonts w:cstheme="minorHAnsi"/>
          <w:lang w:val="en-US"/>
        </w:rPr>
        <w:t xml:space="preserve">the ‘rejection’ algorithm in the R package </w:t>
      </w:r>
      <w:r w:rsidRPr="00A461A2">
        <w:rPr>
          <w:rFonts w:cstheme="minorHAnsi"/>
          <w:i/>
          <w:iCs/>
          <w:lang w:val="en-US"/>
        </w:rPr>
        <w:t>‘</w:t>
      </w:r>
      <w:proofErr w:type="spellStart"/>
      <w:r w:rsidRPr="00A461A2">
        <w:rPr>
          <w:rFonts w:cstheme="minorHAnsi"/>
          <w:i/>
          <w:iCs/>
          <w:lang w:val="en-US"/>
        </w:rPr>
        <w:t>abc</w:t>
      </w:r>
      <w:proofErr w:type="spellEnd"/>
      <w:r w:rsidRPr="00A461A2">
        <w:rPr>
          <w:rFonts w:cstheme="minorHAnsi"/>
          <w:i/>
          <w:iCs/>
          <w:lang w:val="en-US"/>
        </w:rPr>
        <w:t>’</w:t>
      </w:r>
      <w:r w:rsidRPr="00A461A2">
        <w:rPr>
          <w:rFonts w:cstheme="minorHAnsi"/>
          <w:lang w:val="en-US"/>
        </w:rPr>
        <w:t xml:space="preserve"> v2.1</w:t>
      </w:r>
      <w:bookmarkStart w:id="51" w:name="_Hlk119945364"/>
      <w:r w:rsidRPr="00A461A2">
        <w:rPr>
          <w:rFonts w:cstheme="minorHAnsi"/>
          <w:color w:val="0070C0"/>
          <w:lang w:val="en-US"/>
        </w:rPr>
        <w:fldChar w:fldCharType="begin"/>
      </w:r>
      <w:r w:rsidR="00A94DB0">
        <w:rPr>
          <w:rFonts w:cstheme="minorHAnsi"/>
          <w:color w:val="0070C0"/>
          <w:lang w:val="en-US"/>
        </w:rPr>
        <w:instrText xml:space="preserve"> ADDIN EN.CITE &lt;EndNote&gt;&lt;Cite&gt;&lt;Author&gt;Csilléry&lt;/Author&gt;&lt;Year&gt;2012&lt;/Year&gt;&lt;RecNum&gt;4801&lt;/RecNum&gt;&lt;DisplayText&gt;&lt;style face="superscript"&gt;99&lt;/style&gt;&lt;/DisplayText&gt;&lt;record&gt;&lt;rec-number&gt;4801&lt;/rec-number&gt;&lt;foreign-keys&gt;&lt;key app="EN" db-id="95s5ee9vnasptwexvdivfzvup9e9xr5dsrs0" timestamp="1632889505"&gt;4801&lt;/key&gt;&lt;/foreign-keys&gt;&lt;ref-type name="Journal Article"&gt;17&lt;/ref-type&gt;&lt;contributors&gt;&lt;authors&gt;&lt;author&gt;Csilléry, K.&lt;/author&gt;&lt;author&gt;François, O.&lt;/author&gt;&lt;author&gt;Blum, M.G.B&lt;/author&gt;&lt;/authors&gt;&lt;/contributors&gt;&lt;titles&gt;&lt;title&gt;abc: an R package for approximate Bayesian computation (ABC).&lt;/title&gt;&lt;secondary-title&gt;Methods in Ecology and Evolution&lt;/secondary-title&gt;&lt;/titles&gt;&lt;periodical&gt;&lt;full-title&gt;Methods in Ecology and Evolution&lt;/full-title&gt;&lt;/periodical&gt;&lt;pages&gt;475-479&lt;/pages&gt;&lt;volume&gt;3&lt;/volume&gt;&lt;dates&gt;&lt;year&gt;2012&lt;/year&gt;&lt;/dates&gt;&lt;urls&gt;&lt;/urls&gt;&lt;/record&gt;&lt;/Cite&gt;&lt;/EndNote&gt;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99</w:t>
      </w:r>
      <w:r w:rsidRPr="00A461A2">
        <w:rPr>
          <w:rFonts w:cstheme="minorHAnsi"/>
          <w:color w:val="0070C0"/>
          <w:lang w:val="en-US"/>
        </w:rPr>
        <w:fldChar w:fldCharType="end"/>
      </w:r>
      <w:bookmarkEnd w:id="51"/>
      <w:r w:rsidRPr="00A461A2">
        <w:rPr>
          <w:rFonts w:cstheme="minorHAnsi"/>
          <w:lang w:val="en-US"/>
        </w:rPr>
        <w:t>.</w:t>
      </w:r>
      <w:r w:rsidR="00523855" w:rsidRPr="00A461A2">
        <w:rPr>
          <w:rFonts w:cstheme="minorHAnsi"/>
          <w:color w:val="0070C0"/>
          <w:lang w:val="en-US"/>
        </w:rPr>
        <w:t xml:space="preserve"> </w:t>
      </w:r>
      <w:r w:rsidRPr="00A461A2">
        <w:rPr>
          <w:rFonts w:cstheme="minorHAnsi"/>
          <w:lang w:val="en-US"/>
        </w:rPr>
        <w:t xml:space="preserve">We used the rejection algorithm because </w:t>
      </w:r>
      <w:r w:rsidR="00BD733B" w:rsidRPr="00A461A2">
        <w:rPr>
          <w:rFonts w:cstheme="minorHAnsi"/>
          <w:lang w:val="en-US"/>
        </w:rPr>
        <w:t>it</w:t>
      </w:r>
      <w:r w:rsidRPr="00A461A2">
        <w:rPr>
          <w:rFonts w:cstheme="minorHAnsi"/>
          <w:lang w:val="en-US"/>
        </w:rPr>
        <w:t xml:space="preserve"> maintains the parameter estimates as a subsample of the priors, rather than correcting them to the summary statistics of the prior distribution</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&lt;EndNote&gt;&lt;Cite&gt;&lt;Author&gt;Csilléry&lt;/Author&gt;&lt;Year&gt;2012&lt;/Year&gt;&lt;RecNum&gt;4801&lt;/RecNum&gt;&lt;DisplayText&gt;&lt;style face="superscript"&gt;99&lt;/style&gt;&lt;/DisplayText&gt;&lt;record&gt;&lt;rec-number&gt;4801&lt;/rec-number&gt;&lt;foreign-keys&gt;&lt;key app="EN" db-id="95s5ee9vnasptwexvdivfzvup9e9xr5dsrs0" timestamp="1632889505"&gt;4801&lt;/key&gt;&lt;/foreign-keys&gt;&lt;ref-type name="Journal Article"&gt;17&lt;/ref-type&gt;&lt;contributors&gt;&lt;authors&gt;&lt;author&gt;Csilléry, K.&lt;/author&gt;&lt;author&gt;François, O.&lt;/author&gt;&lt;author&gt;Blum, M.G.B&lt;/author&gt;&lt;/authors&gt;&lt;/contributors&gt;&lt;titles&gt;&lt;title&gt;abc: an R package for approximate Bayesian computation (ABC).&lt;/title&gt;&lt;secondary-title&gt;Methods in Ecology and Evolution&lt;/secondary-title&gt;&lt;/titles&gt;&lt;periodical&gt;&lt;full-title&gt;Methods in Ecology and Evolution&lt;/full-title&gt;&lt;/periodical&gt;&lt;pages&gt;475-479&lt;/pages&gt;&lt;volume&gt;3&lt;/volume&gt;&lt;dates&gt;&lt;year&gt;2012&lt;/year&gt;&lt;/dates&gt;&lt;urls&gt;&lt;/urls&gt;&lt;/record&gt;&lt;/Cite&gt;&lt;Cite&gt;&lt;Author&gt;Csilléry&lt;/Author&gt;&lt;Year&gt;2012&lt;/Year&gt;&lt;RecNum&gt;4801&lt;/RecNum&gt;&lt;record&gt;&lt;rec-number&gt;4801&lt;/rec-number&gt;&lt;foreign-keys&gt;&lt;key app="EN" db-id="95s5ee9vnasptwexvdivfzvup9e9xr5dsrs0" timestamp="1632889505"&gt;4801&lt;/key&gt;&lt;/foreign-keys&gt;&lt;ref-type name="Journal Article"&gt;17&lt;/ref-type&gt;&lt;contributors&gt;&lt;authors&gt;&lt;author&gt;Csilléry, K.&lt;/author&gt;&lt;author&gt;François, O.&lt;/author&gt;&lt;author&gt;Blum, M.G.B&lt;/author&gt;&lt;/authors&gt;&lt;/contributors&gt;&lt;titles&gt;&lt;title&gt;abc: an R package for approximate Bayesian computation (ABC).&lt;/title&gt;&lt;secondary-title&gt;Methods in Ecology and Evolution&lt;/secondary-title&gt;&lt;/titles&gt;&lt;periodical&gt;&lt;full-title&gt;Methods in Ecology and Evolution&lt;/full-title&gt;&lt;/periodical&gt;&lt;pages&gt;475-479&lt;/pages&gt;&lt;volume&gt;3&lt;/volume&gt;&lt;dates&gt;&lt;year&gt;2012&lt;/year&gt;&lt;/dates&gt;&lt;urls&gt;&lt;/urls&gt;&lt;/record&gt;&lt;/Cite&gt;&lt;/EndNote&gt;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99</w:t>
      </w:r>
      <w:r w:rsidRPr="00A461A2">
        <w:rPr>
          <w:rFonts w:cstheme="minorHAnsi"/>
          <w:color w:val="0070C0"/>
          <w:lang w:val="en-US"/>
        </w:rPr>
        <w:fldChar w:fldCharType="end"/>
      </w:r>
      <w:r w:rsidRPr="00A461A2">
        <w:rPr>
          <w:rFonts w:cstheme="minorHAnsi"/>
          <w:lang w:val="en-US"/>
        </w:rPr>
        <w:t>.</w:t>
      </w:r>
    </w:p>
    <w:p w14:paraId="58E7D207" w14:textId="4CE2E835" w:rsidR="00F52812" w:rsidRPr="00A461A2" w:rsidRDefault="00C97D67" w:rsidP="00BD741E">
      <w:pPr>
        <w:spacing w:line="360" w:lineRule="auto"/>
        <w:jc w:val="both"/>
        <w:rPr>
          <w:rFonts w:cstheme="minorHAnsi"/>
          <w:lang w:val="en-US"/>
        </w:rPr>
      </w:pPr>
      <w:r w:rsidRPr="00A461A2">
        <w:rPr>
          <w:rFonts w:cstheme="minorHAnsi"/>
          <w:lang w:val="en-US"/>
        </w:rPr>
        <w:t xml:space="preserve">To further refine the parameter distributions and to improve the ability of the models to hit the validation targets, we generated informed priors by </w:t>
      </w:r>
      <w:r w:rsidR="00F52812" w:rsidRPr="00A461A2">
        <w:rPr>
          <w:rFonts w:cstheme="minorHAnsi"/>
          <w:lang w:val="en-US"/>
        </w:rPr>
        <w:t>resampl</w:t>
      </w:r>
      <w:r w:rsidRPr="00A461A2">
        <w:rPr>
          <w:rFonts w:cstheme="minorHAnsi"/>
          <w:lang w:val="en-US"/>
        </w:rPr>
        <w:t>ing the parameter space</w:t>
      </w:r>
      <w:r w:rsidR="00F52812" w:rsidRPr="00A461A2">
        <w:rPr>
          <w:rFonts w:cstheme="minorHAnsi"/>
          <w:lang w:val="en-US"/>
        </w:rPr>
        <w:t xml:space="preserve"> according to the characteristics of the best simulations identified by the ABC. </w:t>
      </w:r>
      <w:r w:rsidR="005B0140" w:rsidRPr="00A461A2">
        <w:rPr>
          <w:rFonts w:cstheme="minorHAnsi"/>
          <w:lang w:val="en-US"/>
        </w:rPr>
        <w:t xml:space="preserve">We did this by generating 10,000 new parameter combinations. </w:t>
      </w:r>
      <w:r w:rsidRPr="00A461A2">
        <w:rPr>
          <w:rFonts w:cstheme="minorHAnsi"/>
          <w:lang w:val="en-US"/>
        </w:rPr>
        <w:t xml:space="preserve">For each demographic parameter, we generated values </w:t>
      </w:r>
      <w:r w:rsidR="005B0140" w:rsidRPr="00A461A2">
        <w:rPr>
          <w:rFonts w:cstheme="minorHAnsi"/>
          <w:lang w:val="en-US"/>
        </w:rPr>
        <w:t xml:space="preserve">using parameter-specific </w:t>
      </w:r>
      <w:r w:rsidRPr="00A461A2">
        <w:rPr>
          <w:rFonts w:cstheme="minorHAnsi"/>
          <w:lang w:val="en-US"/>
        </w:rPr>
        <w:t>distribution types constrained to the 90% CI of the posterior parameter distributions (</w:t>
      </w:r>
      <w:proofErr w:type="gramStart"/>
      <w:r w:rsidRPr="00A461A2">
        <w:rPr>
          <w:rFonts w:cstheme="minorHAnsi"/>
          <w:lang w:val="en-US"/>
        </w:rPr>
        <w:t>i.e.</w:t>
      </w:r>
      <w:proofErr w:type="gramEnd"/>
      <w:r w:rsidRPr="00A461A2">
        <w:rPr>
          <w:rFonts w:cstheme="minorHAnsi"/>
          <w:lang w:val="en-US"/>
        </w:rPr>
        <w:t xml:space="preserve"> the 90% CI from the selected simulations). </w:t>
      </w:r>
      <w:r w:rsidR="00F52812" w:rsidRPr="00A461A2">
        <w:rPr>
          <w:rFonts w:cstheme="minorHAnsi"/>
          <w:lang w:val="en-US"/>
        </w:rPr>
        <w:t xml:space="preserve">The probability density function with the best fit </w:t>
      </w:r>
      <w:r w:rsidR="005B0140" w:rsidRPr="00A461A2">
        <w:rPr>
          <w:rFonts w:cstheme="minorHAnsi"/>
          <w:lang w:val="en-US"/>
        </w:rPr>
        <w:t xml:space="preserve">to the posterior distribution </w:t>
      </w:r>
      <w:r w:rsidR="00F52812" w:rsidRPr="00A461A2">
        <w:rPr>
          <w:rFonts w:cstheme="minorHAnsi"/>
          <w:lang w:val="en-US"/>
        </w:rPr>
        <w:t xml:space="preserve">was identified separately for each parameter </w:t>
      </w:r>
      <w:r w:rsidR="005B0140" w:rsidRPr="00A461A2">
        <w:rPr>
          <w:rFonts w:cstheme="minorHAnsi"/>
          <w:lang w:val="en-US"/>
        </w:rPr>
        <w:t xml:space="preserve">using </w:t>
      </w:r>
      <w:r w:rsidR="00F52812" w:rsidRPr="00A461A2">
        <w:rPr>
          <w:rFonts w:cstheme="minorHAnsi"/>
          <w:lang w:val="en-US"/>
        </w:rPr>
        <w:t>Akaike’s Information Criterion (AIC)</w:t>
      </w:r>
      <w:r w:rsidR="005B0140" w:rsidRPr="00A461A2">
        <w:rPr>
          <w:rFonts w:cstheme="minorHAnsi"/>
          <w:lang w:val="en-US"/>
        </w:rPr>
        <w:t xml:space="preserve">. </w:t>
      </w:r>
      <w:r w:rsidR="00F52812" w:rsidRPr="00A461A2">
        <w:rPr>
          <w:rFonts w:cstheme="minorHAnsi"/>
          <w:lang w:val="en-US"/>
        </w:rPr>
        <w:t xml:space="preserve"> </w:t>
      </w:r>
      <w:r w:rsidR="00BC1071" w:rsidRPr="00A461A2">
        <w:rPr>
          <w:rFonts w:cstheme="minorHAnsi"/>
          <w:lang w:val="en-US"/>
        </w:rPr>
        <w:t>Resampling was repeated to refine parameter distribution</w:t>
      </w:r>
      <w:r w:rsidR="005B0140" w:rsidRPr="00A461A2">
        <w:rPr>
          <w:rFonts w:cstheme="minorHAnsi"/>
          <w:lang w:val="en-US"/>
        </w:rPr>
        <w:t>s</w:t>
      </w:r>
      <w:r w:rsidR="00BC1071" w:rsidRPr="00A461A2">
        <w:rPr>
          <w:rFonts w:cstheme="minorHAnsi"/>
          <w:lang w:val="en-US"/>
        </w:rPr>
        <w:t xml:space="preserve"> of SEPM</w:t>
      </w:r>
      <w:r w:rsidR="005B0140" w:rsidRPr="00A461A2">
        <w:rPr>
          <w:rFonts w:cstheme="minorHAnsi"/>
          <w:lang w:val="en-US"/>
        </w:rPr>
        <w:t>s</w:t>
      </w:r>
      <w:r w:rsidR="00BC1071" w:rsidRPr="00A461A2">
        <w:rPr>
          <w:rFonts w:cstheme="minorHAnsi"/>
          <w:lang w:val="en-US"/>
        </w:rPr>
        <w:t xml:space="preserve"> until Bayes Factors </w:t>
      </w:r>
      <w:r w:rsidR="005B0140" w:rsidRPr="00A461A2">
        <w:rPr>
          <w:rFonts w:cstheme="minorHAnsi"/>
          <w:lang w:val="en-US"/>
        </w:rPr>
        <w:t>(</w:t>
      </w:r>
      <w:r w:rsidR="00BC1071" w:rsidRPr="00A461A2">
        <w:rPr>
          <w:rFonts w:cstheme="minorHAnsi"/>
          <w:lang w:val="en-US"/>
        </w:rPr>
        <w:t>calculated using a 90% region of practical equivalence</w:t>
      </w:r>
      <w:r w:rsidR="00AA0988" w:rsidRPr="00A461A2">
        <w:rPr>
          <w:rFonts w:cstheme="minorHAnsi"/>
          <w:color w:val="0070C0"/>
          <w:lang w:val="en-US"/>
        </w:rPr>
        <w:fldChar w:fldCharType="begin"/>
      </w:r>
      <w:r w:rsidR="00A94DB0">
        <w:rPr>
          <w:rFonts w:cstheme="minorHAnsi"/>
          <w:color w:val="0070C0"/>
          <w:lang w:val="en-US"/>
        </w:rPr>
        <w:instrText xml:space="preserve"> ADDIN EN.CITE &lt;EndNote&gt;&lt;Cite&gt;&lt;Author&gt;Makowski&lt;/Author&gt;&lt;Year&gt;2019&lt;/Year&gt;&lt;RecNum&gt;4811&lt;/RecNum&gt;&lt;DisplayText&gt;&lt;style face="superscript"&gt;100&lt;/style&gt;&lt;/DisplayText&gt;&lt;record&gt;&lt;rec-number&gt;4811&lt;/rec-number&gt;&lt;foreign-keys&gt;&lt;key app="EN" db-id="95s5ee9vnasptwexvdivfzvup9e9xr5dsrs0" timestamp="1636075336"&gt;4811&lt;/key&gt;&lt;/foreign-keys&gt;&lt;ref-type name="Journal Article"&gt;17&lt;/ref-type&gt;&lt;contributors&gt;&lt;authors&gt;&lt;author&gt;Makowski, D.&lt;/author&gt;&lt;author&gt;Ben-Shachar, M.S.&lt;/author&gt;&lt;author&gt;Lüdecke, D.&lt;/author&gt;&lt;/authors&gt;&lt;/contributors&gt;&lt;titles&gt;&lt;title&gt;bayestestR: Describing effects and their uncertainty, existence and significance within the Bayesian framework.&lt;/title&gt;&lt;secondary-title&gt;Journal of Open Source Software&lt;/secondary-title&gt;&lt;/titles&gt;&lt;periodical&gt;&lt;full-title&gt;Journal of Open Source Software&lt;/full-title&gt;&lt;/periodical&gt;&lt;pages&gt;1541&lt;/pages&gt;&lt;volume&gt;4&lt;/volume&gt;&lt;dates&gt;&lt;year&gt;2019&lt;/year&gt;&lt;/dates&gt;&lt;urls&gt;&lt;/urls&gt;&lt;/record&gt;&lt;/Cite&gt;&lt;Cite&gt;&lt;Author&gt;Makowski&lt;/Author&gt;&lt;Year&gt;2019&lt;/Year&gt;&lt;RecNum&gt;4811&lt;/RecNum&gt;&lt;record&gt;&lt;rec-number&gt;4811&lt;/rec-number&gt;&lt;foreign-keys&gt;&lt;key app="EN" db-id="95s5ee9vnasptwexvdivfzvup9e9xr5dsrs0" timestamp="1636075336"&gt;4811&lt;/key&gt;&lt;/foreign-keys&gt;&lt;ref-type name="Journal Article"&gt;17&lt;/ref-type&gt;&lt;contributors&gt;&lt;authors&gt;&lt;author&gt;Makowski, D.&lt;/author&gt;&lt;author&gt;Ben-Shachar, M.S.&lt;/author&gt;&lt;author&gt;Lüdecke, D.&lt;/author&gt;&lt;/authors&gt;&lt;/contributors&gt;&lt;titles&gt;&lt;title&gt;bayestestR: Describing effects and their uncertainty, existence and significance within the Bayesian framework.&lt;/title&gt;&lt;secondary-title&gt;Journal of Open Source Software&lt;/secondary-title&gt;&lt;/titles&gt;&lt;periodical&gt;&lt;full-title&gt;Journal of Open Source Software&lt;/full-title&gt;&lt;/periodical&gt;&lt;pages&gt;1541&lt;/pages&gt;&lt;volume&gt;4&lt;/volume&gt;&lt;dates&gt;&lt;year&gt;2019&lt;/year&gt;&lt;/dates&gt;&lt;urls&gt;&lt;/urls&gt;&lt;/record&gt;&lt;/Cite&gt;&lt;/EndNote&gt;</w:instrText>
      </w:r>
      <w:r w:rsidR="00AA0988" w:rsidRPr="00A461A2">
        <w:rPr>
          <w:rFonts w:cstheme="minorHAnsi"/>
          <w:color w:val="0070C0"/>
          <w:lang w:val="en-US"/>
        </w:rPr>
        <w:fldChar w:fldCharType="separate"/>
      </w:r>
      <w:r w:rsidR="00A94DB0" w:rsidRPr="00A94DB0">
        <w:rPr>
          <w:rFonts w:cstheme="minorHAnsi"/>
          <w:noProof/>
          <w:color w:val="0070C0"/>
          <w:vertAlign w:val="superscript"/>
          <w:lang w:val="en-US"/>
        </w:rPr>
        <w:t>100</w:t>
      </w:r>
      <w:r w:rsidR="00AA0988" w:rsidRPr="00A461A2">
        <w:rPr>
          <w:rFonts w:cstheme="minorHAnsi"/>
          <w:color w:val="0070C0"/>
          <w:lang w:val="en-US"/>
        </w:rPr>
        <w:fldChar w:fldCharType="end"/>
      </w:r>
      <w:r w:rsidR="005B0140" w:rsidRPr="00A11690">
        <w:rPr>
          <w:rFonts w:cstheme="minorHAnsi"/>
          <w:lang w:val="en-US"/>
        </w:rPr>
        <w:t>)</w:t>
      </w:r>
      <w:r w:rsidR="00BC1071" w:rsidRPr="00A11690">
        <w:rPr>
          <w:rFonts w:cstheme="minorHAnsi"/>
          <w:lang w:val="en-US"/>
        </w:rPr>
        <w:t xml:space="preserve"> </w:t>
      </w:r>
      <w:r w:rsidR="00BC1071" w:rsidRPr="00A461A2">
        <w:rPr>
          <w:rFonts w:cstheme="minorHAnsi"/>
          <w:lang w:val="en-US"/>
        </w:rPr>
        <w:t xml:space="preserve">were less than 1, indicating convergence between the prior and posterior distributions. </w:t>
      </w:r>
      <w:r w:rsidR="00F52812" w:rsidRPr="00A461A2">
        <w:rPr>
          <w:rFonts w:cstheme="minorHAnsi"/>
          <w:lang w:val="en-US"/>
        </w:rPr>
        <w:t>For each species this was achieved within two rounds of parameter refinement.</w:t>
      </w:r>
    </w:p>
    <w:p w14:paraId="11202441" w14:textId="50D644B6" w:rsidR="00F33DA2" w:rsidRPr="00A461A2" w:rsidRDefault="00BD0EFA" w:rsidP="00F33DA2">
      <w:pPr>
        <w:spacing w:line="360" w:lineRule="auto"/>
        <w:jc w:val="both"/>
        <w:rPr>
          <w:rFonts w:cstheme="minorHAnsi"/>
          <w:lang w:val="en-US"/>
        </w:rPr>
      </w:pPr>
      <w:r w:rsidRPr="00A461A2">
        <w:rPr>
          <w:lang w:val="en-US"/>
        </w:rPr>
        <w:t>We</w:t>
      </w:r>
      <w:r w:rsidR="007B1D4E" w:rsidRPr="00A461A2">
        <w:rPr>
          <w:rFonts w:cstheme="minorHAnsi"/>
          <w:lang w:val="en-US"/>
        </w:rPr>
        <w:t xml:space="preserve"> evaluated model performance using the ‘</w:t>
      </w:r>
      <w:proofErr w:type="spellStart"/>
      <w:r w:rsidR="007B1D4E" w:rsidRPr="00A461A2">
        <w:rPr>
          <w:rFonts w:cstheme="minorHAnsi"/>
          <w:lang w:val="en-US"/>
        </w:rPr>
        <w:t>gfit</w:t>
      </w:r>
      <w:proofErr w:type="spellEnd"/>
      <w:r w:rsidR="007B1D4E" w:rsidRPr="00A461A2">
        <w:rPr>
          <w:rFonts w:cstheme="minorHAnsi"/>
          <w:lang w:val="en-US"/>
        </w:rPr>
        <w:t xml:space="preserve">’ algorithm in the R package </w:t>
      </w:r>
      <w:r w:rsidR="007B1D4E" w:rsidRPr="00A461A2">
        <w:rPr>
          <w:rFonts w:cstheme="minorHAnsi"/>
          <w:i/>
          <w:iCs/>
          <w:lang w:val="en-US"/>
        </w:rPr>
        <w:t>‘</w:t>
      </w:r>
      <w:proofErr w:type="spellStart"/>
      <w:r w:rsidR="007B1D4E" w:rsidRPr="00A461A2">
        <w:rPr>
          <w:rFonts w:cstheme="minorHAnsi"/>
          <w:i/>
          <w:iCs/>
          <w:lang w:val="en-US"/>
        </w:rPr>
        <w:t>abc</w:t>
      </w:r>
      <w:proofErr w:type="spellEnd"/>
      <w:r w:rsidR="007B1D4E" w:rsidRPr="00A461A2">
        <w:rPr>
          <w:rFonts w:cstheme="minorHAnsi"/>
          <w:i/>
          <w:iCs/>
          <w:lang w:val="en-US"/>
        </w:rPr>
        <w:t>’</w:t>
      </w:r>
      <w:r w:rsidR="007B1D4E" w:rsidRPr="00A461A2">
        <w:rPr>
          <w:rFonts w:cstheme="minorHAnsi"/>
          <w:lang w:val="en-US"/>
        </w:rPr>
        <w:t xml:space="preserve"> v2.1</w:t>
      </w:r>
      <w:r w:rsidR="007B1D4E" w:rsidRPr="00A461A2">
        <w:rPr>
          <w:rFonts w:cstheme="minorHAnsi"/>
          <w:color w:val="0070C0"/>
          <w:lang w:val="en-US"/>
        </w:rPr>
        <w:fldChar w:fldCharType="begin"/>
      </w:r>
      <w:r w:rsidR="00A94DB0">
        <w:rPr>
          <w:rFonts w:cstheme="minorHAnsi"/>
          <w:color w:val="0070C0"/>
          <w:lang w:val="en-US"/>
        </w:rPr>
        <w:instrText xml:space="preserve"> ADDIN EN.CITE &lt;EndNote&gt;&lt;Cite&gt;&lt;Author&gt;Csilléry&lt;/Author&gt;&lt;Year&gt;2012&lt;/Year&gt;&lt;RecNum&gt;4801&lt;/RecNum&gt;&lt;DisplayText&gt;&lt;style face="superscript"&gt;99&lt;/style&gt;&lt;/DisplayText&gt;&lt;record&gt;&lt;rec-number&gt;4801&lt;/rec-number&gt;&lt;foreign-keys&gt;&lt;key app="EN" db-id="95s5ee9vnasptwexvdivfzvup9e9xr5dsrs0" timestamp="1632889505"&gt;4801&lt;/key&gt;&lt;/foreign-keys&gt;&lt;ref-type name="Journal Article"&gt;17&lt;/ref-type&gt;&lt;contributors&gt;&lt;authors&gt;&lt;author&gt;Csilléry, K.&lt;/author&gt;&lt;author&gt;François, O.&lt;/author&gt;&lt;author&gt;Blum, M.G.B&lt;/author&gt;&lt;/authors&gt;&lt;/contributors&gt;&lt;titles&gt;&lt;title&gt;abc: an R package for approximate Bayesian computation (ABC).&lt;/title&gt;&lt;secondary-title&gt;Methods in Ecology and Evolution&lt;/secondary-title&gt;&lt;/titles&gt;&lt;periodical&gt;&lt;full-title&gt;Methods in Ecology and Evolution&lt;/full-title&gt;&lt;/periodical&gt;&lt;pages&gt;475-479&lt;/pages&gt;&lt;volume&gt;3&lt;/volume&gt;&lt;dates&gt;&lt;year&gt;2012&lt;/year&gt;&lt;/dates&gt;&lt;urls&gt;&lt;/urls&gt;&lt;/record&gt;&lt;/Cite&gt;&lt;/EndNote&gt;</w:instrText>
      </w:r>
      <w:r w:rsidR="007B1D4E" w:rsidRPr="00A461A2">
        <w:rPr>
          <w:rFonts w:cstheme="minorHAnsi"/>
          <w:color w:val="0070C0"/>
          <w:lang w:val="en-US"/>
        </w:rPr>
        <w:fldChar w:fldCharType="separate"/>
      </w:r>
      <w:r w:rsidR="00A94DB0" w:rsidRPr="00A94DB0">
        <w:rPr>
          <w:rFonts w:cstheme="minorHAnsi"/>
          <w:noProof/>
          <w:color w:val="0070C0"/>
          <w:vertAlign w:val="superscript"/>
          <w:lang w:val="en-US"/>
        </w:rPr>
        <w:t>99</w:t>
      </w:r>
      <w:r w:rsidR="007B1D4E" w:rsidRPr="00A461A2">
        <w:rPr>
          <w:rFonts w:cstheme="minorHAnsi"/>
          <w:color w:val="0070C0"/>
          <w:lang w:val="en-US"/>
        </w:rPr>
        <w:fldChar w:fldCharType="end"/>
      </w:r>
      <w:r w:rsidR="007B1D4E" w:rsidRPr="00A461A2">
        <w:rPr>
          <w:rFonts w:cstheme="minorHAnsi"/>
          <w:lang w:val="en-US"/>
        </w:rPr>
        <w:t xml:space="preserve">. The algorithm compares the distance </w:t>
      </w:r>
      <w:proofErr w:type="gramStart"/>
      <w:r w:rsidR="007B1D4E" w:rsidRPr="00A461A2">
        <w:rPr>
          <w:rFonts w:cstheme="minorHAnsi"/>
          <w:lang w:val="en-US"/>
        </w:rPr>
        <w:t>among</w:t>
      </w:r>
      <w:proofErr w:type="gramEnd"/>
      <w:r w:rsidR="007B1D4E" w:rsidRPr="00A461A2">
        <w:rPr>
          <w:rFonts w:cstheme="minorHAnsi"/>
          <w:lang w:val="en-US"/>
        </w:rPr>
        <w:t xml:space="preserve"> the simulated summary metrics</w:t>
      </w:r>
      <w:r w:rsidR="00BD741E" w:rsidRPr="00A461A2">
        <w:rPr>
          <w:rFonts w:cstheme="minorHAnsi"/>
          <w:lang w:val="en-US"/>
        </w:rPr>
        <w:t xml:space="preserve"> </w:t>
      </w:r>
      <w:r w:rsidRPr="00A461A2">
        <w:rPr>
          <w:rFonts w:cstheme="minorHAnsi"/>
          <w:lang w:val="en-US"/>
        </w:rPr>
        <w:t>from the final round of POM simulations with</w:t>
      </w:r>
      <w:r w:rsidR="007B1D4E" w:rsidRPr="00A461A2">
        <w:rPr>
          <w:rFonts w:cstheme="minorHAnsi"/>
          <w:lang w:val="en-US"/>
        </w:rPr>
        <w:t xml:space="preserve"> the distance between the simulated </w:t>
      </w:r>
      <w:r w:rsidR="00BD741E" w:rsidRPr="00A461A2">
        <w:rPr>
          <w:rFonts w:cstheme="minorHAnsi"/>
          <w:lang w:val="en-US"/>
        </w:rPr>
        <w:t>summary</w:t>
      </w:r>
      <w:r w:rsidR="007B1D4E" w:rsidRPr="00A461A2">
        <w:rPr>
          <w:rFonts w:cstheme="minorHAnsi"/>
          <w:lang w:val="en-US"/>
        </w:rPr>
        <w:t xml:space="preserve"> metrics</w:t>
      </w:r>
      <w:r w:rsidR="00BD741E" w:rsidRPr="00A461A2">
        <w:rPr>
          <w:rFonts w:cstheme="minorHAnsi"/>
          <w:lang w:val="en-US"/>
        </w:rPr>
        <w:t xml:space="preserve"> of the previous round</w:t>
      </w:r>
      <w:r w:rsidR="007B1D4E" w:rsidRPr="00A461A2">
        <w:rPr>
          <w:rFonts w:cstheme="minorHAnsi"/>
          <w:lang w:val="en-US"/>
        </w:rPr>
        <w:t xml:space="preserve">. The model passes the </w:t>
      </w:r>
      <w:r w:rsidR="00BD741E" w:rsidRPr="00A461A2">
        <w:rPr>
          <w:rFonts w:cstheme="minorHAnsi"/>
          <w:lang w:val="en-US"/>
        </w:rPr>
        <w:t>goodness of fit</w:t>
      </w:r>
      <w:r w:rsidR="007B1D4E" w:rsidRPr="00A461A2">
        <w:rPr>
          <w:rFonts w:cstheme="minorHAnsi"/>
          <w:lang w:val="en-US"/>
        </w:rPr>
        <w:t xml:space="preserve"> check if there is high overlap (small difference in means) between the two sets of distances.</w:t>
      </w:r>
      <w:r w:rsidR="00F33DA2" w:rsidRPr="00A461A2">
        <w:rPr>
          <w:rFonts w:cstheme="minorHAnsi"/>
          <w:lang w:val="en-US"/>
        </w:rPr>
        <w:t xml:space="preserve"> The two distance data sets were statistically indistinguishable for all seven moa taxa (</w:t>
      </w:r>
      <w:r w:rsidR="00F33DA2" w:rsidRPr="00A461A2">
        <w:rPr>
          <w:rFonts w:cstheme="minorHAnsi"/>
          <w:i/>
          <w:iCs/>
          <w:lang w:val="en-US"/>
        </w:rPr>
        <w:t xml:space="preserve">D. </w:t>
      </w:r>
      <w:proofErr w:type="spellStart"/>
      <w:r w:rsidR="00F33DA2" w:rsidRPr="00A461A2">
        <w:rPr>
          <w:rFonts w:cstheme="minorHAnsi"/>
          <w:i/>
          <w:iCs/>
          <w:lang w:val="en-US"/>
        </w:rPr>
        <w:t>novaezealandiae</w:t>
      </w:r>
      <w:proofErr w:type="spellEnd"/>
      <w:r w:rsidR="00F33DA2" w:rsidRPr="00A461A2">
        <w:rPr>
          <w:rFonts w:cstheme="minorHAnsi"/>
          <w:lang w:val="en-US"/>
        </w:rPr>
        <w:t xml:space="preserve">: p = 0.90; </w:t>
      </w:r>
      <w:r w:rsidR="00F33DA2" w:rsidRPr="00A461A2">
        <w:rPr>
          <w:rFonts w:cstheme="minorHAnsi"/>
          <w:i/>
          <w:iCs/>
          <w:lang w:val="en-US"/>
        </w:rPr>
        <w:t>D. robustus</w:t>
      </w:r>
      <w:r w:rsidR="00F33DA2" w:rsidRPr="00A461A2">
        <w:rPr>
          <w:rFonts w:cstheme="minorHAnsi"/>
          <w:lang w:val="en-US"/>
        </w:rPr>
        <w:t xml:space="preserve">: p = 0.95; </w:t>
      </w:r>
      <w:r w:rsidR="00F33DA2" w:rsidRPr="00A461A2">
        <w:rPr>
          <w:rFonts w:cstheme="minorHAnsi"/>
          <w:i/>
          <w:iCs/>
          <w:lang w:val="en-US"/>
        </w:rPr>
        <w:t xml:space="preserve">P. </w:t>
      </w:r>
      <w:proofErr w:type="spellStart"/>
      <w:r w:rsidR="00F33DA2" w:rsidRPr="00A461A2">
        <w:rPr>
          <w:rFonts w:cstheme="minorHAnsi"/>
          <w:i/>
          <w:iCs/>
          <w:lang w:val="en-US"/>
        </w:rPr>
        <w:t>geranoides</w:t>
      </w:r>
      <w:proofErr w:type="spellEnd"/>
      <w:r w:rsidR="00F33DA2" w:rsidRPr="00A461A2">
        <w:rPr>
          <w:rFonts w:cstheme="minorHAnsi"/>
          <w:lang w:val="en-US"/>
        </w:rPr>
        <w:t xml:space="preserve"> p = 0.40, </w:t>
      </w:r>
      <w:r w:rsidR="00F33DA2" w:rsidRPr="00A461A2">
        <w:rPr>
          <w:rFonts w:cstheme="minorHAnsi"/>
          <w:i/>
          <w:iCs/>
          <w:lang w:val="en-US"/>
        </w:rPr>
        <w:t xml:space="preserve">P. </w:t>
      </w:r>
      <w:proofErr w:type="spellStart"/>
      <w:r w:rsidR="00F33DA2" w:rsidRPr="00A461A2">
        <w:rPr>
          <w:rFonts w:cstheme="minorHAnsi"/>
          <w:i/>
          <w:iCs/>
          <w:lang w:val="en-US"/>
        </w:rPr>
        <w:t>elephantopus</w:t>
      </w:r>
      <w:proofErr w:type="spellEnd"/>
      <w:r w:rsidR="00F33DA2" w:rsidRPr="00A461A2">
        <w:rPr>
          <w:rFonts w:cstheme="minorHAnsi"/>
          <w:lang w:val="en-US"/>
        </w:rPr>
        <w:t xml:space="preserve"> p = 0.95; </w:t>
      </w:r>
      <w:r w:rsidR="00F33DA2" w:rsidRPr="00A461A2">
        <w:rPr>
          <w:rFonts w:cstheme="minorHAnsi"/>
          <w:i/>
          <w:iCs/>
          <w:lang w:val="en-US"/>
        </w:rPr>
        <w:t xml:space="preserve">E. </w:t>
      </w:r>
      <w:proofErr w:type="spellStart"/>
      <w:r w:rsidR="00F33DA2" w:rsidRPr="00A461A2">
        <w:rPr>
          <w:rFonts w:cstheme="minorHAnsi"/>
          <w:i/>
          <w:iCs/>
          <w:lang w:val="en-US"/>
        </w:rPr>
        <w:t>curtus</w:t>
      </w:r>
      <w:proofErr w:type="spellEnd"/>
      <w:r w:rsidR="00F33DA2" w:rsidRPr="00A461A2">
        <w:rPr>
          <w:rFonts w:cstheme="minorHAnsi"/>
          <w:i/>
          <w:iCs/>
          <w:lang w:val="en-US"/>
        </w:rPr>
        <w:t xml:space="preserve"> </w:t>
      </w:r>
      <w:proofErr w:type="spellStart"/>
      <w:r w:rsidR="00F33DA2" w:rsidRPr="00A461A2">
        <w:rPr>
          <w:rFonts w:cstheme="minorHAnsi"/>
          <w:i/>
          <w:iCs/>
          <w:lang w:val="en-US"/>
        </w:rPr>
        <w:t>curtus</w:t>
      </w:r>
      <w:proofErr w:type="spellEnd"/>
      <w:r w:rsidR="00F33DA2" w:rsidRPr="00A461A2">
        <w:rPr>
          <w:rFonts w:cstheme="minorHAnsi"/>
          <w:lang w:val="en-US"/>
        </w:rPr>
        <w:t xml:space="preserve">, p = 0.4, </w:t>
      </w:r>
      <w:r w:rsidR="00F33DA2" w:rsidRPr="00A461A2">
        <w:rPr>
          <w:rFonts w:cstheme="minorHAnsi"/>
          <w:i/>
          <w:iCs/>
          <w:lang w:val="en-US"/>
        </w:rPr>
        <w:t xml:space="preserve">E. </w:t>
      </w:r>
      <w:proofErr w:type="spellStart"/>
      <w:r w:rsidR="00F33DA2" w:rsidRPr="00A461A2">
        <w:rPr>
          <w:rFonts w:cstheme="minorHAnsi"/>
          <w:i/>
          <w:iCs/>
          <w:lang w:val="en-US"/>
        </w:rPr>
        <w:t>curtus</w:t>
      </w:r>
      <w:proofErr w:type="spellEnd"/>
      <w:r w:rsidR="00F33DA2" w:rsidRPr="00A461A2">
        <w:rPr>
          <w:rFonts w:cstheme="minorHAnsi"/>
          <w:i/>
          <w:iCs/>
          <w:lang w:val="en-US"/>
        </w:rPr>
        <w:t xml:space="preserve"> gravis</w:t>
      </w:r>
      <w:r w:rsidR="00F33DA2" w:rsidRPr="00A461A2">
        <w:rPr>
          <w:rFonts w:cstheme="minorHAnsi"/>
          <w:lang w:val="en-US"/>
        </w:rPr>
        <w:t xml:space="preserve">, p = 0.4, </w:t>
      </w:r>
      <w:r w:rsidR="00F33DA2" w:rsidRPr="00A461A2">
        <w:rPr>
          <w:rFonts w:cstheme="minorHAnsi"/>
          <w:i/>
          <w:iCs/>
          <w:lang w:val="en-US"/>
        </w:rPr>
        <w:t xml:space="preserve">M. </w:t>
      </w:r>
      <w:proofErr w:type="spellStart"/>
      <w:r w:rsidR="00F33DA2" w:rsidRPr="00A461A2">
        <w:rPr>
          <w:rFonts w:cstheme="minorHAnsi"/>
          <w:i/>
          <w:iCs/>
          <w:lang w:val="en-US"/>
        </w:rPr>
        <w:t>didinus</w:t>
      </w:r>
      <w:proofErr w:type="spellEnd"/>
      <w:r w:rsidR="00F33DA2" w:rsidRPr="00A461A2">
        <w:rPr>
          <w:rFonts w:cstheme="minorHAnsi"/>
          <w:lang w:val="en-US"/>
        </w:rPr>
        <w:t xml:space="preserve"> p = 0.30).</w:t>
      </w:r>
    </w:p>
    <w:p w14:paraId="187D6FF3" w14:textId="77777777" w:rsidR="000D36DE" w:rsidRPr="00A461A2" w:rsidRDefault="000D36DE" w:rsidP="00BD741E">
      <w:pPr>
        <w:pStyle w:val="Heading1"/>
        <w:spacing w:line="360" w:lineRule="auto"/>
        <w:jc w:val="both"/>
        <w:rPr>
          <w:rFonts w:asciiTheme="minorHAnsi" w:hAnsiTheme="minorHAnsi" w:cstheme="minorHAnsi"/>
          <w:b/>
          <w:bCs/>
          <w:color w:val="auto"/>
          <w:sz w:val="22"/>
          <w:szCs w:val="22"/>
          <w:lang w:val="en-US"/>
        </w:rPr>
      </w:pPr>
      <w:bookmarkStart w:id="52" w:name="_Toc115182241"/>
    </w:p>
    <w:p w14:paraId="341B7FE7" w14:textId="5D395F4A" w:rsidR="00063888" w:rsidRPr="00A461A2" w:rsidRDefault="00063888" w:rsidP="000F7449">
      <w:pPr>
        <w:pStyle w:val="Heading2"/>
        <w:rPr>
          <w:rFonts w:asciiTheme="minorHAnsi" w:hAnsiTheme="minorHAnsi" w:cstheme="minorHAnsi"/>
          <w:color w:val="auto"/>
          <w:sz w:val="22"/>
          <w:szCs w:val="22"/>
          <w:u w:val="single"/>
          <w:lang w:val="en-US"/>
        </w:rPr>
      </w:pPr>
      <w:bookmarkStart w:id="53" w:name="_Toc142316611"/>
      <w:r w:rsidRPr="00A461A2">
        <w:rPr>
          <w:rFonts w:asciiTheme="minorHAnsi" w:hAnsiTheme="minorHAnsi" w:cstheme="minorHAnsi"/>
          <w:color w:val="auto"/>
          <w:sz w:val="22"/>
          <w:szCs w:val="22"/>
          <w:u w:val="single"/>
          <w:lang w:val="en-US"/>
        </w:rPr>
        <w:t xml:space="preserve">Analysis of </w:t>
      </w:r>
      <w:bookmarkEnd w:id="52"/>
      <w:r w:rsidR="001B6B7D" w:rsidRPr="00A461A2">
        <w:rPr>
          <w:rFonts w:asciiTheme="minorHAnsi" w:hAnsiTheme="minorHAnsi" w:cstheme="minorHAnsi"/>
          <w:color w:val="auto"/>
          <w:sz w:val="22"/>
          <w:szCs w:val="22"/>
          <w:u w:val="single"/>
          <w:lang w:val="en-US"/>
        </w:rPr>
        <w:t>SEPM outputs</w:t>
      </w:r>
      <w:bookmarkEnd w:id="53"/>
    </w:p>
    <w:p w14:paraId="7D097E49" w14:textId="77777777" w:rsidR="000F7449" w:rsidRPr="00A461A2" w:rsidRDefault="000F7449" w:rsidP="000F7449">
      <w:pPr>
        <w:keepNext/>
        <w:keepLines/>
        <w:rPr>
          <w:lang w:val="en-US"/>
        </w:rPr>
      </w:pPr>
    </w:p>
    <w:p w14:paraId="45548BF2" w14:textId="7BEA5F57" w:rsidR="009C36BE" w:rsidRPr="00A461A2" w:rsidRDefault="00BC0C90" w:rsidP="007026D5">
      <w:pPr>
        <w:spacing w:line="360" w:lineRule="auto"/>
        <w:jc w:val="both"/>
        <w:rPr>
          <w:rFonts w:eastAsia="Times New Roman" w:cstheme="minorHAnsi"/>
          <w:shd w:val="clear" w:color="auto" w:fill="FFFFFF"/>
          <w:lang w:val="en-US" w:eastAsia="en-GB"/>
        </w:rPr>
      </w:pPr>
      <w:r w:rsidRPr="00A461A2">
        <w:rPr>
          <w:rFonts w:eastAsia="Times New Roman" w:cstheme="minorHAnsi"/>
          <w:shd w:val="clear" w:color="auto" w:fill="FFFFFF"/>
          <w:lang w:val="en-US" w:eastAsia="en-GB"/>
        </w:rPr>
        <w:t xml:space="preserve">The </w:t>
      </w:r>
      <w:r w:rsidR="000E28DF" w:rsidRPr="00A461A2">
        <w:rPr>
          <w:rFonts w:eastAsia="Times New Roman" w:cstheme="minorHAnsi"/>
          <w:shd w:val="clear" w:color="auto" w:fill="FFFFFF"/>
          <w:lang w:val="en-US" w:eastAsia="en-GB"/>
        </w:rPr>
        <w:t xml:space="preserve">ecological and </w:t>
      </w:r>
      <w:r w:rsidR="00BC5DD6" w:rsidRPr="00A461A2">
        <w:rPr>
          <w:rFonts w:eastAsia="Times New Roman" w:cstheme="minorHAnsi"/>
          <w:shd w:val="clear" w:color="auto" w:fill="FFFFFF"/>
          <w:lang w:val="en-US" w:eastAsia="en-GB"/>
        </w:rPr>
        <w:t>demographic</w:t>
      </w:r>
      <w:r w:rsidR="000E28DF" w:rsidRPr="00A461A2">
        <w:rPr>
          <w:rFonts w:eastAsia="Times New Roman" w:cstheme="minorHAnsi"/>
          <w:shd w:val="clear" w:color="auto" w:fill="FFFFFF"/>
          <w:lang w:val="en-US" w:eastAsia="en-GB"/>
        </w:rPr>
        <w:t xml:space="preserve"> </w:t>
      </w:r>
      <w:r w:rsidR="00BC5DD6" w:rsidRPr="00A461A2">
        <w:rPr>
          <w:rFonts w:eastAsia="Times New Roman" w:cstheme="minorHAnsi"/>
          <w:shd w:val="clear" w:color="auto" w:fill="FFFFFF"/>
          <w:lang w:val="en-US" w:eastAsia="en-GB"/>
        </w:rPr>
        <w:t>parameters</w:t>
      </w:r>
      <w:r w:rsidR="000E28DF" w:rsidRPr="00A461A2">
        <w:rPr>
          <w:rFonts w:eastAsia="Times New Roman" w:cstheme="minorHAnsi"/>
          <w:shd w:val="clear" w:color="auto" w:fill="FFFFFF"/>
          <w:lang w:val="en-US" w:eastAsia="en-GB"/>
        </w:rPr>
        <w:t xml:space="preserve"> in </w:t>
      </w:r>
      <w:r w:rsidR="00BC5DD6" w:rsidRPr="00A461A2">
        <w:rPr>
          <w:rFonts w:eastAsia="Times New Roman" w:cstheme="minorHAnsi"/>
          <w:shd w:val="clear" w:color="auto" w:fill="FFFFFF"/>
          <w:lang w:val="en-US" w:eastAsia="en-GB"/>
        </w:rPr>
        <w:t>the best</w:t>
      </w:r>
      <w:r w:rsidRPr="00A461A2">
        <w:rPr>
          <w:rFonts w:eastAsia="Times New Roman" w:cstheme="minorHAnsi"/>
          <w:shd w:val="clear" w:color="auto" w:fill="FFFFFF"/>
          <w:lang w:val="en-US" w:eastAsia="en-GB"/>
        </w:rPr>
        <w:t xml:space="preserve"> simulations</w:t>
      </w:r>
      <w:r w:rsidR="00252093">
        <w:rPr>
          <w:rFonts w:eastAsia="Times New Roman" w:cstheme="minorHAnsi"/>
          <w:shd w:val="clear" w:color="auto" w:fill="FFFFFF"/>
          <w:lang w:val="en-US" w:eastAsia="en-GB"/>
        </w:rPr>
        <w:t xml:space="preserve"> (Figure S6)</w:t>
      </w:r>
      <w:r w:rsidRPr="00A461A2">
        <w:rPr>
          <w:rFonts w:eastAsia="Times New Roman" w:cstheme="minorHAnsi"/>
          <w:shd w:val="clear" w:color="auto" w:fill="FFFFFF"/>
          <w:lang w:val="en-US" w:eastAsia="en-GB"/>
        </w:rPr>
        <w:t xml:space="preserve"> </w:t>
      </w:r>
      <w:r w:rsidR="000E28DF" w:rsidRPr="00A461A2">
        <w:rPr>
          <w:rFonts w:eastAsia="Times New Roman" w:cstheme="minorHAnsi"/>
          <w:shd w:val="clear" w:color="auto" w:fill="FFFFFF"/>
          <w:lang w:val="en-US" w:eastAsia="en-GB"/>
        </w:rPr>
        <w:t>were used</w:t>
      </w:r>
      <w:r w:rsidRPr="00A461A2">
        <w:rPr>
          <w:rFonts w:eastAsia="Times New Roman" w:cstheme="minorHAnsi"/>
          <w:shd w:val="clear" w:color="auto" w:fill="FFFFFF"/>
          <w:lang w:val="en-US" w:eastAsia="en-GB"/>
        </w:rPr>
        <w:t xml:space="preserve"> to </w:t>
      </w:r>
      <w:r w:rsidR="000E28DF" w:rsidRPr="00A461A2">
        <w:rPr>
          <w:rFonts w:eastAsia="Times New Roman" w:cstheme="minorHAnsi"/>
          <w:shd w:val="clear" w:color="auto" w:fill="FFFFFF"/>
          <w:lang w:val="en-US" w:eastAsia="en-GB"/>
        </w:rPr>
        <w:t xml:space="preserve">better </w:t>
      </w:r>
      <w:r w:rsidR="008A6C0F" w:rsidRPr="00A461A2">
        <w:rPr>
          <w:rFonts w:eastAsia="Times New Roman" w:cstheme="minorHAnsi"/>
          <w:shd w:val="clear" w:color="auto" w:fill="FFFFFF"/>
          <w:lang w:val="en-US" w:eastAsia="en-GB"/>
        </w:rPr>
        <w:t xml:space="preserve">understand how different species of moa were represented in functional trait space, and to understand the </w:t>
      </w:r>
      <w:r w:rsidR="000E28DF" w:rsidRPr="00A461A2">
        <w:rPr>
          <w:rFonts w:eastAsia="Times New Roman" w:cstheme="minorHAnsi"/>
          <w:shd w:val="clear" w:color="auto" w:fill="FFFFFF"/>
          <w:lang w:val="en-US" w:eastAsia="en-GB"/>
        </w:rPr>
        <w:t xml:space="preserve">determinants of time of extirpation (extinction in grid cell). </w:t>
      </w:r>
    </w:p>
    <w:p w14:paraId="7A49C1D8" w14:textId="169FAFA6" w:rsidR="008A6C0F" w:rsidRPr="00A461A2" w:rsidRDefault="00215575" w:rsidP="00274C09">
      <w:pPr>
        <w:pStyle w:val="Heading3"/>
        <w:keepNext/>
        <w:rPr>
          <w:rFonts w:asciiTheme="minorHAnsi" w:hAnsiTheme="minorHAnsi" w:cstheme="minorHAnsi"/>
          <w:b w:val="0"/>
          <w:bCs w:val="0"/>
          <w:i/>
          <w:iCs/>
          <w:sz w:val="22"/>
          <w:szCs w:val="22"/>
          <w:lang w:val="en-US"/>
        </w:rPr>
      </w:pPr>
      <w:bookmarkStart w:id="54" w:name="_Toc115182242"/>
      <w:bookmarkStart w:id="55" w:name="_Toc142316612"/>
      <w:r w:rsidRPr="00A461A2">
        <w:rPr>
          <w:rFonts w:asciiTheme="minorHAnsi" w:hAnsiTheme="minorHAnsi" w:cstheme="minorHAnsi"/>
          <w:b w:val="0"/>
          <w:bCs w:val="0"/>
          <w:i/>
          <w:iCs/>
          <w:sz w:val="22"/>
          <w:szCs w:val="22"/>
          <w:lang w:val="en-US"/>
        </w:rPr>
        <w:lastRenderedPageBreak/>
        <w:t>Moa functional trait space</w:t>
      </w:r>
      <w:bookmarkEnd w:id="54"/>
      <w:bookmarkEnd w:id="55"/>
    </w:p>
    <w:p w14:paraId="1201485C" w14:textId="7BAAA36A" w:rsidR="00BD0EFA" w:rsidRPr="00A461A2" w:rsidRDefault="008A6C0F" w:rsidP="009339CE">
      <w:pPr>
        <w:spacing w:line="360" w:lineRule="auto"/>
        <w:jc w:val="both"/>
        <w:rPr>
          <w:lang w:val="en-US"/>
        </w:rPr>
      </w:pPr>
      <w:r w:rsidRPr="00A461A2">
        <w:rPr>
          <w:lang w:val="en-US"/>
        </w:rPr>
        <w:t xml:space="preserve">We used </w:t>
      </w:r>
      <w:r w:rsidR="00407CAF" w:rsidRPr="00A461A2">
        <w:rPr>
          <w:lang w:val="en-US"/>
        </w:rPr>
        <w:t>principal</w:t>
      </w:r>
      <w:r w:rsidRPr="00A461A2">
        <w:rPr>
          <w:lang w:val="en-US"/>
        </w:rPr>
        <w:t xml:space="preserve"> components analysis </w:t>
      </w:r>
      <w:r w:rsidR="007026D5" w:rsidRPr="00A461A2">
        <w:rPr>
          <w:lang w:val="en-US"/>
        </w:rPr>
        <w:t xml:space="preserve">(PCA) </w:t>
      </w:r>
      <w:r w:rsidRPr="00A461A2">
        <w:rPr>
          <w:lang w:val="en-US"/>
        </w:rPr>
        <w:t xml:space="preserve">to </w:t>
      </w:r>
      <w:r w:rsidR="000E28DF" w:rsidRPr="00A461A2">
        <w:rPr>
          <w:lang w:val="en-US"/>
        </w:rPr>
        <w:t>quantify the functional trait space of each moa species and compare it to that of all moa</w:t>
      </w:r>
      <w:r w:rsidR="0016648E" w:rsidRPr="00A461A2">
        <w:rPr>
          <w:color w:val="0070C0"/>
          <w:lang w:val="en-US"/>
        </w:rPr>
        <w:fldChar w:fldCharType="begin"/>
      </w:r>
      <w:r w:rsidR="00A94DB0">
        <w:rPr>
          <w:color w:val="0070C0"/>
          <w:lang w:val="en-US"/>
        </w:rPr>
        <w:instrText xml:space="preserve"> ADDIN EN.CITE &lt;EndNote&gt;&lt;Cite&gt;&lt;Author&gt;Ringnér&lt;/Author&gt;&lt;Year&gt;2008&lt;/Year&gt;&lt;RecNum&gt;5226&lt;/RecNum&gt;&lt;DisplayText&gt;&lt;style face="superscript"&gt;101&lt;/style&gt;&lt;/DisplayText&gt;&lt;record&gt;&lt;rec-number&gt;5226&lt;/rec-number&gt;&lt;foreign-keys&gt;&lt;key app="EN" db-id="95s5ee9vnasptwexvdivfzvup9e9xr5dsrs0" timestamp="1676259485"&gt;5226&lt;/key&gt;&lt;/foreign-keys&gt;&lt;ref-type name="Journal Article"&gt;17&lt;/ref-type&gt;&lt;contributors&gt;&lt;authors&gt;&lt;author&gt;Ringnér, M.&lt;/author&gt;&lt;/authors&gt;&lt;/contributors&gt;&lt;titles&gt;&lt;title&gt;What is principal component analysis?&lt;/title&gt;&lt;secondary-title&gt;Nature Biotechnology&lt;/secondary-title&gt;&lt;/titles&gt;&lt;periodical&gt;&lt;full-title&gt;Nature Biotechnology&lt;/full-title&gt;&lt;/periodical&gt;&lt;pages&gt;303-304&lt;/pages&gt;&lt;volume&gt;26&lt;/volume&gt;&lt;dates&gt;&lt;year&gt;2008&lt;/year&gt;&lt;/dates&gt;&lt;urls&gt;&lt;/urls&gt;&lt;/record&gt;&lt;/Cite&gt;&lt;/EndNote&gt;</w:instrText>
      </w:r>
      <w:r w:rsidR="0016648E" w:rsidRPr="00A461A2">
        <w:rPr>
          <w:color w:val="0070C0"/>
          <w:lang w:val="en-US"/>
        </w:rPr>
        <w:fldChar w:fldCharType="separate"/>
      </w:r>
      <w:r w:rsidR="00A94DB0" w:rsidRPr="00A94DB0">
        <w:rPr>
          <w:noProof/>
          <w:color w:val="0070C0"/>
          <w:vertAlign w:val="superscript"/>
          <w:lang w:val="en-US"/>
        </w:rPr>
        <w:t>101</w:t>
      </w:r>
      <w:r w:rsidR="0016648E" w:rsidRPr="00A461A2">
        <w:rPr>
          <w:color w:val="0070C0"/>
          <w:lang w:val="en-US"/>
        </w:rPr>
        <w:fldChar w:fldCharType="end"/>
      </w:r>
      <w:r w:rsidR="000E28DF" w:rsidRPr="00A461A2">
        <w:rPr>
          <w:lang w:val="en-US"/>
        </w:rPr>
        <w:t xml:space="preserve">. </w:t>
      </w:r>
      <w:r w:rsidR="00A54B53" w:rsidRPr="00A461A2">
        <w:rPr>
          <w:lang w:val="en-US"/>
        </w:rPr>
        <w:t xml:space="preserve">Ecological and demographic </w:t>
      </w:r>
      <w:r w:rsidR="00864663" w:rsidRPr="00A461A2">
        <w:rPr>
          <w:lang w:val="en-US"/>
        </w:rPr>
        <w:t>parameters were</w:t>
      </w:r>
      <w:r w:rsidR="00A54B53" w:rsidRPr="00A461A2">
        <w:rPr>
          <w:lang w:val="en-US"/>
        </w:rPr>
        <w:t xml:space="preserve"> based on the best SEPMs selected using our POM method (see </w:t>
      </w:r>
      <w:r w:rsidR="006A25FE" w:rsidRPr="00A461A2">
        <w:rPr>
          <w:lang w:val="en-US"/>
        </w:rPr>
        <w:t>Table S1</w:t>
      </w:r>
      <w:r w:rsidR="00A54B53" w:rsidRPr="00A461A2">
        <w:rPr>
          <w:lang w:val="en-US"/>
        </w:rPr>
        <w:t>). They were species-specific estimates of</w:t>
      </w:r>
      <w:r w:rsidRPr="00A461A2">
        <w:rPr>
          <w:lang w:val="en-US"/>
        </w:rPr>
        <w:t xml:space="preserve"> </w:t>
      </w:r>
      <w:r w:rsidR="00BD0EFA" w:rsidRPr="00A461A2">
        <w:rPr>
          <w:lang w:val="en-US"/>
        </w:rPr>
        <w:t>mean</w:t>
      </w:r>
      <w:r w:rsidRPr="00A461A2">
        <w:rPr>
          <w:lang w:val="en-US"/>
        </w:rPr>
        <w:t xml:space="preserve"> carrying capacity</w:t>
      </w:r>
      <w:r w:rsidR="00A54B53" w:rsidRPr="00A461A2">
        <w:rPr>
          <w:lang w:val="en-US"/>
        </w:rPr>
        <w:t>,</w:t>
      </w:r>
      <w:r w:rsidRPr="00A461A2">
        <w:rPr>
          <w:lang w:val="en-US"/>
        </w:rPr>
        <w:t xml:space="preserve"> </w:t>
      </w:r>
      <w:r w:rsidR="00BD0EFA" w:rsidRPr="00A461A2">
        <w:rPr>
          <w:lang w:val="en-US"/>
        </w:rPr>
        <w:t xml:space="preserve">niche </w:t>
      </w:r>
      <w:r w:rsidR="00402673" w:rsidRPr="00A461A2">
        <w:rPr>
          <w:lang w:val="en-US"/>
        </w:rPr>
        <w:t>marginality</w:t>
      </w:r>
      <w:r w:rsidR="00BD0EFA" w:rsidRPr="00A461A2">
        <w:rPr>
          <w:lang w:val="en-US"/>
        </w:rPr>
        <w:t xml:space="preserve"> (measured using outlying mean index; OMI</w:t>
      </w:r>
      <w:r w:rsidR="00BD0EFA" w:rsidRPr="00A461A2">
        <w:rPr>
          <w:color w:val="0070C0"/>
          <w:lang w:val="en-US"/>
        </w:rPr>
        <w:fldChar w:fldCharType="begin"/>
      </w:r>
      <w:r w:rsidR="00A94DB0">
        <w:rPr>
          <w:color w:val="0070C0"/>
          <w:lang w:val="en-US"/>
        </w:rPr>
        <w:instrText xml:space="preserve"> ADDIN EN.CITE &lt;EndNote&gt;&lt;Cite&gt;&lt;Author&gt;Dolédec&lt;/Author&gt;&lt;Year&gt;2000&lt;/Year&gt;&lt;RecNum&gt;4409&lt;/RecNum&gt;&lt;DisplayText&gt;&lt;style face="superscript"&gt;102&lt;/style&gt;&lt;/DisplayText&gt;&lt;record&gt;&lt;rec-number&gt;4409&lt;/rec-number&gt;&lt;foreign-keys&gt;&lt;key app="EN" db-id="95s5ee9vnasptwexvdivfzvup9e9xr5dsrs0" timestamp="1600299641"&gt;4409&lt;/key&gt;&lt;/foreign-keys&gt;&lt;ref-type name="Journal Article"&gt;17&lt;/ref-type&gt;&lt;contributors&gt;&lt;authors&gt;&lt;author&gt;Dolédec, S.&lt;/author&gt;&lt;author&gt;Chessel, D.&lt;/author&gt;&lt;author&gt;Gimaret-Carpentier, C.&lt;/author&gt;&lt;/authors&gt;&lt;/contributors&gt;&lt;titles&gt;&lt;title&gt;Niche separation in community analysis: A new method.&lt;/title&gt;&lt;secondary-title&gt;Ecology&lt;/secondary-title&gt;&lt;/titles&gt;&lt;periodical&gt;&lt;full-title&gt;Ecology&lt;/full-title&gt;&lt;/periodical&gt;&lt;pages&gt;2914-2927&lt;/pages&gt;&lt;volume&gt;81&lt;/volume&gt;&lt;dates&gt;&lt;year&gt;2000&lt;/year&gt;&lt;/dates&gt;&lt;urls&gt;&lt;/urls&gt;&lt;/record&gt;&lt;/Cite&gt;&lt;/EndNote&gt;</w:instrText>
      </w:r>
      <w:r w:rsidR="00BD0EFA" w:rsidRPr="00A461A2">
        <w:rPr>
          <w:color w:val="0070C0"/>
          <w:lang w:val="en-US"/>
        </w:rPr>
        <w:fldChar w:fldCharType="separate"/>
      </w:r>
      <w:r w:rsidR="00A94DB0" w:rsidRPr="00A94DB0">
        <w:rPr>
          <w:noProof/>
          <w:color w:val="0070C0"/>
          <w:vertAlign w:val="superscript"/>
          <w:lang w:val="en-US"/>
        </w:rPr>
        <w:t>102</w:t>
      </w:r>
      <w:r w:rsidR="00BD0EFA" w:rsidRPr="00A461A2">
        <w:rPr>
          <w:color w:val="0070C0"/>
          <w:lang w:val="en-US"/>
        </w:rPr>
        <w:fldChar w:fldCharType="end"/>
      </w:r>
      <w:r w:rsidR="00BD0EFA" w:rsidRPr="00A461A2">
        <w:rPr>
          <w:lang w:val="en-US"/>
        </w:rPr>
        <w:t>), area of occupancy</w:t>
      </w:r>
      <w:r w:rsidR="005B2FDD" w:rsidRPr="005B2FDD">
        <w:rPr>
          <w:color w:val="0070C0"/>
          <w:lang w:val="en-US"/>
        </w:rPr>
        <w:fldChar w:fldCharType="begin"/>
      </w:r>
      <w:r w:rsidR="00A94DB0">
        <w:rPr>
          <w:color w:val="0070C0"/>
          <w:lang w:val="en-US"/>
        </w:rPr>
        <w:instrText xml:space="preserve"> ADDIN EN.CITE &lt;EndNote&gt;&lt;Cite&gt;&lt;Author&gt;Gaston&lt;/Author&gt;&lt;Year&gt;2009&lt;/Year&gt;&lt;RecNum&gt;5288&lt;/RecNum&gt;&lt;DisplayText&gt;&lt;style face="superscript"&gt;103&lt;/style&gt;&lt;/DisplayText&gt;&lt;record&gt;&lt;rec-number&gt;5288&lt;/rec-number&gt;&lt;foreign-keys&gt;&lt;key app="EN" db-id="95s5ee9vnasptwexvdivfzvup9e9xr5dsrs0" timestamp="1691387022"&gt;5288&lt;/key&gt;&lt;/foreign-keys&gt;&lt;ref-type name="Journal Article"&gt;17&lt;/ref-type&gt;&lt;contributors&gt;&lt;authors&gt;&lt;author&gt;Gaston, K.J.&lt;/author&gt;&lt;author&gt;Fuller, R.A.&lt;/author&gt;&lt;/authors&gt;&lt;/contributors&gt;&lt;titles&gt;&lt;title&gt;The sizes of species’ geographic ranges.&lt;/title&gt;&lt;secondary-title&gt;Journal of Applied Ecology&lt;/secondary-title&gt;&lt;/titles&gt;&lt;periodical&gt;&lt;full-title&gt;Journal of Applied Ecology&lt;/full-title&gt;&lt;/periodical&gt;&lt;pages&gt;1-9&lt;/pages&gt;&lt;volume&gt;46&lt;/volume&gt;&lt;dates&gt;&lt;year&gt;2009&lt;/year&gt;&lt;/dates&gt;&lt;urls&gt;&lt;/urls&gt;&lt;/record&gt;&lt;/Cite&gt;&lt;/EndNote&gt;</w:instrText>
      </w:r>
      <w:r w:rsidR="005B2FDD" w:rsidRPr="005B2FDD">
        <w:rPr>
          <w:color w:val="0070C0"/>
          <w:lang w:val="en-US"/>
        </w:rPr>
        <w:fldChar w:fldCharType="separate"/>
      </w:r>
      <w:r w:rsidR="00A94DB0" w:rsidRPr="00A94DB0">
        <w:rPr>
          <w:noProof/>
          <w:color w:val="0070C0"/>
          <w:vertAlign w:val="superscript"/>
          <w:lang w:val="en-US"/>
        </w:rPr>
        <w:t>103</w:t>
      </w:r>
      <w:r w:rsidR="005B2FDD" w:rsidRPr="005B2FDD">
        <w:rPr>
          <w:color w:val="0070C0"/>
          <w:lang w:val="en-US"/>
        </w:rPr>
        <w:fldChar w:fldCharType="end"/>
      </w:r>
      <w:r w:rsidR="005B2FDD">
        <w:rPr>
          <w:lang w:val="en-US"/>
        </w:rPr>
        <w:t xml:space="preserve"> </w:t>
      </w:r>
      <w:r w:rsidR="00BD0EFA" w:rsidRPr="00A461A2">
        <w:rPr>
          <w:lang w:val="en-US"/>
        </w:rPr>
        <w:t xml:space="preserve">immediately before human arrival, </w:t>
      </w:r>
      <w:r w:rsidRPr="00A461A2">
        <w:rPr>
          <w:lang w:val="en-US"/>
        </w:rPr>
        <w:t xml:space="preserve">maximum population growth rate, the proportion </w:t>
      </w:r>
      <w:r w:rsidR="00BD0EFA" w:rsidRPr="00A461A2">
        <w:rPr>
          <w:lang w:val="en-US"/>
        </w:rPr>
        <w:t xml:space="preserve">of individuals </w:t>
      </w:r>
      <w:r w:rsidRPr="00A461A2">
        <w:rPr>
          <w:lang w:val="en-US"/>
        </w:rPr>
        <w:t>that dispersed in each generation</w:t>
      </w:r>
      <w:r w:rsidR="00BD0EFA" w:rsidRPr="00A461A2">
        <w:rPr>
          <w:lang w:val="en-US"/>
        </w:rPr>
        <w:t xml:space="preserve"> and mean </w:t>
      </w:r>
      <w:r w:rsidRPr="00A461A2">
        <w:rPr>
          <w:lang w:val="en-US"/>
        </w:rPr>
        <w:t>dispersal distance.</w:t>
      </w:r>
    </w:p>
    <w:p w14:paraId="08E4B53B" w14:textId="7F8E4790" w:rsidR="008A6C0F" w:rsidRPr="00A461A2" w:rsidRDefault="008A6C0F" w:rsidP="00407CAF">
      <w:pPr>
        <w:spacing w:line="360" w:lineRule="auto"/>
        <w:jc w:val="both"/>
        <w:rPr>
          <w:lang w:val="en-US"/>
        </w:rPr>
      </w:pPr>
      <w:r w:rsidRPr="00A461A2">
        <w:rPr>
          <w:lang w:val="en-US"/>
        </w:rPr>
        <w:t xml:space="preserve">The PCA of ecological </w:t>
      </w:r>
      <w:r w:rsidR="00A54B53" w:rsidRPr="00A461A2">
        <w:rPr>
          <w:lang w:val="en-US"/>
        </w:rPr>
        <w:t xml:space="preserve">and demographic </w:t>
      </w:r>
      <w:r w:rsidRPr="00A461A2">
        <w:rPr>
          <w:lang w:val="en-US"/>
        </w:rPr>
        <w:t>traits was constructed using the ‘</w:t>
      </w:r>
      <w:proofErr w:type="spellStart"/>
      <w:r w:rsidRPr="00A461A2">
        <w:rPr>
          <w:lang w:val="en-US"/>
        </w:rPr>
        <w:t>prcomp</w:t>
      </w:r>
      <w:proofErr w:type="spellEnd"/>
      <w:r w:rsidRPr="00A461A2">
        <w:rPr>
          <w:lang w:val="en-US"/>
        </w:rPr>
        <w:t>’ algorithm in R v 4.0.4</w:t>
      </w:r>
      <w:r w:rsidR="00E548A7" w:rsidRPr="00E548A7">
        <w:rPr>
          <w:color w:val="0070C0"/>
          <w:lang w:val="en-US"/>
        </w:rPr>
        <w:fldChar w:fldCharType="begin"/>
      </w:r>
      <w:r w:rsidR="00E548A7" w:rsidRPr="00E548A7">
        <w:rPr>
          <w:color w:val="0070C0"/>
          <w:lang w:val="en-US"/>
        </w:rPr>
        <w:instrText xml:space="preserve"> ADDIN EN.CITE &lt;EndNote&gt;&lt;Cite&gt;&lt;Author&gt;Team&lt;/Author&gt;&lt;Year&gt;2023&lt;/Year&gt;&lt;RecNum&gt;2483&lt;/RecNum&gt;&lt;DisplayText&gt;&lt;style face="superscript"&gt;3&lt;/style&gt;&lt;/DisplayText&gt;&lt;record&gt;&lt;rec-number&gt;2483&lt;/rec-number&gt;&lt;foreign-keys&gt;&lt;key app="EN" db-id="95s5ee9vnasptwexvdivfzvup9e9xr5dsrs0" timestamp="0"&gt;2483&lt;/key&gt;&lt;/foreign-keys&gt;&lt;ref-type name="Computer Program"&gt;9&lt;/ref-type&gt;&lt;contributors&gt;&lt;authors&gt;&lt;author&gt;R Core Team&lt;/author&gt;&lt;/authors&gt;&lt;/contributors&gt;&lt;titles&gt;&lt;title&gt;R: A language and environment for statistical computing.&lt;/title&gt;&lt;/titles&gt;&lt;dates&gt;&lt;year&gt;2023&lt;/year&gt;&lt;/dates&gt;&lt;pub-location&gt;Vienna, Austria&lt;/pub-location&gt;&lt;publisher&gt;R Foundation for Statistical Computing&lt;/publisher&gt;&lt;urls&gt;&lt;/urls&gt;&lt;/record&gt;&lt;/Cite&gt;&lt;/EndNote&gt;</w:instrText>
      </w:r>
      <w:r w:rsidR="00E548A7" w:rsidRPr="00E548A7">
        <w:rPr>
          <w:color w:val="0070C0"/>
          <w:lang w:val="en-US"/>
        </w:rPr>
        <w:fldChar w:fldCharType="separate"/>
      </w:r>
      <w:r w:rsidR="00E548A7" w:rsidRPr="00E548A7">
        <w:rPr>
          <w:noProof/>
          <w:color w:val="0070C0"/>
          <w:vertAlign w:val="superscript"/>
          <w:lang w:val="en-US"/>
        </w:rPr>
        <w:t>3</w:t>
      </w:r>
      <w:r w:rsidR="00E548A7" w:rsidRPr="00E548A7">
        <w:rPr>
          <w:color w:val="0070C0"/>
          <w:lang w:val="en-US"/>
        </w:rPr>
        <w:fldChar w:fldCharType="end"/>
      </w:r>
      <w:r w:rsidR="00402673" w:rsidRPr="00A461A2">
        <w:rPr>
          <w:lang w:val="en-US"/>
        </w:rPr>
        <w:t>.</w:t>
      </w:r>
      <w:r w:rsidRPr="00A461A2">
        <w:rPr>
          <w:lang w:val="en-US"/>
        </w:rPr>
        <w:t xml:space="preserve"> </w:t>
      </w:r>
      <w:r w:rsidR="00194650" w:rsidRPr="00A461A2">
        <w:rPr>
          <w:lang w:val="en-US"/>
        </w:rPr>
        <w:t xml:space="preserve">The first three principal components accounted for significant </w:t>
      </w:r>
      <w:r w:rsidR="00193300" w:rsidRPr="00A461A2">
        <w:rPr>
          <w:lang w:val="en-US"/>
        </w:rPr>
        <w:t>proportions of the variance in the modelled trait data, each with eigenvalues greater than 1 (</w:t>
      </w:r>
      <w:r w:rsidR="008D705A" w:rsidRPr="00A461A2">
        <w:rPr>
          <w:lang w:val="en-US"/>
        </w:rPr>
        <w:t>Table S2</w:t>
      </w:r>
      <w:r w:rsidR="00193300" w:rsidRPr="00A461A2">
        <w:rPr>
          <w:lang w:val="en-US"/>
        </w:rPr>
        <w:t xml:space="preserve">). </w:t>
      </w:r>
      <w:r w:rsidR="00407CAF" w:rsidRPr="00A461A2">
        <w:rPr>
          <w:lang w:val="en-US"/>
        </w:rPr>
        <w:t>Principal</w:t>
      </w:r>
      <w:r w:rsidRPr="00A461A2">
        <w:rPr>
          <w:lang w:val="en-US"/>
        </w:rPr>
        <w:t xml:space="preserve"> component 1 was driven by </w:t>
      </w:r>
      <w:r w:rsidR="00193300" w:rsidRPr="00A461A2">
        <w:rPr>
          <w:lang w:val="en-US"/>
        </w:rPr>
        <w:t xml:space="preserve">the population growth rate, </w:t>
      </w:r>
      <w:r w:rsidRPr="00A461A2">
        <w:rPr>
          <w:lang w:val="en-US"/>
        </w:rPr>
        <w:t>proportion</w:t>
      </w:r>
      <w:r w:rsidR="00402673" w:rsidRPr="00A461A2">
        <w:rPr>
          <w:lang w:val="en-US"/>
        </w:rPr>
        <w:t xml:space="preserve"> of dispersers</w:t>
      </w:r>
      <w:r w:rsidRPr="00A461A2">
        <w:rPr>
          <w:lang w:val="en-US"/>
        </w:rPr>
        <w:t xml:space="preserve"> and </w:t>
      </w:r>
      <w:r w:rsidR="00193300" w:rsidRPr="00A461A2">
        <w:rPr>
          <w:lang w:val="en-US"/>
        </w:rPr>
        <w:t>area of occupancy (</w:t>
      </w:r>
      <w:r w:rsidR="008D705A" w:rsidRPr="00A461A2">
        <w:rPr>
          <w:lang w:val="en-US"/>
        </w:rPr>
        <w:t>Table S2</w:t>
      </w:r>
      <w:r w:rsidR="00193300" w:rsidRPr="00A461A2">
        <w:rPr>
          <w:lang w:val="en-US"/>
        </w:rPr>
        <w:t>)</w:t>
      </w:r>
      <w:r w:rsidR="00402673" w:rsidRPr="00A461A2">
        <w:rPr>
          <w:lang w:val="en-US"/>
        </w:rPr>
        <w:t xml:space="preserve">, </w:t>
      </w:r>
      <w:r w:rsidRPr="00A461A2">
        <w:rPr>
          <w:lang w:val="en-US"/>
        </w:rPr>
        <w:t>account</w:t>
      </w:r>
      <w:r w:rsidR="00402673" w:rsidRPr="00A461A2">
        <w:rPr>
          <w:lang w:val="en-US"/>
        </w:rPr>
        <w:t>ing</w:t>
      </w:r>
      <w:r w:rsidRPr="00A461A2">
        <w:rPr>
          <w:lang w:val="en-US"/>
        </w:rPr>
        <w:t xml:space="preserve"> for 26.</w:t>
      </w:r>
      <w:r w:rsidR="00193300" w:rsidRPr="00A461A2">
        <w:rPr>
          <w:lang w:val="en-US"/>
        </w:rPr>
        <w:t>4</w:t>
      </w:r>
      <w:r w:rsidRPr="00A461A2">
        <w:rPr>
          <w:lang w:val="en-US"/>
        </w:rPr>
        <w:t xml:space="preserve">% of variation in </w:t>
      </w:r>
      <w:r w:rsidR="00402673" w:rsidRPr="00A461A2">
        <w:rPr>
          <w:lang w:val="en-US"/>
        </w:rPr>
        <w:t xml:space="preserve">moa </w:t>
      </w:r>
      <w:r w:rsidRPr="00A461A2">
        <w:rPr>
          <w:lang w:val="en-US"/>
        </w:rPr>
        <w:t>trait space.  Princip</w:t>
      </w:r>
      <w:r w:rsidR="00407CAF" w:rsidRPr="00A461A2">
        <w:rPr>
          <w:lang w:val="en-US"/>
        </w:rPr>
        <w:t>a</w:t>
      </w:r>
      <w:r w:rsidRPr="00A461A2">
        <w:rPr>
          <w:lang w:val="en-US"/>
        </w:rPr>
        <w:t>l component 2 was driven by</w:t>
      </w:r>
      <w:r w:rsidR="00193300" w:rsidRPr="00A461A2">
        <w:rPr>
          <w:lang w:val="en-US"/>
        </w:rPr>
        <w:t xml:space="preserve"> mean </w:t>
      </w:r>
      <w:r w:rsidRPr="00A461A2">
        <w:rPr>
          <w:lang w:val="en-US"/>
        </w:rPr>
        <w:t xml:space="preserve">dispersal distance and </w:t>
      </w:r>
      <w:r w:rsidR="00193300" w:rsidRPr="00A461A2">
        <w:rPr>
          <w:lang w:val="en-US"/>
        </w:rPr>
        <w:t>dispersal proportion (</w:t>
      </w:r>
      <w:r w:rsidR="008D705A" w:rsidRPr="00A461A2">
        <w:rPr>
          <w:lang w:val="en-US"/>
        </w:rPr>
        <w:t>Table S2</w:t>
      </w:r>
      <w:r w:rsidR="00193300" w:rsidRPr="00A461A2">
        <w:rPr>
          <w:lang w:val="en-US"/>
        </w:rPr>
        <w:t>)</w:t>
      </w:r>
      <w:r w:rsidR="00402673" w:rsidRPr="00A461A2">
        <w:rPr>
          <w:lang w:val="en-US"/>
        </w:rPr>
        <w:t xml:space="preserve">, accounting </w:t>
      </w:r>
      <w:r w:rsidRPr="00A461A2">
        <w:rPr>
          <w:lang w:val="en-US"/>
        </w:rPr>
        <w:t xml:space="preserve">for </w:t>
      </w:r>
      <w:r w:rsidR="00193300" w:rsidRPr="00A461A2">
        <w:rPr>
          <w:lang w:val="en-US"/>
        </w:rPr>
        <w:t>25.5</w:t>
      </w:r>
      <w:r w:rsidRPr="00A461A2">
        <w:rPr>
          <w:lang w:val="en-US"/>
        </w:rPr>
        <w:t xml:space="preserve">% of the variation </w:t>
      </w:r>
      <w:r w:rsidR="006768DE" w:rsidRPr="00A461A2">
        <w:rPr>
          <w:lang w:val="en-US"/>
        </w:rPr>
        <w:t xml:space="preserve">moa </w:t>
      </w:r>
      <w:r w:rsidRPr="00A461A2">
        <w:rPr>
          <w:lang w:val="en-US"/>
        </w:rPr>
        <w:t>trait space.</w:t>
      </w:r>
      <w:r w:rsidR="00193300" w:rsidRPr="00A461A2">
        <w:rPr>
          <w:lang w:val="en-US"/>
        </w:rPr>
        <w:t xml:space="preserve"> Principal component 3 was driven by niche marginality and carrying capacity (</w:t>
      </w:r>
      <w:r w:rsidR="008D705A" w:rsidRPr="00A461A2">
        <w:rPr>
          <w:lang w:val="en-US"/>
        </w:rPr>
        <w:t>Table S2</w:t>
      </w:r>
      <w:r w:rsidR="00402673" w:rsidRPr="00A461A2">
        <w:rPr>
          <w:lang w:val="en-US"/>
        </w:rPr>
        <w:t xml:space="preserve">), </w:t>
      </w:r>
      <w:r w:rsidR="00193300" w:rsidRPr="00A461A2">
        <w:rPr>
          <w:lang w:val="en-US"/>
        </w:rPr>
        <w:t>account</w:t>
      </w:r>
      <w:r w:rsidR="00402673" w:rsidRPr="00A461A2">
        <w:rPr>
          <w:lang w:val="en-US"/>
        </w:rPr>
        <w:t>ing</w:t>
      </w:r>
      <w:r w:rsidR="00193300" w:rsidRPr="00A461A2">
        <w:rPr>
          <w:lang w:val="en-US"/>
        </w:rPr>
        <w:t xml:space="preserve"> for 21.9% of the variation moa trait space.</w:t>
      </w:r>
      <w:r w:rsidR="00402673" w:rsidRPr="00A461A2">
        <w:rPr>
          <w:lang w:val="en-US"/>
        </w:rPr>
        <w:t xml:space="preserve"> We used convex hulls to estimate the area of trait space for different moa species, using the </w:t>
      </w:r>
      <w:r w:rsidR="00402673" w:rsidRPr="00A461A2">
        <w:rPr>
          <w:i/>
          <w:iCs/>
          <w:lang w:val="en-US"/>
        </w:rPr>
        <w:t>‘</w:t>
      </w:r>
      <w:proofErr w:type="spellStart"/>
      <w:r w:rsidR="00402673" w:rsidRPr="00A461A2">
        <w:rPr>
          <w:i/>
          <w:iCs/>
          <w:lang w:val="en-US"/>
        </w:rPr>
        <w:t>Momocs</w:t>
      </w:r>
      <w:proofErr w:type="spellEnd"/>
      <w:r w:rsidR="00402673" w:rsidRPr="00A461A2">
        <w:rPr>
          <w:i/>
          <w:iCs/>
          <w:lang w:val="en-US"/>
        </w:rPr>
        <w:t>’</w:t>
      </w:r>
      <w:r w:rsidR="00402673" w:rsidRPr="00A461A2">
        <w:rPr>
          <w:lang w:val="en-US"/>
        </w:rPr>
        <w:t xml:space="preserve"> package</w:t>
      </w:r>
      <w:r w:rsidR="00402673" w:rsidRPr="00A461A2">
        <w:rPr>
          <w:color w:val="0070C0"/>
          <w:lang w:val="en-US"/>
        </w:rPr>
        <w:fldChar w:fldCharType="begin"/>
      </w:r>
      <w:r w:rsidR="00A94DB0">
        <w:rPr>
          <w:color w:val="0070C0"/>
          <w:lang w:val="en-US"/>
        </w:rPr>
        <w:instrText xml:space="preserve"> ADDIN EN.CITE &lt;EndNote&gt;&lt;Cite&gt;&lt;Author&gt;Bonhomme&lt;/Author&gt;&lt;Year&gt;2014&lt;/Year&gt;&lt;RecNum&gt;5127&lt;/RecNum&gt;&lt;DisplayText&gt;&lt;style face="superscript"&gt;104&lt;/style&gt;&lt;/DisplayText&gt;&lt;record&gt;&lt;rec-number&gt;5127&lt;/rec-number&gt;&lt;foreign-keys&gt;&lt;key app="EN" db-id="95s5ee9vnasptwexvdivfzvup9e9xr5dsrs0" timestamp="1658728952"&gt;5127&lt;/key&gt;&lt;/foreign-keys&gt;&lt;ref-type name="Journal Article"&gt;17&lt;/ref-type&gt;&lt;contributors&gt;&lt;authors&gt;&lt;author&gt;Bonhomme, V.&lt;/author&gt;&lt;author&gt;Picq, S.&lt;/author&gt;&lt;author&gt;Gaucherel, C.&lt;/author&gt;&lt;author&gt;Claude, J.&lt;/author&gt;&lt;/authors&gt;&lt;/contributors&gt;&lt;titles&gt;&lt;title&gt;Momocs: Outline analysis using R.&lt;/title&gt;&lt;secondary-title&gt;Journal of Statistical Software&lt;/secondary-title&gt;&lt;/titles&gt;&lt;periodical&gt;&lt;full-title&gt;Journal of Statistical Software&lt;/full-title&gt;&lt;/periodical&gt;&lt;pages&gt;1-24&lt;/pages&gt;&lt;volume&gt;56&lt;/volume&gt;&lt;dates&gt;&lt;year&gt;2014&lt;/year&gt;&lt;/dates&gt;&lt;urls&gt;&lt;/urls&gt;&lt;/record&gt;&lt;/Cite&gt;&lt;/EndNote&gt;</w:instrText>
      </w:r>
      <w:r w:rsidR="00402673" w:rsidRPr="00A461A2">
        <w:rPr>
          <w:color w:val="0070C0"/>
          <w:lang w:val="en-US"/>
        </w:rPr>
        <w:fldChar w:fldCharType="separate"/>
      </w:r>
      <w:r w:rsidR="00A94DB0" w:rsidRPr="00A94DB0">
        <w:rPr>
          <w:noProof/>
          <w:color w:val="0070C0"/>
          <w:vertAlign w:val="superscript"/>
          <w:lang w:val="en-US"/>
        </w:rPr>
        <w:t>104</w:t>
      </w:r>
      <w:r w:rsidR="00402673" w:rsidRPr="00A461A2">
        <w:rPr>
          <w:color w:val="0070C0"/>
          <w:lang w:val="en-US"/>
        </w:rPr>
        <w:fldChar w:fldCharType="end"/>
      </w:r>
      <w:r w:rsidR="00402673" w:rsidRPr="00A461A2">
        <w:rPr>
          <w:lang w:val="en-US"/>
        </w:rPr>
        <w:t xml:space="preserve"> and compared it to  the generic (all species) moa trait space</w:t>
      </w:r>
      <w:r w:rsidR="00D003D4">
        <w:rPr>
          <w:lang w:val="en-US"/>
        </w:rPr>
        <w:t xml:space="preserve"> (Figure S2</w:t>
      </w:r>
      <w:r w:rsidR="00B8228C">
        <w:rPr>
          <w:lang w:val="en-US"/>
        </w:rPr>
        <w:t>; Table S3</w:t>
      </w:r>
      <w:r w:rsidR="00D003D4">
        <w:rPr>
          <w:lang w:val="en-US"/>
        </w:rPr>
        <w:t>)</w:t>
      </w:r>
      <w:r w:rsidR="00402673" w:rsidRPr="00A461A2">
        <w:rPr>
          <w:lang w:val="en-US"/>
        </w:rPr>
        <w:t xml:space="preserve">. </w:t>
      </w:r>
    </w:p>
    <w:p w14:paraId="7F1E0E20" w14:textId="40AE4DDE" w:rsidR="00063888" w:rsidRPr="00A461A2" w:rsidRDefault="00DE6C7B" w:rsidP="006205F3">
      <w:pPr>
        <w:pStyle w:val="Heading3"/>
        <w:keepNext/>
        <w:keepLines/>
        <w:rPr>
          <w:rFonts w:asciiTheme="minorHAnsi" w:hAnsiTheme="minorHAnsi" w:cstheme="minorHAnsi"/>
          <w:b w:val="0"/>
          <w:bCs w:val="0"/>
          <w:i/>
          <w:iCs/>
          <w:sz w:val="22"/>
          <w:szCs w:val="22"/>
          <w:lang w:val="en-US"/>
        </w:rPr>
      </w:pPr>
      <w:bookmarkStart w:id="56" w:name="_Toc142316613"/>
      <w:r w:rsidRPr="00A461A2">
        <w:rPr>
          <w:rFonts w:asciiTheme="minorHAnsi" w:hAnsiTheme="minorHAnsi" w:cstheme="minorHAnsi"/>
          <w:b w:val="0"/>
          <w:bCs w:val="0"/>
          <w:i/>
          <w:iCs/>
          <w:sz w:val="22"/>
          <w:szCs w:val="22"/>
          <w:lang w:val="en-US"/>
        </w:rPr>
        <w:t>Drivers of extirpation</w:t>
      </w:r>
      <w:bookmarkEnd w:id="56"/>
    </w:p>
    <w:p w14:paraId="182CE568" w14:textId="15D8870D" w:rsidR="00DE6C7B" w:rsidRPr="00A461A2" w:rsidRDefault="00A473F0" w:rsidP="00A9791E">
      <w:pPr>
        <w:spacing w:line="360" w:lineRule="auto"/>
        <w:jc w:val="both"/>
        <w:rPr>
          <w:rFonts w:cstheme="minorHAnsi"/>
          <w:lang w:val="en-US"/>
        </w:rPr>
      </w:pPr>
      <w:r w:rsidRPr="00A461A2">
        <w:rPr>
          <w:rFonts w:cstheme="minorHAnsi"/>
          <w:lang w:val="en-US"/>
        </w:rPr>
        <w:t>T</w:t>
      </w:r>
      <w:r w:rsidR="00F47769" w:rsidRPr="00A461A2">
        <w:rPr>
          <w:rFonts w:cstheme="minorHAnsi"/>
          <w:lang w:val="en-US"/>
        </w:rPr>
        <w:t xml:space="preserve">o </w:t>
      </w:r>
      <w:r w:rsidR="00402673" w:rsidRPr="00A461A2">
        <w:rPr>
          <w:rFonts w:cstheme="minorHAnsi"/>
          <w:lang w:val="en-US"/>
        </w:rPr>
        <w:t xml:space="preserve">establish </w:t>
      </w:r>
      <w:r w:rsidR="00F47769" w:rsidRPr="00A461A2">
        <w:rPr>
          <w:rFonts w:cstheme="minorHAnsi"/>
          <w:lang w:val="en-US"/>
        </w:rPr>
        <w:t xml:space="preserve">the </w:t>
      </w:r>
      <w:r w:rsidR="00DE6C7B" w:rsidRPr="00A461A2">
        <w:rPr>
          <w:rFonts w:cstheme="minorHAnsi"/>
          <w:lang w:val="en-US"/>
        </w:rPr>
        <w:t>determinants of the</w:t>
      </w:r>
      <w:r w:rsidR="001200A8" w:rsidRPr="00A461A2">
        <w:rPr>
          <w:rFonts w:cstheme="minorHAnsi"/>
          <w:lang w:val="en-US"/>
        </w:rPr>
        <w:t xml:space="preserve"> patterns of</w:t>
      </w:r>
      <w:r w:rsidR="00DE6C7B" w:rsidRPr="00A461A2">
        <w:rPr>
          <w:rFonts w:cstheme="minorHAnsi"/>
          <w:lang w:val="en-US"/>
        </w:rPr>
        <w:t xml:space="preserve"> extirpation</w:t>
      </w:r>
      <w:r w:rsidR="00F47769" w:rsidRPr="00A461A2">
        <w:rPr>
          <w:rFonts w:cstheme="minorHAnsi"/>
          <w:lang w:val="en-US"/>
        </w:rPr>
        <w:t>, t</w:t>
      </w:r>
      <w:r w:rsidR="00063888" w:rsidRPr="00A461A2">
        <w:rPr>
          <w:rFonts w:cstheme="minorHAnsi"/>
          <w:lang w:val="en-US"/>
        </w:rPr>
        <w:t xml:space="preserve">he extinction timing of each species was </w:t>
      </w:r>
      <w:r w:rsidR="0069648D" w:rsidRPr="00A461A2">
        <w:rPr>
          <w:rFonts w:cstheme="minorHAnsi"/>
          <w:lang w:val="en-US"/>
        </w:rPr>
        <w:t>standardized</w:t>
      </w:r>
      <w:r w:rsidR="00063888" w:rsidRPr="00A461A2">
        <w:rPr>
          <w:rFonts w:cstheme="minorHAnsi"/>
          <w:lang w:val="en-US"/>
        </w:rPr>
        <w:t xml:space="preserve"> such that the year of extinction of each grid cell was transformed to a </w:t>
      </w:r>
      <w:r w:rsidR="00361524">
        <w:rPr>
          <w:rFonts w:cstheme="minorHAnsi"/>
          <w:lang w:val="en-US"/>
        </w:rPr>
        <w:t>proportion</w:t>
      </w:r>
      <w:r w:rsidR="00063888" w:rsidRPr="00A461A2">
        <w:rPr>
          <w:rFonts w:cstheme="minorHAnsi"/>
          <w:lang w:val="en-US"/>
        </w:rPr>
        <w:t xml:space="preserve"> relative to the oldest extinction date (</w:t>
      </w:r>
      <w:proofErr w:type="gramStart"/>
      <w:r w:rsidR="00063888" w:rsidRPr="00A461A2">
        <w:rPr>
          <w:rFonts w:cstheme="minorHAnsi"/>
          <w:lang w:val="en-US"/>
        </w:rPr>
        <w:t>i.e.</w:t>
      </w:r>
      <w:proofErr w:type="gramEnd"/>
      <w:r w:rsidR="00063888" w:rsidRPr="00A461A2">
        <w:rPr>
          <w:rFonts w:cstheme="minorHAnsi"/>
          <w:lang w:val="en-US"/>
        </w:rPr>
        <w:t xml:space="preserve"> the grid cells that went extinct first were equivalent to 1, and the grid cells that went extinct last were equivalent to zero).</w:t>
      </w:r>
      <w:r w:rsidR="00A9791E" w:rsidRPr="00A461A2">
        <w:rPr>
          <w:rFonts w:cstheme="minorHAnsi"/>
          <w:lang w:val="en-US"/>
        </w:rPr>
        <w:t xml:space="preserve"> </w:t>
      </w:r>
      <w:r w:rsidR="00DE6C7B" w:rsidRPr="00A461A2">
        <w:rPr>
          <w:rFonts w:cstheme="minorHAnsi"/>
          <w:lang w:val="en-US"/>
        </w:rPr>
        <w:t xml:space="preserve">We compared relative timing of </w:t>
      </w:r>
      <w:r w:rsidR="0069648D" w:rsidRPr="00A461A2">
        <w:rPr>
          <w:rFonts w:cstheme="minorHAnsi"/>
          <w:lang w:val="en-US"/>
        </w:rPr>
        <w:t>extirpation</w:t>
      </w:r>
      <w:r w:rsidR="00DE6C7B" w:rsidRPr="00A461A2">
        <w:rPr>
          <w:rFonts w:cstheme="minorHAnsi"/>
          <w:lang w:val="en-US"/>
        </w:rPr>
        <w:t xml:space="preserve"> to ecological and anthropogenic correlates </w:t>
      </w:r>
      <w:r w:rsidR="00DE6C7B" w:rsidRPr="00A461A2">
        <w:rPr>
          <w:lang w:val="en-US"/>
        </w:rPr>
        <w:t xml:space="preserve">using a beta regression </w:t>
      </w:r>
      <w:r w:rsidR="0069648D" w:rsidRPr="00A461A2">
        <w:rPr>
          <w:lang w:val="en-US"/>
        </w:rPr>
        <w:t>generalized</w:t>
      </w:r>
      <w:r w:rsidR="00DE6C7B" w:rsidRPr="00A461A2">
        <w:rPr>
          <w:lang w:val="en-US"/>
        </w:rPr>
        <w:t xml:space="preserve"> additive model (GAM), which incorporated species identity as a random factor, and accounted for spatial autocorrelation by incorporating geolocation as a Gaussian process in the model</w:t>
      </w:r>
      <w:r w:rsidR="00AD4EEF" w:rsidRPr="00A461A2">
        <w:rPr>
          <w:color w:val="0070C0"/>
          <w:lang w:val="en-US"/>
        </w:rPr>
        <w:fldChar w:fldCharType="begin"/>
      </w:r>
      <w:r w:rsidR="00A94DB0">
        <w:rPr>
          <w:color w:val="0070C0"/>
          <w:lang w:val="en-US"/>
        </w:rPr>
        <w:instrText xml:space="preserve"> ADDIN EN.CITE &lt;EndNote&gt;&lt;Cite&gt;&lt;Author&gt;Wood&lt;/Author&gt;&lt;Year&gt;2017&lt;/Year&gt;&lt;RecNum&gt;5128&lt;/RecNum&gt;&lt;DisplayText&gt;&lt;style face="superscript"&gt;105&lt;/style&gt;&lt;/DisplayText&gt;&lt;record&gt;&lt;rec-number&gt;5128&lt;/rec-number&gt;&lt;foreign-keys&gt;&lt;key app="EN" db-id="95s5ee9vnasptwexvdivfzvup9e9xr5dsrs0" timestamp="1661485458"&gt;5128&lt;/key&gt;&lt;/foreign-keys&gt;&lt;ref-type name="Book"&gt;6&lt;/ref-type&gt;&lt;contributors&gt;&lt;authors&gt;&lt;author&gt;Wood, S.N.&lt;/author&gt;&lt;/authors&gt;&lt;/contributors&gt;&lt;titles&gt;&lt;title&gt;Generalized Additive Models: An Introduction with R.&lt;/title&gt;&lt;/titles&gt;&lt;dates&gt;&lt;year&gt;2017&lt;/year&gt;&lt;/dates&gt;&lt;pub-location&gt;London, UK.&lt;/pub-location&gt;&lt;publisher&gt;Chapman and Hall&lt;/publisher&gt;&lt;urls&gt;&lt;/urls&gt;&lt;/record&gt;&lt;/Cite&gt;&lt;/EndNote&gt;</w:instrText>
      </w:r>
      <w:r w:rsidR="00AD4EEF" w:rsidRPr="00A461A2">
        <w:rPr>
          <w:color w:val="0070C0"/>
          <w:lang w:val="en-US"/>
        </w:rPr>
        <w:fldChar w:fldCharType="separate"/>
      </w:r>
      <w:r w:rsidR="00A94DB0" w:rsidRPr="00A94DB0">
        <w:rPr>
          <w:noProof/>
          <w:color w:val="0070C0"/>
          <w:vertAlign w:val="superscript"/>
          <w:lang w:val="en-US"/>
        </w:rPr>
        <w:t>105</w:t>
      </w:r>
      <w:r w:rsidR="00AD4EEF" w:rsidRPr="00A461A2">
        <w:rPr>
          <w:color w:val="0070C0"/>
          <w:lang w:val="en-US"/>
        </w:rPr>
        <w:fldChar w:fldCharType="end"/>
      </w:r>
      <w:r w:rsidR="00DE6C7B" w:rsidRPr="00A461A2">
        <w:rPr>
          <w:lang w:val="en-US"/>
        </w:rPr>
        <w:t>.</w:t>
      </w:r>
    </w:p>
    <w:p w14:paraId="6E0D0D58" w14:textId="54AEB648" w:rsidR="00A9791E" w:rsidRPr="00A461A2" w:rsidRDefault="005D3F42" w:rsidP="00A9791E">
      <w:pPr>
        <w:spacing w:line="360" w:lineRule="auto"/>
        <w:jc w:val="both"/>
        <w:rPr>
          <w:rFonts w:cstheme="minorHAnsi"/>
          <w:lang w:val="en-US"/>
        </w:rPr>
      </w:pPr>
      <w:r w:rsidRPr="00A461A2">
        <w:rPr>
          <w:rFonts w:cstheme="minorHAnsi"/>
          <w:lang w:val="en-US"/>
        </w:rPr>
        <w:t xml:space="preserve">Ecological correlates of </w:t>
      </w:r>
      <w:r w:rsidR="00DE6C7B" w:rsidRPr="00A461A2">
        <w:rPr>
          <w:rFonts w:cstheme="minorHAnsi"/>
          <w:lang w:val="en-US"/>
        </w:rPr>
        <w:t xml:space="preserve">timing of local extinction </w:t>
      </w:r>
      <w:r w:rsidRPr="00A461A2">
        <w:rPr>
          <w:rFonts w:cstheme="minorHAnsi"/>
          <w:lang w:val="en-US"/>
        </w:rPr>
        <w:t xml:space="preserve">in each grid cell were </w:t>
      </w:r>
      <w:r w:rsidR="001200A8" w:rsidRPr="00A461A2">
        <w:rPr>
          <w:rFonts w:cstheme="minorHAnsi"/>
          <w:lang w:val="en-US"/>
        </w:rPr>
        <w:t>species-specific</w:t>
      </w:r>
      <w:r w:rsidRPr="00A461A2">
        <w:rPr>
          <w:rFonts w:cstheme="minorHAnsi"/>
          <w:lang w:val="en-US"/>
        </w:rPr>
        <w:t xml:space="preserve"> </w:t>
      </w:r>
      <w:r w:rsidR="00561460" w:rsidRPr="00A461A2">
        <w:rPr>
          <w:rFonts w:cstheme="minorHAnsi"/>
          <w:lang w:val="en-US"/>
        </w:rPr>
        <w:t xml:space="preserve">habitat suitability </w:t>
      </w:r>
      <w:r w:rsidR="001200A8" w:rsidRPr="00A461A2">
        <w:rPr>
          <w:rFonts w:cstheme="minorHAnsi"/>
          <w:lang w:val="en-US"/>
        </w:rPr>
        <w:t xml:space="preserve">(from ENMs) </w:t>
      </w:r>
      <w:r w:rsidR="00561460" w:rsidRPr="00A461A2">
        <w:rPr>
          <w:rFonts w:cstheme="minorHAnsi"/>
          <w:lang w:val="en-US"/>
        </w:rPr>
        <w:t>and</w:t>
      </w:r>
      <w:r w:rsidR="001200A8" w:rsidRPr="00A461A2">
        <w:rPr>
          <w:rFonts w:cstheme="minorHAnsi"/>
          <w:lang w:val="en-US"/>
        </w:rPr>
        <w:t xml:space="preserve"> </w:t>
      </w:r>
      <w:r w:rsidR="00561460" w:rsidRPr="00A461A2">
        <w:rPr>
          <w:rFonts w:cstheme="minorHAnsi"/>
          <w:lang w:val="en-US"/>
        </w:rPr>
        <w:t xml:space="preserve">distance from the abundance-weighted </w:t>
      </w:r>
      <w:r w:rsidR="00DE6C7B" w:rsidRPr="00A461A2">
        <w:rPr>
          <w:rFonts w:cstheme="minorHAnsi"/>
          <w:lang w:val="en-US"/>
        </w:rPr>
        <w:t xml:space="preserve">latitudinal </w:t>
      </w:r>
      <w:r w:rsidR="00021315" w:rsidRPr="00A461A2">
        <w:rPr>
          <w:rFonts w:cstheme="minorHAnsi"/>
          <w:lang w:val="en-US"/>
        </w:rPr>
        <w:t>center</w:t>
      </w:r>
      <w:r w:rsidR="00561460" w:rsidRPr="00A461A2">
        <w:rPr>
          <w:rFonts w:cstheme="minorHAnsi"/>
          <w:lang w:val="en-US"/>
        </w:rPr>
        <w:t xml:space="preserve"> of each species’ </w:t>
      </w:r>
      <w:r w:rsidR="001200A8" w:rsidRPr="00A461A2">
        <w:rPr>
          <w:rFonts w:cstheme="minorHAnsi"/>
          <w:lang w:val="en-US"/>
        </w:rPr>
        <w:t xml:space="preserve">pre-human </w:t>
      </w:r>
      <w:r w:rsidR="00561460" w:rsidRPr="00A461A2">
        <w:rPr>
          <w:rFonts w:cstheme="minorHAnsi"/>
          <w:lang w:val="en-US"/>
        </w:rPr>
        <w:t>distribution</w:t>
      </w:r>
      <w:r w:rsidR="00843F41" w:rsidRPr="00A461A2">
        <w:rPr>
          <w:rFonts w:cstheme="minorHAnsi"/>
          <w:color w:val="0070C0"/>
          <w:lang w:val="en-US"/>
        </w:rPr>
        <w:fldChar w:fldCharType="begin"/>
      </w:r>
      <w:r w:rsidR="00A94DB0">
        <w:rPr>
          <w:rFonts w:cstheme="minorHAnsi"/>
          <w:color w:val="0070C0"/>
          <w:lang w:val="en-US"/>
        </w:rPr>
        <w:instrText xml:space="preserve"> ADDIN EN.CITE &lt;EndNote&gt;&lt;Cite&gt;&lt;Author&gt;Anderson&lt;/Author&gt;&lt;Year&gt;2009&lt;/Year&gt;&lt;RecNum&gt;5206&lt;/RecNum&gt;&lt;DisplayText&gt;&lt;style face="superscript"&gt;106,107&lt;/style&gt;&lt;/DisplayText&gt;&lt;record&gt;&lt;rec-number&gt;5206&lt;/rec-number&gt;&lt;foreign-keys&gt;&lt;key app="EN" db-id="95s5ee9vnasptwexvdivfzvup9e9xr5dsrs0" timestamp="1671166072"&gt;5206&lt;/key&gt;&lt;/foreign-keys&gt;&lt;ref-type name="Journal Article"&gt;17&lt;/ref-type&gt;&lt;contributors&gt;&lt;authors&gt;&lt;author&gt;Anderson, B.J.&lt;/author&gt;&lt;author&gt;Akçakaya, H.R.&lt;/author&gt;&lt;author&gt;Araújo, M.B.&lt;/author&gt;&lt;author&gt;Fordham, D.A.&lt;/author&gt;&lt;author&gt;Martinez-Meyer, E.&lt;/author&gt;&lt;author&gt;Thuiller, W.&lt;/author&gt;&lt;author&gt;Brook, B.W.&lt;/author&gt;&lt;/authors&gt;&lt;/contributors&gt;&lt;titles&gt;&lt;title&gt;Dynamics of range margins for metapopulations under climate change.&lt;/title&gt;&lt;secondary-title&gt;Proceedings of the Royal Society B: Biological Sciences&lt;/secondary-title&gt;&lt;/titles&gt;&lt;periodical&gt;&lt;full-title&gt;Proceedings of the Royal Society B: Biological Sciences&lt;/full-title&gt;&lt;/periodical&gt;&lt;pages&gt;1415-1420&lt;/pages&gt;&lt;volume&gt;276&lt;/volume&gt;&lt;dates&gt;&lt;year&gt;2009&lt;/year&gt;&lt;/dates&gt;&lt;urls&gt;&lt;/urls&gt;&lt;/record&gt;&lt;/Cite&gt;&lt;Cite&gt;&lt;Author&gt;Watts&lt;/Author&gt;&lt;Year&gt;2013&lt;/Year&gt;&lt;RecNum&gt;5207&lt;/RecNum&gt;&lt;record&gt;&lt;rec-number&gt;5207&lt;/rec-number&gt;&lt;foreign-keys&gt;&lt;key app="EN" db-id="95s5ee9vnasptwexvdivfzvup9e9xr5dsrs0" timestamp="1671166163"&gt;5207&lt;/key&gt;&lt;/foreign-keys&gt;&lt;ref-type name="Journal Article"&gt;17&lt;/ref-type&gt;&lt;contributors&gt;&lt;authors&gt;&lt;author&gt;Watts, M.J.&lt;/author&gt;&lt;author&gt;Fordham, D.A.&lt;/author&gt;&lt;author&gt;Akçakaya, H.R.&lt;/author&gt;&lt;author&gt;Aiello-Lammens, M.E.&lt;/author&gt;&lt;author&gt;Brook, B.W.&lt;/author&gt;&lt;/authors&gt;&lt;/contributors&gt;&lt;titles&gt;&lt;title&gt;Tracking shifting range margins using geographical centroids of metapopulations weighted by population density.&lt;/title&gt;&lt;secondary-title&gt;Ecological Modelling&lt;/secondary-title&gt;&lt;/titles&gt;&lt;periodical&gt;&lt;full-title&gt;Ecological Modelling&lt;/full-title&gt;&lt;/periodical&gt;&lt;pages&gt;61-69&lt;/pages&gt;&lt;volume&gt;269&lt;/volume&gt;&lt;dates&gt;&lt;year&gt;2013&lt;/year&gt;&lt;/dates&gt;&lt;urls&gt;&lt;/urls&gt;&lt;/record&gt;&lt;/Cite&gt;&lt;/EndNote&gt;</w:instrText>
      </w:r>
      <w:r w:rsidR="00843F41" w:rsidRPr="00A461A2">
        <w:rPr>
          <w:rFonts w:cstheme="minorHAnsi"/>
          <w:color w:val="0070C0"/>
          <w:lang w:val="en-US"/>
        </w:rPr>
        <w:fldChar w:fldCharType="separate"/>
      </w:r>
      <w:r w:rsidR="00A94DB0" w:rsidRPr="00A94DB0">
        <w:rPr>
          <w:rFonts w:cstheme="minorHAnsi"/>
          <w:noProof/>
          <w:color w:val="0070C0"/>
          <w:vertAlign w:val="superscript"/>
          <w:lang w:val="en-US"/>
        </w:rPr>
        <w:t>106,107</w:t>
      </w:r>
      <w:r w:rsidR="00843F41" w:rsidRPr="00A461A2">
        <w:rPr>
          <w:rFonts w:cstheme="minorHAnsi"/>
          <w:color w:val="0070C0"/>
          <w:lang w:val="en-US"/>
        </w:rPr>
        <w:fldChar w:fldCharType="end"/>
      </w:r>
      <w:r w:rsidR="00DC4CCA">
        <w:rPr>
          <w:rFonts w:cstheme="minorHAnsi"/>
          <w:lang w:val="en-US"/>
        </w:rPr>
        <w:t xml:space="preserve"> (</w:t>
      </w:r>
      <w:r w:rsidR="00C565DA" w:rsidRPr="00A461A2">
        <w:rPr>
          <w:rFonts w:cstheme="minorHAnsi"/>
          <w:lang w:val="en-US"/>
        </w:rPr>
        <w:t>Figure S4</w:t>
      </w:r>
      <w:r w:rsidR="00CF4B23" w:rsidRPr="00A461A2">
        <w:rPr>
          <w:rFonts w:cstheme="minorHAnsi"/>
          <w:lang w:val="en-US"/>
        </w:rPr>
        <w:t>)</w:t>
      </w:r>
      <w:r w:rsidR="00561460" w:rsidRPr="00A461A2">
        <w:rPr>
          <w:rFonts w:cstheme="minorHAnsi"/>
          <w:lang w:val="en-US"/>
        </w:rPr>
        <w:t xml:space="preserve">. </w:t>
      </w:r>
      <w:r w:rsidR="001200A8" w:rsidRPr="00A461A2">
        <w:rPr>
          <w:lang w:val="en-US"/>
        </w:rPr>
        <w:t xml:space="preserve"> </w:t>
      </w:r>
      <w:r w:rsidR="00A9791E" w:rsidRPr="00A461A2">
        <w:rPr>
          <w:lang w:val="en-US"/>
        </w:rPr>
        <w:t xml:space="preserve">Anthropological correlates were the timing of Māori arrival in each cell, and the maximum human </w:t>
      </w:r>
      <w:r w:rsidR="0050018D">
        <w:rPr>
          <w:lang w:val="en-US"/>
        </w:rPr>
        <w:t>abundance</w:t>
      </w:r>
      <w:r w:rsidR="00A9791E" w:rsidRPr="00A461A2">
        <w:rPr>
          <w:lang w:val="en-US"/>
        </w:rPr>
        <w:t xml:space="preserve"> in each cell</w:t>
      </w:r>
      <w:r w:rsidR="007216FE" w:rsidRPr="00A461A2">
        <w:rPr>
          <w:rFonts w:cstheme="minorHAnsi"/>
          <w:color w:val="0070C0"/>
          <w:lang w:val="en-US"/>
        </w:rPr>
        <w:fldChar w:fldCharType="begin"/>
      </w:r>
      <w:r w:rsidR="00A94DB0">
        <w:rPr>
          <w:rFonts w:cstheme="minorHAnsi"/>
          <w:color w:val="0070C0"/>
          <w:lang w:val="en-US"/>
        </w:rPr>
        <w:instrText xml:space="preserve"> ADDIN EN.CITE &lt;EndNote&gt;&lt;Cite&gt;&lt;Author&gt;Tomlinson&lt;/Author&gt;&lt;Year&gt;2023&lt;/Year&gt;&lt;RecNum&gt;5214&lt;/RecNum&gt;&lt;DisplayText&gt;&lt;style face="superscript"&gt;46&lt;/style&gt;&lt;/DisplayText&gt;&lt;record&gt;&lt;rec-number&gt;5214&lt;/rec-number&gt;&lt;foreign-keys&gt;&lt;key app="EN" db-id="95s5ee9vnasptwexvdivfzvup9e9xr5dsrs0" timestamp="1674528062"&gt;5214&lt;/key&gt;&lt;/foreign-keys&gt;&lt;ref-type name="Journal Article"&gt;17&lt;/ref-type&gt;&lt;contributors&gt;&lt;authors&gt;&lt;author&gt;Tomlinson, S.&lt;/author&gt;&lt;author&gt;Lomolino, M.V.&lt;/author&gt;&lt;author&gt;Haythorne, S.&lt;/author&gt;&lt;author&gt;Anderson, A.&lt;/author&gt;&lt;author&gt;Austin, J.J.&lt;/author&gt;&lt;author&gt;Brown, S.C.&lt;/author&gt;&lt;author&gt;Perry, G.&lt;/author&gt;&lt;author&gt;Wilmshurst, J.&lt;/author&gt;&lt;author&gt;Wood, J.R.&lt;/author&gt;&lt;author&gt;Fordham, D.A.&lt;/author&gt;&lt;/authors&gt;&lt;/contributors&gt;&lt;titles&gt;&lt;title&gt;Reconstructing colonization dynamics to establish how human activities transformed island biodiversity.&lt;/title&gt;&lt;secondary-title&gt;Global Ecology and Biogeography&lt;/secondary-title&gt;&lt;/titles&gt;&lt;periodical&gt;&lt;full-title&gt;Global Ecology and Biogeography&lt;/full-title&gt;&lt;/periodical&gt;&lt;volume&gt;At Review&lt;/volume&gt;&lt;dates&gt;&lt;year&gt;2023&lt;/year&gt;&lt;/dates&gt;&lt;urls&gt;&lt;/urls&gt;&lt;/record&gt;&lt;/Cite&gt;&lt;/EndNote&gt;</w:instrText>
      </w:r>
      <w:r w:rsidR="007216FE" w:rsidRPr="00A461A2">
        <w:rPr>
          <w:rFonts w:cstheme="minorHAnsi"/>
          <w:color w:val="0070C0"/>
          <w:lang w:val="en-US"/>
        </w:rPr>
        <w:fldChar w:fldCharType="separate"/>
      </w:r>
      <w:r w:rsidR="00A94DB0" w:rsidRPr="00A94DB0">
        <w:rPr>
          <w:rFonts w:cstheme="minorHAnsi"/>
          <w:noProof/>
          <w:color w:val="0070C0"/>
          <w:vertAlign w:val="superscript"/>
          <w:lang w:val="en-US"/>
        </w:rPr>
        <w:t>46</w:t>
      </w:r>
      <w:r w:rsidR="007216FE" w:rsidRPr="00A461A2">
        <w:rPr>
          <w:rFonts w:cstheme="minorHAnsi"/>
          <w:color w:val="0070C0"/>
          <w:lang w:val="en-US"/>
        </w:rPr>
        <w:fldChar w:fldCharType="end"/>
      </w:r>
      <w:r w:rsidR="00A9791E" w:rsidRPr="00A461A2">
        <w:rPr>
          <w:lang w:val="en-US"/>
        </w:rPr>
        <w:t xml:space="preserve">. We also calculated the </w:t>
      </w:r>
      <w:r w:rsidR="004C1CB4" w:rsidRPr="00A461A2">
        <w:rPr>
          <w:lang w:val="en-US"/>
        </w:rPr>
        <w:t xml:space="preserve">minimum </w:t>
      </w:r>
      <w:r w:rsidR="00A9791E" w:rsidRPr="00A461A2">
        <w:rPr>
          <w:lang w:val="en-US"/>
        </w:rPr>
        <w:t>distance from the grid cell</w:t>
      </w:r>
      <w:r w:rsidR="004C1CB4" w:rsidRPr="00A461A2">
        <w:rPr>
          <w:lang w:val="en-US"/>
        </w:rPr>
        <w:t>s</w:t>
      </w:r>
      <w:r w:rsidR="00A9791E" w:rsidRPr="00A461A2">
        <w:rPr>
          <w:lang w:val="en-US"/>
        </w:rPr>
        <w:t xml:space="preserve"> of </w:t>
      </w:r>
      <w:r w:rsidR="0075123E" w:rsidRPr="00A461A2">
        <w:rPr>
          <w:lang w:val="en-US"/>
        </w:rPr>
        <w:t xml:space="preserve">the </w:t>
      </w:r>
      <w:r w:rsidR="00A9791E" w:rsidRPr="00A461A2">
        <w:rPr>
          <w:lang w:val="en-US"/>
        </w:rPr>
        <w:t>most likely first landfall.</w:t>
      </w:r>
      <w:r w:rsidR="0060174C" w:rsidRPr="00A461A2">
        <w:rPr>
          <w:lang w:val="en-US"/>
        </w:rPr>
        <w:t xml:space="preserve"> </w:t>
      </w:r>
    </w:p>
    <w:p w14:paraId="2EC4A09E" w14:textId="77777777" w:rsidR="00610710" w:rsidRPr="00A461A2" w:rsidRDefault="00610710" w:rsidP="00333663">
      <w:pPr>
        <w:spacing w:line="360" w:lineRule="auto"/>
        <w:jc w:val="both"/>
        <w:rPr>
          <w:rFonts w:cstheme="minorHAnsi"/>
          <w:sz w:val="20"/>
          <w:szCs w:val="20"/>
          <w:lang w:val="en-US"/>
        </w:rPr>
      </w:pPr>
    </w:p>
    <w:p w14:paraId="7F4FD95A" w14:textId="1E74B992" w:rsidR="00604F8E" w:rsidRPr="00A461A2" w:rsidRDefault="00604F8E" w:rsidP="000F7449">
      <w:pPr>
        <w:pStyle w:val="Heading2"/>
        <w:rPr>
          <w:rFonts w:asciiTheme="minorHAnsi" w:hAnsiTheme="minorHAnsi" w:cstheme="minorHAnsi"/>
          <w:color w:val="auto"/>
          <w:sz w:val="22"/>
          <w:szCs w:val="22"/>
          <w:u w:val="single"/>
          <w:lang w:val="en-US"/>
        </w:rPr>
      </w:pPr>
      <w:bookmarkStart w:id="57" w:name="_Toc115182244"/>
      <w:bookmarkStart w:id="58" w:name="_Toc142316614"/>
      <w:bookmarkEnd w:id="18"/>
      <w:r w:rsidRPr="00A461A2">
        <w:rPr>
          <w:rFonts w:asciiTheme="minorHAnsi" w:hAnsiTheme="minorHAnsi" w:cstheme="minorHAnsi"/>
          <w:color w:val="auto"/>
          <w:sz w:val="22"/>
          <w:szCs w:val="22"/>
          <w:u w:val="single"/>
          <w:lang w:val="en-US"/>
        </w:rPr>
        <w:lastRenderedPageBreak/>
        <w:t>Associations with extant species</w:t>
      </w:r>
      <w:bookmarkEnd w:id="57"/>
      <w:bookmarkEnd w:id="58"/>
    </w:p>
    <w:p w14:paraId="116A884F" w14:textId="41CDF111" w:rsidR="00F42327" w:rsidRPr="00A461A2" w:rsidRDefault="00F42327" w:rsidP="000F7449">
      <w:pPr>
        <w:pStyle w:val="Heading3"/>
        <w:rPr>
          <w:rFonts w:asciiTheme="minorHAnsi" w:hAnsiTheme="minorHAnsi" w:cstheme="minorHAnsi"/>
          <w:b w:val="0"/>
          <w:bCs w:val="0"/>
          <w:i/>
          <w:iCs/>
          <w:sz w:val="22"/>
          <w:szCs w:val="22"/>
          <w:lang w:val="en-US"/>
        </w:rPr>
      </w:pPr>
      <w:bookmarkStart w:id="59" w:name="_Toc115182245"/>
      <w:bookmarkStart w:id="60" w:name="_Toc142316615"/>
      <w:r w:rsidRPr="00A461A2">
        <w:rPr>
          <w:rFonts w:asciiTheme="minorHAnsi" w:hAnsiTheme="minorHAnsi" w:cstheme="minorHAnsi"/>
          <w:b w:val="0"/>
          <w:bCs w:val="0"/>
          <w:i/>
          <w:iCs/>
          <w:sz w:val="22"/>
          <w:szCs w:val="22"/>
          <w:lang w:val="en-US"/>
        </w:rPr>
        <w:t>Survey data</w:t>
      </w:r>
      <w:bookmarkEnd w:id="59"/>
      <w:bookmarkEnd w:id="60"/>
    </w:p>
    <w:p w14:paraId="3EBE8882" w14:textId="5886E59C" w:rsidR="00F42327" w:rsidRPr="00A461A2" w:rsidRDefault="00F42327" w:rsidP="00F42327">
      <w:pPr>
        <w:spacing w:line="360" w:lineRule="auto"/>
        <w:jc w:val="both"/>
        <w:rPr>
          <w:lang w:val="en-US"/>
        </w:rPr>
      </w:pPr>
      <w:r w:rsidRPr="00A461A2">
        <w:rPr>
          <w:lang w:val="en-US"/>
        </w:rPr>
        <w:t>The</w:t>
      </w:r>
      <w:r w:rsidR="00604F8E" w:rsidRPr="00A461A2">
        <w:rPr>
          <w:lang w:val="en-US"/>
        </w:rPr>
        <w:t xml:space="preserve"> modelled patterns of moa extirpation</w:t>
      </w:r>
      <w:r w:rsidRPr="00A461A2">
        <w:rPr>
          <w:lang w:val="en-US"/>
        </w:rPr>
        <w:t xml:space="preserve"> were compared</w:t>
      </w:r>
      <w:r w:rsidR="00604F8E" w:rsidRPr="00A461A2">
        <w:rPr>
          <w:lang w:val="en-US"/>
        </w:rPr>
        <w:t xml:space="preserve"> with distributions of extant endemic flightless birds</w:t>
      </w:r>
      <w:r w:rsidRPr="00A461A2">
        <w:rPr>
          <w:lang w:val="en-US"/>
        </w:rPr>
        <w:t xml:space="preserve"> inferred from survey data collected between 1949 and 1981 for the</w:t>
      </w:r>
      <w:r w:rsidR="00604F8E" w:rsidRPr="00A461A2">
        <w:rPr>
          <w:lang w:val="en-US"/>
        </w:rPr>
        <w:t xml:space="preserve"> Atlas of New Zealand birds</w:t>
      </w:r>
      <w:r w:rsidR="00604F8E" w:rsidRPr="00A461A2">
        <w:rPr>
          <w:color w:val="0070C0"/>
          <w:lang w:val="en-US"/>
        </w:rPr>
        <w:fldChar w:fldCharType="begin"/>
      </w:r>
      <w:r w:rsidR="00A94DB0">
        <w:rPr>
          <w:color w:val="0070C0"/>
          <w:lang w:val="en-US"/>
        </w:rPr>
        <w:instrText xml:space="preserve"> ADDIN EN.CITE &lt;EndNote&gt;&lt;Cite&gt;&lt;Author&gt;Walker&lt;/Author&gt;&lt;Year&gt;2017&lt;/Year&gt;&lt;RecNum&gt;5130&lt;/RecNum&gt;&lt;DisplayText&gt;&lt;style face="superscript"&gt;108&lt;/style&gt;&lt;/DisplayText&gt;&lt;record&gt;&lt;rec-number&gt;5130&lt;/rec-number&gt;&lt;foreign-keys&gt;&lt;key app="EN" db-id="95s5ee9vnasptwexvdivfzvup9e9xr5dsrs0" timestamp="1661486318"&gt;5130&lt;/key&gt;&lt;/foreign-keys&gt;&lt;ref-type name="Government Document"&gt;46&lt;/ref-type&gt;&lt;contributors&gt;&lt;authors&gt;&lt;author&gt;Walker, S.&lt;/author&gt;&lt;author&gt;Monks, A.&lt;/author&gt;&lt;author&gt;Innes, J.&lt;/author&gt;&lt;/authors&gt;&lt;secondary-authors&gt;&lt;author&gt;Landcare Research Manaaki Whenua&lt;/author&gt;&lt;/secondary-authors&gt;&lt;/contributors&gt;&lt;titles&gt;&lt;title&gt;Status and Change in Native Forest Birds on New Zealand&amp;apos;s Mainland, 1969-1979 to 1999-2004. .&lt;/title&gt;&lt;/titles&gt;&lt;dates&gt;&lt;year&gt;2017&lt;/year&gt;&lt;/dates&gt;&lt;pub-location&gt;Dunedin, New Zealand.&lt;/pub-location&gt;&lt;urls&gt;&lt;/urls&gt;&lt;/record&gt;&lt;/Cite&gt;&lt;/EndNote&gt;</w:instrText>
      </w:r>
      <w:r w:rsidR="00604F8E" w:rsidRPr="00A461A2">
        <w:rPr>
          <w:color w:val="0070C0"/>
          <w:lang w:val="en-US"/>
        </w:rPr>
        <w:fldChar w:fldCharType="separate"/>
      </w:r>
      <w:r w:rsidR="00A94DB0" w:rsidRPr="00A94DB0">
        <w:rPr>
          <w:noProof/>
          <w:color w:val="0070C0"/>
          <w:vertAlign w:val="superscript"/>
          <w:lang w:val="en-US"/>
        </w:rPr>
        <w:t>108</w:t>
      </w:r>
      <w:r w:rsidR="00604F8E" w:rsidRPr="00A461A2">
        <w:rPr>
          <w:color w:val="0070C0"/>
          <w:lang w:val="en-US"/>
        </w:rPr>
        <w:fldChar w:fldCharType="end"/>
      </w:r>
      <w:r w:rsidR="00604F8E" w:rsidRPr="00A461A2">
        <w:rPr>
          <w:lang w:val="en-US"/>
        </w:rPr>
        <w:t xml:space="preserve">. </w:t>
      </w:r>
      <w:r w:rsidRPr="00A461A2">
        <w:rPr>
          <w:lang w:val="en-US"/>
        </w:rPr>
        <w:t xml:space="preserve">These data </w:t>
      </w:r>
      <w:r w:rsidR="00604F8E" w:rsidRPr="00A461A2">
        <w:rPr>
          <w:lang w:val="en-US"/>
        </w:rPr>
        <w:t xml:space="preserve">pre-date significant conservation efforts </w:t>
      </w:r>
      <w:r w:rsidRPr="00A461A2">
        <w:rPr>
          <w:lang w:val="en-US"/>
        </w:rPr>
        <w:t>to recover threatened or endangered species, such as</w:t>
      </w:r>
      <w:r w:rsidR="00604F8E" w:rsidRPr="00A461A2">
        <w:rPr>
          <w:lang w:val="en-US"/>
        </w:rPr>
        <w:t xml:space="preserve"> the establishment of fenced, predator-free reserves, insurance translocations, or population supplementations by reintroduction</w:t>
      </w:r>
      <w:r w:rsidR="00604F8E" w:rsidRPr="00A461A2">
        <w:rPr>
          <w:color w:val="0070C0"/>
          <w:lang w:val="en-US"/>
        </w:rPr>
        <w:fldChar w:fldCharType="begin"/>
      </w:r>
      <w:r w:rsidR="00A94DB0">
        <w:rPr>
          <w:color w:val="0070C0"/>
          <w:lang w:val="en-US"/>
        </w:rPr>
        <w:instrText xml:space="preserve"> ADDIN EN.CITE &lt;EndNote&gt;&lt;Cite&gt;&lt;Author&gt;Craig&lt;/Author&gt;&lt;Year&gt;2000&lt;/Year&gt;&lt;RecNum&gt;5129&lt;/RecNum&gt;&lt;DisplayText&gt;&lt;style face="superscript"&gt;109&lt;/style&gt;&lt;/DisplayText&gt;&lt;record&gt;&lt;rec-number&gt;5129&lt;/rec-number&gt;&lt;foreign-keys&gt;&lt;key app="EN" db-id="95s5ee9vnasptwexvdivfzvup9e9xr5dsrs0" timestamp="1661486024"&gt;5129&lt;/key&gt;&lt;/foreign-keys&gt;&lt;ref-type name="Journal Article"&gt;17&lt;/ref-type&gt;&lt;contributors&gt;&lt;authors&gt;&lt;author&gt;Craig, J.&lt;/author&gt;&lt;author&gt;Anderson, S.&lt;/author&gt;&lt;author&gt;Clout, M.&lt;/author&gt;&lt;author&gt;Creese, B.&lt;/author&gt;&lt;author&gt;Mitchell, N.&lt;/author&gt;&lt;author&gt;Ogden, J.&lt;/author&gt;&lt;author&gt;Roberts, M.&lt;/author&gt;&lt;author&gt;Ussher, G.&lt;/author&gt;&lt;/authors&gt;&lt;/contributors&gt;&lt;titles&gt;&lt;title&gt;Conservation issues in New Zealand.&lt;/title&gt;&lt;secondary-title&gt;Annual Review Ecology, Evolution and Systematics&lt;/secondary-title&gt;&lt;/titles&gt;&lt;periodical&gt;&lt;full-title&gt;Annual Review Ecology, Evolution and Systematics&lt;/full-title&gt;&lt;/periodical&gt;&lt;pages&gt;61-78&lt;/pages&gt;&lt;volume&gt;31&lt;/volume&gt;&lt;dates&gt;&lt;year&gt;2000&lt;/year&gt;&lt;/dates&gt;&lt;urls&gt;&lt;/urls&gt;&lt;/record&gt;&lt;/Cite&gt;&lt;/EndNote&gt;</w:instrText>
      </w:r>
      <w:r w:rsidR="00604F8E" w:rsidRPr="00A461A2">
        <w:rPr>
          <w:color w:val="0070C0"/>
          <w:lang w:val="en-US"/>
        </w:rPr>
        <w:fldChar w:fldCharType="separate"/>
      </w:r>
      <w:r w:rsidR="00A94DB0" w:rsidRPr="00A94DB0">
        <w:rPr>
          <w:noProof/>
          <w:color w:val="0070C0"/>
          <w:vertAlign w:val="superscript"/>
          <w:lang w:val="en-US"/>
        </w:rPr>
        <w:t>109</w:t>
      </w:r>
      <w:r w:rsidR="00604F8E" w:rsidRPr="00A461A2">
        <w:rPr>
          <w:color w:val="0070C0"/>
          <w:lang w:val="en-US"/>
        </w:rPr>
        <w:fldChar w:fldCharType="end"/>
      </w:r>
      <w:r w:rsidR="00604F8E" w:rsidRPr="00A461A2">
        <w:rPr>
          <w:lang w:val="en-US"/>
        </w:rPr>
        <w:t xml:space="preserve">. </w:t>
      </w:r>
      <w:r w:rsidRPr="00A461A2">
        <w:rPr>
          <w:lang w:val="en-US"/>
        </w:rPr>
        <w:t xml:space="preserve">To further ensure that the data </w:t>
      </w:r>
      <w:r w:rsidR="00C636AF" w:rsidRPr="00A461A2">
        <w:rPr>
          <w:lang w:val="en-US"/>
        </w:rPr>
        <w:t>did not</w:t>
      </w:r>
      <w:r w:rsidR="0075123E" w:rsidRPr="00A461A2">
        <w:rPr>
          <w:lang w:val="en-US"/>
        </w:rPr>
        <w:t xml:space="preserve"> </w:t>
      </w:r>
      <w:r w:rsidRPr="00A461A2">
        <w:rPr>
          <w:lang w:val="en-US"/>
        </w:rPr>
        <w:t>include any populations</w:t>
      </w:r>
      <w:r w:rsidR="00434065" w:rsidRPr="00A461A2">
        <w:rPr>
          <w:lang w:val="en-US"/>
        </w:rPr>
        <w:t xml:space="preserve"> resulting from direct conservation actions</w:t>
      </w:r>
      <w:r w:rsidRPr="00A461A2">
        <w:rPr>
          <w:lang w:val="en-US"/>
        </w:rPr>
        <w:t xml:space="preserve">, such as </w:t>
      </w:r>
      <w:r w:rsidR="00434065" w:rsidRPr="00A461A2">
        <w:rPr>
          <w:lang w:val="en-US"/>
        </w:rPr>
        <w:t xml:space="preserve">introductions to predator-free </w:t>
      </w:r>
      <w:r w:rsidRPr="00A461A2">
        <w:rPr>
          <w:lang w:val="en-US"/>
        </w:rPr>
        <w:t>islands, the</w:t>
      </w:r>
      <w:r w:rsidR="00604F8E" w:rsidRPr="00A461A2">
        <w:rPr>
          <w:lang w:val="en-US"/>
        </w:rPr>
        <w:t xml:space="preserve"> data </w:t>
      </w:r>
      <w:r w:rsidRPr="00A461A2">
        <w:rPr>
          <w:lang w:val="en-US"/>
        </w:rPr>
        <w:t xml:space="preserve">were restricted </w:t>
      </w:r>
      <w:r w:rsidR="00604F8E" w:rsidRPr="00A461A2">
        <w:rPr>
          <w:lang w:val="en-US"/>
        </w:rPr>
        <w:t xml:space="preserve">to records from the two main islands of New Zealand, removing all other island populations including Stewart Island. This left a total of 1542 </w:t>
      </w:r>
      <w:r w:rsidR="001200A8" w:rsidRPr="00A461A2">
        <w:rPr>
          <w:lang w:val="en-US"/>
        </w:rPr>
        <w:t xml:space="preserve">occurrence </w:t>
      </w:r>
      <w:r w:rsidR="00604F8E" w:rsidRPr="00A461A2">
        <w:rPr>
          <w:lang w:val="en-US"/>
        </w:rPr>
        <w:t xml:space="preserve">records </w:t>
      </w:r>
      <w:r w:rsidR="001200A8" w:rsidRPr="00A461A2">
        <w:rPr>
          <w:lang w:val="en-US"/>
        </w:rPr>
        <w:t xml:space="preserve">of </w:t>
      </w:r>
      <w:r w:rsidR="00604F8E" w:rsidRPr="00A461A2">
        <w:rPr>
          <w:lang w:val="en-US"/>
        </w:rPr>
        <w:t xml:space="preserve">populations of </w:t>
      </w:r>
      <w:r w:rsidR="00A473F0" w:rsidRPr="00A461A2">
        <w:rPr>
          <w:lang w:val="en-US"/>
        </w:rPr>
        <w:t xml:space="preserve">kākāpō </w:t>
      </w:r>
      <w:r w:rsidR="00604F8E" w:rsidRPr="00A461A2">
        <w:rPr>
          <w:lang w:val="en-US"/>
        </w:rPr>
        <w:t>(</w:t>
      </w:r>
      <w:proofErr w:type="spellStart"/>
      <w:r w:rsidR="00604F8E" w:rsidRPr="00A461A2">
        <w:rPr>
          <w:i/>
          <w:iCs/>
          <w:lang w:val="en-US"/>
        </w:rPr>
        <w:t>Strigops</w:t>
      </w:r>
      <w:proofErr w:type="spellEnd"/>
      <w:r w:rsidR="00604F8E" w:rsidRPr="00A461A2">
        <w:rPr>
          <w:i/>
          <w:iCs/>
          <w:lang w:val="en-US"/>
        </w:rPr>
        <w:t xml:space="preserve"> </w:t>
      </w:r>
      <w:proofErr w:type="spellStart"/>
      <w:r w:rsidR="00604F8E" w:rsidRPr="00A461A2">
        <w:rPr>
          <w:i/>
          <w:iCs/>
          <w:lang w:val="en-US"/>
        </w:rPr>
        <w:t>habroptil</w:t>
      </w:r>
      <w:r w:rsidR="00A473F0" w:rsidRPr="00A461A2">
        <w:rPr>
          <w:i/>
          <w:iCs/>
          <w:lang w:val="en-US"/>
        </w:rPr>
        <w:t>us</w:t>
      </w:r>
      <w:proofErr w:type="spellEnd"/>
      <w:r w:rsidR="00604F8E" w:rsidRPr="00A461A2">
        <w:rPr>
          <w:lang w:val="en-US"/>
        </w:rPr>
        <w:t xml:space="preserve">; 13 records), </w:t>
      </w:r>
      <w:r w:rsidR="00A473F0" w:rsidRPr="00A461A2">
        <w:rPr>
          <w:lang w:val="en-US"/>
        </w:rPr>
        <w:t xml:space="preserve">takahē </w:t>
      </w:r>
      <w:r w:rsidR="00604F8E" w:rsidRPr="00A461A2">
        <w:rPr>
          <w:lang w:val="en-US"/>
        </w:rPr>
        <w:t>(</w:t>
      </w:r>
      <w:proofErr w:type="spellStart"/>
      <w:r w:rsidR="00604F8E" w:rsidRPr="00A461A2">
        <w:rPr>
          <w:i/>
          <w:iCs/>
          <w:lang w:val="en-US"/>
        </w:rPr>
        <w:t>Porphyrio</w:t>
      </w:r>
      <w:proofErr w:type="spellEnd"/>
      <w:r w:rsidR="00604F8E" w:rsidRPr="00A461A2">
        <w:rPr>
          <w:i/>
          <w:iCs/>
          <w:lang w:val="en-US"/>
        </w:rPr>
        <w:t xml:space="preserve"> </w:t>
      </w:r>
      <w:proofErr w:type="spellStart"/>
      <w:r w:rsidR="00604F8E" w:rsidRPr="00A461A2">
        <w:rPr>
          <w:i/>
          <w:iCs/>
          <w:lang w:val="en-US"/>
        </w:rPr>
        <w:t>hochstetteri</w:t>
      </w:r>
      <w:proofErr w:type="spellEnd"/>
      <w:r w:rsidR="00604F8E" w:rsidRPr="00A461A2">
        <w:rPr>
          <w:lang w:val="en-US"/>
        </w:rPr>
        <w:t xml:space="preserve">; 20 records), </w:t>
      </w:r>
      <w:proofErr w:type="spellStart"/>
      <w:r w:rsidR="00604F8E" w:rsidRPr="00A461A2">
        <w:rPr>
          <w:lang w:val="en-US"/>
        </w:rPr>
        <w:t>weka</w:t>
      </w:r>
      <w:proofErr w:type="spellEnd"/>
      <w:r w:rsidR="00604F8E" w:rsidRPr="00A461A2">
        <w:rPr>
          <w:lang w:val="en-US"/>
        </w:rPr>
        <w:t xml:space="preserve"> (</w:t>
      </w:r>
      <w:proofErr w:type="spellStart"/>
      <w:r w:rsidR="00604F8E" w:rsidRPr="00A461A2">
        <w:rPr>
          <w:i/>
          <w:iCs/>
          <w:lang w:val="en-US"/>
        </w:rPr>
        <w:t>Gallirallus</w:t>
      </w:r>
      <w:proofErr w:type="spellEnd"/>
      <w:r w:rsidR="00604F8E" w:rsidRPr="00A461A2">
        <w:rPr>
          <w:i/>
          <w:iCs/>
          <w:lang w:val="en-US"/>
        </w:rPr>
        <w:t xml:space="preserve"> australis</w:t>
      </w:r>
      <w:r w:rsidR="00604F8E" w:rsidRPr="00A461A2">
        <w:rPr>
          <w:lang w:val="en-US"/>
        </w:rPr>
        <w:t>; 1057 records), tokoeka (</w:t>
      </w:r>
      <w:r w:rsidR="00604F8E" w:rsidRPr="00A461A2">
        <w:rPr>
          <w:i/>
          <w:iCs/>
          <w:lang w:val="en-US"/>
        </w:rPr>
        <w:t>Apteryx australis</w:t>
      </w:r>
      <w:r w:rsidR="00604F8E" w:rsidRPr="00A461A2">
        <w:rPr>
          <w:lang w:val="en-US"/>
        </w:rPr>
        <w:t xml:space="preserve">; 102 records), </w:t>
      </w:r>
      <w:proofErr w:type="spellStart"/>
      <w:r w:rsidR="00604F8E" w:rsidRPr="00A461A2">
        <w:rPr>
          <w:lang w:val="en-US"/>
        </w:rPr>
        <w:t>roroa</w:t>
      </w:r>
      <w:proofErr w:type="spellEnd"/>
      <w:r w:rsidR="00604F8E" w:rsidRPr="00A461A2">
        <w:rPr>
          <w:lang w:val="en-US"/>
        </w:rPr>
        <w:t xml:space="preserve"> (</w:t>
      </w:r>
      <w:r w:rsidR="00604F8E" w:rsidRPr="00A461A2">
        <w:rPr>
          <w:i/>
          <w:iCs/>
          <w:lang w:val="en-US"/>
        </w:rPr>
        <w:t>Apteryx maxima</w:t>
      </w:r>
      <w:r w:rsidR="00604F8E" w:rsidRPr="00A461A2">
        <w:rPr>
          <w:lang w:val="en-US"/>
        </w:rPr>
        <w:t>; 43 records)</w:t>
      </w:r>
      <w:r w:rsidR="0075123E" w:rsidRPr="00A461A2">
        <w:rPr>
          <w:lang w:val="en-US"/>
        </w:rPr>
        <w:t>,</w:t>
      </w:r>
      <w:r w:rsidR="00604F8E" w:rsidRPr="00A461A2">
        <w:rPr>
          <w:lang w:val="en-US"/>
        </w:rPr>
        <w:t xml:space="preserve"> and the North Island brown kiwi (</w:t>
      </w:r>
      <w:r w:rsidR="00604F8E" w:rsidRPr="00A461A2">
        <w:rPr>
          <w:i/>
          <w:iCs/>
          <w:lang w:val="en-US"/>
        </w:rPr>
        <w:t>Apteryx mantelli</w:t>
      </w:r>
      <w:r w:rsidR="00604F8E" w:rsidRPr="00A461A2">
        <w:rPr>
          <w:lang w:val="en-US"/>
        </w:rPr>
        <w:t>; 307 records).</w:t>
      </w:r>
    </w:p>
    <w:p w14:paraId="1DBB454F" w14:textId="64309503" w:rsidR="00E279C7" w:rsidRPr="00A461A2" w:rsidRDefault="00E279C7" w:rsidP="00E24AF6">
      <w:pPr>
        <w:pStyle w:val="Heading3"/>
        <w:keepNext/>
        <w:keepLines/>
        <w:rPr>
          <w:rFonts w:asciiTheme="minorHAnsi" w:hAnsiTheme="minorHAnsi" w:cstheme="minorHAnsi"/>
          <w:b w:val="0"/>
          <w:bCs w:val="0"/>
          <w:i/>
          <w:iCs/>
          <w:sz w:val="22"/>
          <w:szCs w:val="22"/>
          <w:lang w:val="en-US"/>
        </w:rPr>
      </w:pPr>
      <w:bookmarkStart w:id="61" w:name="_Toc115182246"/>
      <w:bookmarkStart w:id="62" w:name="_Toc142316616"/>
      <w:r w:rsidRPr="00A461A2">
        <w:rPr>
          <w:rFonts w:asciiTheme="minorHAnsi" w:hAnsiTheme="minorHAnsi" w:cstheme="minorHAnsi"/>
          <w:b w:val="0"/>
          <w:bCs w:val="0"/>
          <w:i/>
          <w:iCs/>
          <w:sz w:val="22"/>
          <w:szCs w:val="22"/>
          <w:lang w:val="en-US"/>
        </w:rPr>
        <w:t>Analysis of spatial pattern</w:t>
      </w:r>
      <w:bookmarkEnd w:id="61"/>
      <w:bookmarkEnd w:id="62"/>
    </w:p>
    <w:p w14:paraId="388A923C" w14:textId="4ECA3128" w:rsidR="00604F8E" w:rsidRPr="00A461A2" w:rsidRDefault="001200A8" w:rsidP="00F42327">
      <w:pPr>
        <w:spacing w:line="360" w:lineRule="auto"/>
        <w:jc w:val="both"/>
        <w:rPr>
          <w:lang w:val="en-US"/>
        </w:rPr>
      </w:pPr>
      <w:r w:rsidRPr="00A461A2">
        <w:rPr>
          <w:lang w:val="en-US"/>
        </w:rPr>
        <w:t xml:space="preserve">Occurrence records for each species were temporally collapsed (temporal duplicates removed) </w:t>
      </w:r>
      <w:r w:rsidR="00604F8E" w:rsidRPr="00A461A2">
        <w:rPr>
          <w:lang w:val="en-US"/>
        </w:rPr>
        <w:t>at the resolution of our moa simulations and intersected with the modelled year of final moa extinction</w:t>
      </w:r>
      <w:r w:rsidR="00390577" w:rsidRPr="00A461A2">
        <w:rPr>
          <w:lang w:val="en-US"/>
        </w:rPr>
        <w:t xml:space="preserve"> (</w:t>
      </w:r>
      <w:r w:rsidR="00C565DA" w:rsidRPr="00A461A2">
        <w:rPr>
          <w:lang w:val="en-US"/>
        </w:rPr>
        <w:t>Figure S7</w:t>
      </w:r>
      <w:r w:rsidR="00390577" w:rsidRPr="00A461A2">
        <w:rPr>
          <w:lang w:val="en-US"/>
        </w:rPr>
        <w:t>)</w:t>
      </w:r>
      <w:r w:rsidR="00604F8E" w:rsidRPr="00A461A2">
        <w:rPr>
          <w:lang w:val="en-US"/>
        </w:rPr>
        <w:t>. Each population was associated with the most recent projected year of moa extirpation</w:t>
      </w:r>
      <w:r w:rsidR="00C13511" w:rsidRPr="00A461A2">
        <w:rPr>
          <w:lang w:val="en-US"/>
        </w:rPr>
        <w:t xml:space="preserve"> (regardless of species)</w:t>
      </w:r>
      <w:r w:rsidR="00604F8E" w:rsidRPr="00A461A2">
        <w:rPr>
          <w:lang w:val="en-US"/>
        </w:rPr>
        <w:t xml:space="preserve"> in the populated grid cell or the eight surrounding grid cells, </w:t>
      </w:r>
      <w:r w:rsidR="00D51F08" w:rsidRPr="00A461A2">
        <w:rPr>
          <w:lang w:val="en-US"/>
        </w:rPr>
        <w:t>consistent with the spatial buffering applied during the POM</w:t>
      </w:r>
      <w:r w:rsidR="00604F8E" w:rsidRPr="00A461A2">
        <w:rPr>
          <w:lang w:val="en-US"/>
        </w:rPr>
        <w:t xml:space="preserve">. For </w:t>
      </w:r>
      <w:r w:rsidRPr="00A461A2">
        <w:rPr>
          <w:lang w:val="en-US"/>
        </w:rPr>
        <w:t xml:space="preserve">a ‘null’ </w:t>
      </w:r>
      <w:r w:rsidR="00604F8E" w:rsidRPr="00A461A2">
        <w:rPr>
          <w:lang w:val="en-US"/>
        </w:rPr>
        <w:t xml:space="preserve">comparison, </w:t>
      </w:r>
      <w:r w:rsidRPr="00A461A2">
        <w:rPr>
          <w:lang w:val="en-US"/>
        </w:rPr>
        <w:t>we genera</w:t>
      </w:r>
      <w:r w:rsidR="00C13511" w:rsidRPr="00A461A2">
        <w:rPr>
          <w:lang w:val="en-US"/>
        </w:rPr>
        <w:t xml:space="preserve">ted </w:t>
      </w:r>
      <w:r w:rsidR="00604F8E" w:rsidRPr="00A461A2">
        <w:rPr>
          <w:lang w:val="en-US"/>
        </w:rPr>
        <w:t>150 random grid locations across the two main islands of New Zealand</w:t>
      </w:r>
      <w:r w:rsidR="00C13511" w:rsidRPr="00A461A2">
        <w:rPr>
          <w:lang w:val="en-US"/>
        </w:rPr>
        <w:t xml:space="preserve"> </w:t>
      </w:r>
      <w:r w:rsidR="00604F8E" w:rsidRPr="00A461A2">
        <w:rPr>
          <w:lang w:val="en-US"/>
        </w:rPr>
        <w:t xml:space="preserve">and </w:t>
      </w:r>
      <w:r w:rsidR="00C13511" w:rsidRPr="00A461A2">
        <w:rPr>
          <w:lang w:val="en-US"/>
        </w:rPr>
        <w:t>intersected them with the</w:t>
      </w:r>
      <w:r w:rsidR="00604F8E" w:rsidRPr="00A461A2">
        <w:rPr>
          <w:lang w:val="en-US"/>
        </w:rPr>
        <w:t xml:space="preserve"> most recent year of moa </w:t>
      </w:r>
      <w:r w:rsidR="00C13511" w:rsidRPr="00A461A2">
        <w:rPr>
          <w:lang w:val="en-US"/>
        </w:rPr>
        <w:t>extirpation projected from our models</w:t>
      </w:r>
      <w:r w:rsidR="00443A8E" w:rsidRPr="00A461A2">
        <w:rPr>
          <w:lang w:val="en-US"/>
        </w:rPr>
        <w:t>. This provided</w:t>
      </w:r>
      <w:r w:rsidR="00604F8E" w:rsidRPr="00A461A2">
        <w:rPr>
          <w:lang w:val="en-US"/>
        </w:rPr>
        <w:t xml:space="preserve"> a background pattern for comparison. The difference between the year of moa extirpation at each population of endemic flightless birds was compared to this background by analysis of variance, using a comparison contrasts design, where each species’ values was compared directly with the random background</w:t>
      </w:r>
      <w:r w:rsidR="000A4BEA" w:rsidRPr="00A461A2">
        <w:rPr>
          <w:color w:val="0070C0"/>
          <w:lang w:val="en-US"/>
        </w:rPr>
        <w:fldChar w:fldCharType="begin"/>
      </w:r>
      <w:r w:rsidR="00A94DB0">
        <w:rPr>
          <w:color w:val="0070C0"/>
          <w:lang w:val="en-US"/>
        </w:rPr>
        <w:instrText xml:space="preserve"> ADDIN EN.CITE &lt;EndNote&gt;&lt;Cite&gt;&lt;Author&gt;Schad&lt;/Author&gt;&lt;Year&gt;2020&lt;/Year&gt;&lt;RecNum&gt;5171&lt;/RecNum&gt;&lt;DisplayText&gt;&lt;style face="superscript"&gt;110&lt;/style&gt;&lt;/DisplayText&gt;&lt;record&gt;&lt;rec-number&gt;5171&lt;/rec-number&gt;&lt;foreign-keys&gt;&lt;key app="EN" db-id="95s5ee9vnasptwexvdivfzvup9e9xr5dsrs0" timestamp="1665977774"&gt;5171&lt;/key&gt;&lt;/foreign-keys&gt;&lt;ref-type name="Journal Article"&gt;17&lt;/ref-type&gt;&lt;contributors&gt;&lt;authors&gt;&lt;author&gt;Schad, D.J.&lt;/author&gt;&lt;author&gt;Vasishth, S.&lt;/author&gt;&lt;author&gt;Hohenstein, S.&lt;/author&gt;&lt;author&gt;Kliegl, R.&lt;/author&gt;&lt;/authors&gt;&lt;/contributors&gt;&lt;titles&gt;&lt;title&gt;How to capitalize on a priori contrasts in linear (mixed) models: A tutorial.&lt;/title&gt;&lt;secondary-title&gt;Journal of Memory and Language&lt;/secondary-title&gt;&lt;/titles&gt;&lt;periodical&gt;&lt;full-title&gt;Journal of Memory and Language&lt;/full-title&gt;&lt;/periodical&gt;&lt;pages&gt;104038&lt;/pages&gt;&lt;volume&gt;110&lt;/volume&gt;&lt;dates&gt;&lt;year&gt;2020&lt;/year&gt;&lt;/dates&gt;&lt;urls&gt;&lt;/urls&gt;&lt;/record&gt;&lt;/Cite&gt;&lt;/EndNote&gt;</w:instrText>
      </w:r>
      <w:r w:rsidR="000A4BEA" w:rsidRPr="00A461A2">
        <w:rPr>
          <w:color w:val="0070C0"/>
          <w:lang w:val="en-US"/>
        </w:rPr>
        <w:fldChar w:fldCharType="separate"/>
      </w:r>
      <w:r w:rsidR="00A94DB0" w:rsidRPr="00A94DB0">
        <w:rPr>
          <w:noProof/>
          <w:color w:val="0070C0"/>
          <w:vertAlign w:val="superscript"/>
          <w:lang w:val="en-US"/>
        </w:rPr>
        <w:t>110</w:t>
      </w:r>
      <w:r w:rsidR="000A4BEA" w:rsidRPr="00A461A2">
        <w:rPr>
          <w:color w:val="0070C0"/>
          <w:lang w:val="en-US"/>
        </w:rPr>
        <w:fldChar w:fldCharType="end"/>
      </w:r>
      <w:r w:rsidR="00604F8E" w:rsidRPr="00A461A2">
        <w:rPr>
          <w:lang w:val="en-US"/>
        </w:rPr>
        <w:t xml:space="preserve">. </w:t>
      </w:r>
    </w:p>
    <w:p w14:paraId="4C139924" w14:textId="3B820979" w:rsidR="008F1ADA" w:rsidRPr="00A461A2" w:rsidRDefault="008F1ADA" w:rsidP="00F42327">
      <w:pPr>
        <w:spacing w:line="360" w:lineRule="auto"/>
        <w:jc w:val="both"/>
        <w:rPr>
          <w:lang w:val="en-US"/>
        </w:rPr>
      </w:pPr>
    </w:p>
    <w:p w14:paraId="7DB7B76F" w14:textId="7F0F35CC" w:rsidR="00722AF1" w:rsidRPr="00A461A2" w:rsidRDefault="00722AF1" w:rsidP="00722AF1">
      <w:pPr>
        <w:pStyle w:val="Heading1"/>
        <w:rPr>
          <w:rFonts w:asciiTheme="minorHAnsi" w:hAnsiTheme="minorHAnsi" w:cstheme="minorHAnsi"/>
          <w:b/>
          <w:bCs/>
          <w:color w:val="auto"/>
          <w:sz w:val="22"/>
          <w:szCs w:val="22"/>
          <w:lang w:val="en-US"/>
        </w:rPr>
      </w:pPr>
      <w:bookmarkStart w:id="63" w:name="_Toc142316617"/>
      <w:r w:rsidRPr="00A461A2">
        <w:rPr>
          <w:rFonts w:asciiTheme="minorHAnsi" w:hAnsiTheme="minorHAnsi" w:cstheme="minorHAnsi"/>
          <w:b/>
          <w:bCs/>
          <w:color w:val="auto"/>
          <w:sz w:val="22"/>
          <w:szCs w:val="22"/>
          <w:lang w:val="en-US"/>
        </w:rPr>
        <w:t>Supplementary Results</w:t>
      </w:r>
      <w:bookmarkEnd w:id="63"/>
    </w:p>
    <w:p w14:paraId="058FDC4F" w14:textId="77777777" w:rsidR="000F7449" w:rsidRPr="00A461A2" w:rsidRDefault="000F7449" w:rsidP="000F7449">
      <w:pPr>
        <w:rPr>
          <w:lang w:val="en-US"/>
        </w:rPr>
      </w:pPr>
    </w:p>
    <w:p w14:paraId="44DE7A55" w14:textId="338B0D20" w:rsidR="00722AF1" w:rsidRPr="00A461A2" w:rsidRDefault="00722AF1" w:rsidP="000F7449">
      <w:pPr>
        <w:pStyle w:val="Heading2"/>
        <w:rPr>
          <w:rFonts w:asciiTheme="minorHAnsi" w:hAnsiTheme="minorHAnsi" w:cstheme="minorHAnsi"/>
          <w:color w:val="auto"/>
          <w:sz w:val="22"/>
          <w:szCs w:val="22"/>
          <w:u w:val="single"/>
          <w:lang w:val="en-US"/>
        </w:rPr>
      </w:pPr>
      <w:bookmarkStart w:id="64" w:name="_Toc142316618"/>
      <w:r w:rsidRPr="00A461A2">
        <w:rPr>
          <w:rFonts w:asciiTheme="minorHAnsi" w:hAnsiTheme="minorHAnsi" w:cstheme="minorHAnsi"/>
          <w:color w:val="auto"/>
          <w:sz w:val="22"/>
          <w:szCs w:val="22"/>
          <w:u w:val="single"/>
          <w:lang w:val="en-US"/>
        </w:rPr>
        <w:t>Ecological niche models</w:t>
      </w:r>
      <w:bookmarkEnd w:id="64"/>
    </w:p>
    <w:p w14:paraId="78835A31" w14:textId="77777777" w:rsidR="000F7449" w:rsidRPr="00A461A2" w:rsidRDefault="000F7449" w:rsidP="000F7449">
      <w:pPr>
        <w:rPr>
          <w:lang w:val="en-US"/>
        </w:rPr>
      </w:pPr>
    </w:p>
    <w:p w14:paraId="14496855" w14:textId="46A526EB" w:rsidR="00722AF1" w:rsidRPr="00A461A2" w:rsidRDefault="00722AF1" w:rsidP="00F42327">
      <w:pPr>
        <w:spacing w:line="360" w:lineRule="auto"/>
        <w:jc w:val="both"/>
        <w:rPr>
          <w:rFonts w:cstheme="minorHAnsi"/>
          <w:lang w:val="en-US"/>
        </w:rPr>
      </w:pPr>
      <w:r w:rsidRPr="00A461A2">
        <w:rPr>
          <w:rFonts w:cstheme="minorHAnsi"/>
          <w:lang w:val="en-US"/>
        </w:rPr>
        <w:t xml:space="preserve">The cross-validated AUC was 0.826 for the </w:t>
      </w:r>
      <w:proofErr w:type="spellStart"/>
      <w:r w:rsidRPr="00A461A2">
        <w:rPr>
          <w:rFonts w:cstheme="minorHAnsi"/>
          <w:i/>
          <w:iCs/>
          <w:lang w:val="en-US"/>
        </w:rPr>
        <w:t>Pachyornis</w:t>
      </w:r>
      <w:proofErr w:type="spellEnd"/>
      <w:r w:rsidRPr="00A461A2">
        <w:rPr>
          <w:rFonts w:cstheme="minorHAnsi"/>
          <w:i/>
          <w:iCs/>
          <w:lang w:val="en-US"/>
        </w:rPr>
        <w:t xml:space="preserve"> </w:t>
      </w:r>
      <w:r w:rsidRPr="00A461A2">
        <w:rPr>
          <w:rFonts w:cstheme="minorHAnsi"/>
          <w:lang w:val="en-US"/>
        </w:rPr>
        <w:t xml:space="preserve">species, 0.824 for the </w:t>
      </w:r>
      <w:proofErr w:type="spellStart"/>
      <w:r w:rsidRPr="00A461A2">
        <w:rPr>
          <w:rFonts w:cstheme="minorHAnsi"/>
          <w:i/>
          <w:iCs/>
          <w:lang w:val="en-US"/>
        </w:rPr>
        <w:t>Dinornis</w:t>
      </w:r>
      <w:proofErr w:type="spellEnd"/>
      <w:r w:rsidRPr="00A461A2">
        <w:rPr>
          <w:rFonts w:cstheme="minorHAnsi"/>
          <w:i/>
          <w:iCs/>
          <w:lang w:val="en-US"/>
        </w:rPr>
        <w:t xml:space="preserve"> </w:t>
      </w:r>
      <w:r w:rsidRPr="00A461A2">
        <w:rPr>
          <w:rFonts w:cstheme="minorHAnsi"/>
          <w:lang w:val="en-US"/>
        </w:rPr>
        <w:t xml:space="preserve">species, 0.920 for the combined </w:t>
      </w:r>
      <w:proofErr w:type="spellStart"/>
      <w:r w:rsidRPr="00A461A2">
        <w:rPr>
          <w:rFonts w:cstheme="minorHAnsi"/>
          <w:i/>
          <w:iCs/>
          <w:lang w:val="en-US"/>
        </w:rPr>
        <w:t>Euryapteryx</w:t>
      </w:r>
      <w:proofErr w:type="spellEnd"/>
      <w:r w:rsidRPr="00A461A2">
        <w:rPr>
          <w:rFonts w:cstheme="minorHAnsi"/>
          <w:lang w:val="en-US"/>
        </w:rPr>
        <w:t xml:space="preserve"> and </w:t>
      </w:r>
      <w:proofErr w:type="spellStart"/>
      <w:r w:rsidRPr="00A461A2">
        <w:rPr>
          <w:rFonts w:cstheme="minorHAnsi"/>
          <w:i/>
          <w:iCs/>
          <w:lang w:val="en-US"/>
        </w:rPr>
        <w:t>Emeus</w:t>
      </w:r>
      <w:proofErr w:type="spellEnd"/>
      <w:r w:rsidRPr="00A461A2">
        <w:rPr>
          <w:rFonts w:cstheme="minorHAnsi"/>
          <w:lang w:val="en-US"/>
        </w:rPr>
        <w:t xml:space="preserve"> species and 0.899 for </w:t>
      </w:r>
      <w:proofErr w:type="spellStart"/>
      <w:r w:rsidRPr="00A461A2">
        <w:rPr>
          <w:rFonts w:cstheme="minorHAnsi"/>
          <w:i/>
          <w:iCs/>
          <w:lang w:val="en-US"/>
        </w:rPr>
        <w:t>Megalapteryx</w:t>
      </w:r>
      <w:proofErr w:type="spellEnd"/>
      <w:r w:rsidRPr="00A461A2">
        <w:rPr>
          <w:rFonts w:cstheme="minorHAnsi"/>
          <w:i/>
          <w:iCs/>
          <w:lang w:val="en-US"/>
        </w:rPr>
        <w:t xml:space="preserve"> </w:t>
      </w:r>
      <w:proofErr w:type="spellStart"/>
      <w:r w:rsidRPr="00A461A2">
        <w:rPr>
          <w:rFonts w:cstheme="minorHAnsi"/>
          <w:i/>
          <w:iCs/>
          <w:lang w:val="en-US"/>
        </w:rPr>
        <w:t>didinus</w:t>
      </w:r>
      <w:proofErr w:type="spellEnd"/>
      <w:r w:rsidRPr="00A461A2">
        <w:rPr>
          <w:rFonts w:cstheme="minorHAnsi"/>
          <w:lang w:val="en-US"/>
        </w:rPr>
        <w:t xml:space="preserve"> (</w:t>
      </w:r>
      <w:r w:rsidR="00C565DA" w:rsidRPr="00A461A2">
        <w:rPr>
          <w:rFonts w:cstheme="minorHAnsi"/>
          <w:lang w:val="en-US"/>
        </w:rPr>
        <w:t>Figure S14</w:t>
      </w:r>
      <w:r w:rsidRPr="00A461A2">
        <w:rPr>
          <w:rFonts w:cstheme="minorHAnsi"/>
          <w:lang w:val="en-US"/>
        </w:rPr>
        <w:t>). These AUC values show good cross validation skill</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&lt;EndNote&gt;&lt;Cite&gt;&lt;Author&gt;Swets&lt;/Author&gt;&lt;Year&gt;1988&lt;/Year&gt;&lt;RecNum&gt;4499&lt;/RecNum&gt;&lt;DisplayText&gt;&lt;style face="superscript"&gt;111&lt;/style&gt;&lt;/DisplayText&gt;&lt;record&gt;&lt;rec-number&gt;4499&lt;/rec-number&gt;&lt;foreign-keys&gt;&lt;key app="EN" db-id="95s5ee9vnasptwexvdivfzvup9e9xr5dsrs0" timestamp="1604035442"&gt;4499&lt;/key&gt;&lt;/foreign-keys&gt;&lt;ref-type name="Journal Article"&gt;17&lt;/ref-type&gt;&lt;contributors&gt;&lt;authors&gt;&lt;author&gt;Swets, J.&lt;/author&gt;&lt;/authors&gt;&lt;/contributors&gt;&lt;titles&gt;&lt;title&gt;Measuring the accuracy of diagnostic systems.&lt;/title&gt;&lt;secondary-title&gt;Science&lt;/secondary-title&gt;&lt;/titles&gt;&lt;periodical&gt;&lt;full-title&gt;Science&lt;/full-title&gt;&lt;/periodical&gt;&lt;pages&gt;1285-1293&lt;/pages&gt;&lt;volume&gt;240&lt;/volume&gt;&lt;dates&gt;&lt;year&gt;1988&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111</w:t>
      </w:r>
      <w:r w:rsidRPr="00A461A2">
        <w:rPr>
          <w:rFonts w:cstheme="minorHAnsi"/>
          <w:color w:val="0070C0"/>
          <w:lang w:val="en-US"/>
        </w:rPr>
        <w:fldChar w:fldCharType="end"/>
      </w:r>
      <w:r w:rsidRPr="00A461A2">
        <w:rPr>
          <w:rFonts w:cstheme="minorHAnsi"/>
          <w:lang w:val="en-US"/>
        </w:rPr>
        <w:t xml:space="preserve">. The projections suggest that all four moa groups </w:t>
      </w:r>
      <w:r w:rsidRPr="00A461A2">
        <w:rPr>
          <w:rFonts w:cstheme="minorHAnsi"/>
          <w:lang w:val="en-US"/>
        </w:rPr>
        <w:lastRenderedPageBreak/>
        <w:t xml:space="preserve">were widespread at the approximate time of </w:t>
      </w:r>
      <w:r w:rsidRPr="00A461A2">
        <w:rPr>
          <w:rFonts w:cs="Adobe Garamond Pro"/>
          <w:lang w:val="en-US"/>
        </w:rPr>
        <w:t>Māori</w:t>
      </w:r>
      <w:r w:rsidRPr="00A461A2">
        <w:rPr>
          <w:rFonts w:cstheme="minorHAnsi"/>
          <w:lang w:val="en-US"/>
        </w:rPr>
        <w:t xml:space="preserve"> settlement (c. 1230-1280</w:t>
      </w:r>
      <w:r w:rsidRPr="00A461A2">
        <w:rPr>
          <w:rFonts w:cstheme="minorHAnsi"/>
          <w:color w:val="0070C0"/>
          <w:lang w:val="en-US"/>
        </w:rPr>
        <w:fldChar w:fldCharType="begin"/>
      </w:r>
      <w:r w:rsidR="00A94DB0">
        <w:rPr>
          <w:rFonts w:cstheme="minorHAnsi"/>
          <w:color w:val="0070C0"/>
          <w:lang w:val="en-US"/>
        </w:rPr>
        <w:instrText xml:space="preserve"> ADDIN EN.CITE &lt;EndNote&gt;&lt;Cite&gt;&lt;Author&gt;Wilmshurst&lt;/Author&gt;&lt;Year&gt;2008&lt;/Year&gt;&lt;RecNum&gt;4228&lt;/RecNum&gt;&lt;DisplayText&gt;&lt;style face="superscript"&gt;46,112&lt;/style&gt;&lt;/DisplayText&gt;&lt;record&gt;&lt;rec-number&gt;4228&lt;/rec-number&gt;&lt;foreign-keys&gt;&lt;key app="EN" db-id="95s5ee9vnasptwexvdivfzvup9e9xr5dsrs0" timestamp="1588654144"&gt;4228&lt;/key&gt;&lt;/foreign-keys&gt;&lt;ref-type name="Journal Article"&gt;17&lt;/ref-type&gt;&lt;contributors&gt;&lt;authors&gt;&lt;author&gt;Wilmshurst, J.M.&lt;/author&gt;&lt;author&gt;Anderson, A.J.&lt;/author&gt;&lt;author&gt;Higham, T.F.&lt;/author&gt;&lt;author&gt;Worthy, T.H.&lt;/author&gt;&lt;/authors&gt;&lt;/contributors&gt;&lt;titles&gt;&lt;title&gt;Dating the late prehistoric dispersal of Polynesians to New Zealand using the commensal Pacific rat.&lt;/title&gt;&lt;secondary-title&gt;Proceedings of the National Academy of Sciences&lt;/secondary-title&gt;&lt;/titles&gt;&lt;periodical&gt;&lt;full-title&gt;Proceedings of the National Academy of Sciences&lt;/full-title&gt;&lt;/periodical&gt;&lt;pages&gt;7676-7680&lt;/pages&gt;&lt;volume&gt;105&lt;/volume&gt;&lt;dates&gt;&lt;year&gt;2008&lt;/year&gt;&lt;/dates&gt;&lt;urls&gt;&lt;/urls&gt;&lt;/record&gt;&lt;/Cite&gt;&lt;Cite&gt;&lt;Author&gt;Tomlinson&lt;/Author&gt;&lt;Year&gt;2023&lt;/Year&gt;&lt;RecNum&gt;5214&lt;/RecNum&gt;&lt;record&gt;&lt;rec-number&gt;5214&lt;/rec-number&gt;&lt;foreign-keys&gt;&lt;key app="EN" db-id="95s5ee9vnasptwexvdivfzvup9e9xr5dsrs0" timestamp="1674528062"&gt;5214&lt;/key&gt;&lt;/foreign-keys&gt;&lt;ref-type name="Journal Article"&gt;17&lt;/ref-type&gt;&lt;contributors&gt;&lt;authors&gt;&lt;author&gt;Tomlinson, S.&lt;/author&gt;&lt;author&gt;Lomolino, M.V.&lt;/author&gt;&lt;author&gt;Haythorne, S.&lt;/author&gt;&lt;author&gt;Anderson, A.&lt;/author&gt;&lt;author&gt;Austin, J.J.&lt;/author&gt;&lt;author&gt;Brown, S.C.&lt;/author&gt;&lt;author&gt;Perry, G.&lt;/author&gt;&lt;author&gt;Wilmshurst, J.&lt;/author&gt;&lt;author&gt;Wood, J.R.&lt;/author&gt;&lt;author&gt;Fordham, D.A.&lt;/author&gt;&lt;/authors&gt;&lt;/contributors&gt;&lt;titles&gt;&lt;title&gt;Reconstructing colonization dynamics to establish how human activities transformed island biodiversity.&lt;/title&gt;&lt;secondary-title&gt;Global Ecology and Biogeography&lt;/secondary-title&gt;&lt;/titles&gt;&lt;periodical&gt;&lt;full-title&gt;Global Ecology and Biogeography&lt;/full-title&gt;&lt;/periodical&gt;&lt;volume&gt;At Review&lt;/volume&gt;&lt;dates&gt;&lt;year&gt;2023&lt;/year&gt;&lt;/dates&gt;&lt;urls&gt;&lt;/urls&gt;&lt;/record&gt;&lt;/Cite&gt;&lt;/EndNote&gt;</w:instrText>
      </w:r>
      <w:r w:rsidRPr="00A461A2">
        <w:rPr>
          <w:rFonts w:cstheme="minorHAnsi"/>
          <w:color w:val="0070C0"/>
          <w:lang w:val="en-US"/>
        </w:rPr>
        <w:fldChar w:fldCharType="separate"/>
      </w:r>
      <w:r w:rsidR="00A94DB0" w:rsidRPr="00A94DB0">
        <w:rPr>
          <w:rFonts w:cstheme="minorHAnsi"/>
          <w:noProof/>
          <w:color w:val="0070C0"/>
          <w:vertAlign w:val="superscript"/>
          <w:lang w:val="en-US"/>
        </w:rPr>
        <w:t>46,112</w:t>
      </w:r>
      <w:r w:rsidRPr="00A461A2">
        <w:rPr>
          <w:rFonts w:cstheme="minorHAnsi"/>
          <w:color w:val="0070C0"/>
          <w:lang w:val="en-US"/>
        </w:rPr>
        <w:fldChar w:fldCharType="end"/>
      </w:r>
      <w:r w:rsidRPr="00A461A2">
        <w:rPr>
          <w:rFonts w:cstheme="minorHAnsi"/>
          <w:lang w:val="en-US"/>
        </w:rPr>
        <w:t>), and that habitat suitability and area of occupancy was stable for all three groups over the entire projection period (</w:t>
      </w:r>
      <w:r w:rsidR="00C565DA" w:rsidRPr="00A461A2">
        <w:rPr>
          <w:rFonts w:cstheme="minorHAnsi"/>
          <w:lang w:val="en-US"/>
        </w:rPr>
        <w:t>Figure S3</w:t>
      </w:r>
      <w:r w:rsidRPr="00A461A2">
        <w:rPr>
          <w:rFonts w:cstheme="minorHAnsi"/>
          <w:lang w:val="en-US"/>
        </w:rPr>
        <w:t xml:space="preserve">; </w:t>
      </w:r>
      <w:r w:rsidR="00E81D54" w:rsidRPr="00A461A2">
        <w:rPr>
          <w:rFonts w:cstheme="minorHAnsi"/>
          <w:lang w:val="en-US"/>
        </w:rPr>
        <w:t>A</w:t>
      </w:r>
      <w:r w:rsidRPr="00A461A2">
        <w:rPr>
          <w:rFonts w:cstheme="minorHAnsi"/>
          <w:lang w:val="en-US"/>
        </w:rPr>
        <w:t xml:space="preserve">nimations </w:t>
      </w:r>
      <w:r w:rsidR="00E81D54" w:rsidRPr="00A461A2">
        <w:rPr>
          <w:rFonts w:cstheme="minorHAnsi"/>
          <w:lang w:val="en-US"/>
        </w:rPr>
        <w:t>S</w:t>
      </w:r>
      <w:r w:rsidRPr="00A461A2">
        <w:rPr>
          <w:rFonts w:cstheme="minorHAnsi"/>
          <w:lang w:val="en-US"/>
        </w:rPr>
        <w:t xml:space="preserve">1 – </w:t>
      </w:r>
      <w:r w:rsidR="00E81D54" w:rsidRPr="00A461A2">
        <w:rPr>
          <w:rFonts w:cstheme="minorHAnsi"/>
          <w:lang w:val="en-US"/>
        </w:rPr>
        <w:t>S6</w:t>
      </w:r>
      <w:r w:rsidRPr="00A461A2">
        <w:rPr>
          <w:rFonts w:cstheme="minorHAnsi"/>
          <w:lang w:val="en-US"/>
        </w:rPr>
        <w:t xml:space="preserve">). </w:t>
      </w:r>
    </w:p>
    <w:p w14:paraId="124B62C6" w14:textId="49A6BAAE" w:rsidR="00D617D3" w:rsidRPr="00A461A2" w:rsidRDefault="00D617D3" w:rsidP="00F42327">
      <w:pPr>
        <w:spacing w:line="360" w:lineRule="auto"/>
        <w:jc w:val="both"/>
        <w:rPr>
          <w:rFonts w:cstheme="minorHAnsi"/>
          <w:lang w:val="en-US"/>
        </w:rPr>
      </w:pPr>
    </w:p>
    <w:p w14:paraId="2763ADEF" w14:textId="1EEF389F" w:rsidR="00D617D3" w:rsidRPr="00A461A2" w:rsidRDefault="00D617D3" w:rsidP="00EF0F2E">
      <w:pPr>
        <w:pStyle w:val="Heading2"/>
        <w:rPr>
          <w:color w:val="auto"/>
          <w:sz w:val="22"/>
          <w:szCs w:val="22"/>
          <w:u w:val="single"/>
          <w:lang w:val="en-US"/>
        </w:rPr>
      </w:pPr>
      <w:bookmarkStart w:id="65" w:name="_Toc142316619"/>
      <w:r w:rsidRPr="00A461A2">
        <w:rPr>
          <w:color w:val="auto"/>
          <w:sz w:val="22"/>
          <w:szCs w:val="22"/>
          <w:u w:val="single"/>
          <w:lang w:val="en-US"/>
        </w:rPr>
        <w:t>Pattern oriented modelling</w:t>
      </w:r>
      <w:bookmarkEnd w:id="65"/>
    </w:p>
    <w:p w14:paraId="0AE663EA" w14:textId="2ACE9EA3" w:rsidR="005318B2" w:rsidRPr="00A461A2" w:rsidRDefault="005318B2" w:rsidP="005318B2">
      <w:pPr>
        <w:pStyle w:val="Heading3"/>
        <w:keepNext/>
        <w:keepLines/>
        <w:rPr>
          <w:rFonts w:asciiTheme="minorHAnsi" w:hAnsiTheme="minorHAnsi" w:cstheme="minorHAnsi"/>
          <w:b w:val="0"/>
          <w:bCs w:val="0"/>
          <w:i/>
          <w:iCs/>
          <w:sz w:val="22"/>
          <w:szCs w:val="22"/>
          <w:lang w:val="en-US"/>
        </w:rPr>
      </w:pPr>
      <w:bookmarkStart w:id="66" w:name="_Toc142316620"/>
      <w:r>
        <w:rPr>
          <w:rFonts w:asciiTheme="minorHAnsi" w:hAnsiTheme="minorHAnsi" w:cstheme="minorHAnsi"/>
          <w:b w:val="0"/>
          <w:bCs w:val="0"/>
          <w:i/>
          <w:iCs/>
          <w:sz w:val="22"/>
          <w:szCs w:val="22"/>
          <w:lang w:val="en-US"/>
        </w:rPr>
        <w:t>Population sizes prior to human arrival</w:t>
      </w:r>
      <w:bookmarkEnd w:id="66"/>
    </w:p>
    <w:p w14:paraId="355644A0" w14:textId="3A4E83A6" w:rsidR="00AA736E" w:rsidRPr="00A461A2" w:rsidRDefault="00CB155A" w:rsidP="00F76233">
      <w:pPr>
        <w:spacing w:line="360" w:lineRule="auto"/>
        <w:jc w:val="both"/>
        <w:rPr>
          <w:rFonts w:cstheme="minorHAnsi"/>
          <w:lang w:val="en-US"/>
        </w:rPr>
      </w:pPr>
      <w:r w:rsidRPr="00A461A2">
        <w:rPr>
          <w:rFonts w:cstheme="minorHAnsi"/>
          <w:lang w:val="en-US"/>
        </w:rPr>
        <w:t xml:space="preserve">Our statistical-simulation modelling suggests </w:t>
      </w:r>
      <w:r w:rsidR="00D617D3" w:rsidRPr="00A461A2">
        <w:rPr>
          <w:rFonts w:cstheme="minorHAnsi"/>
          <w:lang w:val="en-US"/>
        </w:rPr>
        <w:t>stable populations</w:t>
      </w:r>
      <w:r w:rsidR="006B467F" w:rsidRPr="00A461A2">
        <w:rPr>
          <w:rFonts w:cstheme="minorHAnsi"/>
          <w:lang w:val="en-US"/>
        </w:rPr>
        <w:t xml:space="preserve"> of</w:t>
      </w:r>
      <w:r w:rsidR="00D617D3" w:rsidRPr="00A461A2">
        <w:rPr>
          <w:rFonts w:cstheme="minorHAnsi"/>
          <w:lang w:val="en-US"/>
        </w:rPr>
        <w:t xml:space="preserve"> moa since the early Holocene, with standing populations of 33 602 </w:t>
      </w:r>
      <w:proofErr w:type="spellStart"/>
      <w:r w:rsidR="00D617D3" w:rsidRPr="00A461A2">
        <w:rPr>
          <w:rFonts w:cstheme="minorHAnsi"/>
          <w:i/>
          <w:iCs/>
          <w:lang w:val="en-US"/>
        </w:rPr>
        <w:t>Dinornis</w:t>
      </w:r>
      <w:proofErr w:type="spellEnd"/>
      <w:r w:rsidR="00D617D3" w:rsidRPr="00A461A2">
        <w:rPr>
          <w:rFonts w:cstheme="minorHAnsi"/>
          <w:i/>
          <w:iCs/>
          <w:lang w:val="en-US"/>
        </w:rPr>
        <w:t xml:space="preserve"> </w:t>
      </w:r>
      <w:proofErr w:type="spellStart"/>
      <w:r w:rsidR="00D617D3" w:rsidRPr="00A461A2">
        <w:rPr>
          <w:rFonts w:cstheme="minorHAnsi"/>
          <w:i/>
          <w:iCs/>
          <w:lang w:val="en-US"/>
        </w:rPr>
        <w:t>novezealandiae</w:t>
      </w:r>
      <w:proofErr w:type="spellEnd"/>
      <w:r w:rsidR="00D617D3" w:rsidRPr="00A461A2">
        <w:rPr>
          <w:rFonts w:cstheme="minorHAnsi"/>
          <w:lang w:val="en-US"/>
        </w:rPr>
        <w:t xml:space="preserve">, 41 449 </w:t>
      </w:r>
      <w:proofErr w:type="spellStart"/>
      <w:r w:rsidR="00D617D3" w:rsidRPr="00A461A2">
        <w:rPr>
          <w:rFonts w:cstheme="minorHAnsi"/>
          <w:i/>
          <w:iCs/>
          <w:lang w:val="en-US"/>
        </w:rPr>
        <w:t>Dinornis</w:t>
      </w:r>
      <w:proofErr w:type="spellEnd"/>
      <w:r w:rsidR="00D617D3" w:rsidRPr="00A461A2">
        <w:rPr>
          <w:rFonts w:cstheme="minorHAnsi"/>
          <w:i/>
          <w:iCs/>
          <w:lang w:val="en-US"/>
        </w:rPr>
        <w:t xml:space="preserve"> robustus</w:t>
      </w:r>
      <w:r w:rsidR="00D617D3" w:rsidRPr="00A461A2">
        <w:rPr>
          <w:rFonts w:cstheme="minorHAnsi"/>
          <w:lang w:val="en-US"/>
        </w:rPr>
        <w:t xml:space="preserve">, 67 086 </w:t>
      </w:r>
      <w:proofErr w:type="spellStart"/>
      <w:r w:rsidR="00D617D3" w:rsidRPr="00A461A2">
        <w:rPr>
          <w:rFonts w:cstheme="minorHAnsi"/>
          <w:i/>
          <w:iCs/>
          <w:lang w:val="en-US"/>
        </w:rPr>
        <w:t>Euryapteryx</w:t>
      </w:r>
      <w:proofErr w:type="spellEnd"/>
      <w:r w:rsidR="00D617D3" w:rsidRPr="00A461A2">
        <w:rPr>
          <w:rFonts w:cstheme="minorHAnsi"/>
          <w:i/>
          <w:iCs/>
          <w:lang w:val="en-US"/>
        </w:rPr>
        <w:t xml:space="preserve"> </w:t>
      </w:r>
      <w:proofErr w:type="spellStart"/>
      <w:r w:rsidR="00D617D3" w:rsidRPr="00A461A2">
        <w:rPr>
          <w:rFonts w:cstheme="minorHAnsi"/>
          <w:i/>
          <w:iCs/>
          <w:lang w:val="en-US"/>
        </w:rPr>
        <w:t>curtus</w:t>
      </w:r>
      <w:proofErr w:type="spellEnd"/>
      <w:r w:rsidR="00D617D3" w:rsidRPr="00A461A2">
        <w:rPr>
          <w:rFonts w:cstheme="minorHAnsi"/>
          <w:lang w:val="en-US"/>
        </w:rPr>
        <w:t xml:space="preserve"> (North Island: 29</w:t>
      </w:r>
      <w:r w:rsidR="00DB7837" w:rsidRPr="00A461A2">
        <w:rPr>
          <w:rFonts w:cstheme="minorHAnsi"/>
          <w:lang w:val="en-US"/>
        </w:rPr>
        <w:t xml:space="preserve"> </w:t>
      </w:r>
      <w:r w:rsidR="00D617D3" w:rsidRPr="00A461A2">
        <w:rPr>
          <w:rFonts w:cstheme="minorHAnsi"/>
          <w:lang w:val="en-US"/>
        </w:rPr>
        <w:t>856, South Island: 37</w:t>
      </w:r>
      <w:r w:rsidR="00DB7837" w:rsidRPr="00A461A2">
        <w:rPr>
          <w:rFonts w:cstheme="minorHAnsi"/>
          <w:lang w:val="en-US"/>
        </w:rPr>
        <w:t xml:space="preserve"> </w:t>
      </w:r>
      <w:r w:rsidR="00D617D3" w:rsidRPr="00A461A2">
        <w:rPr>
          <w:rFonts w:cstheme="minorHAnsi"/>
          <w:lang w:val="en-US"/>
        </w:rPr>
        <w:t xml:space="preserve">230), </w:t>
      </w:r>
      <w:r w:rsidR="00A978B6" w:rsidRPr="00A461A2">
        <w:rPr>
          <w:rFonts w:cstheme="minorHAnsi"/>
          <w:lang w:val="en-US"/>
        </w:rPr>
        <w:t>49</w:t>
      </w:r>
      <w:r w:rsidR="00DB7837" w:rsidRPr="00A461A2">
        <w:rPr>
          <w:rFonts w:cstheme="minorHAnsi"/>
          <w:lang w:val="en-US"/>
        </w:rPr>
        <w:t xml:space="preserve"> </w:t>
      </w:r>
      <w:r w:rsidR="00A978B6" w:rsidRPr="00A461A2">
        <w:rPr>
          <w:rFonts w:cstheme="minorHAnsi"/>
          <w:lang w:val="en-US"/>
        </w:rPr>
        <w:t xml:space="preserve">909 </w:t>
      </w:r>
      <w:proofErr w:type="spellStart"/>
      <w:r w:rsidR="00A978B6" w:rsidRPr="00A461A2">
        <w:rPr>
          <w:rFonts w:cstheme="minorHAnsi"/>
          <w:i/>
          <w:iCs/>
          <w:lang w:val="en-US"/>
        </w:rPr>
        <w:t>Megalapteryx</w:t>
      </w:r>
      <w:proofErr w:type="spellEnd"/>
      <w:r w:rsidR="00D617D3" w:rsidRPr="00A461A2">
        <w:rPr>
          <w:rFonts w:cstheme="minorHAnsi"/>
          <w:i/>
          <w:iCs/>
          <w:lang w:val="en-US"/>
        </w:rPr>
        <w:t xml:space="preserve"> </w:t>
      </w:r>
      <w:proofErr w:type="spellStart"/>
      <w:r w:rsidR="00D617D3" w:rsidRPr="00A461A2">
        <w:rPr>
          <w:rFonts w:cstheme="minorHAnsi"/>
          <w:i/>
          <w:iCs/>
          <w:lang w:val="en-US"/>
        </w:rPr>
        <w:t>didnus</w:t>
      </w:r>
      <w:proofErr w:type="spellEnd"/>
      <w:r w:rsidR="00D617D3" w:rsidRPr="00A461A2">
        <w:rPr>
          <w:rFonts w:cstheme="minorHAnsi"/>
          <w:lang w:val="en-US"/>
        </w:rPr>
        <w:t>, 18</w:t>
      </w:r>
      <w:r w:rsidR="00DB7837" w:rsidRPr="00A461A2">
        <w:rPr>
          <w:rFonts w:cstheme="minorHAnsi"/>
          <w:lang w:val="en-US"/>
        </w:rPr>
        <w:t xml:space="preserve"> </w:t>
      </w:r>
      <w:r w:rsidR="00D617D3" w:rsidRPr="00A461A2">
        <w:rPr>
          <w:rFonts w:cstheme="minorHAnsi"/>
          <w:lang w:val="en-US"/>
        </w:rPr>
        <w:t xml:space="preserve">409 </w:t>
      </w:r>
      <w:proofErr w:type="spellStart"/>
      <w:r w:rsidR="00D617D3" w:rsidRPr="00A461A2">
        <w:rPr>
          <w:rFonts w:cstheme="minorHAnsi"/>
          <w:i/>
          <w:iCs/>
          <w:lang w:val="en-US"/>
        </w:rPr>
        <w:t>Pachyornis</w:t>
      </w:r>
      <w:proofErr w:type="spellEnd"/>
      <w:r w:rsidR="00D617D3" w:rsidRPr="00A461A2">
        <w:rPr>
          <w:rFonts w:cstheme="minorHAnsi"/>
          <w:i/>
          <w:iCs/>
          <w:lang w:val="en-US"/>
        </w:rPr>
        <w:t xml:space="preserve"> </w:t>
      </w:r>
      <w:proofErr w:type="spellStart"/>
      <w:r w:rsidR="00D617D3" w:rsidRPr="00A461A2">
        <w:rPr>
          <w:rFonts w:cstheme="minorHAnsi"/>
          <w:i/>
          <w:iCs/>
          <w:lang w:val="en-US"/>
        </w:rPr>
        <w:t>geranoides</w:t>
      </w:r>
      <w:proofErr w:type="spellEnd"/>
      <w:r w:rsidR="00D617D3" w:rsidRPr="00A461A2">
        <w:rPr>
          <w:rFonts w:cstheme="minorHAnsi"/>
          <w:lang w:val="en-US"/>
        </w:rPr>
        <w:t xml:space="preserve"> and 45</w:t>
      </w:r>
      <w:r w:rsidR="00DB7837" w:rsidRPr="00A461A2">
        <w:rPr>
          <w:rFonts w:cstheme="minorHAnsi"/>
          <w:lang w:val="en-US"/>
        </w:rPr>
        <w:t xml:space="preserve"> </w:t>
      </w:r>
      <w:r w:rsidR="00D617D3" w:rsidRPr="00A461A2">
        <w:rPr>
          <w:rFonts w:cstheme="minorHAnsi"/>
          <w:lang w:val="en-US"/>
        </w:rPr>
        <w:t xml:space="preserve">245 </w:t>
      </w:r>
      <w:proofErr w:type="spellStart"/>
      <w:r w:rsidR="00D617D3" w:rsidRPr="00A461A2">
        <w:rPr>
          <w:rFonts w:cstheme="minorHAnsi"/>
          <w:i/>
          <w:iCs/>
          <w:lang w:val="en-US"/>
        </w:rPr>
        <w:t>Pachyornis</w:t>
      </w:r>
      <w:proofErr w:type="spellEnd"/>
      <w:r w:rsidR="00D617D3" w:rsidRPr="00A461A2">
        <w:rPr>
          <w:rFonts w:cstheme="minorHAnsi"/>
          <w:i/>
          <w:iCs/>
          <w:lang w:val="en-US"/>
        </w:rPr>
        <w:t xml:space="preserve"> </w:t>
      </w:r>
      <w:proofErr w:type="spellStart"/>
      <w:r w:rsidR="00D617D3" w:rsidRPr="00A461A2">
        <w:rPr>
          <w:rFonts w:cstheme="minorHAnsi"/>
          <w:i/>
          <w:iCs/>
          <w:lang w:val="en-US"/>
        </w:rPr>
        <w:t>elephantopus</w:t>
      </w:r>
      <w:proofErr w:type="spellEnd"/>
      <w:r w:rsidR="00D617D3" w:rsidRPr="00A461A2">
        <w:rPr>
          <w:rFonts w:cstheme="minorHAnsi"/>
          <w:lang w:val="en-US"/>
        </w:rPr>
        <w:t xml:space="preserve">, in the 1000 years prior to </w:t>
      </w:r>
      <w:r w:rsidR="00D617D3" w:rsidRPr="00A461A2">
        <w:rPr>
          <w:rFonts w:cs="Adobe Garamond Pro"/>
          <w:lang w:val="en-US"/>
        </w:rPr>
        <w:t>Māori</w:t>
      </w:r>
      <w:r w:rsidR="00D617D3" w:rsidRPr="00A461A2">
        <w:rPr>
          <w:rFonts w:cstheme="minorHAnsi"/>
          <w:lang w:val="en-US"/>
        </w:rPr>
        <w:t xml:space="preserve"> settlement. These population estimates compare </w:t>
      </w:r>
      <w:r w:rsidR="006B467F" w:rsidRPr="00A461A2">
        <w:rPr>
          <w:rFonts w:cstheme="minorHAnsi"/>
          <w:lang w:val="en-US"/>
        </w:rPr>
        <w:t>favorably</w:t>
      </w:r>
      <w:r w:rsidR="00D617D3" w:rsidRPr="00A461A2">
        <w:rPr>
          <w:rFonts w:cstheme="minorHAnsi"/>
          <w:lang w:val="en-US"/>
        </w:rPr>
        <w:t xml:space="preserve"> with population sizes estimated by allometry for each of these groups</w:t>
      </w:r>
      <w:r w:rsidR="00D617D3" w:rsidRPr="00A461A2">
        <w:rPr>
          <w:rFonts w:cstheme="minorHAnsi"/>
          <w:color w:val="0070C0"/>
          <w:lang w:val="en-US"/>
        </w:rPr>
        <w:fldChar w:fldCharType="begin"/>
      </w:r>
      <w:r w:rsidR="001B22E7">
        <w:rPr>
          <w:rFonts w:cstheme="minorHAnsi"/>
          <w:color w:val="0070C0"/>
          <w:lang w:val="en-US"/>
        </w:rPr>
        <w:instrText xml:space="preserve"> ADDIN EN.CITE &lt;EndNote&gt;&lt;Cite&gt;&lt;Author&gt;Latham&lt;/Author&gt;&lt;Year&gt;2020&lt;/Year&gt;&lt;RecNum&gt;4287&lt;/RecNum&gt;&lt;DisplayText&gt;&lt;style face="superscript"&gt;27&lt;/style&gt;&lt;/DisplayText&gt;&lt;record&gt;&lt;rec-number&gt;4287&lt;/rec-number&gt;&lt;foreign-keys&gt;&lt;key app="EN" db-id="95s5ee9vnasptwexvdivfzvup9e9xr5dsrs0" timestamp="1593737928"&gt;4287&lt;/key&gt;&lt;/foreign-keys&gt;&lt;ref-type name="Journal Article"&gt;17&lt;/ref-type&gt;&lt;contributors&gt;&lt;authors&gt;&lt;author&gt;Latham, A.D.M.&lt;/author&gt;&lt;author&gt;Latham, M.C.&lt;/author&gt;&lt;author&gt;Wilmshurst, J.M.&lt;/author&gt;&lt;author&gt;Forsyth, D.M.&lt;/author&gt;&lt;author&gt;Gormley, A.M.&lt;/author&gt;&lt;author&gt;Pech, R.P.&lt;/author&gt;&lt;author&gt;Perry, G.L.&lt;/author&gt;&lt;author&gt;Wood, J.R. &lt;/author&gt;&lt;/authors&gt;&lt;/contributors&gt;&lt;titles&gt;&lt;title&gt;A refined model of body mass and population density in flightless birds reconciles extreme bimodal population estimates for extinct moa.&lt;/title&gt;&lt;secondary-title&gt;Ecography&lt;/secondary-title&gt;&lt;/titles&gt;&lt;periodical&gt;&lt;full-title&gt;Ecography&lt;/full-title&gt;&lt;/periodical&gt;&lt;pages&gt;353-364&lt;/pages&gt;&lt;volume&gt;43&lt;/volume&gt;&lt;dates&gt;&lt;year&gt;2020&lt;/year&gt;&lt;/dates&gt;&lt;urls&gt;&lt;/urls&gt;&lt;/record&gt;&lt;/Cite&gt;&lt;/EndNote&gt;</w:instrText>
      </w:r>
      <w:r w:rsidR="00D617D3" w:rsidRPr="00A461A2">
        <w:rPr>
          <w:rFonts w:cstheme="minorHAnsi"/>
          <w:color w:val="0070C0"/>
          <w:lang w:val="en-US"/>
        </w:rPr>
        <w:fldChar w:fldCharType="separate"/>
      </w:r>
      <w:r w:rsidR="001B22E7" w:rsidRPr="001B22E7">
        <w:rPr>
          <w:rFonts w:cstheme="minorHAnsi"/>
          <w:noProof/>
          <w:color w:val="0070C0"/>
          <w:vertAlign w:val="superscript"/>
          <w:lang w:val="en-US"/>
        </w:rPr>
        <w:t>27</w:t>
      </w:r>
      <w:r w:rsidR="00D617D3" w:rsidRPr="00A461A2">
        <w:rPr>
          <w:rFonts w:cstheme="minorHAnsi"/>
          <w:color w:val="0070C0"/>
          <w:lang w:val="en-US"/>
        </w:rPr>
        <w:fldChar w:fldCharType="end"/>
      </w:r>
      <w:r w:rsidR="00D617D3" w:rsidRPr="00A461A2">
        <w:rPr>
          <w:rFonts w:cstheme="minorHAnsi"/>
          <w:lang w:val="en-US"/>
        </w:rPr>
        <w:t xml:space="preserve">, despite being calculated entirely independently (i.e. we did not use the published population estimates to refine or validate our simulations). </w:t>
      </w:r>
    </w:p>
    <w:p w14:paraId="65D3F46A" w14:textId="6277C851" w:rsidR="005318B2" w:rsidRPr="00A461A2" w:rsidRDefault="005318B2" w:rsidP="005318B2">
      <w:pPr>
        <w:pStyle w:val="Heading3"/>
        <w:keepNext/>
        <w:keepLines/>
        <w:rPr>
          <w:rFonts w:asciiTheme="minorHAnsi" w:hAnsiTheme="minorHAnsi" w:cstheme="minorHAnsi"/>
          <w:b w:val="0"/>
          <w:bCs w:val="0"/>
          <w:i/>
          <w:iCs/>
          <w:sz w:val="22"/>
          <w:szCs w:val="22"/>
          <w:lang w:val="en-US"/>
        </w:rPr>
      </w:pPr>
      <w:bookmarkStart w:id="67" w:name="_Toc142316621"/>
      <w:r>
        <w:rPr>
          <w:rFonts w:asciiTheme="minorHAnsi" w:hAnsiTheme="minorHAnsi" w:cstheme="minorHAnsi"/>
          <w:b w:val="0"/>
          <w:bCs w:val="0"/>
          <w:i/>
          <w:iCs/>
          <w:sz w:val="22"/>
          <w:szCs w:val="22"/>
          <w:lang w:val="en-US"/>
        </w:rPr>
        <w:t>Timing of extinction</w:t>
      </w:r>
      <w:bookmarkEnd w:id="67"/>
    </w:p>
    <w:p w14:paraId="6DAB1B5C" w14:textId="58BB0B0A" w:rsidR="00D617D3" w:rsidRPr="00A461A2" w:rsidRDefault="00D617D3" w:rsidP="00F76233">
      <w:pPr>
        <w:spacing w:line="360" w:lineRule="auto"/>
        <w:jc w:val="both"/>
        <w:rPr>
          <w:rFonts w:cstheme="minorHAnsi"/>
          <w:lang w:val="en-US"/>
        </w:rPr>
      </w:pPr>
      <w:r w:rsidRPr="00A461A2">
        <w:rPr>
          <w:rFonts w:cstheme="minorHAnsi"/>
          <w:lang w:val="en-US"/>
        </w:rPr>
        <w:t xml:space="preserve">Following </w:t>
      </w:r>
      <w:r w:rsidR="00F602AC" w:rsidRPr="00A461A2">
        <w:rPr>
          <w:rFonts w:cs="Adobe Garamond Pro"/>
          <w:lang w:val="en-US"/>
        </w:rPr>
        <w:t xml:space="preserve">Polynesian </w:t>
      </w:r>
      <w:r w:rsidR="006B467F" w:rsidRPr="00A461A2">
        <w:rPr>
          <w:rFonts w:cs="Adobe Garamond Pro"/>
          <w:lang w:val="en-US"/>
        </w:rPr>
        <w:t>colonization</w:t>
      </w:r>
      <w:r w:rsidRPr="00A461A2">
        <w:rPr>
          <w:rFonts w:cstheme="minorHAnsi"/>
          <w:lang w:val="en-US"/>
        </w:rPr>
        <w:t xml:space="preserve"> of New Zealand,</w:t>
      </w:r>
      <w:r w:rsidR="00AA736E" w:rsidRPr="00A461A2">
        <w:rPr>
          <w:rFonts w:cstheme="minorHAnsi"/>
          <w:lang w:val="en-US"/>
        </w:rPr>
        <w:t xml:space="preserve"> </w:t>
      </w:r>
      <w:r w:rsidRPr="00A461A2">
        <w:rPr>
          <w:rFonts w:cstheme="minorHAnsi"/>
          <w:lang w:val="en-US"/>
        </w:rPr>
        <w:t>consensus model</w:t>
      </w:r>
      <w:r w:rsidR="00CB155A" w:rsidRPr="00A461A2">
        <w:rPr>
          <w:rFonts w:cstheme="minorHAnsi"/>
          <w:lang w:val="en-US"/>
        </w:rPr>
        <w:t>s</w:t>
      </w:r>
      <w:r w:rsidRPr="00A461A2">
        <w:rPr>
          <w:rFonts w:cstheme="minorHAnsi"/>
          <w:lang w:val="en-US"/>
        </w:rPr>
        <w:t xml:space="preserve"> </w:t>
      </w:r>
      <w:r w:rsidR="00AA736E" w:rsidRPr="00A461A2">
        <w:rPr>
          <w:rFonts w:cstheme="minorHAnsi"/>
          <w:lang w:val="en-US"/>
        </w:rPr>
        <w:t xml:space="preserve">(based on the 100 best SEPMs for each species) </w:t>
      </w:r>
      <w:r w:rsidRPr="00A461A2">
        <w:rPr>
          <w:rFonts w:cstheme="minorHAnsi"/>
          <w:lang w:val="en-US"/>
        </w:rPr>
        <w:t xml:space="preserve">estimated extinction of </w:t>
      </w:r>
      <w:r w:rsidRPr="00A461A2">
        <w:rPr>
          <w:rFonts w:cstheme="minorHAnsi"/>
          <w:i/>
          <w:iCs/>
          <w:lang w:val="en-US"/>
        </w:rPr>
        <w:t xml:space="preserve">P. </w:t>
      </w:r>
      <w:proofErr w:type="spellStart"/>
      <w:r w:rsidRPr="00A461A2">
        <w:rPr>
          <w:rFonts w:cstheme="minorHAnsi"/>
          <w:i/>
          <w:iCs/>
          <w:lang w:val="en-US"/>
        </w:rPr>
        <w:t>geranoides</w:t>
      </w:r>
      <w:proofErr w:type="spellEnd"/>
      <w:r w:rsidRPr="00A461A2">
        <w:rPr>
          <w:rFonts w:cstheme="minorHAnsi"/>
          <w:i/>
          <w:iCs/>
          <w:lang w:val="en-US"/>
        </w:rPr>
        <w:t xml:space="preserve">, D. </w:t>
      </w:r>
      <w:proofErr w:type="spellStart"/>
      <w:r w:rsidRPr="00A461A2">
        <w:rPr>
          <w:rFonts w:cstheme="minorHAnsi"/>
          <w:i/>
          <w:iCs/>
          <w:lang w:val="en-US"/>
        </w:rPr>
        <w:t>novaezealandiae</w:t>
      </w:r>
      <w:proofErr w:type="spellEnd"/>
      <w:r w:rsidRPr="00A461A2">
        <w:rPr>
          <w:rFonts w:cstheme="minorHAnsi"/>
          <w:i/>
          <w:iCs/>
          <w:lang w:val="en-US"/>
        </w:rPr>
        <w:t xml:space="preserve"> </w:t>
      </w:r>
      <w:r w:rsidRPr="00A461A2">
        <w:rPr>
          <w:rFonts w:cstheme="minorHAnsi"/>
          <w:lang w:val="en-US"/>
        </w:rPr>
        <w:t xml:space="preserve">and </w:t>
      </w:r>
      <w:r w:rsidRPr="00A461A2">
        <w:rPr>
          <w:rFonts w:cstheme="minorHAnsi"/>
          <w:i/>
          <w:iCs/>
          <w:lang w:val="en-US"/>
        </w:rPr>
        <w:t xml:space="preserve">E. </w:t>
      </w:r>
      <w:proofErr w:type="spellStart"/>
      <w:r w:rsidRPr="00A461A2">
        <w:rPr>
          <w:rFonts w:cstheme="minorHAnsi"/>
          <w:i/>
          <w:iCs/>
          <w:lang w:val="en-US"/>
        </w:rPr>
        <w:t>curtus</w:t>
      </w:r>
      <w:proofErr w:type="spellEnd"/>
      <w:r w:rsidR="009244FC" w:rsidRPr="00A461A2">
        <w:rPr>
          <w:rFonts w:cstheme="minorHAnsi"/>
          <w:i/>
          <w:iCs/>
          <w:lang w:val="en-US"/>
        </w:rPr>
        <w:t xml:space="preserve"> </w:t>
      </w:r>
      <w:proofErr w:type="spellStart"/>
      <w:r w:rsidR="009244FC" w:rsidRPr="00A461A2">
        <w:rPr>
          <w:rFonts w:cstheme="minorHAnsi"/>
          <w:i/>
          <w:iCs/>
          <w:lang w:val="en-US"/>
        </w:rPr>
        <w:t>curtus</w:t>
      </w:r>
      <w:proofErr w:type="spellEnd"/>
      <w:r w:rsidRPr="00A461A2">
        <w:rPr>
          <w:rFonts w:cstheme="minorHAnsi"/>
          <w:lang w:val="en-US"/>
        </w:rPr>
        <w:t xml:space="preserve"> on the North Island </w:t>
      </w:r>
      <w:r w:rsidR="00CB155A" w:rsidRPr="00A461A2">
        <w:rPr>
          <w:rFonts w:cstheme="minorHAnsi"/>
          <w:lang w:val="en-US"/>
        </w:rPr>
        <w:t xml:space="preserve">to have occurred at </w:t>
      </w:r>
      <w:r w:rsidRPr="00A461A2">
        <w:rPr>
          <w:rFonts w:cstheme="minorHAnsi"/>
          <w:lang w:val="en-US"/>
        </w:rPr>
        <w:t>1354, 1459 and 1567</w:t>
      </w:r>
      <w:r w:rsidR="00CB155A" w:rsidRPr="00A461A2">
        <w:rPr>
          <w:rFonts w:cstheme="minorHAnsi"/>
          <w:lang w:val="en-US"/>
        </w:rPr>
        <w:t xml:space="preserve"> CE</w:t>
      </w:r>
      <w:r w:rsidRPr="00A461A2">
        <w:rPr>
          <w:rFonts w:cstheme="minorHAnsi"/>
          <w:lang w:val="en-US"/>
        </w:rPr>
        <w:t xml:space="preserve"> respectively. Extinction</w:t>
      </w:r>
      <w:r w:rsidR="00CB155A" w:rsidRPr="00A461A2">
        <w:rPr>
          <w:rFonts w:cstheme="minorHAnsi"/>
          <w:lang w:val="en-US"/>
        </w:rPr>
        <w:t>s</w:t>
      </w:r>
      <w:r w:rsidRPr="00A461A2">
        <w:rPr>
          <w:rFonts w:cstheme="minorHAnsi"/>
          <w:lang w:val="en-US"/>
        </w:rPr>
        <w:t xml:space="preserve"> on the South </w:t>
      </w:r>
      <w:r w:rsidR="00223496" w:rsidRPr="00A461A2">
        <w:rPr>
          <w:rFonts w:cstheme="minorHAnsi"/>
          <w:lang w:val="en-US"/>
        </w:rPr>
        <w:t>Island for</w:t>
      </w:r>
      <w:r w:rsidRPr="00A461A2">
        <w:rPr>
          <w:rFonts w:cstheme="minorHAnsi"/>
          <w:lang w:val="en-US"/>
        </w:rPr>
        <w:t xml:space="preserve"> </w:t>
      </w:r>
      <w:r w:rsidRPr="00A461A2">
        <w:rPr>
          <w:rFonts w:cstheme="minorHAnsi"/>
          <w:i/>
          <w:iCs/>
          <w:lang w:val="en-US"/>
        </w:rPr>
        <w:t>D. robustus,</w:t>
      </w:r>
      <w:r w:rsidRPr="00A461A2">
        <w:rPr>
          <w:rFonts w:cstheme="minorHAnsi"/>
          <w:lang w:val="en-US"/>
        </w:rPr>
        <w:t xml:space="preserve"> </w:t>
      </w:r>
      <w:r w:rsidRPr="00A461A2">
        <w:rPr>
          <w:rFonts w:cstheme="minorHAnsi"/>
          <w:i/>
          <w:iCs/>
          <w:lang w:val="en-US"/>
        </w:rPr>
        <w:t xml:space="preserve">P. </w:t>
      </w:r>
      <w:proofErr w:type="spellStart"/>
      <w:r w:rsidRPr="00A461A2">
        <w:rPr>
          <w:rFonts w:cstheme="minorHAnsi"/>
          <w:i/>
          <w:iCs/>
          <w:lang w:val="en-US"/>
        </w:rPr>
        <w:t>elephantopus</w:t>
      </w:r>
      <w:proofErr w:type="spellEnd"/>
      <w:r w:rsidRPr="00A461A2">
        <w:rPr>
          <w:rFonts w:cstheme="minorHAnsi"/>
          <w:i/>
          <w:iCs/>
          <w:lang w:val="en-US"/>
        </w:rPr>
        <w:t>,</w:t>
      </w:r>
      <w:r w:rsidRPr="00A461A2">
        <w:rPr>
          <w:rFonts w:cstheme="minorHAnsi"/>
          <w:lang w:val="en-US"/>
        </w:rPr>
        <w:t xml:space="preserve"> </w:t>
      </w:r>
      <w:r w:rsidRPr="00A461A2">
        <w:rPr>
          <w:rFonts w:cstheme="minorHAnsi"/>
          <w:i/>
          <w:iCs/>
          <w:lang w:val="en-US"/>
        </w:rPr>
        <w:t xml:space="preserve">E. </w:t>
      </w:r>
      <w:proofErr w:type="spellStart"/>
      <w:r w:rsidRPr="00A461A2">
        <w:rPr>
          <w:rFonts w:cstheme="minorHAnsi"/>
          <w:i/>
          <w:iCs/>
          <w:lang w:val="en-US"/>
        </w:rPr>
        <w:t>curtus</w:t>
      </w:r>
      <w:proofErr w:type="spellEnd"/>
      <w:r w:rsidR="009244FC" w:rsidRPr="00A461A2">
        <w:rPr>
          <w:rFonts w:cstheme="minorHAnsi"/>
          <w:i/>
          <w:iCs/>
          <w:lang w:val="en-US"/>
        </w:rPr>
        <w:t xml:space="preserve"> gravis</w:t>
      </w:r>
      <w:r w:rsidRPr="00A461A2">
        <w:rPr>
          <w:rFonts w:cstheme="minorHAnsi"/>
          <w:i/>
          <w:iCs/>
          <w:lang w:val="en-US"/>
        </w:rPr>
        <w:t xml:space="preserve"> </w:t>
      </w:r>
      <w:r w:rsidRPr="00A461A2">
        <w:rPr>
          <w:rFonts w:cstheme="minorHAnsi"/>
          <w:lang w:val="en-US"/>
        </w:rPr>
        <w:t xml:space="preserve">and </w:t>
      </w:r>
      <w:r w:rsidRPr="00A461A2">
        <w:rPr>
          <w:rFonts w:cstheme="minorHAnsi"/>
          <w:i/>
          <w:iCs/>
          <w:lang w:val="en-US"/>
        </w:rPr>
        <w:t xml:space="preserve">M. </w:t>
      </w:r>
      <w:proofErr w:type="spellStart"/>
      <w:r w:rsidRPr="00A461A2">
        <w:rPr>
          <w:rFonts w:cstheme="minorHAnsi"/>
          <w:i/>
          <w:iCs/>
          <w:lang w:val="en-US"/>
        </w:rPr>
        <w:t>didinus</w:t>
      </w:r>
      <w:proofErr w:type="spellEnd"/>
      <w:r w:rsidR="00CB155A" w:rsidRPr="00A461A2">
        <w:rPr>
          <w:rFonts w:cstheme="minorHAnsi"/>
          <w:lang w:val="en-US"/>
        </w:rPr>
        <w:t xml:space="preserve"> </w:t>
      </w:r>
      <w:r w:rsidR="00223496">
        <w:rPr>
          <w:rFonts w:cstheme="minorHAnsi"/>
          <w:lang w:val="en-US"/>
        </w:rPr>
        <w:t>we</w:t>
      </w:r>
      <w:r w:rsidR="00CB155A" w:rsidRPr="00A461A2">
        <w:rPr>
          <w:rFonts w:cstheme="minorHAnsi"/>
          <w:lang w:val="en-US"/>
        </w:rPr>
        <w:t xml:space="preserve">re estimated to have occurred </w:t>
      </w:r>
      <w:proofErr w:type="gramStart"/>
      <w:r w:rsidR="00223496" w:rsidRPr="00A461A2">
        <w:rPr>
          <w:rFonts w:cstheme="minorHAnsi"/>
          <w:lang w:val="en-US"/>
        </w:rPr>
        <w:t>at</w:t>
      </w:r>
      <w:proofErr w:type="gramEnd"/>
      <w:r w:rsidR="00223496" w:rsidRPr="00A461A2">
        <w:rPr>
          <w:rFonts w:cstheme="minorHAnsi"/>
          <w:lang w:val="en-US"/>
        </w:rPr>
        <w:t xml:space="preserve"> 1450</w:t>
      </w:r>
      <w:r w:rsidR="00CB155A" w:rsidRPr="00A461A2">
        <w:rPr>
          <w:rFonts w:cstheme="minorHAnsi"/>
          <w:lang w:val="en-US"/>
        </w:rPr>
        <w:t xml:space="preserve">, 1453, 1497, 1535 CE, </w:t>
      </w:r>
      <w:r w:rsidR="00392DC2" w:rsidRPr="00A461A2">
        <w:rPr>
          <w:rFonts w:cstheme="minorHAnsi"/>
          <w:lang w:val="en-US"/>
        </w:rPr>
        <w:t>respectively</w:t>
      </w:r>
      <w:r w:rsidR="00392DC2">
        <w:rPr>
          <w:rFonts w:cstheme="minorHAnsi"/>
          <w:lang w:val="en-US"/>
        </w:rPr>
        <w:t>.</w:t>
      </w:r>
      <w:r w:rsidR="00CB155A" w:rsidRPr="00A461A2">
        <w:rPr>
          <w:rFonts w:cstheme="minorHAnsi"/>
          <w:lang w:val="en-US"/>
        </w:rPr>
        <w:t xml:space="preserve">  </w:t>
      </w:r>
      <w:r w:rsidR="00223496">
        <w:rPr>
          <w:rFonts w:cstheme="minorHAnsi"/>
          <w:lang w:val="en-US"/>
        </w:rPr>
        <w:t>S</w:t>
      </w:r>
      <w:r w:rsidR="00F602AC" w:rsidRPr="00A461A2">
        <w:rPr>
          <w:rFonts w:cstheme="minorHAnsi"/>
          <w:lang w:val="en-US"/>
        </w:rPr>
        <w:t>pecies on the North Island</w:t>
      </w:r>
      <w:r w:rsidR="00223496">
        <w:rPr>
          <w:rFonts w:cstheme="minorHAnsi"/>
          <w:lang w:val="en-US"/>
        </w:rPr>
        <w:t xml:space="preserve"> a</w:t>
      </w:r>
      <w:r w:rsidR="00F602AC" w:rsidRPr="00A461A2">
        <w:rPr>
          <w:rFonts w:cstheme="minorHAnsi"/>
          <w:lang w:val="en-US"/>
        </w:rPr>
        <w:t>ll contracted to regions north of Wellington, and species on the South Island</w:t>
      </w:r>
      <w:r w:rsidR="00223496">
        <w:rPr>
          <w:rFonts w:cstheme="minorHAnsi"/>
          <w:lang w:val="en-US"/>
        </w:rPr>
        <w:t xml:space="preserve"> </w:t>
      </w:r>
      <w:r w:rsidR="00F602AC" w:rsidRPr="00A461A2">
        <w:rPr>
          <w:rFonts w:cstheme="minorHAnsi"/>
          <w:lang w:val="en-US"/>
        </w:rPr>
        <w:t>all contracted westwards (</w:t>
      </w:r>
      <w:r w:rsidR="00C565DA" w:rsidRPr="00A461A2">
        <w:rPr>
          <w:rFonts w:cstheme="minorHAnsi"/>
          <w:lang w:val="en-US"/>
        </w:rPr>
        <w:t>Figure S5</w:t>
      </w:r>
      <w:r w:rsidR="00CC25D3" w:rsidRPr="00A461A2">
        <w:rPr>
          <w:rFonts w:cstheme="minorHAnsi"/>
          <w:lang w:val="en-US"/>
        </w:rPr>
        <w:t xml:space="preserve">; </w:t>
      </w:r>
      <w:r w:rsidR="009C289B" w:rsidRPr="00A461A2">
        <w:rPr>
          <w:rFonts w:cstheme="minorHAnsi"/>
          <w:lang w:val="en-US"/>
        </w:rPr>
        <w:t>A</w:t>
      </w:r>
      <w:r w:rsidR="00CC25D3" w:rsidRPr="00A461A2">
        <w:rPr>
          <w:rFonts w:cstheme="minorHAnsi"/>
          <w:lang w:val="en-US"/>
        </w:rPr>
        <w:t xml:space="preserve">nimation </w:t>
      </w:r>
      <w:r w:rsidR="00E81D54" w:rsidRPr="00A461A2">
        <w:rPr>
          <w:rFonts w:cstheme="minorHAnsi"/>
          <w:lang w:val="en-US"/>
        </w:rPr>
        <w:t>S7</w:t>
      </w:r>
      <w:r w:rsidR="00F602AC" w:rsidRPr="00A461A2">
        <w:rPr>
          <w:rFonts w:cstheme="minorHAnsi"/>
          <w:lang w:val="en-US"/>
        </w:rPr>
        <w:t>)</w:t>
      </w:r>
      <w:r w:rsidRPr="00A461A2">
        <w:rPr>
          <w:rFonts w:cstheme="minorHAnsi"/>
          <w:lang w:val="en-US"/>
        </w:rPr>
        <w:t>.</w:t>
      </w:r>
    </w:p>
    <w:p w14:paraId="2B78ECF4" w14:textId="77777777" w:rsidR="005B75EF" w:rsidRPr="00A461A2" w:rsidRDefault="005B75EF" w:rsidP="00F76233">
      <w:pPr>
        <w:pStyle w:val="Heading2"/>
        <w:spacing w:line="360" w:lineRule="auto"/>
        <w:jc w:val="both"/>
        <w:rPr>
          <w:rFonts w:asciiTheme="minorHAnsi" w:hAnsiTheme="minorHAnsi" w:cstheme="minorHAnsi"/>
          <w:i/>
          <w:iCs/>
          <w:sz w:val="22"/>
          <w:szCs w:val="22"/>
          <w:lang w:val="en-US"/>
        </w:rPr>
      </w:pPr>
    </w:p>
    <w:p w14:paraId="07EAE2A5" w14:textId="67313097" w:rsidR="005B75EF" w:rsidRPr="00A461A2" w:rsidRDefault="005B75EF" w:rsidP="00F76233">
      <w:pPr>
        <w:pStyle w:val="Heading2"/>
        <w:spacing w:line="360" w:lineRule="auto"/>
        <w:jc w:val="both"/>
        <w:rPr>
          <w:color w:val="auto"/>
          <w:sz w:val="22"/>
          <w:szCs w:val="22"/>
          <w:u w:val="single"/>
          <w:lang w:val="en-US"/>
        </w:rPr>
      </w:pPr>
      <w:bookmarkStart w:id="68" w:name="_Toc142316622"/>
      <w:r w:rsidRPr="00A461A2">
        <w:rPr>
          <w:color w:val="auto"/>
          <w:sz w:val="22"/>
          <w:szCs w:val="22"/>
          <w:u w:val="single"/>
          <w:lang w:val="en-US"/>
        </w:rPr>
        <w:t>Ecological correlates of extinction</w:t>
      </w:r>
      <w:bookmarkEnd w:id="68"/>
    </w:p>
    <w:p w14:paraId="6883612A" w14:textId="3AFC7F95" w:rsidR="00D617D3" w:rsidRPr="00A461A2" w:rsidRDefault="00EA7CA6" w:rsidP="00F602AC">
      <w:pPr>
        <w:spacing w:line="360" w:lineRule="auto"/>
        <w:jc w:val="both"/>
        <w:rPr>
          <w:lang w:val="en-US"/>
        </w:rPr>
      </w:pPr>
      <w:r w:rsidRPr="00A461A2">
        <w:rPr>
          <w:lang w:val="en-US"/>
        </w:rPr>
        <w:t xml:space="preserve">The strongest correlate of the extinction patterns was the distance to the abundance-weighted </w:t>
      </w:r>
      <w:r w:rsidR="00A408B3" w:rsidRPr="00A461A2">
        <w:rPr>
          <w:lang w:val="en-US"/>
        </w:rPr>
        <w:t>latitudinal</w:t>
      </w:r>
      <w:r w:rsidR="00A54CB9" w:rsidRPr="00A461A2">
        <w:rPr>
          <w:lang w:val="en-US"/>
        </w:rPr>
        <w:t xml:space="preserve"> </w:t>
      </w:r>
      <w:r w:rsidRPr="00A461A2">
        <w:rPr>
          <w:lang w:val="en-US"/>
        </w:rPr>
        <w:t>center of the distribution (</w:t>
      </w:r>
      <w:r w:rsidR="008D705A" w:rsidRPr="00A461A2">
        <w:rPr>
          <w:lang w:val="en-US"/>
        </w:rPr>
        <w:t>Table S4</w:t>
      </w:r>
      <w:r w:rsidRPr="00A461A2">
        <w:rPr>
          <w:lang w:val="en-US"/>
        </w:rPr>
        <w:t xml:space="preserve">), where the final populations of moa persisted in areas that were geographically close to the </w:t>
      </w:r>
      <w:r w:rsidR="00A54CB9" w:rsidRPr="00A461A2">
        <w:rPr>
          <w:lang w:val="en-US"/>
        </w:rPr>
        <w:t xml:space="preserve">latitudinal </w:t>
      </w:r>
      <w:r w:rsidRPr="00A461A2">
        <w:rPr>
          <w:lang w:val="en-US"/>
        </w:rPr>
        <w:t>center of the</w:t>
      </w:r>
      <w:r w:rsidR="00A54CB9" w:rsidRPr="00A461A2">
        <w:rPr>
          <w:lang w:val="en-US"/>
        </w:rPr>
        <w:t>ir</w:t>
      </w:r>
      <w:r w:rsidRPr="00A461A2">
        <w:rPr>
          <w:lang w:val="en-US"/>
        </w:rPr>
        <w:t xml:space="preserve"> distribution. </w:t>
      </w:r>
      <w:r w:rsidR="00F76233" w:rsidRPr="00A461A2">
        <w:rPr>
          <w:lang w:val="en-US"/>
        </w:rPr>
        <w:t>These regions were also of poor habitat suitability to moa</w:t>
      </w:r>
      <w:r w:rsidR="001F5879" w:rsidRPr="00A461A2">
        <w:rPr>
          <w:lang w:val="en-US"/>
        </w:rPr>
        <w:t>,</w:t>
      </w:r>
      <w:r w:rsidR="00A54CB9" w:rsidRPr="00A461A2">
        <w:rPr>
          <w:lang w:val="en-US"/>
        </w:rPr>
        <w:t xml:space="preserve"> being at high elevations where temperatures were colder than the surrounding parts of New </w:t>
      </w:r>
      <w:r w:rsidR="003F2361" w:rsidRPr="00A461A2">
        <w:rPr>
          <w:lang w:val="en-US"/>
        </w:rPr>
        <w:t>Zealand and</w:t>
      </w:r>
      <w:r w:rsidRPr="00A461A2">
        <w:rPr>
          <w:lang w:val="en-US"/>
        </w:rPr>
        <w:t xml:space="preserve"> were </w:t>
      </w:r>
      <w:r w:rsidR="001F5879" w:rsidRPr="00A461A2">
        <w:rPr>
          <w:lang w:val="en-US"/>
        </w:rPr>
        <w:t>colonized</w:t>
      </w:r>
      <w:r w:rsidRPr="00A461A2">
        <w:rPr>
          <w:lang w:val="en-US"/>
        </w:rPr>
        <w:t xml:space="preserve"> la</w:t>
      </w:r>
      <w:r w:rsidR="00A54CB9" w:rsidRPr="00A461A2">
        <w:rPr>
          <w:lang w:val="en-US"/>
        </w:rPr>
        <w:t>ter</w:t>
      </w:r>
      <w:r w:rsidRPr="00A461A2">
        <w:rPr>
          <w:lang w:val="en-US"/>
        </w:rPr>
        <w:t xml:space="preserve"> by humans (</w:t>
      </w:r>
      <w:r w:rsidR="008D705A" w:rsidRPr="00A461A2">
        <w:rPr>
          <w:lang w:val="en-US"/>
        </w:rPr>
        <w:t>Table S4</w:t>
      </w:r>
      <w:r w:rsidRPr="00A461A2">
        <w:rPr>
          <w:lang w:val="en-US"/>
        </w:rPr>
        <w:t>).</w:t>
      </w:r>
    </w:p>
    <w:p w14:paraId="36F13215" w14:textId="77777777" w:rsidR="006A25FE" w:rsidRPr="00A461A2" w:rsidRDefault="006A25FE" w:rsidP="00A54CB9">
      <w:pPr>
        <w:spacing w:line="360" w:lineRule="auto"/>
        <w:jc w:val="both"/>
        <w:rPr>
          <w:rFonts w:cstheme="minorHAnsi"/>
          <w:b/>
          <w:bCs/>
          <w:lang w:val="en-US"/>
        </w:rPr>
        <w:sectPr w:rsidR="006A25FE" w:rsidRPr="00A461A2" w:rsidSect="00994DDE">
          <w:footerReference w:type="default" r:id="rId8"/>
          <w:pgSz w:w="11906" w:h="16838"/>
          <w:pgMar w:top="1440" w:right="1440" w:bottom="1440" w:left="1440" w:header="708" w:footer="708" w:gutter="0"/>
          <w:cols w:space="708"/>
          <w:docGrid w:linePitch="360"/>
        </w:sectPr>
      </w:pPr>
      <w:bookmarkStart w:id="69" w:name="_Toc115182247"/>
    </w:p>
    <w:p w14:paraId="52DAEF7E" w14:textId="3773E4BB" w:rsidR="00377FB8" w:rsidRPr="00A461A2" w:rsidRDefault="00377FB8" w:rsidP="00377FB8">
      <w:pPr>
        <w:pStyle w:val="Heading1"/>
        <w:rPr>
          <w:rFonts w:asciiTheme="minorHAnsi" w:hAnsiTheme="minorHAnsi" w:cstheme="minorHAnsi"/>
          <w:b/>
          <w:bCs/>
          <w:color w:val="auto"/>
          <w:sz w:val="22"/>
          <w:szCs w:val="22"/>
          <w:lang w:val="en-US"/>
        </w:rPr>
      </w:pPr>
      <w:bookmarkStart w:id="70" w:name="_Toc142316623"/>
      <w:bookmarkEnd w:id="69"/>
      <w:r w:rsidRPr="00A461A2">
        <w:rPr>
          <w:rFonts w:asciiTheme="minorHAnsi" w:hAnsiTheme="minorHAnsi" w:cstheme="minorHAnsi"/>
          <w:b/>
          <w:bCs/>
          <w:color w:val="auto"/>
          <w:sz w:val="22"/>
          <w:szCs w:val="22"/>
          <w:lang w:val="en-US"/>
        </w:rPr>
        <w:lastRenderedPageBreak/>
        <w:t>Figures and Tables</w:t>
      </w:r>
      <w:bookmarkEnd w:id="70"/>
    </w:p>
    <w:p w14:paraId="2DC5C333" w14:textId="77777777" w:rsidR="00377FB8" w:rsidRPr="00A461A2" w:rsidRDefault="00377FB8" w:rsidP="00377FB8">
      <w:pPr>
        <w:rPr>
          <w:lang w:val="en-US"/>
        </w:rPr>
      </w:pPr>
    </w:p>
    <w:p w14:paraId="6B04CAEB" w14:textId="2A34DEDE" w:rsidR="006A25FE" w:rsidRPr="00A461A2" w:rsidRDefault="006A25FE" w:rsidP="006A25FE">
      <w:pPr>
        <w:keepLines/>
        <w:spacing w:line="360" w:lineRule="auto"/>
        <w:jc w:val="both"/>
        <w:rPr>
          <w:rFonts w:cstheme="minorHAnsi"/>
          <w:sz w:val="20"/>
          <w:szCs w:val="20"/>
          <w:lang w:val="en-US"/>
        </w:rPr>
      </w:pPr>
      <w:r w:rsidRPr="00A461A2">
        <w:rPr>
          <w:rFonts w:cstheme="minorHAnsi"/>
          <w:b/>
          <w:bCs/>
          <w:sz w:val="20"/>
          <w:szCs w:val="20"/>
          <w:lang w:val="en-US"/>
        </w:rPr>
        <w:t>Table S1:</w:t>
      </w:r>
      <w:r w:rsidRPr="00A461A2">
        <w:rPr>
          <w:rFonts w:cstheme="minorHAnsi"/>
          <w:sz w:val="20"/>
          <w:szCs w:val="20"/>
          <w:lang w:val="en-US"/>
        </w:rPr>
        <w:t xml:space="preserve"> Posterior distribution of parameter values resulting from reiterative Approximate Bayesian Computation (ABC). The yellow ridges show prior values, while blue ridges indicate demographic posteriors, red ridges indicate harvest posteriors and green ridges indicate </w:t>
      </w:r>
      <w:r w:rsidR="000F5EB5" w:rsidRPr="00A461A2">
        <w:rPr>
          <w:rFonts w:cstheme="minorHAnsi"/>
          <w:sz w:val="20"/>
          <w:szCs w:val="20"/>
          <w:lang w:val="en-US"/>
        </w:rPr>
        <w:t xml:space="preserve">ecological </w:t>
      </w:r>
      <w:r w:rsidRPr="00A461A2">
        <w:rPr>
          <w:rFonts w:cstheme="minorHAnsi"/>
          <w:sz w:val="20"/>
          <w:szCs w:val="20"/>
          <w:lang w:val="en-US"/>
        </w:rPr>
        <w:t>niche posteriors for each parameter in the moa SEPMs. Parameter ranges are presented as minimum-(mean)-maximum values in each set of simulations.</w:t>
      </w:r>
    </w:p>
    <w:tbl>
      <w:tblPr>
        <w:tblStyle w:val="TableGrid"/>
        <w:tblW w:w="14029" w:type="dxa"/>
        <w:tblLook w:val="04A0" w:firstRow="1" w:lastRow="0" w:firstColumn="1" w:lastColumn="0" w:noHBand="0" w:noVBand="1"/>
      </w:tblPr>
      <w:tblGrid>
        <w:gridCol w:w="6612"/>
        <w:gridCol w:w="2314"/>
        <w:gridCol w:w="1842"/>
        <w:gridCol w:w="1843"/>
        <w:gridCol w:w="1418"/>
      </w:tblGrid>
      <w:tr w:rsidR="006A25FE" w:rsidRPr="00A461A2" w14:paraId="5988219E" w14:textId="77777777" w:rsidTr="00006BB4">
        <w:trPr>
          <w:tblHeader/>
        </w:trPr>
        <w:tc>
          <w:tcPr>
            <w:tcW w:w="6612" w:type="dxa"/>
            <w:tcBorders>
              <w:left w:val="nil"/>
              <w:bottom w:val="single" w:sz="4" w:space="0" w:color="auto"/>
              <w:right w:val="nil"/>
            </w:tcBorders>
          </w:tcPr>
          <w:p w14:paraId="31E9990D" w14:textId="77777777" w:rsidR="006A25FE" w:rsidRPr="00A461A2" w:rsidRDefault="006A25FE" w:rsidP="00006BB4">
            <w:pPr>
              <w:spacing w:line="360" w:lineRule="auto"/>
              <w:jc w:val="both"/>
              <w:rPr>
                <w:rFonts w:cstheme="minorHAnsi"/>
                <w:b/>
                <w:bCs/>
                <w:sz w:val="20"/>
                <w:szCs w:val="20"/>
                <w:lang w:val="en-US"/>
              </w:rPr>
            </w:pPr>
          </w:p>
        </w:tc>
        <w:tc>
          <w:tcPr>
            <w:tcW w:w="2314" w:type="dxa"/>
            <w:tcBorders>
              <w:left w:val="nil"/>
              <w:bottom w:val="single" w:sz="4" w:space="0" w:color="auto"/>
              <w:right w:val="nil"/>
            </w:tcBorders>
            <w:vAlign w:val="center"/>
          </w:tcPr>
          <w:p w14:paraId="69A14EFA" w14:textId="77777777" w:rsidR="006A25FE" w:rsidRPr="00A461A2" w:rsidRDefault="006A25FE" w:rsidP="00006BB4">
            <w:pPr>
              <w:spacing w:line="360" w:lineRule="auto"/>
              <w:jc w:val="center"/>
              <w:rPr>
                <w:rFonts w:cstheme="minorHAnsi"/>
                <w:b/>
                <w:bCs/>
                <w:sz w:val="20"/>
                <w:szCs w:val="20"/>
                <w:lang w:val="en-US"/>
              </w:rPr>
            </w:pPr>
            <w:r w:rsidRPr="00A461A2">
              <w:rPr>
                <w:rFonts w:cstheme="minorHAnsi"/>
                <w:b/>
                <w:bCs/>
                <w:sz w:val="20"/>
                <w:szCs w:val="20"/>
                <w:lang w:val="en-US"/>
              </w:rPr>
              <w:t>Parameter</w:t>
            </w:r>
          </w:p>
        </w:tc>
        <w:tc>
          <w:tcPr>
            <w:tcW w:w="1842" w:type="dxa"/>
            <w:tcBorders>
              <w:left w:val="nil"/>
              <w:bottom w:val="single" w:sz="4" w:space="0" w:color="auto"/>
              <w:right w:val="nil"/>
            </w:tcBorders>
            <w:vAlign w:val="center"/>
          </w:tcPr>
          <w:p w14:paraId="6C5FC30E" w14:textId="77777777" w:rsidR="006A25FE" w:rsidRPr="00A461A2" w:rsidRDefault="006A25FE" w:rsidP="00006BB4">
            <w:pPr>
              <w:spacing w:line="360" w:lineRule="auto"/>
              <w:jc w:val="center"/>
              <w:rPr>
                <w:rFonts w:cstheme="minorHAnsi"/>
                <w:b/>
                <w:bCs/>
                <w:sz w:val="20"/>
                <w:szCs w:val="20"/>
                <w:lang w:val="en-US"/>
              </w:rPr>
            </w:pPr>
            <w:r w:rsidRPr="00A461A2">
              <w:rPr>
                <w:rFonts w:cstheme="minorHAnsi"/>
                <w:b/>
                <w:bCs/>
                <w:sz w:val="20"/>
                <w:szCs w:val="20"/>
                <w:lang w:val="en-US"/>
              </w:rPr>
              <w:t>Priors</w:t>
            </w:r>
          </w:p>
        </w:tc>
        <w:tc>
          <w:tcPr>
            <w:tcW w:w="1843" w:type="dxa"/>
            <w:tcBorders>
              <w:left w:val="nil"/>
              <w:bottom w:val="single" w:sz="4" w:space="0" w:color="auto"/>
              <w:right w:val="nil"/>
            </w:tcBorders>
            <w:vAlign w:val="center"/>
          </w:tcPr>
          <w:p w14:paraId="30CAE20E" w14:textId="77777777" w:rsidR="006A25FE" w:rsidRPr="00A461A2" w:rsidRDefault="006A25FE" w:rsidP="00006BB4">
            <w:pPr>
              <w:spacing w:line="360" w:lineRule="auto"/>
              <w:jc w:val="center"/>
              <w:rPr>
                <w:rFonts w:cstheme="minorHAnsi"/>
                <w:b/>
                <w:bCs/>
                <w:sz w:val="20"/>
                <w:szCs w:val="20"/>
                <w:lang w:val="en-US"/>
              </w:rPr>
            </w:pPr>
            <w:r w:rsidRPr="00A461A2">
              <w:rPr>
                <w:rFonts w:cstheme="minorHAnsi"/>
                <w:b/>
                <w:bCs/>
                <w:sz w:val="20"/>
                <w:szCs w:val="20"/>
                <w:lang w:val="en-US"/>
              </w:rPr>
              <w:t>Posteriors</w:t>
            </w:r>
          </w:p>
        </w:tc>
        <w:tc>
          <w:tcPr>
            <w:tcW w:w="1418" w:type="dxa"/>
            <w:tcBorders>
              <w:left w:val="nil"/>
              <w:bottom w:val="single" w:sz="4" w:space="0" w:color="auto"/>
              <w:right w:val="nil"/>
            </w:tcBorders>
            <w:vAlign w:val="center"/>
          </w:tcPr>
          <w:p w14:paraId="724EF133" w14:textId="77777777" w:rsidR="006A25FE" w:rsidRPr="00A461A2" w:rsidRDefault="006A25FE" w:rsidP="00006BB4">
            <w:pPr>
              <w:spacing w:line="360" w:lineRule="auto"/>
              <w:jc w:val="center"/>
              <w:rPr>
                <w:rFonts w:cstheme="minorHAnsi"/>
                <w:b/>
                <w:bCs/>
                <w:sz w:val="20"/>
                <w:szCs w:val="20"/>
                <w:lang w:val="en-US"/>
              </w:rPr>
            </w:pPr>
            <w:r w:rsidRPr="00A461A2">
              <w:rPr>
                <w:rFonts w:cstheme="minorHAnsi"/>
                <w:b/>
                <w:bCs/>
                <w:sz w:val="20"/>
                <w:szCs w:val="20"/>
                <w:lang w:val="en-US"/>
              </w:rPr>
              <w:t>BF</w:t>
            </w:r>
          </w:p>
        </w:tc>
      </w:tr>
      <w:tr w:rsidR="006A25FE" w:rsidRPr="00A461A2" w14:paraId="0E41724D" w14:textId="77777777" w:rsidTr="00006BB4">
        <w:trPr>
          <w:trHeight w:val="233"/>
        </w:trPr>
        <w:tc>
          <w:tcPr>
            <w:tcW w:w="6612" w:type="dxa"/>
            <w:vMerge w:val="restart"/>
            <w:tcBorders>
              <w:top w:val="single" w:sz="4" w:space="0" w:color="auto"/>
              <w:left w:val="nil"/>
              <w:right w:val="nil"/>
            </w:tcBorders>
            <w:vAlign w:val="center"/>
          </w:tcPr>
          <w:p w14:paraId="567EA069" w14:textId="77777777" w:rsidR="006A25FE" w:rsidRPr="00A461A2" w:rsidRDefault="006A25FE" w:rsidP="00006BB4">
            <w:pPr>
              <w:spacing w:line="360" w:lineRule="auto"/>
              <w:jc w:val="center"/>
              <w:rPr>
                <w:rFonts w:cstheme="minorHAnsi"/>
                <w:sz w:val="20"/>
                <w:szCs w:val="20"/>
                <w:lang w:val="en-US"/>
              </w:rPr>
            </w:pPr>
            <w:r w:rsidRPr="00A461A2">
              <w:rPr>
                <w:rFonts w:cstheme="minorHAnsi"/>
                <w:noProof/>
                <w:sz w:val="20"/>
                <w:szCs w:val="20"/>
                <w:lang w:val="en-US"/>
              </w:rPr>
              <w:drawing>
                <wp:inline distT="0" distB="0" distL="0" distR="0" wp14:anchorId="7FD2D866" wp14:editId="56C4AD8D">
                  <wp:extent cx="4061637" cy="4061637"/>
                  <wp:effectExtent l="0" t="0" r="0" b="0"/>
                  <wp:docPr id="30" name="Picture 30"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diagra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75773" cy="4075773"/>
                          </a:xfrm>
                          <a:prstGeom prst="rect">
                            <a:avLst/>
                          </a:prstGeom>
                        </pic:spPr>
                      </pic:pic>
                    </a:graphicData>
                  </a:graphic>
                </wp:inline>
              </w:drawing>
            </w:r>
          </w:p>
        </w:tc>
        <w:tc>
          <w:tcPr>
            <w:tcW w:w="2314" w:type="dxa"/>
            <w:tcBorders>
              <w:top w:val="single" w:sz="4" w:space="0" w:color="auto"/>
              <w:left w:val="nil"/>
              <w:bottom w:val="nil"/>
              <w:right w:val="nil"/>
            </w:tcBorders>
            <w:vAlign w:val="center"/>
          </w:tcPr>
          <w:p w14:paraId="52DCB934"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Allee effect</w:t>
            </w:r>
          </w:p>
        </w:tc>
        <w:tc>
          <w:tcPr>
            <w:tcW w:w="1842" w:type="dxa"/>
            <w:tcBorders>
              <w:top w:val="single" w:sz="4" w:space="0" w:color="auto"/>
              <w:left w:val="nil"/>
              <w:bottom w:val="nil"/>
              <w:right w:val="nil"/>
            </w:tcBorders>
            <w:vAlign w:val="center"/>
          </w:tcPr>
          <w:p w14:paraId="78B9F0A8"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50-(1925)-3800</w:t>
            </w:r>
          </w:p>
        </w:tc>
        <w:tc>
          <w:tcPr>
            <w:tcW w:w="1843" w:type="dxa"/>
            <w:tcBorders>
              <w:top w:val="single" w:sz="4" w:space="0" w:color="auto"/>
              <w:left w:val="nil"/>
              <w:bottom w:val="nil"/>
              <w:right w:val="nil"/>
            </w:tcBorders>
            <w:vAlign w:val="center"/>
          </w:tcPr>
          <w:p w14:paraId="10524509"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652-(1740)-3056</w:t>
            </w:r>
          </w:p>
        </w:tc>
        <w:tc>
          <w:tcPr>
            <w:tcW w:w="1418" w:type="dxa"/>
            <w:tcBorders>
              <w:top w:val="single" w:sz="4" w:space="0" w:color="auto"/>
              <w:left w:val="nil"/>
              <w:bottom w:val="nil"/>
              <w:right w:val="nil"/>
            </w:tcBorders>
          </w:tcPr>
          <w:p w14:paraId="3F2F223E"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402.67</w:t>
            </w:r>
          </w:p>
        </w:tc>
      </w:tr>
      <w:tr w:rsidR="006A25FE" w:rsidRPr="00A461A2" w14:paraId="21281676" w14:textId="77777777" w:rsidTr="00006BB4">
        <w:tc>
          <w:tcPr>
            <w:tcW w:w="6612" w:type="dxa"/>
            <w:vMerge/>
            <w:tcBorders>
              <w:left w:val="nil"/>
              <w:right w:val="nil"/>
            </w:tcBorders>
          </w:tcPr>
          <w:p w14:paraId="7FCABC46"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1FA5D480"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Maximum density</w:t>
            </w:r>
          </w:p>
        </w:tc>
        <w:tc>
          <w:tcPr>
            <w:tcW w:w="1842" w:type="dxa"/>
            <w:tcBorders>
              <w:top w:val="nil"/>
              <w:left w:val="nil"/>
              <w:bottom w:val="nil"/>
              <w:right w:val="nil"/>
            </w:tcBorders>
            <w:vAlign w:val="center"/>
          </w:tcPr>
          <w:p w14:paraId="37D5EAC6"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240-(430)-620</w:t>
            </w:r>
          </w:p>
        </w:tc>
        <w:tc>
          <w:tcPr>
            <w:tcW w:w="1843" w:type="dxa"/>
            <w:tcBorders>
              <w:top w:val="nil"/>
              <w:left w:val="nil"/>
              <w:bottom w:val="nil"/>
              <w:right w:val="nil"/>
            </w:tcBorders>
            <w:vAlign w:val="center"/>
          </w:tcPr>
          <w:p w14:paraId="249C7138"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322-(437)-558</w:t>
            </w:r>
          </w:p>
        </w:tc>
        <w:tc>
          <w:tcPr>
            <w:tcW w:w="1418" w:type="dxa"/>
            <w:tcBorders>
              <w:top w:val="nil"/>
              <w:left w:val="nil"/>
              <w:bottom w:val="nil"/>
              <w:right w:val="nil"/>
            </w:tcBorders>
          </w:tcPr>
          <w:p w14:paraId="20B0292B"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704D2E2B" w14:textId="77777777" w:rsidTr="00006BB4">
        <w:tc>
          <w:tcPr>
            <w:tcW w:w="6612" w:type="dxa"/>
            <w:vMerge/>
            <w:tcBorders>
              <w:left w:val="nil"/>
              <w:right w:val="nil"/>
            </w:tcBorders>
          </w:tcPr>
          <w:p w14:paraId="19F27D6B"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06C22F77"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Maximum dispersal</w:t>
            </w:r>
          </w:p>
        </w:tc>
        <w:tc>
          <w:tcPr>
            <w:tcW w:w="1842" w:type="dxa"/>
            <w:tcBorders>
              <w:top w:val="nil"/>
              <w:left w:val="nil"/>
              <w:bottom w:val="nil"/>
              <w:right w:val="nil"/>
            </w:tcBorders>
            <w:vAlign w:val="center"/>
          </w:tcPr>
          <w:p w14:paraId="62A3A78B"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50-(75)-100</w:t>
            </w:r>
          </w:p>
        </w:tc>
        <w:tc>
          <w:tcPr>
            <w:tcW w:w="1843" w:type="dxa"/>
            <w:tcBorders>
              <w:top w:val="nil"/>
              <w:left w:val="nil"/>
              <w:bottom w:val="nil"/>
              <w:right w:val="nil"/>
            </w:tcBorders>
            <w:vAlign w:val="center"/>
          </w:tcPr>
          <w:p w14:paraId="3B5F6BFE"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57-(74)-91</w:t>
            </w:r>
          </w:p>
        </w:tc>
        <w:tc>
          <w:tcPr>
            <w:tcW w:w="1418" w:type="dxa"/>
            <w:tcBorders>
              <w:top w:val="nil"/>
              <w:left w:val="nil"/>
              <w:bottom w:val="nil"/>
              <w:right w:val="nil"/>
            </w:tcBorders>
          </w:tcPr>
          <w:p w14:paraId="56BEC9B6"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6A44DE89" w14:textId="77777777" w:rsidTr="00006BB4">
        <w:tc>
          <w:tcPr>
            <w:tcW w:w="6612" w:type="dxa"/>
            <w:vMerge/>
            <w:tcBorders>
              <w:left w:val="nil"/>
              <w:right w:val="nil"/>
            </w:tcBorders>
          </w:tcPr>
          <w:p w14:paraId="5BF12CC4"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4E4F52DD"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Maximum growth rate</w:t>
            </w:r>
          </w:p>
        </w:tc>
        <w:tc>
          <w:tcPr>
            <w:tcW w:w="1842" w:type="dxa"/>
            <w:tcBorders>
              <w:top w:val="nil"/>
              <w:left w:val="nil"/>
              <w:bottom w:val="nil"/>
              <w:right w:val="nil"/>
            </w:tcBorders>
            <w:vAlign w:val="center"/>
          </w:tcPr>
          <w:p w14:paraId="542AC532"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1-(1.1)-1.2</w:t>
            </w:r>
          </w:p>
        </w:tc>
        <w:tc>
          <w:tcPr>
            <w:tcW w:w="1843" w:type="dxa"/>
            <w:tcBorders>
              <w:top w:val="nil"/>
              <w:left w:val="nil"/>
              <w:bottom w:val="nil"/>
              <w:right w:val="nil"/>
            </w:tcBorders>
            <w:vAlign w:val="center"/>
          </w:tcPr>
          <w:p w14:paraId="07DBF200"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1.05</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1.09)-1.15</w:t>
            </w:r>
          </w:p>
        </w:tc>
        <w:tc>
          <w:tcPr>
            <w:tcW w:w="1418" w:type="dxa"/>
            <w:tcBorders>
              <w:top w:val="nil"/>
              <w:left w:val="nil"/>
              <w:bottom w:val="nil"/>
              <w:right w:val="nil"/>
            </w:tcBorders>
          </w:tcPr>
          <w:p w14:paraId="1BDF8D85"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7B222DFE" w14:textId="77777777" w:rsidTr="00006BB4">
        <w:tc>
          <w:tcPr>
            <w:tcW w:w="6612" w:type="dxa"/>
            <w:vMerge/>
            <w:tcBorders>
              <w:left w:val="nil"/>
              <w:right w:val="nil"/>
            </w:tcBorders>
          </w:tcPr>
          <w:p w14:paraId="6F1A28F3"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59A1E3CB"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Maximum harvest</w:t>
            </w:r>
          </w:p>
        </w:tc>
        <w:tc>
          <w:tcPr>
            <w:tcW w:w="1842" w:type="dxa"/>
            <w:tcBorders>
              <w:top w:val="nil"/>
              <w:left w:val="nil"/>
              <w:bottom w:val="nil"/>
              <w:right w:val="nil"/>
            </w:tcBorders>
            <w:vAlign w:val="center"/>
          </w:tcPr>
          <w:p w14:paraId="32ACC3C8"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28DF8BC0"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0.30</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0.45)-0.59</w:t>
            </w:r>
          </w:p>
        </w:tc>
        <w:tc>
          <w:tcPr>
            <w:tcW w:w="1418" w:type="dxa"/>
            <w:tcBorders>
              <w:top w:val="nil"/>
              <w:left w:val="nil"/>
              <w:bottom w:val="nil"/>
              <w:right w:val="nil"/>
            </w:tcBorders>
          </w:tcPr>
          <w:p w14:paraId="23011227"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666EFEED" w14:textId="77777777" w:rsidTr="00006BB4">
        <w:tc>
          <w:tcPr>
            <w:tcW w:w="6612" w:type="dxa"/>
            <w:vMerge/>
            <w:tcBorders>
              <w:left w:val="nil"/>
              <w:right w:val="nil"/>
            </w:tcBorders>
          </w:tcPr>
          <w:p w14:paraId="694B6295"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0C11CAF8"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Harvest Z</w:t>
            </w:r>
          </w:p>
        </w:tc>
        <w:tc>
          <w:tcPr>
            <w:tcW w:w="1842" w:type="dxa"/>
            <w:tcBorders>
              <w:top w:val="nil"/>
              <w:left w:val="nil"/>
              <w:bottom w:val="nil"/>
              <w:right w:val="nil"/>
            </w:tcBorders>
            <w:vAlign w:val="center"/>
          </w:tcPr>
          <w:p w14:paraId="21A44198"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1-(1.5)-2</w:t>
            </w:r>
          </w:p>
        </w:tc>
        <w:tc>
          <w:tcPr>
            <w:tcW w:w="1843" w:type="dxa"/>
            <w:tcBorders>
              <w:top w:val="nil"/>
              <w:left w:val="nil"/>
              <w:bottom w:val="nil"/>
              <w:right w:val="nil"/>
            </w:tcBorders>
            <w:vAlign w:val="center"/>
          </w:tcPr>
          <w:p w14:paraId="35753238"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1.2</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1.4)-1.6</w:t>
            </w:r>
          </w:p>
        </w:tc>
        <w:tc>
          <w:tcPr>
            <w:tcW w:w="1418" w:type="dxa"/>
            <w:tcBorders>
              <w:top w:val="nil"/>
              <w:left w:val="nil"/>
              <w:bottom w:val="nil"/>
              <w:right w:val="nil"/>
            </w:tcBorders>
          </w:tcPr>
          <w:p w14:paraId="6C146B8D"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1C6AE2B6" w14:textId="77777777" w:rsidTr="00006BB4">
        <w:tc>
          <w:tcPr>
            <w:tcW w:w="6612" w:type="dxa"/>
            <w:vMerge/>
            <w:tcBorders>
              <w:left w:val="nil"/>
              <w:right w:val="nil"/>
            </w:tcBorders>
          </w:tcPr>
          <w:p w14:paraId="4B36A9EE"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0B21F584"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Maximum egg harvest</w:t>
            </w:r>
          </w:p>
        </w:tc>
        <w:tc>
          <w:tcPr>
            <w:tcW w:w="1842" w:type="dxa"/>
            <w:tcBorders>
              <w:top w:val="nil"/>
              <w:left w:val="nil"/>
              <w:bottom w:val="nil"/>
              <w:right w:val="nil"/>
            </w:tcBorders>
            <w:vAlign w:val="center"/>
          </w:tcPr>
          <w:p w14:paraId="30D48B91"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64FAFF82"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0.17</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0.46)-0.65</w:t>
            </w:r>
          </w:p>
        </w:tc>
        <w:tc>
          <w:tcPr>
            <w:tcW w:w="1418" w:type="dxa"/>
            <w:tcBorders>
              <w:top w:val="nil"/>
              <w:left w:val="nil"/>
              <w:bottom w:val="nil"/>
              <w:right w:val="nil"/>
            </w:tcBorders>
          </w:tcPr>
          <w:p w14:paraId="0C290329"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0.18</w:t>
            </w:r>
          </w:p>
        </w:tc>
      </w:tr>
      <w:tr w:rsidR="006A25FE" w:rsidRPr="00A461A2" w14:paraId="2469CA09" w14:textId="77777777" w:rsidTr="00006BB4">
        <w:trPr>
          <w:trHeight w:val="279"/>
        </w:trPr>
        <w:tc>
          <w:tcPr>
            <w:tcW w:w="6612" w:type="dxa"/>
            <w:vMerge/>
            <w:tcBorders>
              <w:left w:val="nil"/>
              <w:right w:val="nil"/>
            </w:tcBorders>
          </w:tcPr>
          <w:p w14:paraId="4B88170A"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dotted" w:sz="4" w:space="0" w:color="auto"/>
              <w:right w:val="nil"/>
            </w:tcBorders>
            <w:vAlign w:val="center"/>
          </w:tcPr>
          <w:p w14:paraId="3EE8B9F1"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Egg harvest S.D.</w:t>
            </w:r>
          </w:p>
        </w:tc>
        <w:tc>
          <w:tcPr>
            <w:tcW w:w="1842" w:type="dxa"/>
            <w:tcBorders>
              <w:top w:val="nil"/>
              <w:left w:val="nil"/>
              <w:bottom w:val="dotted" w:sz="4" w:space="0" w:color="auto"/>
              <w:right w:val="nil"/>
            </w:tcBorders>
            <w:vAlign w:val="center"/>
          </w:tcPr>
          <w:p w14:paraId="01322E31"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0-(0.1)-0.2</w:t>
            </w:r>
          </w:p>
        </w:tc>
        <w:tc>
          <w:tcPr>
            <w:tcW w:w="1843" w:type="dxa"/>
            <w:tcBorders>
              <w:top w:val="nil"/>
              <w:left w:val="nil"/>
              <w:bottom w:val="dotted" w:sz="4" w:space="0" w:color="auto"/>
              <w:right w:val="nil"/>
            </w:tcBorders>
            <w:vAlign w:val="center"/>
          </w:tcPr>
          <w:p w14:paraId="7D22C6E5"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0.03</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0.10)-0.17</w:t>
            </w:r>
          </w:p>
        </w:tc>
        <w:tc>
          <w:tcPr>
            <w:tcW w:w="1418" w:type="dxa"/>
            <w:tcBorders>
              <w:top w:val="nil"/>
              <w:left w:val="nil"/>
              <w:bottom w:val="dotted" w:sz="4" w:space="0" w:color="auto"/>
              <w:right w:val="nil"/>
            </w:tcBorders>
          </w:tcPr>
          <w:p w14:paraId="3A3528C4"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0.98</w:t>
            </w:r>
          </w:p>
        </w:tc>
      </w:tr>
      <w:tr w:rsidR="006A25FE" w:rsidRPr="00A461A2" w14:paraId="6770E4DA" w14:textId="77777777" w:rsidTr="00006BB4">
        <w:tc>
          <w:tcPr>
            <w:tcW w:w="6612" w:type="dxa"/>
            <w:vMerge/>
            <w:tcBorders>
              <w:left w:val="nil"/>
              <w:right w:val="nil"/>
            </w:tcBorders>
          </w:tcPr>
          <w:p w14:paraId="09788527" w14:textId="77777777" w:rsidR="006A25FE" w:rsidRPr="00A461A2" w:rsidRDefault="006A25FE" w:rsidP="00006BB4">
            <w:pPr>
              <w:spacing w:line="360" w:lineRule="auto"/>
              <w:jc w:val="both"/>
              <w:rPr>
                <w:rFonts w:cstheme="minorHAnsi"/>
                <w:sz w:val="20"/>
                <w:szCs w:val="20"/>
                <w:lang w:val="en-US"/>
              </w:rPr>
            </w:pPr>
          </w:p>
        </w:tc>
        <w:tc>
          <w:tcPr>
            <w:tcW w:w="2314" w:type="dxa"/>
            <w:tcBorders>
              <w:top w:val="dotted" w:sz="4" w:space="0" w:color="auto"/>
              <w:left w:val="nil"/>
              <w:bottom w:val="dotted" w:sz="4" w:space="0" w:color="auto"/>
              <w:right w:val="nil"/>
            </w:tcBorders>
            <w:vAlign w:val="center"/>
          </w:tcPr>
          <w:p w14:paraId="6F98E063" w14:textId="77777777" w:rsidR="006A25FE" w:rsidRPr="00A461A2" w:rsidRDefault="006A25FE" w:rsidP="00006BB4">
            <w:pPr>
              <w:spacing w:line="360" w:lineRule="auto"/>
              <w:rPr>
                <w:rFonts w:cstheme="minorHAnsi"/>
                <w:sz w:val="20"/>
                <w:szCs w:val="20"/>
                <w:lang w:val="en-US"/>
              </w:rPr>
            </w:pPr>
          </w:p>
        </w:tc>
        <w:tc>
          <w:tcPr>
            <w:tcW w:w="1842" w:type="dxa"/>
            <w:tcBorders>
              <w:top w:val="dotted" w:sz="4" w:space="0" w:color="auto"/>
              <w:left w:val="nil"/>
              <w:bottom w:val="dotted" w:sz="4" w:space="0" w:color="auto"/>
              <w:right w:val="nil"/>
            </w:tcBorders>
            <w:vAlign w:val="center"/>
          </w:tcPr>
          <w:p w14:paraId="56E53125" w14:textId="77777777" w:rsidR="006A25FE" w:rsidRPr="00A461A2" w:rsidRDefault="006A25FE" w:rsidP="00006BB4">
            <w:pPr>
              <w:spacing w:line="360" w:lineRule="auto"/>
              <w:jc w:val="center"/>
              <w:rPr>
                <w:rFonts w:cstheme="minorHAnsi"/>
                <w:sz w:val="20"/>
                <w:szCs w:val="20"/>
                <w:lang w:val="en-US"/>
              </w:rPr>
            </w:pPr>
          </w:p>
        </w:tc>
        <w:tc>
          <w:tcPr>
            <w:tcW w:w="1843" w:type="dxa"/>
            <w:tcBorders>
              <w:top w:val="dotted" w:sz="4" w:space="0" w:color="auto"/>
              <w:left w:val="nil"/>
              <w:bottom w:val="dotted" w:sz="4" w:space="0" w:color="auto"/>
              <w:right w:val="nil"/>
            </w:tcBorders>
            <w:vAlign w:val="center"/>
          </w:tcPr>
          <w:p w14:paraId="319B49F5" w14:textId="77777777" w:rsidR="006A25FE" w:rsidRPr="00A461A2" w:rsidRDefault="006A25FE" w:rsidP="00006BB4">
            <w:pPr>
              <w:spacing w:line="360" w:lineRule="auto"/>
              <w:jc w:val="center"/>
              <w:rPr>
                <w:rFonts w:cstheme="minorHAnsi"/>
                <w:sz w:val="20"/>
                <w:szCs w:val="20"/>
                <w:lang w:val="en-US"/>
              </w:rPr>
            </w:pPr>
          </w:p>
        </w:tc>
        <w:tc>
          <w:tcPr>
            <w:tcW w:w="1418" w:type="dxa"/>
            <w:tcBorders>
              <w:top w:val="dotted" w:sz="4" w:space="0" w:color="auto"/>
              <w:left w:val="nil"/>
              <w:bottom w:val="dotted" w:sz="4" w:space="0" w:color="auto"/>
              <w:right w:val="nil"/>
            </w:tcBorders>
            <w:vAlign w:val="center"/>
          </w:tcPr>
          <w:p w14:paraId="2D711CF6" w14:textId="77777777" w:rsidR="006A25FE" w:rsidRPr="00A461A2" w:rsidRDefault="006A25FE" w:rsidP="00006BB4">
            <w:pPr>
              <w:spacing w:line="360" w:lineRule="auto"/>
              <w:jc w:val="center"/>
              <w:rPr>
                <w:rFonts w:cstheme="minorHAnsi"/>
                <w:sz w:val="20"/>
                <w:szCs w:val="20"/>
                <w:lang w:val="en-US"/>
              </w:rPr>
            </w:pPr>
          </w:p>
        </w:tc>
      </w:tr>
      <w:tr w:rsidR="006A25FE" w:rsidRPr="00A461A2" w14:paraId="4A5885EA" w14:textId="77777777" w:rsidTr="00006BB4">
        <w:tc>
          <w:tcPr>
            <w:tcW w:w="6612" w:type="dxa"/>
            <w:vMerge/>
            <w:tcBorders>
              <w:left w:val="nil"/>
              <w:right w:val="nil"/>
            </w:tcBorders>
          </w:tcPr>
          <w:p w14:paraId="71087714" w14:textId="77777777" w:rsidR="006A25FE" w:rsidRPr="00A461A2" w:rsidRDefault="006A25FE" w:rsidP="00006BB4">
            <w:pPr>
              <w:spacing w:line="360" w:lineRule="auto"/>
              <w:jc w:val="both"/>
              <w:rPr>
                <w:rFonts w:cstheme="minorHAnsi"/>
                <w:sz w:val="20"/>
                <w:szCs w:val="20"/>
                <w:lang w:val="en-US"/>
              </w:rPr>
            </w:pPr>
          </w:p>
        </w:tc>
        <w:tc>
          <w:tcPr>
            <w:tcW w:w="2314" w:type="dxa"/>
            <w:tcBorders>
              <w:top w:val="dotted" w:sz="4" w:space="0" w:color="auto"/>
              <w:left w:val="nil"/>
              <w:bottom w:val="nil"/>
              <w:right w:val="nil"/>
            </w:tcBorders>
            <w:vAlign w:val="center"/>
          </w:tcPr>
          <w:p w14:paraId="6CCD2C14"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Allee effect</w:t>
            </w:r>
          </w:p>
        </w:tc>
        <w:tc>
          <w:tcPr>
            <w:tcW w:w="1842" w:type="dxa"/>
            <w:tcBorders>
              <w:top w:val="dotted" w:sz="4" w:space="0" w:color="auto"/>
              <w:left w:val="nil"/>
              <w:bottom w:val="nil"/>
              <w:right w:val="nil"/>
            </w:tcBorders>
            <w:vAlign w:val="center"/>
          </w:tcPr>
          <w:p w14:paraId="1620F82D"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50-(1925)-3800</w:t>
            </w:r>
          </w:p>
        </w:tc>
        <w:tc>
          <w:tcPr>
            <w:tcW w:w="1843" w:type="dxa"/>
            <w:tcBorders>
              <w:top w:val="dotted" w:sz="4" w:space="0" w:color="auto"/>
              <w:left w:val="nil"/>
              <w:bottom w:val="nil"/>
              <w:right w:val="nil"/>
            </w:tcBorders>
            <w:vAlign w:val="center"/>
          </w:tcPr>
          <w:p w14:paraId="09DD8209"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719-(2126)-3288</w:t>
            </w:r>
          </w:p>
        </w:tc>
        <w:tc>
          <w:tcPr>
            <w:tcW w:w="1418" w:type="dxa"/>
            <w:tcBorders>
              <w:top w:val="dotted" w:sz="4" w:space="0" w:color="auto"/>
              <w:left w:val="nil"/>
              <w:bottom w:val="nil"/>
              <w:right w:val="nil"/>
            </w:tcBorders>
          </w:tcPr>
          <w:p w14:paraId="11D242C7"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25807.38</w:t>
            </w:r>
          </w:p>
        </w:tc>
      </w:tr>
      <w:tr w:rsidR="006A25FE" w:rsidRPr="00A461A2" w14:paraId="20461F27" w14:textId="77777777" w:rsidTr="00006BB4">
        <w:tc>
          <w:tcPr>
            <w:tcW w:w="6612" w:type="dxa"/>
            <w:vMerge/>
            <w:tcBorders>
              <w:left w:val="nil"/>
              <w:right w:val="nil"/>
            </w:tcBorders>
          </w:tcPr>
          <w:p w14:paraId="41162FA2"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0B2E3A96"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Maximum density</w:t>
            </w:r>
          </w:p>
        </w:tc>
        <w:tc>
          <w:tcPr>
            <w:tcW w:w="1842" w:type="dxa"/>
            <w:tcBorders>
              <w:top w:val="nil"/>
              <w:left w:val="nil"/>
              <w:bottom w:val="nil"/>
              <w:right w:val="nil"/>
            </w:tcBorders>
            <w:vAlign w:val="center"/>
          </w:tcPr>
          <w:p w14:paraId="078A5314"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240-(430)-620</w:t>
            </w:r>
          </w:p>
        </w:tc>
        <w:tc>
          <w:tcPr>
            <w:tcW w:w="1843" w:type="dxa"/>
            <w:tcBorders>
              <w:top w:val="nil"/>
              <w:left w:val="nil"/>
              <w:bottom w:val="nil"/>
              <w:right w:val="nil"/>
            </w:tcBorders>
            <w:vAlign w:val="center"/>
          </w:tcPr>
          <w:p w14:paraId="60A1DDC9"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309-(408)-530</w:t>
            </w:r>
          </w:p>
        </w:tc>
        <w:tc>
          <w:tcPr>
            <w:tcW w:w="1418" w:type="dxa"/>
            <w:tcBorders>
              <w:top w:val="nil"/>
              <w:left w:val="nil"/>
              <w:bottom w:val="nil"/>
              <w:right w:val="nil"/>
            </w:tcBorders>
          </w:tcPr>
          <w:p w14:paraId="3CC658B6"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1C337E00" w14:textId="77777777" w:rsidTr="00006BB4">
        <w:tc>
          <w:tcPr>
            <w:tcW w:w="6612" w:type="dxa"/>
            <w:vMerge/>
            <w:tcBorders>
              <w:left w:val="nil"/>
              <w:right w:val="nil"/>
            </w:tcBorders>
          </w:tcPr>
          <w:p w14:paraId="3D25D743"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6FBFF2BD"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Maximum dispersal</w:t>
            </w:r>
          </w:p>
        </w:tc>
        <w:tc>
          <w:tcPr>
            <w:tcW w:w="1842" w:type="dxa"/>
            <w:tcBorders>
              <w:top w:val="nil"/>
              <w:left w:val="nil"/>
              <w:bottom w:val="nil"/>
              <w:right w:val="nil"/>
            </w:tcBorders>
            <w:vAlign w:val="center"/>
          </w:tcPr>
          <w:p w14:paraId="31D02EDA"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50-(75)-100</w:t>
            </w:r>
          </w:p>
        </w:tc>
        <w:tc>
          <w:tcPr>
            <w:tcW w:w="1843" w:type="dxa"/>
            <w:tcBorders>
              <w:top w:val="nil"/>
              <w:left w:val="nil"/>
              <w:bottom w:val="nil"/>
              <w:right w:val="nil"/>
            </w:tcBorders>
            <w:vAlign w:val="center"/>
          </w:tcPr>
          <w:p w14:paraId="1AA23425"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58-(73)-89</w:t>
            </w:r>
          </w:p>
        </w:tc>
        <w:tc>
          <w:tcPr>
            <w:tcW w:w="1418" w:type="dxa"/>
            <w:tcBorders>
              <w:top w:val="nil"/>
              <w:left w:val="nil"/>
              <w:bottom w:val="nil"/>
              <w:right w:val="nil"/>
            </w:tcBorders>
          </w:tcPr>
          <w:p w14:paraId="5BB725D7"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7113C314" w14:textId="77777777" w:rsidTr="00006BB4">
        <w:tc>
          <w:tcPr>
            <w:tcW w:w="6612" w:type="dxa"/>
            <w:vMerge/>
            <w:tcBorders>
              <w:left w:val="nil"/>
              <w:right w:val="nil"/>
            </w:tcBorders>
          </w:tcPr>
          <w:p w14:paraId="7E75981E"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0059BA1A"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Maximum growth rate</w:t>
            </w:r>
          </w:p>
        </w:tc>
        <w:tc>
          <w:tcPr>
            <w:tcW w:w="1842" w:type="dxa"/>
            <w:tcBorders>
              <w:top w:val="nil"/>
              <w:left w:val="nil"/>
              <w:bottom w:val="nil"/>
              <w:right w:val="nil"/>
            </w:tcBorders>
            <w:vAlign w:val="center"/>
          </w:tcPr>
          <w:p w14:paraId="0D452D06"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1-(1.1)-1.2</w:t>
            </w:r>
          </w:p>
        </w:tc>
        <w:tc>
          <w:tcPr>
            <w:tcW w:w="1843" w:type="dxa"/>
            <w:tcBorders>
              <w:top w:val="nil"/>
              <w:left w:val="nil"/>
              <w:bottom w:val="nil"/>
              <w:right w:val="nil"/>
            </w:tcBorders>
            <w:vAlign w:val="center"/>
          </w:tcPr>
          <w:p w14:paraId="31DCEDCA"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1.05</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1.07)-1.12</w:t>
            </w:r>
          </w:p>
        </w:tc>
        <w:tc>
          <w:tcPr>
            <w:tcW w:w="1418" w:type="dxa"/>
            <w:tcBorders>
              <w:top w:val="nil"/>
              <w:left w:val="nil"/>
              <w:bottom w:val="nil"/>
              <w:right w:val="nil"/>
            </w:tcBorders>
          </w:tcPr>
          <w:p w14:paraId="039B1F7D"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60A1868B" w14:textId="77777777" w:rsidTr="00006BB4">
        <w:tc>
          <w:tcPr>
            <w:tcW w:w="6612" w:type="dxa"/>
            <w:vMerge/>
            <w:tcBorders>
              <w:left w:val="nil"/>
              <w:right w:val="nil"/>
            </w:tcBorders>
          </w:tcPr>
          <w:p w14:paraId="1E2FD575"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2C1CBD0D"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Maximum harvest</w:t>
            </w:r>
          </w:p>
        </w:tc>
        <w:tc>
          <w:tcPr>
            <w:tcW w:w="1842" w:type="dxa"/>
            <w:tcBorders>
              <w:top w:val="nil"/>
              <w:left w:val="nil"/>
              <w:bottom w:val="nil"/>
              <w:right w:val="nil"/>
            </w:tcBorders>
            <w:vAlign w:val="center"/>
          </w:tcPr>
          <w:p w14:paraId="658D6381"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7C2F2626"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0.37</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0.55)-0.67</w:t>
            </w:r>
          </w:p>
        </w:tc>
        <w:tc>
          <w:tcPr>
            <w:tcW w:w="1418" w:type="dxa"/>
            <w:tcBorders>
              <w:top w:val="nil"/>
              <w:left w:val="nil"/>
              <w:bottom w:val="nil"/>
              <w:right w:val="nil"/>
            </w:tcBorders>
          </w:tcPr>
          <w:p w14:paraId="37D77B4A"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0.02</w:t>
            </w:r>
          </w:p>
        </w:tc>
      </w:tr>
      <w:tr w:rsidR="006A25FE" w:rsidRPr="00A461A2" w14:paraId="49459D49" w14:textId="77777777" w:rsidTr="00006BB4">
        <w:tc>
          <w:tcPr>
            <w:tcW w:w="6612" w:type="dxa"/>
            <w:vMerge/>
            <w:tcBorders>
              <w:left w:val="nil"/>
              <w:right w:val="nil"/>
            </w:tcBorders>
          </w:tcPr>
          <w:p w14:paraId="2FB37955"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13428EDE"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Harvest Z</w:t>
            </w:r>
          </w:p>
        </w:tc>
        <w:tc>
          <w:tcPr>
            <w:tcW w:w="1842" w:type="dxa"/>
            <w:tcBorders>
              <w:top w:val="nil"/>
              <w:left w:val="nil"/>
              <w:bottom w:val="nil"/>
              <w:right w:val="nil"/>
            </w:tcBorders>
            <w:vAlign w:val="center"/>
          </w:tcPr>
          <w:p w14:paraId="7B6F9E15"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1-(1.5)-2</w:t>
            </w:r>
          </w:p>
        </w:tc>
        <w:tc>
          <w:tcPr>
            <w:tcW w:w="1843" w:type="dxa"/>
            <w:tcBorders>
              <w:top w:val="nil"/>
              <w:left w:val="nil"/>
              <w:bottom w:val="nil"/>
              <w:right w:val="nil"/>
            </w:tcBorders>
            <w:vAlign w:val="center"/>
          </w:tcPr>
          <w:p w14:paraId="041077C1" w14:textId="77777777" w:rsidR="006A25FE" w:rsidRPr="00A461A2" w:rsidRDefault="006A25FE" w:rsidP="00006BB4">
            <w:pPr>
              <w:jc w:val="center"/>
              <w:rPr>
                <w:rFonts w:eastAsia="Times New Roman" w:cstheme="minorHAnsi"/>
                <w:color w:val="000000"/>
                <w:sz w:val="20"/>
                <w:szCs w:val="20"/>
                <w:lang w:val="en-US" w:eastAsia="en-AU"/>
              </w:rPr>
            </w:pPr>
            <w:r w:rsidRPr="00A461A2">
              <w:rPr>
                <w:rFonts w:eastAsia="Times New Roman" w:cstheme="minorHAnsi"/>
                <w:color w:val="000000"/>
                <w:sz w:val="20"/>
                <w:szCs w:val="20"/>
                <w:lang w:val="en-US" w:eastAsia="en-AU"/>
              </w:rPr>
              <w:t>1.1</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1.2)-1.4</w:t>
            </w:r>
          </w:p>
        </w:tc>
        <w:tc>
          <w:tcPr>
            <w:tcW w:w="1418" w:type="dxa"/>
            <w:tcBorders>
              <w:top w:val="nil"/>
              <w:left w:val="nil"/>
              <w:bottom w:val="nil"/>
              <w:right w:val="nil"/>
            </w:tcBorders>
          </w:tcPr>
          <w:p w14:paraId="06CEDECA"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0.49</w:t>
            </w:r>
          </w:p>
        </w:tc>
      </w:tr>
      <w:tr w:rsidR="006A25FE" w:rsidRPr="00A461A2" w14:paraId="244A887D" w14:textId="77777777" w:rsidTr="00006BB4">
        <w:tc>
          <w:tcPr>
            <w:tcW w:w="6612" w:type="dxa"/>
            <w:vMerge/>
            <w:tcBorders>
              <w:left w:val="nil"/>
              <w:right w:val="nil"/>
            </w:tcBorders>
          </w:tcPr>
          <w:p w14:paraId="0EAFD250"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0A2403E8"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Maximum egg harvest</w:t>
            </w:r>
          </w:p>
        </w:tc>
        <w:tc>
          <w:tcPr>
            <w:tcW w:w="1842" w:type="dxa"/>
            <w:tcBorders>
              <w:top w:val="nil"/>
              <w:left w:val="nil"/>
              <w:bottom w:val="nil"/>
              <w:right w:val="nil"/>
            </w:tcBorders>
            <w:vAlign w:val="center"/>
          </w:tcPr>
          <w:p w14:paraId="22B6A1A4"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5363D98F"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0.18</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0.41)-0.61</w:t>
            </w:r>
          </w:p>
        </w:tc>
        <w:tc>
          <w:tcPr>
            <w:tcW w:w="1418" w:type="dxa"/>
            <w:tcBorders>
              <w:top w:val="nil"/>
              <w:left w:val="nil"/>
              <w:bottom w:val="nil"/>
              <w:right w:val="nil"/>
            </w:tcBorders>
          </w:tcPr>
          <w:p w14:paraId="389E19A4"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0.03</w:t>
            </w:r>
          </w:p>
        </w:tc>
      </w:tr>
      <w:tr w:rsidR="006A25FE" w:rsidRPr="00A461A2" w14:paraId="38388135" w14:textId="77777777" w:rsidTr="00006BB4">
        <w:tc>
          <w:tcPr>
            <w:tcW w:w="6612" w:type="dxa"/>
            <w:vMerge/>
            <w:tcBorders>
              <w:left w:val="nil"/>
              <w:right w:val="nil"/>
            </w:tcBorders>
          </w:tcPr>
          <w:p w14:paraId="5A62EA11" w14:textId="77777777" w:rsidR="006A25FE" w:rsidRPr="00A461A2" w:rsidRDefault="006A25FE" w:rsidP="00006BB4">
            <w:pPr>
              <w:spacing w:line="360" w:lineRule="auto"/>
              <w:jc w:val="both"/>
              <w:rPr>
                <w:rFonts w:cstheme="minorHAnsi"/>
                <w:sz w:val="20"/>
                <w:szCs w:val="20"/>
                <w:lang w:val="en-US"/>
              </w:rPr>
            </w:pPr>
          </w:p>
        </w:tc>
        <w:tc>
          <w:tcPr>
            <w:tcW w:w="2314" w:type="dxa"/>
            <w:tcBorders>
              <w:top w:val="nil"/>
              <w:left w:val="nil"/>
              <w:bottom w:val="single" w:sz="4" w:space="0" w:color="auto"/>
              <w:right w:val="nil"/>
            </w:tcBorders>
            <w:vAlign w:val="center"/>
          </w:tcPr>
          <w:p w14:paraId="1FBA7308" w14:textId="77777777" w:rsidR="006A25FE" w:rsidRPr="00A461A2" w:rsidRDefault="006A25FE" w:rsidP="00006BB4">
            <w:pPr>
              <w:spacing w:line="360" w:lineRule="auto"/>
              <w:rPr>
                <w:rFonts w:cstheme="minorHAnsi"/>
                <w:sz w:val="20"/>
                <w:szCs w:val="20"/>
                <w:lang w:val="en-US"/>
              </w:rPr>
            </w:pPr>
            <w:r w:rsidRPr="00A461A2">
              <w:rPr>
                <w:rFonts w:cstheme="minorHAnsi"/>
                <w:sz w:val="20"/>
                <w:szCs w:val="20"/>
                <w:lang w:val="en-US"/>
              </w:rPr>
              <w:t>Egg harvest S.D.</w:t>
            </w:r>
          </w:p>
        </w:tc>
        <w:tc>
          <w:tcPr>
            <w:tcW w:w="1842" w:type="dxa"/>
            <w:tcBorders>
              <w:top w:val="nil"/>
              <w:left w:val="nil"/>
              <w:bottom w:val="single" w:sz="4" w:space="0" w:color="auto"/>
              <w:right w:val="nil"/>
            </w:tcBorders>
            <w:vAlign w:val="center"/>
          </w:tcPr>
          <w:p w14:paraId="4EDBC01D" w14:textId="77777777" w:rsidR="006A25FE" w:rsidRPr="00A461A2" w:rsidRDefault="006A25FE" w:rsidP="00006BB4">
            <w:pPr>
              <w:spacing w:line="360" w:lineRule="auto"/>
              <w:jc w:val="center"/>
              <w:rPr>
                <w:rFonts w:cstheme="minorHAnsi"/>
                <w:sz w:val="20"/>
                <w:szCs w:val="20"/>
                <w:lang w:val="en-US"/>
              </w:rPr>
            </w:pPr>
            <w:r w:rsidRPr="00A461A2">
              <w:rPr>
                <w:rFonts w:cstheme="minorHAnsi"/>
                <w:color w:val="000000"/>
                <w:sz w:val="20"/>
                <w:szCs w:val="20"/>
                <w:lang w:val="en-US"/>
              </w:rPr>
              <w:t>0-(0.1)-0.2</w:t>
            </w:r>
          </w:p>
        </w:tc>
        <w:tc>
          <w:tcPr>
            <w:tcW w:w="1843" w:type="dxa"/>
            <w:tcBorders>
              <w:top w:val="nil"/>
              <w:left w:val="nil"/>
              <w:bottom w:val="single" w:sz="4" w:space="0" w:color="auto"/>
              <w:right w:val="nil"/>
            </w:tcBorders>
            <w:vAlign w:val="center"/>
          </w:tcPr>
          <w:p w14:paraId="5F65F9F1" w14:textId="77777777" w:rsidR="006A25FE" w:rsidRPr="00A461A2" w:rsidRDefault="006A25FE" w:rsidP="00006BB4">
            <w:pPr>
              <w:jc w:val="center"/>
              <w:rPr>
                <w:rFonts w:eastAsia="Times New Roman" w:cstheme="minorHAnsi"/>
                <w:color w:val="000000"/>
                <w:sz w:val="20"/>
                <w:szCs w:val="20"/>
                <w:lang w:val="en-US" w:eastAsia="en-AU"/>
              </w:rPr>
            </w:pPr>
            <w:r w:rsidRPr="00A461A2">
              <w:rPr>
                <w:rFonts w:eastAsia="Times New Roman" w:cstheme="minorHAnsi"/>
                <w:color w:val="000000"/>
                <w:sz w:val="20"/>
                <w:szCs w:val="20"/>
                <w:lang w:val="en-US" w:eastAsia="en-AU"/>
              </w:rPr>
              <w:t>0.03</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0.10)-0.16</w:t>
            </w:r>
          </w:p>
        </w:tc>
        <w:tc>
          <w:tcPr>
            <w:tcW w:w="1418" w:type="dxa"/>
            <w:tcBorders>
              <w:top w:val="nil"/>
              <w:left w:val="nil"/>
              <w:bottom w:val="single" w:sz="4" w:space="0" w:color="auto"/>
              <w:right w:val="nil"/>
            </w:tcBorders>
          </w:tcPr>
          <w:p w14:paraId="6632717C" w14:textId="77777777" w:rsidR="006A25FE" w:rsidRPr="00A461A2" w:rsidRDefault="006A25FE" w:rsidP="00006BB4">
            <w:pPr>
              <w:spacing w:line="360" w:lineRule="auto"/>
              <w:jc w:val="center"/>
              <w:rPr>
                <w:rFonts w:cstheme="minorHAnsi"/>
                <w:sz w:val="20"/>
                <w:szCs w:val="20"/>
                <w:lang w:val="en-US"/>
              </w:rPr>
            </w:pPr>
            <w:r w:rsidRPr="00A461A2">
              <w:rPr>
                <w:rFonts w:cstheme="minorHAnsi"/>
                <w:sz w:val="20"/>
                <w:szCs w:val="20"/>
                <w:lang w:val="en-US"/>
              </w:rPr>
              <w:t>0.02</w:t>
            </w:r>
          </w:p>
        </w:tc>
      </w:tr>
      <w:tr w:rsidR="006A25FE" w:rsidRPr="00A461A2" w14:paraId="71AFDC61" w14:textId="77777777" w:rsidTr="00006BB4">
        <w:trPr>
          <w:trHeight w:val="77"/>
        </w:trPr>
        <w:tc>
          <w:tcPr>
            <w:tcW w:w="6612" w:type="dxa"/>
            <w:vMerge w:val="restart"/>
            <w:tcBorders>
              <w:left w:val="nil"/>
              <w:right w:val="nil"/>
            </w:tcBorders>
            <w:vAlign w:val="center"/>
          </w:tcPr>
          <w:p w14:paraId="6AC19BF4"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noProof/>
                <w:sz w:val="20"/>
                <w:szCs w:val="20"/>
                <w:lang w:val="en-US"/>
              </w:rPr>
              <w:lastRenderedPageBreak/>
              <w:drawing>
                <wp:inline distT="0" distB="0" distL="0" distR="0" wp14:anchorId="5242D4A9" wp14:editId="68E53A73">
                  <wp:extent cx="4040372" cy="4040372"/>
                  <wp:effectExtent l="0" t="0" r="0" b="0"/>
                  <wp:docPr id="31" name="Picture 31"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60902" cy="4060902"/>
                          </a:xfrm>
                          <a:prstGeom prst="rect">
                            <a:avLst/>
                          </a:prstGeom>
                        </pic:spPr>
                      </pic:pic>
                    </a:graphicData>
                  </a:graphic>
                </wp:inline>
              </w:drawing>
            </w:r>
          </w:p>
        </w:tc>
        <w:tc>
          <w:tcPr>
            <w:tcW w:w="2314" w:type="dxa"/>
            <w:tcBorders>
              <w:top w:val="single" w:sz="4" w:space="0" w:color="auto"/>
              <w:left w:val="nil"/>
              <w:bottom w:val="nil"/>
              <w:right w:val="nil"/>
            </w:tcBorders>
            <w:vAlign w:val="center"/>
          </w:tcPr>
          <w:p w14:paraId="2088C758"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Allee effect</w:t>
            </w:r>
          </w:p>
        </w:tc>
        <w:tc>
          <w:tcPr>
            <w:tcW w:w="1842" w:type="dxa"/>
            <w:tcBorders>
              <w:top w:val="single" w:sz="4" w:space="0" w:color="auto"/>
              <w:left w:val="nil"/>
              <w:bottom w:val="nil"/>
              <w:right w:val="nil"/>
            </w:tcBorders>
            <w:vAlign w:val="center"/>
          </w:tcPr>
          <w:p w14:paraId="3A543D6E"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50-(1925)-3800</w:t>
            </w:r>
          </w:p>
        </w:tc>
        <w:tc>
          <w:tcPr>
            <w:tcW w:w="1843" w:type="dxa"/>
            <w:tcBorders>
              <w:top w:val="single" w:sz="4" w:space="0" w:color="auto"/>
              <w:left w:val="nil"/>
              <w:bottom w:val="nil"/>
              <w:right w:val="nil"/>
            </w:tcBorders>
            <w:vAlign w:val="center"/>
          </w:tcPr>
          <w:p w14:paraId="4CC58338"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1003-(1851)-2962</w:t>
            </w:r>
          </w:p>
        </w:tc>
        <w:tc>
          <w:tcPr>
            <w:tcW w:w="1418" w:type="dxa"/>
            <w:tcBorders>
              <w:top w:val="single" w:sz="4" w:space="0" w:color="auto"/>
              <w:left w:val="nil"/>
              <w:bottom w:val="nil"/>
              <w:right w:val="nil"/>
            </w:tcBorders>
            <w:vAlign w:val="bottom"/>
          </w:tcPr>
          <w:p w14:paraId="5047E883"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101118100</w:t>
            </w:r>
          </w:p>
        </w:tc>
      </w:tr>
      <w:tr w:rsidR="006A25FE" w:rsidRPr="00A461A2" w14:paraId="23FC453A" w14:textId="77777777" w:rsidTr="00006BB4">
        <w:tc>
          <w:tcPr>
            <w:tcW w:w="6612" w:type="dxa"/>
            <w:vMerge/>
            <w:tcBorders>
              <w:left w:val="nil"/>
              <w:right w:val="nil"/>
            </w:tcBorders>
          </w:tcPr>
          <w:p w14:paraId="02A65992"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42C6F1E8"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Maximum density</w:t>
            </w:r>
          </w:p>
        </w:tc>
        <w:tc>
          <w:tcPr>
            <w:tcW w:w="1842" w:type="dxa"/>
            <w:tcBorders>
              <w:top w:val="nil"/>
              <w:left w:val="nil"/>
              <w:bottom w:val="nil"/>
              <w:right w:val="nil"/>
            </w:tcBorders>
            <w:vAlign w:val="center"/>
          </w:tcPr>
          <w:p w14:paraId="653B3024"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240-(430)-620</w:t>
            </w:r>
          </w:p>
        </w:tc>
        <w:tc>
          <w:tcPr>
            <w:tcW w:w="1843" w:type="dxa"/>
            <w:tcBorders>
              <w:top w:val="nil"/>
              <w:left w:val="nil"/>
              <w:bottom w:val="nil"/>
              <w:right w:val="nil"/>
            </w:tcBorders>
            <w:vAlign w:val="center"/>
          </w:tcPr>
          <w:p w14:paraId="2AB2C446"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350-(417)-532</w:t>
            </w:r>
          </w:p>
        </w:tc>
        <w:tc>
          <w:tcPr>
            <w:tcW w:w="1418" w:type="dxa"/>
            <w:tcBorders>
              <w:top w:val="nil"/>
              <w:left w:val="nil"/>
              <w:bottom w:val="nil"/>
              <w:right w:val="nil"/>
            </w:tcBorders>
            <w:vAlign w:val="bottom"/>
          </w:tcPr>
          <w:p w14:paraId="27207A30"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0.00</w:t>
            </w:r>
          </w:p>
        </w:tc>
      </w:tr>
      <w:tr w:rsidR="006A25FE" w:rsidRPr="00A461A2" w14:paraId="701FE299" w14:textId="77777777" w:rsidTr="00006BB4">
        <w:tc>
          <w:tcPr>
            <w:tcW w:w="6612" w:type="dxa"/>
            <w:vMerge/>
            <w:tcBorders>
              <w:left w:val="nil"/>
              <w:right w:val="nil"/>
            </w:tcBorders>
          </w:tcPr>
          <w:p w14:paraId="1FF887FB"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1C856DB8"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Maximum dispersal</w:t>
            </w:r>
          </w:p>
        </w:tc>
        <w:tc>
          <w:tcPr>
            <w:tcW w:w="1842" w:type="dxa"/>
            <w:tcBorders>
              <w:top w:val="nil"/>
              <w:left w:val="nil"/>
              <w:bottom w:val="nil"/>
              <w:right w:val="nil"/>
            </w:tcBorders>
            <w:vAlign w:val="center"/>
          </w:tcPr>
          <w:p w14:paraId="45CEF4E6"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50-(75)-100</w:t>
            </w:r>
          </w:p>
        </w:tc>
        <w:tc>
          <w:tcPr>
            <w:tcW w:w="1843" w:type="dxa"/>
            <w:tcBorders>
              <w:top w:val="nil"/>
              <w:left w:val="nil"/>
              <w:bottom w:val="nil"/>
              <w:right w:val="nil"/>
            </w:tcBorders>
            <w:vAlign w:val="center"/>
          </w:tcPr>
          <w:p w14:paraId="2F95F937"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66-(76)-86</w:t>
            </w:r>
          </w:p>
        </w:tc>
        <w:tc>
          <w:tcPr>
            <w:tcW w:w="1418" w:type="dxa"/>
            <w:tcBorders>
              <w:top w:val="nil"/>
              <w:left w:val="nil"/>
              <w:bottom w:val="nil"/>
              <w:right w:val="nil"/>
            </w:tcBorders>
            <w:vAlign w:val="bottom"/>
          </w:tcPr>
          <w:p w14:paraId="27868EC5"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0.00</w:t>
            </w:r>
          </w:p>
        </w:tc>
      </w:tr>
      <w:tr w:rsidR="006A25FE" w:rsidRPr="00A461A2" w14:paraId="2B33C3C9" w14:textId="77777777" w:rsidTr="00006BB4">
        <w:tc>
          <w:tcPr>
            <w:tcW w:w="6612" w:type="dxa"/>
            <w:vMerge/>
            <w:tcBorders>
              <w:left w:val="nil"/>
              <w:right w:val="nil"/>
            </w:tcBorders>
          </w:tcPr>
          <w:p w14:paraId="1244E8EB"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78A8310C"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Maximum growth rate</w:t>
            </w:r>
          </w:p>
        </w:tc>
        <w:tc>
          <w:tcPr>
            <w:tcW w:w="1842" w:type="dxa"/>
            <w:tcBorders>
              <w:top w:val="nil"/>
              <w:left w:val="nil"/>
              <w:bottom w:val="nil"/>
              <w:right w:val="nil"/>
            </w:tcBorders>
            <w:vAlign w:val="center"/>
          </w:tcPr>
          <w:p w14:paraId="676E839B"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1-(1.1)-1.2</w:t>
            </w:r>
          </w:p>
        </w:tc>
        <w:tc>
          <w:tcPr>
            <w:tcW w:w="1843" w:type="dxa"/>
            <w:tcBorders>
              <w:top w:val="nil"/>
              <w:left w:val="nil"/>
              <w:bottom w:val="nil"/>
              <w:right w:val="nil"/>
            </w:tcBorders>
            <w:vAlign w:val="center"/>
          </w:tcPr>
          <w:p w14:paraId="15BBC108" w14:textId="77777777" w:rsidR="006A25FE" w:rsidRPr="00A461A2" w:rsidRDefault="006A25FE" w:rsidP="00006BB4">
            <w:pPr>
              <w:jc w:val="center"/>
              <w:rPr>
                <w:rFonts w:eastAsia="Times New Roman" w:cstheme="minorHAnsi"/>
                <w:color w:val="000000"/>
                <w:sz w:val="20"/>
                <w:szCs w:val="20"/>
                <w:lang w:val="en-US" w:eastAsia="en-AU"/>
              </w:rPr>
            </w:pPr>
            <w:r w:rsidRPr="00A461A2">
              <w:rPr>
                <w:rFonts w:eastAsia="Times New Roman" w:cstheme="minorHAnsi"/>
                <w:color w:val="000000"/>
                <w:sz w:val="20"/>
                <w:szCs w:val="20"/>
                <w:lang w:val="en-US" w:eastAsia="en-AU"/>
              </w:rPr>
              <w:t>1.05</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1.07)-1.10</w:t>
            </w:r>
          </w:p>
        </w:tc>
        <w:tc>
          <w:tcPr>
            <w:tcW w:w="1418" w:type="dxa"/>
            <w:tcBorders>
              <w:top w:val="nil"/>
              <w:left w:val="nil"/>
              <w:bottom w:val="nil"/>
              <w:right w:val="nil"/>
            </w:tcBorders>
            <w:vAlign w:val="bottom"/>
          </w:tcPr>
          <w:p w14:paraId="5EE8FCB6"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0.00</w:t>
            </w:r>
          </w:p>
        </w:tc>
      </w:tr>
      <w:tr w:rsidR="006A25FE" w:rsidRPr="00A461A2" w14:paraId="47384E62" w14:textId="77777777" w:rsidTr="00006BB4">
        <w:tc>
          <w:tcPr>
            <w:tcW w:w="6612" w:type="dxa"/>
            <w:vMerge/>
            <w:tcBorders>
              <w:left w:val="nil"/>
              <w:right w:val="nil"/>
            </w:tcBorders>
          </w:tcPr>
          <w:p w14:paraId="7BEABE8C"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779CFA77"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Maximum harvest</w:t>
            </w:r>
          </w:p>
        </w:tc>
        <w:tc>
          <w:tcPr>
            <w:tcW w:w="1842" w:type="dxa"/>
            <w:tcBorders>
              <w:top w:val="nil"/>
              <w:left w:val="nil"/>
              <w:bottom w:val="nil"/>
              <w:right w:val="nil"/>
            </w:tcBorders>
            <w:vAlign w:val="center"/>
          </w:tcPr>
          <w:p w14:paraId="5C419FF0"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5CA1AC01"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0.31</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0.47)-0.60</w:t>
            </w:r>
          </w:p>
        </w:tc>
        <w:tc>
          <w:tcPr>
            <w:tcW w:w="1418" w:type="dxa"/>
            <w:tcBorders>
              <w:top w:val="nil"/>
              <w:left w:val="nil"/>
              <w:bottom w:val="nil"/>
              <w:right w:val="nil"/>
            </w:tcBorders>
            <w:vAlign w:val="bottom"/>
          </w:tcPr>
          <w:p w14:paraId="415078D5"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0.00</w:t>
            </w:r>
          </w:p>
        </w:tc>
      </w:tr>
      <w:tr w:rsidR="006A25FE" w:rsidRPr="00A461A2" w14:paraId="481D0422" w14:textId="77777777" w:rsidTr="00006BB4">
        <w:tc>
          <w:tcPr>
            <w:tcW w:w="6612" w:type="dxa"/>
            <w:vMerge/>
            <w:tcBorders>
              <w:left w:val="nil"/>
              <w:right w:val="nil"/>
            </w:tcBorders>
          </w:tcPr>
          <w:p w14:paraId="5623D89F"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383A2F7E"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Harvest Z</w:t>
            </w:r>
          </w:p>
        </w:tc>
        <w:tc>
          <w:tcPr>
            <w:tcW w:w="1842" w:type="dxa"/>
            <w:tcBorders>
              <w:top w:val="nil"/>
              <w:left w:val="nil"/>
              <w:bottom w:val="nil"/>
              <w:right w:val="nil"/>
            </w:tcBorders>
            <w:vAlign w:val="center"/>
          </w:tcPr>
          <w:p w14:paraId="2B3CC58C"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1-(1.5)-2</w:t>
            </w:r>
          </w:p>
        </w:tc>
        <w:tc>
          <w:tcPr>
            <w:tcW w:w="1843" w:type="dxa"/>
            <w:tcBorders>
              <w:top w:val="nil"/>
              <w:left w:val="nil"/>
              <w:bottom w:val="nil"/>
              <w:right w:val="nil"/>
            </w:tcBorders>
            <w:vAlign w:val="center"/>
          </w:tcPr>
          <w:p w14:paraId="55735E5B"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1.8-(1.8)-1.9</w:t>
            </w:r>
          </w:p>
        </w:tc>
        <w:tc>
          <w:tcPr>
            <w:tcW w:w="1418" w:type="dxa"/>
            <w:tcBorders>
              <w:top w:val="nil"/>
              <w:left w:val="nil"/>
              <w:bottom w:val="nil"/>
              <w:right w:val="nil"/>
            </w:tcBorders>
            <w:vAlign w:val="bottom"/>
          </w:tcPr>
          <w:p w14:paraId="45F7A260"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0.00</w:t>
            </w:r>
          </w:p>
        </w:tc>
      </w:tr>
      <w:tr w:rsidR="006A25FE" w:rsidRPr="00A461A2" w14:paraId="3E17C9D0" w14:textId="77777777" w:rsidTr="00006BB4">
        <w:tc>
          <w:tcPr>
            <w:tcW w:w="6612" w:type="dxa"/>
            <w:vMerge/>
            <w:tcBorders>
              <w:left w:val="nil"/>
              <w:right w:val="nil"/>
            </w:tcBorders>
          </w:tcPr>
          <w:p w14:paraId="1C345C3A"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1FC2E8AD"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Maximum egg harvest</w:t>
            </w:r>
          </w:p>
        </w:tc>
        <w:tc>
          <w:tcPr>
            <w:tcW w:w="1842" w:type="dxa"/>
            <w:tcBorders>
              <w:top w:val="nil"/>
              <w:left w:val="nil"/>
              <w:bottom w:val="nil"/>
              <w:right w:val="nil"/>
            </w:tcBorders>
            <w:vAlign w:val="center"/>
          </w:tcPr>
          <w:p w14:paraId="1364F2E4"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22C6D797"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0.22</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0.42)-0.56</w:t>
            </w:r>
          </w:p>
        </w:tc>
        <w:tc>
          <w:tcPr>
            <w:tcW w:w="1418" w:type="dxa"/>
            <w:tcBorders>
              <w:top w:val="nil"/>
              <w:left w:val="nil"/>
              <w:bottom w:val="nil"/>
              <w:right w:val="nil"/>
            </w:tcBorders>
            <w:vAlign w:val="bottom"/>
          </w:tcPr>
          <w:p w14:paraId="41498FA0"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0.00</w:t>
            </w:r>
          </w:p>
        </w:tc>
      </w:tr>
      <w:tr w:rsidR="006A25FE" w:rsidRPr="00A461A2" w14:paraId="0535AC3D" w14:textId="77777777" w:rsidTr="00006BB4">
        <w:tc>
          <w:tcPr>
            <w:tcW w:w="6612" w:type="dxa"/>
            <w:vMerge/>
            <w:tcBorders>
              <w:left w:val="nil"/>
              <w:right w:val="nil"/>
            </w:tcBorders>
          </w:tcPr>
          <w:p w14:paraId="31A5FE7D"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dotted" w:sz="4" w:space="0" w:color="auto"/>
              <w:right w:val="nil"/>
            </w:tcBorders>
            <w:vAlign w:val="center"/>
          </w:tcPr>
          <w:p w14:paraId="4820D7A7"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Egg harvest S.D.</w:t>
            </w:r>
          </w:p>
        </w:tc>
        <w:tc>
          <w:tcPr>
            <w:tcW w:w="1842" w:type="dxa"/>
            <w:tcBorders>
              <w:top w:val="nil"/>
              <w:left w:val="nil"/>
              <w:bottom w:val="dotted" w:sz="4" w:space="0" w:color="auto"/>
              <w:right w:val="nil"/>
            </w:tcBorders>
            <w:vAlign w:val="center"/>
          </w:tcPr>
          <w:p w14:paraId="2EFDFE21"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0-(0.1)-0.2</w:t>
            </w:r>
          </w:p>
        </w:tc>
        <w:tc>
          <w:tcPr>
            <w:tcW w:w="1843" w:type="dxa"/>
            <w:tcBorders>
              <w:top w:val="nil"/>
              <w:left w:val="nil"/>
              <w:bottom w:val="dotted" w:sz="4" w:space="0" w:color="auto"/>
              <w:right w:val="nil"/>
            </w:tcBorders>
            <w:vAlign w:val="center"/>
          </w:tcPr>
          <w:p w14:paraId="610B175F"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0.09</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0.15)-0.17</w:t>
            </w:r>
          </w:p>
        </w:tc>
        <w:tc>
          <w:tcPr>
            <w:tcW w:w="1418" w:type="dxa"/>
            <w:tcBorders>
              <w:top w:val="nil"/>
              <w:left w:val="nil"/>
              <w:bottom w:val="dotted" w:sz="4" w:space="0" w:color="auto"/>
              <w:right w:val="nil"/>
            </w:tcBorders>
            <w:vAlign w:val="bottom"/>
          </w:tcPr>
          <w:p w14:paraId="018C7A1F"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0.00</w:t>
            </w:r>
          </w:p>
        </w:tc>
      </w:tr>
      <w:tr w:rsidR="006A25FE" w:rsidRPr="00A461A2" w14:paraId="0BF586BE" w14:textId="77777777" w:rsidTr="00006BB4">
        <w:tc>
          <w:tcPr>
            <w:tcW w:w="6612" w:type="dxa"/>
            <w:vMerge/>
            <w:tcBorders>
              <w:left w:val="nil"/>
              <w:right w:val="nil"/>
            </w:tcBorders>
          </w:tcPr>
          <w:p w14:paraId="771D63BE" w14:textId="77777777" w:rsidR="006A25FE" w:rsidRPr="00A461A2" w:rsidRDefault="006A25FE" w:rsidP="00006BB4">
            <w:pPr>
              <w:keepNext/>
              <w:spacing w:line="360" w:lineRule="auto"/>
              <w:jc w:val="center"/>
              <w:rPr>
                <w:rFonts w:cstheme="minorHAnsi"/>
                <w:sz w:val="20"/>
                <w:szCs w:val="20"/>
                <w:lang w:val="en-US"/>
              </w:rPr>
            </w:pPr>
          </w:p>
        </w:tc>
        <w:tc>
          <w:tcPr>
            <w:tcW w:w="2314" w:type="dxa"/>
            <w:tcBorders>
              <w:top w:val="dotted" w:sz="4" w:space="0" w:color="auto"/>
              <w:left w:val="nil"/>
              <w:bottom w:val="dotted" w:sz="4" w:space="0" w:color="auto"/>
              <w:right w:val="nil"/>
            </w:tcBorders>
            <w:vAlign w:val="center"/>
          </w:tcPr>
          <w:p w14:paraId="3D887594" w14:textId="77777777" w:rsidR="006A25FE" w:rsidRPr="00A461A2" w:rsidRDefault="006A25FE" w:rsidP="00006BB4">
            <w:pPr>
              <w:keepNext/>
              <w:spacing w:line="360" w:lineRule="auto"/>
              <w:rPr>
                <w:rFonts w:cstheme="minorHAnsi"/>
                <w:sz w:val="20"/>
                <w:szCs w:val="20"/>
                <w:lang w:val="en-US"/>
              </w:rPr>
            </w:pPr>
          </w:p>
        </w:tc>
        <w:tc>
          <w:tcPr>
            <w:tcW w:w="1842" w:type="dxa"/>
            <w:tcBorders>
              <w:top w:val="dotted" w:sz="4" w:space="0" w:color="auto"/>
              <w:left w:val="nil"/>
              <w:bottom w:val="dotted" w:sz="4" w:space="0" w:color="auto"/>
              <w:right w:val="nil"/>
            </w:tcBorders>
            <w:vAlign w:val="center"/>
          </w:tcPr>
          <w:p w14:paraId="37138B9A" w14:textId="77777777" w:rsidR="006A25FE" w:rsidRPr="00A461A2" w:rsidRDefault="006A25FE" w:rsidP="00006BB4">
            <w:pPr>
              <w:keepNext/>
              <w:spacing w:line="360" w:lineRule="auto"/>
              <w:jc w:val="center"/>
              <w:rPr>
                <w:rFonts w:cstheme="minorHAnsi"/>
                <w:sz w:val="20"/>
                <w:szCs w:val="20"/>
                <w:lang w:val="en-US"/>
              </w:rPr>
            </w:pPr>
          </w:p>
        </w:tc>
        <w:tc>
          <w:tcPr>
            <w:tcW w:w="1843" w:type="dxa"/>
            <w:tcBorders>
              <w:top w:val="dotted" w:sz="4" w:space="0" w:color="auto"/>
              <w:left w:val="nil"/>
              <w:bottom w:val="dotted" w:sz="4" w:space="0" w:color="auto"/>
              <w:right w:val="nil"/>
            </w:tcBorders>
            <w:vAlign w:val="center"/>
          </w:tcPr>
          <w:p w14:paraId="03DF6ED0" w14:textId="77777777" w:rsidR="006A25FE" w:rsidRPr="00A461A2" w:rsidRDefault="006A25FE" w:rsidP="00006BB4">
            <w:pPr>
              <w:keepNext/>
              <w:spacing w:line="360" w:lineRule="auto"/>
              <w:jc w:val="center"/>
              <w:rPr>
                <w:rFonts w:cstheme="minorHAnsi"/>
                <w:sz w:val="20"/>
                <w:szCs w:val="20"/>
                <w:lang w:val="en-US"/>
              </w:rPr>
            </w:pPr>
          </w:p>
        </w:tc>
        <w:tc>
          <w:tcPr>
            <w:tcW w:w="1418" w:type="dxa"/>
            <w:tcBorders>
              <w:top w:val="dotted" w:sz="4" w:space="0" w:color="auto"/>
              <w:left w:val="nil"/>
              <w:bottom w:val="dotted" w:sz="4" w:space="0" w:color="auto"/>
              <w:right w:val="nil"/>
            </w:tcBorders>
            <w:vAlign w:val="center"/>
          </w:tcPr>
          <w:p w14:paraId="2DAAC933" w14:textId="77777777" w:rsidR="006A25FE" w:rsidRPr="00A461A2" w:rsidRDefault="006A25FE" w:rsidP="00006BB4">
            <w:pPr>
              <w:keepNext/>
              <w:spacing w:line="360" w:lineRule="auto"/>
              <w:jc w:val="center"/>
              <w:rPr>
                <w:rFonts w:cstheme="minorHAnsi"/>
                <w:sz w:val="20"/>
                <w:szCs w:val="20"/>
                <w:lang w:val="en-US"/>
              </w:rPr>
            </w:pPr>
          </w:p>
        </w:tc>
      </w:tr>
      <w:tr w:rsidR="006A25FE" w:rsidRPr="00A461A2" w14:paraId="1C050361" w14:textId="77777777" w:rsidTr="00006BB4">
        <w:tc>
          <w:tcPr>
            <w:tcW w:w="6612" w:type="dxa"/>
            <w:vMerge/>
            <w:tcBorders>
              <w:left w:val="nil"/>
              <w:right w:val="nil"/>
            </w:tcBorders>
          </w:tcPr>
          <w:p w14:paraId="653ED900"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dotted" w:sz="4" w:space="0" w:color="auto"/>
              <w:left w:val="nil"/>
              <w:bottom w:val="nil"/>
              <w:right w:val="nil"/>
            </w:tcBorders>
            <w:vAlign w:val="center"/>
          </w:tcPr>
          <w:p w14:paraId="3717B4C2"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Allee effect</w:t>
            </w:r>
          </w:p>
        </w:tc>
        <w:tc>
          <w:tcPr>
            <w:tcW w:w="1842" w:type="dxa"/>
            <w:tcBorders>
              <w:top w:val="dotted" w:sz="4" w:space="0" w:color="auto"/>
              <w:left w:val="nil"/>
              <w:bottom w:val="nil"/>
              <w:right w:val="nil"/>
            </w:tcBorders>
            <w:vAlign w:val="center"/>
          </w:tcPr>
          <w:p w14:paraId="237E5590"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50-(1925)-3800</w:t>
            </w:r>
          </w:p>
        </w:tc>
        <w:tc>
          <w:tcPr>
            <w:tcW w:w="1843" w:type="dxa"/>
            <w:tcBorders>
              <w:top w:val="dotted" w:sz="4" w:space="0" w:color="auto"/>
              <w:left w:val="nil"/>
              <w:bottom w:val="nil"/>
              <w:right w:val="nil"/>
            </w:tcBorders>
            <w:vAlign w:val="center"/>
          </w:tcPr>
          <w:p w14:paraId="40A53C0C"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952-(2009)-3259</w:t>
            </w:r>
          </w:p>
        </w:tc>
        <w:tc>
          <w:tcPr>
            <w:tcW w:w="1418" w:type="dxa"/>
            <w:tcBorders>
              <w:top w:val="dotted" w:sz="4" w:space="0" w:color="auto"/>
              <w:left w:val="nil"/>
              <w:bottom w:val="nil"/>
              <w:right w:val="nil"/>
            </w:tcBorders>
            <w:vAlign w:val="bottom"/>
          </w:tcPr>
          <w:p w14:paraId="1DFD5DD2"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1044903</w:t>
            </w:r>
          </w:p>
        </w:tc>
      </w:tr>
      <w:tr w:rsidR="006A25FE" w:rsidRPr="00A461A2" w14:paraId="7816F765" w14:textId="77777777" w:rsidTr="00006BB4">
        <w:tc>
          <w:tcPr>
            <w:tcW w:w="6612" w:type="dxa"/>
            <w:vMerge/>
            <w:tcBorders>
              <w:left w:val="nil"/>
              <w:right w:val="nil"/>
            </w:tcBorders>
          </w:tcPr>
          <w:p w14:paraId="075F5BA9"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704C1771"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Maximum density</w:t>
            </w:r>
          </w:p>
        </w:tc>
        <w:tc>
          <w:tcPr>
            <w:tcW w:w="1842" w:type="dxa"/>
            <w:tcBorders>
              <w:top w:val="nil"/>
              <w:left w:val="nil"/>
              <w:bottom w:val="nil"/>
              <w:right w:val="nil"/>
            </w:tcBorders>
            <w:vAlign w:val="center"/>
          </w:tcPr>
          <w:p w14:paraId="322C3AF8"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240-(430)-620</w:t>
            </w:r>
          </w:p>
        </w:tc>
        <w:tc>
          <w:tcPr>
            <w:tcW w:w="1843" w:type="dxa"/>
            <w:tcBorders>
              <w:top w:val="nil"/>
              <w:left w:val="nil"/>
              <w:bottom w:val="nil"/>
              <w:right w:val="nil"/>
            </w:tcBorders>
            <w:vAlign w:val="center"/>
          </w:tcPr>
          <w:p w14:paraId="65DF0BBE"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308-(404)-557</w:t>
            </w:r>
          </w:p>
        </w:tc>
        <w:tc>
          <w:tcPr>
            <w:tcW w:w="1418" w:type="dxa"/>
            <w:tcBorders>
              <w:top w:val="nil"/>
              <w:left w:val="nil"/>
              <w:bottom w:val="nil"/>
              <w:right w:val="nil"/>
            </w:tcBorders>
            <w:vAlign w:val="bottom"/>
          </w:tcPr>
          <w:p w14:paraId="38D25516"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0.00</w:t>
            </w:r>
          </w:p>
        </w:tc>
      </w:tr>
      <w:tr w:rsidR="006A25FE" w:rsidRPr="00A461A2" w14:paraId="5996233A" w14:textId="77777777" w:rsidTr="00006BB4">
        <w:tc>
          <w:tcPr>
            <w:tcW w:w="6612" w:type="dxa"/>
            <w:vMerge/>
            <w:tcBorders>
              <w:left w:val="nil"/>
              <w:right w:val="nil"/>
            </w:tcBorders>
          </w:tcPr>
          <w:p w14:paraId="241DC5B2"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2535F5A3"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Maximum dispersal</w:t>
            </w:r>
          </w:p>
        </w:tc>
        <w:tc>
          <w:tcPr>
            <w:tcW w:w="1842" w:type="dxa"/>
            <w:tcBorders>
              <w:top w:val="nil"/>
              <w:left w:val="nil"/>
              <w:bottom w:val="nil"/>
              <w:right w:val="nil"/>
            </w:tcBorders>
            <w:vAlign w:val="center"/>
          </w:tcPr>
          <w:p w14:paraId="221D3BFE"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50-(75)-100</w:t>
            </w:r>
          </w:p>
        </w:tc>
        <w:tc>
          <w:tcPr>
            <w:tcW w:w="1843" w:type="dxa"/>
            <w:tcBorders>
              <w:top w:val="nil"/>
              <w:left w:val="nil"/>
              <w:bottom w:val="nil"/>
              <w:right w:val="nil"/>
            </w:tcBorders>
            <w:vAlign w:val="center"/>
          </w:tcPr>
          <w:p w14:paraId="56934794"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59-(77)-93</w:t>
            </w:r>
          </w:p>
        </w:tc>
        <w:tc>
          <w:tcPr>
            <w:tcW w:w="1418" w:type="dxa"/>
            <w:tcBorders>
              <w:top w:val="nil"/>
              <w:left w:val="nil"/>
              <w:bottom w:val="nil"/>
              <w:right w:val="nil"/>
            </w:tcBorders>
            <w:vAlign w:val="bottom"/>
          </w:tcPr>
          <w:p w14:paraId="6B2DDD78"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0.37</w:t>
            </w:r>
          </w:p>
        </w:tc>
      </w:tr>
      <w:tr w:rsidR="006A25FE" w:rsidRPr="00A461A2" w14:paraId="2A56882D" w14:textId="77777777" w:rsidTr="00006BB4">
        <w:tc>
          <w:tcPr>
            <w:tcW w:w="6612" w:type="dxa"/>
            <w:vMerge/>
            <w:tcBorders>
              <w:left w:val="nil"/>
              <w:right w:val="nil"/>
            </w:tcBorders>
          </w:tcPr>
          <w:p w14:paraId="6FD251CB"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7298BDE6"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Maximum growth rate</w:t>
            </w:r>
          </w:p>
        </w:tc>
        <w:tc>
          <w:tcPr>
            <w:tcW w:w="1842" w:type="dxa"/>
            <w:tcBorders>
              <w:top w:val="nil"/>
              <w:left w:val="nil"/>
              <w:bottom w:val="nil"/>
              <w:right w:val="nil"/>
            </w:tcBorders>
            <w:vAlign w:val="center"/>
          </w:tcPr>
          <w:p w14:paraId="68BA02C9"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1-(1.1)-1.2</w:t>
            </w:r>
          </w:p>
        </w:tc>
        <w:tc>
          <w:tcPr>
            <w:tcW w:w="1843" w:type="dxa"/>
            <w:tcBorders>
              <w:top w:val="nil"/>
              <w:left w:val="nil"/>
              <w:bottom w:val="nil"/>
              <w:right w:val="nil"/>
            </w:tcBorders>
            <w:vAlign w:val="center"/>
          </w:tcPr>
          <w:p w14:paraId="4309B7F4"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1.03</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1.06)-1.14</w:t>
            </w:r>
          </w:p>
        </w:tc>
        <w:tc>
          <w:tcPr>
            <w:tcW w:w="1418" w:type="dxa"/>
            <w:tcBorders>
              <w:top w:val="nil"/>
              <w:left w:val="nil"/>
              <w:bottom w:val="nil"/>
              <w:right w:val="nil"/>
            </w:tcBorders>
            <w:vAlign w:val="bottom"/>
          </w:tcPr>
          <w:p w14:paraId="66E2EACC"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0.00</w:t>
            </w:r>
          </w:p>
        </w:tc>
      </w:tr>
      <w:tr w:rsidR="006A25FE" w:rsidRPr="00A461A2" w14:paraId="6DC3BED1" w14:textId="77777777" w:rsidTr="00006BB4">
        <w:tc>
          <w:tcPr>
            <w:tcW w:w="6612" w:type="dxa"/>
            <w:vMerge/>
            <w:tcBorders>
              <w:left w:val="nil"/>
              <w:right w:val="nil"/>
            </w:tcBorders>
          </w:tcPr>
          <w:p w14:paraId="54B2E7AF"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6E6F0D65"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Maximum harvest</w:t>
            </w:r>
          </w:p>
        </w:tc>
        <w:tc>
          <w:tcPr>
            <w:tcW w:w="1842" w:type="dxa"/>
            <w:tcBorders>
              <w:top w:val="nil"/>
              <w:left w:val="nil"/>
              <w:bottom w:val="nil"/>
              <w:right w:val="nil"/>
            </w:tcBorders>
            <w:vAlign w:val="center"/>
          </w:tcPr>
          <w:p w14:paraId="3561E051"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06E74A63"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0.28</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0.48)-0.62</w:t>
            </w:r>
          </w:p>
        </w:tc>
        <w:tc>
          <w:tcPr>
            <w:tcW w:w="1418" w:type="dxa"/>
            <w:tcBorders>
              <w:top w:val="nil"/>
              <w:left w:val="nil"/>
              <w:bottom w:val="nil"/>
              <w:right w:val="nil"/>
            </w:tcBorders>
            <w:vAlign w:val="bottom"/>
          </w:tcPr>
          <w:p w14:paraId="721D6BF6"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0.01</w:t>
            </w:r>
          </w:p>
        </w:tc>
      </w:tr>
      <w:tr w:rsidR="006A25FE" w:rsidRPr="00A461A2" w14:paraId="78799148" w14:textId="77777777" w:rsidTr="00006BB4">
        <w:tc>
          <w:tcPr>
            <w:tcW w:w="6612" w:type="dxa"/>
            <w:vMerge/>
            <w:tcBorders>
              <w:left w:val="nil"/>
              <w:right w:val="nil"/>
            </w:tcBorders>
          </w:tcPr>
          <w:p w14:paraId="097C3AE9"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7DECAE2B"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Harvest Z</w:t>
            </w:r>
          </w:p>
        </w:tc>
        <w:tc>
          <w:tcPr>
            <w:tcW w:w="1842" w:type="dxa"/>
            <w:tcBorders>
              <w:top w:val="nil"/>
              <w:left w:val="nil"/>
              <w:bottom w:val="nil"/>
              <w:right w:val="nil"/>
            </w:tcBorders>
            <w:vAlign w:val="center"/>
          </w:tcPr>
          <w:p w14:paraId="7BE2AA4B"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1-(1.5)-2</w:t>
            </w:r>
          </w:p>
        </w:tc>
        <w:tc>
          <w:tcPr>
            <w:tcW w:w="1843" w:type="dxa"/>
            <w:tcBorders>
              <w:top w:val="nil"/>
              <w:left w:val="nil"/>
              <w:bottom w:val="nil"/>
              <w:right w:val="nil"/>
            </w:tcBorders>
            <w:vAlign w:val="center"/>
          </w:tcPr>
          <w:p w14:paraId="41ABF70F"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1.2</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1.3)-1.6</w:t>
            </w:r>
          </w:p>
        </w:tc>
        <w:tc>
          <w:tcPr>
            <w:tcW w:w="1418" w:type="dxa"/>
            <w:tcBorders>
              <w:top w:val="nil"/>
              <w:left w:val="nil"/>
              <w:bottom w:val="nil"/>
              <w:right w:val="nil"/>
            </w:tcBorders>
            <w:vAlign w:val="bottom"/>
          </w:tcPr>
          <w:p w14:paraId="7D31BF01"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0.00</w:t>
            </w:r>
          </w:p>
        </w:tc>
      </w:tr>
      <w:tr w:rsidR="006A25FE" w:rsidRPr="00A461A2" w14:paraId="4225C598" w14:textId="77777777" w:rsidTr="00006BB4">
        <w:tc>
          <w:tcPr>
            <w:tcW w:w="6612" w:type="dxa"/>
            <w:vMerge/>
            <w:tcBorders>
              <w:left w:val="nil"/>
              <w:right w:val="nil"/>
            </w:tcBorders>
          </w:tcPr>
          <w:p w14:paraId="6AC7642D"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7E5AF746"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Maximum egg harvest</w:t>
            </w:r>
          </w:p>
        </w:tc>
        <w:tc>
          <w:tcPr>
            <w:tcW w:w="1842" w:type="dxa"/>
            <w:tcBorders>
              <w:top w:val="nil"/>
              <w:left w:val="nil"/>
              <w:bottom w:val="nil"/>
              <w:right w:val="nil"/>
            </w:tcBorders>
            <w:vAlign w:val="center"/>
          </w:tcPr>
          <w:p w14:paraId="02CD2C0C"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141F8654"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0.13</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0.43)-0.70</w:t>
            </w:r>
          </w:p>
        </w:tc>
        <w:tc>
          <w:tcPr>
            <w:tcW w:w="1418" w:type="dxa"/>
            <w:tcBorders>
              <w:top w:val="nil"/>
              <w:left w:val="nil"/>
              <w:bottom w:val="nil"/>
              <w:right w:val="nil"/>
            </w:tcBorders>
            <w:vAlign w:val="bottom"/>
          </w:tcPr>
          <w:p w14:paraId="18710050"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0.52</w:t>
            </w:r>
          </w:p>
        </w:tc>
      </w:tr>
      <w:tr w:rsidR="006A25FE" w:rsidRPr="00A461A2" w14:paraId="0A6A5121" w14:textId="77777777" w:rsidTr="00006BB4">
        <w:tc>
          <w:tcPr>
            <w:tcW w:w="6612" w:type="dxa"/>
            <w:vMerge/>
            <w:tcBorders>
              <w:left w:val="nil"/>
              <w:bottom w:val="single" w:sz="4" w:space="0" w:color="auto"/>
              <w:right w:val="nil"/>
            </w:tcBorders>
          </w:tcPr>
          <w:p w14:paraId="3E1A2B77"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single" w:sz="4" w:space="0" w:color="auto"/>
              <w:right w:val="nil"/>
            </w:tcBorders>
            <w:vAlign w:val="center"/>
          </w:tcPr>
          <w:p w14:paraId="0D024681" w14:textId="77777777" w:rsidR="006A25FE" w:rsidRPr="00A461A2" w:rsidRDefault="006A25FE" w:rsidP="00006BB4">
            <w:pPr>
              <w:keepNext/>
              <w:spacing w:line="360" w:lineRule="auto"/>
              <w:rPr>
                <w:rFonts w:cstheme="minorHAnsi"/>
                <w:sz w:val="20"/>
                <w:szCs w:val="20"/>
                <w:lang w:val="en-US"/>
              </w:rPr>
            </w:pPr>
            <w:r w:rsidRPr="00A461A2">
              <w:rPr>
                <w:rFonts w:cstheme="minorHAnsi"/>
                <w:sz w:val="20"/>
                <w:szCs w:val="20"/>
                <w:lang w:val="en-US"/>
              </w:rPr>
              <w:t>Egg harvest S.D.</w:t>
            </w:r>
          </w:p>
        </w:tc>
        <w:tc>
          <w:tcPr>
            <w:tcW w:w="1842" w:type="dxa"/>
            <w:tcBorders>
              <w:top w:val="nil"/>
              <w:left w:val="nil"/>
              <w:bottom w:val="single" w:sz="4" w:space="0" w:color="auto"/>
              <w:right w:val="nil"/>
            </w:tcBorders>
            <w:vAlign w:val="center"/>
          </w:tcPr>
          <w:p w14:paraId="2B578746"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0-(0.1)-0.2</w:t>
            </w:r>
          </w:p>
        </w:tc>
        <w:tc>
          <w:tcPr>
            <w:tcW w:w="1843" w:type="dxa"/>
            <w:tcBorders>
              <w:top w:val="nil"/>
              <w:left w:val="nil"/>
              <w:bottom w:val="single" w:sz="4" w:space="0" w:color="auto"/>
              <w:right w:val="nil"/>
            </w:tcBorders>
            <w:vAlign w:val="center"/>
          </w:tcPr>
          <w:p w14:paraId="57ED5C0C"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0.03</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0.10)-0.16</w:t>
            </w:r>
          </w:p>
        </w:tc>
        <w:tc>
          <w:tcPr>
            <w:tcW w:w="1418" w:type="dxa"/>
            <w:tcBorders>
              <w:top w:val="nil"/>
              <w:left w:val="nil"/>
              <w:bottom w:val="single" w:sz="4" w:space="0" w:color="auto"/>
              <w:right w:val="nil"/>
            </w:tcBorders>
            <w:vAlign w:val="bottom"/>
          </w:tcPr>
          <w:p w14:paraId="47F12D79" w14:textId="77777777" w:rsidR="006A25FE" w:rsidRPr="00A461A2" w:rsidRDefault="006A25FE" w:rsidP="00006BB4">
            <w:pPr>
              <w:keepNext/>
              <w:spacing w:line="360" w:lineRule="auto"/>
              <w:jc w:val="center"/>
              <w:rPr>
                <w:rFonts w:cstheme="minorHAnsi"/>
                <w:sz w:val="20"/>
                <w:szCs w:val="20"/>
                <w:lang w:val="en-US"/>
              </w:rPr>
            </w:pPr>
            <w:r w:rsidRPr="00A461A2">
              <w:rPr>
                <w:rFonts w:cstheme="minorHAnsi"/>
                <w:color w:val="000000"/>
                <w:sz w:val="20"/>
                <w:szCs w:val="20"/>
                <w:lang w:val="en-US"/>
              </w:rPr>
              <w:t>0.00</w:t>
            </w:r>
          </w:p>
        </w:tc>
      </w:tr>
      <w:tr w:rsidR="006A25FE" w:rsidRPr="00A461A2" w14:paraId="24240858" w14:textId="77777777" w:rsidTr="00006BB4">
        <w:tc>
          <w:tcPr>
            <w:tcW w:w="6612" w:type="dxa"/>
            <w:tcBorders>
              <w:top w:val="single" w:sz="4" w:space="0" w:color="auto"/>
              <w:left w:val="nil"/>
              <w:bottom w:val="nil"/>
              <w:right w:val="nil"/>
            </w:tcBorders>
          </w:tcPr>
          <w:p w14:paraId="2BB70E1F"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single" w:sz="4" w:space="0" w:color="auto"/>
              <w:left w:val="nil"/>
              <w:bottom w:val="nil"/>
              <w:right w:val="nil"/>
            </w:tcBorders>
            <w:vAlign w:val="center"/>
          </w:tcPr>
          <w:p w14:paraId="28A57868" w14:textId="77777777" w:rsidR="006A25FE" w:rsidRPr="00A461A2" w:rsidRDefault="006A25FE" w:rsidP="00006BB4">
            <w:pPr>
              <w:keepNext/>
              <w:spacing w:line="360" w:lineRule="auto"/>
              <w:rPr>
                <w:rFonts w:cstheme="minorHAnsi"/>
                <w:sz w:val="20"/>
                <w:szCs w:val="20"/>
                <w:lang w:val="en-US"/>
              </w:rPr>
            </w:pPr>
          </w:p>
        </w:tc>
        <w:tc>
          <w:tcPr>
            <w:tcW w:w="1842" w:type="dxa"/>
            <w:tcBorders>
              <w:top w:val="single" w:sz="4" w:space="0" w:color="auto"/>
              <w:left w:val="nil"/>
              <w:bottom w:val="nil"/>
              <w:right w:val="nil"/>
            </w:tcBorders>
            <w:vAlign w:val="center"/>
          </w:tcPr>
          <w:p w14:paraId="6F08E9A5" w14:textId="77777777" w:rsidR="006A25FE" w:rsidRPr="00A461A2" w:rsidRDefault="006A25FE" w:rsidP="00006BB4">
            <w:pPr>
              <w:keepNext/>
              <w:spacing w:line="360" w:lineRule="auto"/>
              <w:jc w:val="center"/>
              <w:rPr>
                <w:rFonts w:cstheme="minorHAnsi"/>
                <w:color w:val="000000"/>
                <w:sz w:val="20"/>
                <w:szCs w:val="20"/>
                <w:lang w:val="en-US"/>
              </w:rPr>
            </w:pPr>
          </w:p>
        </w:tc>
        <w:tc>
          <w:tcPr>
            <w:tcW w:w="1843" w:type="dxa"/>
            <w:tcBorders>
              <w:top w:val="single" w:sz="4" w:space="0" w:color="auto"/>
              <w:left w:val="nil"/>
              <w:bottom w:val="nil"/>
              <w:right w:val="nil"/>
            </w:tcBorders>
            <w:vAlign w:val="center"/>
          </w:tcPr>
          <w:p w14:paraId="43F8642A" w14:textId="77777777" w:rsidR="006A25FE" w:rsidRPr="00A461A2" w:rsidRDefault="006A25FE" w:rsidP="00006BB4">
            <w:pPr>
              <w:keepNext/>
              <w:spacing w:line="360" w:lineRule="auto"/>
              <w:jc w:val="center"/>
              <w:rPr>
                <w:rFonts w:cstheme="minorHAnsi"/>
                <w:sz w:val="20"/>
                <w:szCs w:val="20"/>
                <w:lang w:val="en-US"/>
              </w:rPr>
            </w:pPr>
          </w:p>
        </w:tc>
        <w:tc>
          <w:tcPr>
            <w:tcW w:w="1418" w:type="dxa"/>
            <w:tcBorders>
              <w:top w:val="single" w:sz="4" w:space="0" w:color="auto"/>
              <w:left w:val="nil"/>
              <w:bottom w:val="nil"/>
              <w:right w:val="nil"/>
            </w:tcBorders>
            <w:vAlign w:val="center"/>
          </w:tcPr>
          <w:p w14:paraId="2B27779A" w14:textId="77777777" w:rsidR="006A25FE" w:rsidRPr="00A461A2" w:rsidRDefault="006A25FE" w:rsidP="00006BB4">
            <w:pPr>
              <w:keepNext/>
              <w:spacing w:line="360" w:lineRule="auto"/>
              <w:jc w:val="center"/>
              <w:rPr>
                <w:rFonts w:cstheme="minorHAnsi"/>
                <w:sz w:val="20"/>
                <w:szCs w:val="20"/>
                <w:lang w:val="en-US"/>
              </w:rPr>
            </w:pPr>
          </w:p>
        </w:tc>
      </w:tr>
      <w:tr w:rsidR="006A25FE" w:rsidRPr="00A461A2" w14:paraId="197A1131" w14:textId="77777777" w:rsidTr="00006BB4">
        <w:tc>
          <w:tcPr>
            <w:tcW w:w="6612" w:type="dxa"/>
            <w:tcBorders>
              <w:top w:val="nil"/>
              <w:left w:val="nil"/>
              <w:bottom w:val="nil"/>
              <w:right w:val="nil"/>
            </w:tcBorders>
          </w:tcPr>
          <w:p w14:paraId="1560D0B1" w14:textId="77777777" w:rsidR="006A25FE" w:rsidRPr="00A461A2" w:rsidRDefault="006A25FE" w:rsidP="00006BB4">
            <w:pPr>
              <w:keepNext/>
              <w:spacing w:line="360" w:lineRule="auto"/>
              <w:jc w:val="both"/>
              <w:rPr>
                <w:rFonts w:cstheme="minorHAnsi"/>
                <w:sz w:val="20"/>
                <w:szCs w:val="20"/>
                <w:lang w:val="en-US"/>
              </w:rPr>
            </w:pPr>
          </w:p>
          <w:p w14:paraId="3E32DD09"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405667BA" w14:textId="77777777" w:rsidR="006A25FE" w:rsidRPr="00A461A2" w:rsidRDefault="006A25FE" w:rsidP="00006BB4">
            <w:pPr>
              <w:keepNext/>
              <w:spacing w:line="360" w:lineRule="auto"/>
              <w:rPr>
                <w:rFonts w:cstheme="minorHAnsi"/>
                <w:sz w:val="20"/>
                <w:szCs w:val="20"/>
                <w:lang w:val="en-US"/>
              </w:rPr>
            </w:pPr>
          </w:p>
        </w:tc>
        <w:tc>
          <w:tcPr>
            <w:tcW w:w="1842" w:type="dxa"/>
            <w:tcBorders>
              <w:top w:val="nil"/>
              <w:left w:val="nil"/>
              <w:bottom w:val="nil"/>
              <w:right w:val="nil"/>
            </w:tcBorders>
            <w:vAlign w:val="center"/>
          </w:tcPr>
          <w:p w14:paraId="4DD63305" w14:textId="77777777" w:rsidR="006A25FE" w:rsidRPr="00A461A2" w:rsidRDefault="006A25FE" w:rsidP="00006BB4">
            <w:pPr>
              <w:keepNext/>
              <w:spacing w:line="360" w:lineRule="auto"/>
              <w:jc w:val="center"/>
              <w:rPr>
                <w:rFonts w:cstheme="minorHAnsi"/>
                <w:color w:val="000000"/>
                <w:sz w:val="20"/>
                <w:szCs w:val="20"/>
                <w:lang w:val="en-US"/>
              </w:rPr>
            </w:pPr>
          </w:p>
        </w:tc>
        <w:tc>
          <w:tcPr>
            <w:tcW w:w="1843" w:type="dxa"/>
            <w:tcBorders>
              <w:top w:val="nil"/>
              <w:left w:val="nil"/>
              <w:bottom w:val="nil"/>
              <w:right w:val="nil"/>
            </w:tcBorders>
            <w:vAlign w:val="center"/>
          </w:tcPr>
          <w:p w14:paraId="2D702899" w14:textId="77777777" w:rsidR="006A25FE" w:rsidRPr="00A461A2" w:rsidRDefault="006A25FE" w:rsidP="00006BB4">
            <w:pPr>
              <w:keepNext/>
              <w:spacing w:line="360" w:lineRule="auto"/>
              <w:jc w:val="center"/>
              <w:rPr>
                <w:rFonts w:cstheme="minorHAnsi"/>
                <w:sz w:val="20"/>
                <w:szCs w:val="20"/>
                <w:lang w:val="en-US"/>
              </w:rPr>
            </w:pPr>
          </w:p>
        </w:tc>
        <w:tc>
          <w:tcPr>
            <w:tcW w:w="1418" w:type="dxa"/>
            <w:tcBorders>
              <w:top w:val="nil"/>
              <w:left w:val="nil"/>
              <w:bottom w:val="nil"/>
              <w:right w:val="nil"/>
            </w:tcBorders>
            <w:vAlign w:val="center"/>
          </w:tcPr>
          <w:p w14:paraId="42D250FF" w14:textId="77777777" w:rsidR="006A25FE" w:rsidRPr="00A461A2" w:rsidRDefault="006A25FE" w:rsidP="00006BB4">
            <w:pPr>
              <w:keepNext/>
              <w:spacing w:line="360" w:lineRule="auto"/>
              <w:jc w:val="center"/>
              <w:rPr>
                <w:rFonts w:cstheme="minorHAnsi"/>
                <w:sz w:val="20"/>
                <w:szCs w:val="20"/>
                <w:lang w:val="en-US"/>
              </w:rPr>
            </w:pPr>
          </w:p>
        </w:tc>
      </w:tr>
      <w:tr w:rsidR="006A25FE" w:rsidRPr="00A461A2" w14:paraId="694884DA" w14:textId="77777777" w:rsidTr="00006BB4">
        <w:tc>
          <w:tcPr>
            <w:tcW w:w="6612" w:type="dxa"/>
            <w:tcBorders>
              <w:top w:val="nil"/>
              <w:left w:val="nil"/>
              <w:bottom w:val="nil"/>
              <w:right w:val="nil"/>
            </w:tcBorders>
          </w:tcPr>
          <w:p w14:paraId="7AF2545F"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3D9BBCF8" w14:textId="77777777" w:rsidR="006A25FE" w:rsidRPr="00A461A2" w:rsidRDefault="006A25FE" w:rsidP="00006BB4">
            <w:pPr>
              <w:keepNext/>
              <w:spacing w:line="360" w:lineRule="auto"/>
              <w:rPr>
                <w:rFonts w:cstheme="minorHAnsi"/>
                <w:sz w:val="20"/>
                <w:szCs w:val="20"/>
                <w:lang w:val="en-US"/>
              </w:rPr>
            </w:pPr>
          </w:p>
        </w:tc>
        <w:tc>
          <w:tcPr>
            <w:tcW w:w="1842" w:type="dxa"/>
            <w:tcBorders>
              <w:top w:val="nil"/>
              <w:left w:val="nil"/>
              <w:bottom w:val="nil"/>
              <w:right w:val="nil"/>
            </w:tcBorders>
            <w:vAlign w:val="center"/>
          </w:tcPr>
          <w:p w14:paraId="1AAD44B2" w14:textId="77777777" w:rsidR="006A25FE" w:rsidRPr="00A461A2" w:rsidRDefault="006A25FE" w:rsidP="00006BB4">
            <w:pPr>
              <w:keepNext/>
              <w:spacing w:line="360" w:lineRule="auto"/>
              <w:jc w:val="center"/>
              <w:rPr>
                <w:rFonts w:cstheme="minorHAnsi"/>
                <w:color w:val="000000"/>
                <w:sz w:val="20"/>
                <w:szCs w:val="20"/>
                <w:lang w:val="en-US"/>
              </w:rPr>
            </w:pPr>
          </w:p>
        </w:tc>
        <w:tc>
          <w:tcPr>
            <w:tcW w:w="1843" w:type="dxa"/>
            <w:tcBorders>
              <w:top w:val="nil"/>
              <w:left w:val="nil"/>
              <w:bottom w:val="nil"/>
              <w:right w:val="nil"/>
            </w:tcBorders>
            <w:vAlign w:val="center"/>
          </w:tcPr>
          <w:p w14:paraId="043128E6" w14:textId="77777777" w:rsidR="006A25FE" w:rsidRPr="00A461A2" w:rsidRDefault="006A25FE" w:rsidP="00006BB4">
            <w:pPr>
              <w:keepNext/>
              <w:spacing w:line="360" w:lineRule="auto"/>
              <w:jc w:val="center"/>
              <w:rPr>
                <w:rFonts w:cstheme="minorHAnsi"/>
                <w:sz w:val="20"/>
                <w:szCs w:val="20"/>
                <w:lang w:val="en-US"/>
              </w:rPr>
            </w:pPr>
          </w:p>
        </w:tc>
        <w:tc>
          <w:tcPr>
            <w:tcW w:w="1418" w:type="dxa"/>
            <w:tcBorders>
              <w:top w:val="nil"/>
              <w:left w:val="nil"/>
              <w:bottom w:val="nil"/>
              <w:right w:val="nil"/>
            </w:tcBorders>
            <w:vAlign w:val="center"/>
          </w:tcPr>
          <w:p w14:paraId="6CFAB6ED" w14:textId="77777777" w:rsidR="006A25FE" w:rsidRPr="00A461A2" w:rsidRDefault="006A25FE" w:rsidP="00006BB4">
            <w:pPr>
              <w:keepNext/>
              <w:spacing w:line="360" w:lineRule="auto"/>
              <w:jc w:val="center"/>
              <w:rPr>
                <w:rFonts w:cstheme="minorHAnsi"/>
                <w:sz w:val="20"/>
                <w:szCs w:val="20"/>
                <w:lang w:val="en-US"/>
              </w:rPr>
            </w:pPr>
          </w:p>
        </w:tc>
      </w:tr>
      <w:tr w:rsidR="006A25FE" w:rsidRPr="00A461A2" w14:paraId="320264C5" w14:textId="77777777" w:rsidTr="00006BB4">
        <w:tc>
          <w:tcPr>
            <w:tcW w:w="6612" w:type="dxa"/>
            <w:tcBorders>
              <w:top w:val="nil"/>
              <w:left w:val="nil"/>
              <w:bottom w:val="nil"/>
              <w:right w:val="nil"/>
            </w:tcBorders>
          </w:tcPr>
          <w:p w14:paraId="1E1D889F"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6E0F050A" w14:textId="77777777" w:rsidR="006A25FE" w:rsidRPr="00A461A2" w:rsidRDefault="006A25FE" w:rsidP="00006BB4">
            <w:pPr>
              <w:keepNext/>
              <w:spacing w:line="360" w:lineRule="auto"/>
              <w:rPr>
                <w:rFonts w:cstheme="minorHAnsi"/>
                <w:sz w:val="20"/>
                <w:szCs w:val="20"/>
                <w:lang w:val="en-US"/>
              </w:rPr>
            </w:pPr>
          </w:p>
        </w:tc>
        <w:tc>
          <w:tcPr>
            <w:tcW w:w="1842" w:type="dxa"/>
            <w:tcBorders>
              <w:top w:val="nil"/>
              <w:left w:val="nil"/>
              <w:bottom w:val="nil"/>
              <w:right w:val="nil"/>
            </w:tcBorders>
            <w:vAlign w:val="center"/>
          </w:tcPr>
          <w:p w14:paraId="51414333" w14:textId="77777777" w:rsidR="006A25FE" w:rsidRPr="00A461A2" w:rsidRDefault="006A25FE" w:rsidP="00006BB4">
            <w:pPr>
              <w:keepNext/>
              <w:spacing w:line="360" w:lineRule="auto"/>
              <w:jc w:val="center"/>
              <w:rPr>
                <w:rFonts w:cstheme="minorHAnsi"/>
                <w:color w:val="000000"/>
                <w:sz w:val="20"/>
                <w:szCs w:val="20"/>
                <w:lang w:val="en-US"/>
              </w:rPr>
            </w:pPr>
          </w:p>
        </w:tc>
        <w:tc>
          <w:tcPr>
            <w:tcW w:w="1843" w:type="dxa"/>
            <w:tcBorders>
              <w:top w:val="nil"/>
              <w:left w:val="nil"/>
              <w:bottom w:val="nil"/>
              <w:right w:val="nil"/>
            </w:tcBorders>
            <w:vAlign w:val="center"/>
          </w:tcPr>
          <w:p w14:paraId="4FBBCB07" w14:textId="77777777" w:rsidR="006A25FE" w:rsidRPr="00A461A2" w:rsidRDefault="006A25FE" w:rsidP="00006BB4">
            <w:pPr>
              <w:keepNext/>
              <w:spacing w:line="360" w:lineRule="auto"/>
              <w:jc w:val="center"/>
              <w:rPr>
                <w:rFonts w:cstheme="minorHAnsi"/>
                <w:sz w:val="20"/>
                <w:szCs w:val="20"/>
                <w:lang w:val="en-US"/>
              </w:rPr>
            </w:pPr>
          </w:p>
        </w:tc>
        <w:tc>
          <w:tcPr>
            <w:tcW w:w="1418" w:type="dxa"/>
            <w:tcBorders>
              <w:top w:val="nil"/>
              <w:left w:val="nil"/>
              <w:bottom w:val="nil"/>
              <w:right w:val="nil"/>
            </w:tcBorders>
            <w:vAlign w:val="center"/>
          </w:tcPr>
          <w:p w14:paraId="72689AAA" w14:textId="77777777" w:rsidR="006A25FE" w:rsidRPr="00A461A2" w:rsidRDefault="006A25FE" w:rsidP="00006BB4">
            <w:pPr>
              <w:keepNext/>
              <w:spacing w:line="360" w:lineRule="auto"/>
              <w:jc w:val="center"/>
              <w:rPr>
                <w:rFonts w:cstheme="minorHAnsi"/>
                <w:sz w:val="20"/>
                <w:szCs w:val="20"/>
                <w:lang w:val="en-US"/>
              </w:rPr>
            </w:pPr>
          </w:p>
        </w:tc>
      </w:tr>
      <w:tr w:rsidR="006A25FE" w:rsidRPr="00A461A2" w14:paraId="4533A76C" w14:textId="77777777" w:rsidTr="00006BB4">
        <w:trPr>
          <w:trHeight w:val="77"/>
        </w:trPr>
        <w:tc>
          <w:tcPr>
            <w:tcW w:w="6612" w:type="dxa"/>
            <w:vMerge w:val="restart"/>
            <w:tcBorders>
              <w:top w:val="single" w:sz="4" w:space="0" w:color="auto"/>
              <w:left w:val="nil"/>
              <w:right w:val="nil"/>
            </w:tcBorders>
            <w:vAlign w:val="center"/>
          </w:tcPr>
          <w:p w14:paraId="20E09A88"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noProof/>
                <w:sz w:val="20"/>
                <w:szCs w:val="20"/>
                <w:lang w:val="en-US"/>
              </w:rPr>
              <w:lastRenderedPageBreak/>
              <w:drawing>
                <wp:inline distT="0" distB="0" distL="0" distR="0" wp14:anchorId="3D002C90" wp14:editId="4ABA6189">
                  <wp:extent cx="4051004" cy="4051004"/>
                  <wp:effectExtent l="0" t="0" r="6985" b="6985"/>
                  <wp:docPr id="32" name="Picture 3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07156" cy="4107156"/>
                          </a:xfrm>
                          <a:prstGeom prst="rect">
                            <a:avLst/>
                          </a:prstGeom>
                        </pic:spPr>
                      </pic:pic>
                    </a:graphicData>
                  </a:graphic>
                </wp:inline>
              </w:drawing>
            </w:r>
          </w:p>
        </w:tc>
        <w:tc>
          <w:tcPr>
            <w:tcW w:w="2314" w:type="dxa"/>
            <w:tcBorders>
              <w:top w:val="single" w:sz="4" w:space="0" w:color="auto"/>
              <w:left w:val="nil"/>
              <w:bottom w:val="nil"/>
              <w:right w:val="nil"/>
            </w:tcBorders>
            <w:vAlign w:val="center"/>
          </w:tcPr>
          <w:p w14:paraId="63951963"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Allee effect</w:t>
            </w:r>
          </w:p>
        </w:tc>
        <w:tc>
          <w:tcPr>
            <w:tcW w:w="1842" w:type="dxa"/>
            <w:tcBorders>
              <w:top w:val="single" w:sz="4" w:space="0" w:color="auto"/>
              <w:left w:val="nil"/>
              <w:bottom w:val="nil"/>
              <w:right w:val="nil"/>
            </w:tcBorders>
            <w:vAlign w:val="center"/>
          </w:tcPr>
          <w:p w14:paraId="69FBDDD4"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50-(1925)-3800</w:t>
            </w:r>
          </w:p>
        </w:tc>
        <w:tc>
          <w:tcPr>
            <w:tcW w:w="1843" w:type="dxa"/>
            <w:tcBorders>
              <w:top w:val="single" w:sz="4" w:space="0" w:color="auto"/>
              <w:left w:val="nil"/>
              <w:bottom w:val="nil"/>
              <w:right w:val="nil"/>
            </w:tcBorders>
            <w:vAlign w:val="center"/>
          </w:tcPr>
          <w:p w14:paraId="7E79F94F"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470-(1908)-3327</w:t>
            </w:r>
          </w:p>
        </w:tc>
        <w:tc>
          <w:tcPr>
            <w:tcW w:w="1418" w:type="dxa"/>
            <w:tcBorders>
              <w:top w:val="single" w:sz="4" w:space="0" w:color="auto"/>
              <w:left w:val="nil"/>
              <w:bottom w:val="nil"/>
              <w:right w:val="nil"/>
            </w:tcBorders>
          </w:tcPr>
          <w:p w14:paraId="285E5019"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385.82</w:t>
            </w:r>
          </w:p>
        </w:tc>
      </w:tr>
      <w:tr w:rsidR="006A25FE" w:rsidRPr="00A461A2" w14:paraId="1C1B4435" w14:textId="77777777" w:rsidTr="00006BB4">
        <w:tc>
          <w:tcPr>
            <w:tcW w:w="6612" w:type="dxa"/>
            <w:vMerge/>
            <w:tcBorders>
              <w:left w:val="nil"/>
              <w:right w:val="nil"/>
            </w:tcBorders>
          </w:tcPr>
          <w:p w14:paraId="69AAB9FE"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55AE245B"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density</w:t>
            </w:r>
          </w:p>
        </w:tc>
        <w:tc>
          <w:tcPr>
            <w:tcW w:w="1842" w:type="dxa"/>
            <w:tcBorders>
              <w:top w:val="nil"/>
              <w:left w:val="nil"/>
              <w:bottom w:val="nil"/>
              <w:right w:val="nil"/>
            </w:tcBorders>
            <w:vAlign w:val="center"/>
          </w:tcPr>
          <w:p w14:paraId="14B5A428"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240-(430)-620</w:t>
            </w:r>
          </w:p>
        </w:tc>
        <w:tc>
          <w:tcPr>
            <w:tcW w:w="1843" w:type="dxa"/>
            <w:tcBorders>
              <w:top w:val="nil"/>
              <w:left w:val="nil"/>
              <w:bottom w:val="nil"/>
              <w:right w:val="nil"/>
            </w:tcBorders>
            <w:vAlign w:val="center"/>
          </w:tcPr>
          <w:p w14:paraId="176757FE"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313-(399)-531</w:t>
            </w:r>
          </w:p>
        </w:tc>
        <w:tc>
          <w:tcPr>
            <w:tcW w:w="1418" w:type="dxa"/>
            <w:tcBorders>
              <w:top w:val="nil"/>
              <w:left w:val="nil"/>
              <w:bottom w:val="nil"/>
              <w:right w:val="nil"/>
            </w:tcBorders>
          </w:tcPr>
          <w:p w14:paraId="72A76D5C"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6B8597F5" w14:textId="77777777" w:rsidTr="00006BB4">
        <w:tc>
          <w:tcPr>
            <w:tcW w:w="6612" w:type="dxa"/>
            <w:vMerge/>
            <w:tcBorders>
              <w:left w:val="nil"/>
              <w:right w:val="nil"/>
            </w:tcBorders>
          </w:tcPr>
          <w:p w14:paraId="5D145A60"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70DC0CC2"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dispersal</w:t>
            </w:r>
          </w:p>
        </w:tc>
        <w:tc>
          <w:tcPr>
            <w:tcW w:w="1842" w:type="dxa"/>
            <w:tcBorders>
              <w:top w:val="nil"/>
              <w:left w:val="nil"/>
              <w:bottom w:val="nil"/>
              <w:right w:val="nil"/>
            </w:tcBorders>
            <w:vAlign w:val="center"/>
          </w:tcPr>
          <w:p w14:paraId="44E2604B"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50-(75)-100</w:t>
            </w:r>
          </w:p>
        </w:tc>
        <w:tc>
          <w:tcPr>
            <w:tcW w:w="1843" w:type="dxa"/>
            <w:tcBorders>
              <w:top w:val="nil"/>
              <w:left w:val="nil"/>
              <w:bottom w:val="nil"/>
              <w:right w:val="nil"/>
            </w:tcBorders>
            <w:vAlign w:val="center"/>
          </w:tcPr>
          <w:p w14:paraId="3B94F3CA"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59-(76)-91</w:t>
            </w:r>
          </w:p>
        </w:tc>
        <w:tc>
          <w:tcPr>
            <w:tcW w:w="1418" w:type="dxa"/>
            <w:tcBorders>
              <w:top w:val="nil"/>
              <w:left w:val="nil"/>
              <w:bottom w:val="nil"/>
              <w:right w:val="nil"/>
            </w:tcBorders>
          </w:tcPr>
          <w:p w14:paraId="5C595E5A"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0.02</w:t>
            </w:r>
          </w:p>
        </w:tc>
      </w:tr>
      <w:tr w:rsidR="006A25FE" w:rsidRPr="00A461A2" w14:paraId="7B2F95D2" w14:textId="77777777" w:rsidTr="00006BB4">
        <w:tc>
          <w:tcPr>
            <w:tcW w:w="6612" w:type="dxa"/>
            <w:vMerge/>
            <w:tcBorders>
              <w:left w:val="nil"/>
              <w:right w:val="nil"/>
            </w:tcBorders>
          </w:tcPr>
          <w:p w14:paraId="7F23761B"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0E76DD6D"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growth rate</w:t>
            </w:r>
          </w:p>
        </w:tc>
        <w:tc>
          <w:tcPr>
            <w:tcW w:w="1842" w:type="dxa"/>
            <w:tcBorders>
              <w:top w:val="nil"/>
              <w:left w:val="nil"/>
              <w:bottom w:val="nil"/>
              <w:right w:val="nil"/>
            </w:tcBorders>
            <w:vAlign w:val="center"/>
          </w:tcPr>
          <w:p w14:paraId="01195C91"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1-(1.1)-1.2</w:t>
            </w:r>
          </w:p>
        </w:tc>
        <w:tc>
          <w:tcPr>
            <w:tcW w:w="1843" w:type="dxa"/>
            <w:tcBorders>
              <w:top w:val="nil"/>
              <w:left w:val="nil"/>
              <w:bottom w:val="nil"/>
              <w:right w:val="nil"/>
            </w:tcBorders>
            <w:vAlign w:val="center"/>
          </w:tcPr>
          <w:p w14:paraId="4500E278"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1.02</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1.04)-1.09</w:t>
            </w:r>
          </w:p>
        </w:tc>
        <w:tc>
          <w:tcPr>
            <w:tcW w:w="1418" w:type="dxa"/>
            <w:tcBorders>
              <w:top w:val="nil"/>
              <w:left w:val="nil"/>
              <w:bottom w:val="nil"/>
              <w:right w:val="nil"/>
            </w:tcBorders>
          </w:tcPr>
          <w:p w14:paraId="4DFCED7C"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3F2EAA58" w14:textId="77777777" w:rsidTr="00006BB4">
        <w:tc>
          <w:tcPr>
            <w:tcW w:w="6612" w:type="dxa"/>
            <w:vMerge/>
            <w:tcBorders>
              <w:left w:val="nil"/>
              <w:right w:val="nil"/>
            </w:tcBorders>
          </w:tcPr>
          <w:p w14:paraId="6B938914"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15FEC4C5"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harvest</w:t>
            </w:r>
          </w:p>
        </w:tc>
        <w:tc>
          <w:tcPr>
            <w:tcW w:w="1842" w:type="dxa"/>
            <w:tcBorders>
              <w:top w:val="nil"/>
              <w:left w:val="nil"/>
              <w:bottom w:val="nil"/>
              <w:right w:val="nil"/>
            </w:tcBorders>
            <w:vAlign w:val="center"/>
          </w:tcPr>
          <w:p w14:paraId="69CF80D2"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588DEE86"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0.31</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0.51)-0.66</w:t>
            </w:r>
          </w:p>
        </w:tc>
        <w:tc>
          <w:tcPr>
            <w:tcW w:w="1418" w:type="dxa"/>
            <w:tcBorders>
              <w:top w:val="nil"/>
              <w:left w:val="nil"/>
              <w:bottom w:val="nil"/>
              <w:right w:val="nil"/>
            </w:tcBorders>
          </w:tcPr>
          <w:p w14:paraId="58047CA5"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6D2198F5" w14:textId="77777777" w:rsidTr="00006BB4">
        <w:tc>
          <w:tcPr>
            <w:tcW w:w="6612" w:type="dxa"/>
            <w:vMerge/>
            <w:tcBorders>
              <w:left w:val="nil"/>
              <w:right w:val="nil"/>
            </w:tcBorders>
          </w:tcPr>
          <w:p w14:paraId="7C49DB17"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3866FB7D"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Harvest Z</w:t>
            </w:r>
          </w:p>
        </w:tc>
        <w:tc>
          <w:tcPr>
            <w:tcW w:w="1842" w:type="dxa"/>
            <w:tcBorders>
              <w:top w:val="nil"/>
              <w:left w:val="nil"/>
              <w:bottom w:val="nil"/>
              <w:right w:val="nil"/>
            </w:tcBorders>
            <w:vAlign w:val="center"/>
          </w:tcPr>
          <w:p w14:paraId="61CAC73F"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1-(1.5)-2</w:t>
            </w:r>
          </w:p>
        </w:tc>
        <w:tc>
          <w:tcPr>
            <w:tcW w:w="1843" w:type="dxa"/>
            <w:tcBorders>
              <w:top w:val="nil"/>
              <w:left w:val="nil"/>
              <w:bottom w:val="nil"/>
              <w:right w:val="nil"/>
            </w:tcBorders>
            <w:vAlign w:val="center"/>
          </w:tcPr>
          <w:p w14:paraId="3B4A97C0"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1.1</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1.2)-1.5</w:t>
            </w:r>
          </w:p>
        </w:tc>
        <w:tc>
          <w:tcPr>
            <w:tcW w:w="1418" w:type="dxa"/>
            <w:tcBorders>
              <w:top w:val="nil"/>
              <w:left w:val="nil"/>
              <w:bottom w:val="nil"/>
              <w:right w:val="nil"/>
            </w:tcBorders>
          </w:tcPr>
          <w:p w14:paraId="37AC6EC0"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525EF24F" w14:textId="77777777" w:rsidTr="00006BB4">
        <w:tc>
          <w:tcPr>
            <w:tcW w:w="6612" w:type="dxa"/>
            <w:vMerge/>
            <w:tcBorders>
              <w:left w:val="nil"/>
              <w:right w:val="nil"/>
            </w:tcBorders>
          </w:tcPr>
          <w:p w14:paraId="3CF5EDB5"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41AD1896"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egg harvest</w:t>
            </w:r>
          </w:p>
        </w:tc>
        <w:tc>
          <w:tcPr>
            <w:tcW w:w="1842" w:type="dxa"/>
            <w:tcBorders>
              <w:top w:val="nil"/>
              <w:left w:val="nil"/>
              <w:bottom w:val="nil"/>
              <w:right w:val="nil"/>
            </w:tcBorders>
            <w:vAlign w:val="center"/>
          </w:tcPr>
          <w:p w14:paraId="2895188C"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7ADB7578"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0.18</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0.40)-0.58</w:t>
            </w:r>
          </w:p>
        </w:tc>
        <w:tc>
          <w:tcPr>
            <w:tcW w:w="1418" w:type="dxa"/>
            <w:tcBorders>
              <w:top w:val="nil"/>
              <w:left w:val="nil"/>
              <w:bottom w:val="nil"/>
              <w:right w:val="nil"/>
            </w:tcBorders>
          </w:tcPr>
          <w:p w14:paraId="503668CA"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079203AD" w14:textId="77777777" w:rsidTr="00006BB4">
        <w:tc>
          <w:tcPr>
            <w:tcW w:w="6612" w:type="dxa"/>
            <w:vMerge/>
            <w:tcBorders>
              <w:left w:val="nil"/>
              <w:right w:val="nil"/>
            </w:tcBorders>
          </w:tcPr>
          <w:p w14:paraId="1F82B43E"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dotted" w:sz="4" w:space="0" w:color="auto"/>
              <w:right w:val="nil"/>
            </w:tcBorders>
            <w:vAlign w:val="center"/>
          </w:tcPr>
          <w:p w14:paraId="74496571"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Egg harvest S.D.</w:t>
            </w:r>
          </w:p>
        </w:tc>
        <w:tc>
          <w:tcPr>
            <w:tcW w:w="1842" w:type="dxa"/>
            <w:tcBorders>
              <w:top w:val="nil"/>
              <w:left w:val="nil"/>
              <w:bottom w:val="dotted" w:sz="4" w:space="0" w:color="auto"/>
              <w:right w:val="nil"/>
            </w:tcBorders>
            <w:vAlign w:val="center"/>
          </w:tcPr>
          <w:p w14:paraId="3EC5A5B9"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0-(0.1)-0.2</w:t>
            </w:r>
          </w:p>
        </w:tc>
        <w:tc>
          <w:tcPr>
            <w:tcW w:w="1843" w:type="dxa"/>
            <w:tcBorders>
              <w:top w:val="nil"/>
              <w:left w:val="nil"/>
              <w:bottom w:val="dotted" w:sz="4" w:space="0" w:color="auto"/>
              <w:right w:val="nil"/>
            </w:tcBorders>
            <w:vAlign w:val="center"/>
          </w:tcPr>
          <w:p w14:paraId="3F7385D8"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0.04</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0.10)-0.16</w:t>
            </w:r>
          </w:p>
        </w:tc>
        <w:tc>
          <w:tcPr>
            <w:tcW w:w="1418" w:type="dxa"/>
            <w:tcBorders>
              <w:top w:val="nil"/>
              <w:left w:val="nil"/>
              <w:bottom w:val="dotted" w:sz="4" w:space="0" w:color="auto"/>
              <w:right w:val="nil"/>
            </w:tcBorders>
          </w:tcPr>
          <w:p w14:paraId="4DE28EED"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71FC7B1E" w14:textId="77777777" w:rsidTr="00006BB4">
        <w:tc>
          <w:tcPr>
            <w:tcW w:w="6612" w:type="dxa"/>
            <w:vMerge/>
            <w:tcBorders>
              <w:left w:val="nil"/>
              <w:right w:val="nil"/>
            </w:tcBorders>
          </w:tcPr>
          <w:p w14:paraId="07A3B4B4" w14:textId="77777777" w:rsidR="006A25FE" w:rsidRPr="00A461A2" w:rsidRDefault="006A25FE" w:rsidP="00006BB4">
            <w:pPr>
              <w:keepNext/>
              <w:keepLines/>
              <w:spacing w:line="360" w:lineRule="auto"/>
              <w:jc w:val="center"/>
              <w:rPr>
                <w:rFonts w:cstheme="minorHAnsi"/>
                <w:sz w:val="20"/>
                <w:szCs w:val="20"/>
                <w:lang w:val="en-US"/>
              </w:rPr>
            </w:pPr>
          </w:p>
        </w:tc>
        <w:tc>
          <w:tcPr>
            <w:tcW w:w="2314" w:type="dxa"/>
            <w:tcBorders>
              <w:top w:val="dotted" w:sz="4" w:space="0" w:color="auto"/>
              <w:left w:val="nil"/>
              <w:bottom w:val="dotted" w:sz="4" w:space="0" w:color="auto"/>
              <w:right w:val="nil"/>
            </w:tcBorders>
            <w:vAlign w:val="center"/>
          </w:tcPr>
          <w:p w14:paraId="2E58215A" w14:textId="77777777" w:rsidR="006A25FE" w:rsidRPr="00A461A2" w:rsidRDefault="006A25FE" w:rsidP="00006BB4">
            <w:pPr>
              <w:keepNext/>
              <w:keepLines/>
              <w:spacing w:line="360" w:lineRule="auto"/>
              <w:rPr>
                <w:rFonts w:cstheme="minorHAnsi"/>
                <w:sz w:val="20"/>
                <w:szCs w:val="20"/>
                <w:lang w:val="en-US"/>
              </w:rPr>
            </w:pPr>
          </w:p>
        </w:tc>
        <w:tc>
          <w:tcPr>
            <w:tcW w:w="1842" w:type="dxa"/>
            <w:tcBorders>
              <w:top w:val="dotted" w:sz="4" w:space="0" w:color="auto"/>
              <w:left w:val="nil"/>
              <w:bottom w:val="dotted" w:sz="4" w:space="0" w:color="auto"/>
              <w:right w:val="nil"/>
            </w:tcBorders>
            <w:vAlign w:val="center"/>
          </w:tcPr>
          <w:p w14:paraId="060449DF" w14:textId="77777777" w:rsidR="006A25FE" w:rsidRPr="00A461A2" w:rsidRDefault="006A25FE" w:rsidP="00006BB4">
            <w:pPr>
              <w:keepNext/>
              <w:keepLines/>
              <w:spacing w:line="360" w:lineRule="auto"/>
              <w:jc w:val="center"/>
              <w:rPr>
                <w:rFonts w:cstheme="minorHAnsi"/>
                <w:sz w:val="20"/>
                <w:szCs w:val="20"/>
                <w:lang w:val="en-US"/>
              </w:rPr>
            </w:pPr>
          </w:p>
        </w:tc>
        <w:tc>
          <w:tcPr>
            <w:tcW w:w="1843" w:type="dxa"/>
            <w:tcBorders>
              <w:top w:val="dotted" w:sz="4" w:space="0" w:color="auto"/>
              <w:left w:val="nil"/>
              <w:bottom w:val="dotted" w:sz="4" w:space="0" w:color="auto"/>
              <w:right w:val="nil"/>
            </w:tcBorders>
            <w:vAlign w:val="center"/>
          </w:tcPr>
          <w:p w14:paraId="6D92B11F" w14:textId="77777777" w:rsidR="006A25FE" w:rsidRPr="00A461A2" w:rsidRDefault="006A25FE" w:rsidP="00006BB4">
            <w:pPr>
              <w:keepNext/>
              <w:keepLines/>
              <w:spacing w:line="360" w:lineRule="auto"/>
              <w:jc w:val="center"/>
              <w:rPr>
                <w:rFonts w:cstheme="minorHAnsi"/>
                <w:sz w:val="20"/>
                <w:szCs w:val="20"/>
                <w:lang w:val="en-US"/>
              </w:rPr>
            </w:pPr>
          </w:p>
        </w:tc>
        <w:tc>
          <w:tcPr>
            <w:tcW w:w="1418" w:type="dxa"/>
            <w:tcBorders>
              <w:top w:val="dotted" w:sz="4" w:space="0" w:color="auto"/>
              <w:left w:val="nil"/>
              <w:bottom w:val="dotted" w:sz="4" w:space="0" w:color="auto"/>
              <w:right w:val="nil"/>
            </w:tcBorders>
            <w:vAlign w:val="center"/>
          </w:tcPr>
          <w:p w14:paraId="2FA1EC8C" w14:textId="77777777" w:rsidR="006A25FE" w:rsidRPr="00A461A2" w:rsidRDefault="006A25FE" w:rsidP="00006BB4">
            <w:pPr>
              <w:keepNext/>
              <w:keepLines/>
              <w:spacing w:line="360" w:lineRule="auto"/>
              <w:jc w:val="center"/>
              <w:rPr>
                <w:rFonts w:cstheme="minorHAnsi"/>
                <w:sz w:val="20"/>
                <w:szCs w:val="20"/>
                <w:lang w:val="en-US"/>
              </w:rPr>
            </w:pPr>
          </w:p>
        </w:tc>
      </w:tr>
      <w:tr w:rsidR="006A25FE" w:rsidRPr="00A461A2" w14:paraId="6D436C41" w14:textId="77777777" w:rsidTr="00006BB4">
        <w:tc>
          <w:tcPr>
            <w:tcW w:w="6612" w:type="dxa"/>
            <w:vMerge/>
            <w:tcBorders>
              <w:left w:val="nil"/>
              <w:right w:val="nil"/>
            </w:tcBorders>
          </w:tcPr>
          <w:p w14:paraId="7E0C19F1"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dotted" w:sz="4" w:space="0" w:color="auto"/>
              <w:left w:val="nil"/>
              <w:bottom w:val="nil"/>
              <w:right w:val="nil"/>
            </w:tcBorders>
            <w:vAlign w:val="center"/>
          </w:tcPr>
          <w:p w14:paraId="314C300F"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Allee effect</w:t>
            </w:r>
          </w:p>
        </w:tc>
        <w:tc>
          <w:tcPr>
            <w:tcW w:w="1842" w:type="dxa"/>
            <w:tcBorders>
              <w:top w:val="dotted" w:sz="4" w:space="0" w:color="auto"/>
              <w:left w:val="nil"/>
              <w:bottom w:val="nil"/>
              <w:right w:val="nil"/>
            </w:tcBorders>
            <w:vAlign w:val="center"/>
          </w:tcPr>
          <w:p w14:paraId="52DC6C84"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50-(1925)-3800</w:t>
            </w:r>
          </w:p>
        </w:tc>
        <w:tc>
          <w:tcPr>
            <w:tcW w:w="1843" w:type="dxa"/>
            <w:tcBorders>
              <w:top w:val="dotted" w:sz="4" w:space="0" w:color="auto"/>
              <w:left w:val="nil"/>
              <w:bottom w:val="nil"/>
              <w:right w:val="nil"/>
            </w:tcBorders>
            <w:vAlign w:val="center"/>
          </w:tcPr>
          <w:p w14:paraId="6D3BDF37"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483-(1728)-3026</w:t>
            </w:r>
          </w:p>
        </w:tc>
        <w:tc>
          <w:tcPr>
            <w:tcW w:w="1418" w:type="dxa"/>
            <w:tcBorders>
              <w:top w:val="dotted" w:sz="4" w:space="0" w:color="auto"/>
              <w:left w:val="nil"/>
              <w:bottom w:val="nil"/>
              <w:right w:val="nil"/>
            </w:tcBorders>
          </w:tcPr>
          <w:p w14:paraId="2CEF23F6"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15024.04</w:t>
            </w:r>
          </w:p>
        </w:tc>
      </w:tr>
      <w:tr w:rsidR="006A25FE" w:rsidRPr="00A461A2" w14:paraId="7AEE2B2F" w14:textId="77777777" w:rsidTr="00006BB4">
        <w:tc>
          <w:tcPr>
            <w:tcW w:w="6612" w:type="dxa"/>
            <w:vMerge/>
            <w:tcBorders>
              <w:left w:val="nil"/>
              <w:right w:val="nil"/>
            </w:tcBorders>
          </w:tcPr>
          <w:p w14:paraId="4E9CFC4A"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77877454"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density</w:t>
            </w:r>
          </w:p>
        </w:tc>
        <w:tc>
          <w:tcPr>
            <w:tcW w:w="1842" w:type="dxa"/>
            <w:tcBorders>
              <w:top w:val="nil"/>
              <w:left w:val="nil"/>
              <w:bottom w:val="nil"/>
              <w:right w:val="nil"/>
            </w:tcBorders>
            <w:vAlign w:val="center"/>
          </w:tcPr>
          <w:p w14:paraId="2286A55E"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240-(430)-620</w:t>
            </w:r>
          </w:p>
        </w:tc>
        <w:tc>
          <w:tcPr>
            <w:tcW w:w="1843" w:type="dxa"/>
            <w:tcBorders>
              <w:top w:val="nil"/>
              <w:left w:val="nil"/>
              <w:bottom w:val="nil"/>
              <w:right w:val="nil"/>
            </w:tcBorders>
            <w:vAlign w:val="center"/>
          </w:tcPr>
          <w:p w14:paraId="2282BB87"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291-(395)-541</w:t>
            </w:r>
          </w:p>
        </w:tc>
        <w:tc>
          <w:tcPr>
            <w:tcW w:w="1418" w:type="dxa"/>
            <w:tcBorders>
              <w:top w:val="nil"/>
              <w:left w:val="nil"/>
              <w:bottom w:val="nil"/>
              <w:right w:val="nil"/>
            </w:tcBorders>
          </w:tcPr>
          <w:p w14:paraId="0C60DC40"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55B3E89F" w14:textId="77777777" w:rsidTr="00006BB4">
        <w:tc>
          <w:tcPr>
            <w:tcW w:w="6612" w:type="dxa"/>
            <w:vMerge/>
            <w:tcBorders>
              <w:left w:val="nil"/>
              <w:right w:val="nil"/>
            </w:tcBorders>
          </w:tcPr>
          <w:p w14:paraId="1DFBA329"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59AF23C0"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dispersal</w:t>
            </w:r>
          </w:p>
        </w:tc>
        <w:tc>
          <w:tcPr>
            <w:tcW w:w="1842" w:type="dxa"/>
            <w:tcBorders>
              <w:top w:val="nil"/>
              <w:left w:val="nil"/>
              <w:bottom w:val="nil"/>
              <w:right w:val="nil"/>
            </w:tcBorders>
            <w:vAlign w:val="center"/>
          </w:tcPr>
          <w:p w14:paraId="2EFB5E02"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50-(75)-100</w:t>
            </w:r>
          </w:p>
        </w:tc>
        <w:tc>
          <w:tcPr>
            <w:tcW w:w="1843" w:type="dxa"/>
            <w:tcBorders>
              <w:top w:val="nil"/>
              <w:left w:val="nil"/>
              <w:bottom w:val="nil"/>
              <w:right w:val="nil"/>
            </w:tcBorders>
            <w:vAlign w:val="center"/>
          </w:tcPr>
          <w:p w14:paraId="7C5243B8"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58-(74)-91</w:t>
            </w:r>
          </w:p>
        </w:tc>
        <w:tc>
          <w:tcPr>
            <w:tcW w:w="1418" w:type="dxa"/>
            <w:tcBorders>
              <w:top w:val="nil"/>
              <w:left w:val="nil"/>
              <w:bottom w:val="nil"/>
              <w:right w:val="nil"/>
            </w:tcBorders>
          </w:tcPr>
          <w:p w14:paraId="7AFCF79B"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4FFD3AC9" w14:textId="77777777" w:rsidTr="00006BB4">
        <w:tc>
          <w:tcPr>
            <w:tcW w:w="6612" w:type="dxa"/>
            <w:vMerge/>
            <w:tcBorders>
              <w:left w:val="nil"/>
              <w:right w:val="nil"/>
            </w:tcBorders>
          </w:tcPr>
          <w:p w14:paraId="71F00A94"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20D2C268"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growth rate</w:t>
            </w:r>
          </w:p>
        </w:tc>
        <w:tc>
          <w:tcPr>
            <w:tcW w:w="1842" w:type="dxa"/>
            <w:tcBorders>
              <w:top w:val="nil"/>
              <w:left w:val="nil"/>
              <w:bottom w:val="nil"/>
              <w:right w:val="nil"/>
            </w:tcBorders>
            <w:vAlign w:val="center"/>
          </w:tcPr>
          <w:p w14:paraId="5078E653"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1-(1.1)-1.2</w:t>
            </w:r>
          </w:p>
        </w:tc>
        <w:tc>
          <w:tcPr>
            <w:tcW w:w="1843" w:type="dxa"/>
            <w:tcBorders>
              <w:top w:val="nil"/>
              <w:left w:val="nil"/>
              <w:bottom w:val="nil"/>
              <w:right w:val="nil"/>
            </w:tcBorders>
            <w:vAlign w:val="center"/>
          </w:tcPr>
          <w:p w14:paraId="4928D020"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1.05</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1.07)-1.13</w:t>
            </w:r>
          </w:p>
        </w:tc>
        <w:tc>
          <w:tcPr>
            <w:tcW w:w="1418" w:type="dxa"/>
            <w:tcBorders>
              <w:top w:val="nil"/>
              <w:left w:val="nil"/>
              <w:bottom w:val="nil"/>
              <w:right w:val="nil"/>
            </w:tcBorders>
          </w:tcPr>
          <w:p w14:paraId="3DC52A86"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422CAA65" w14:textId="77777777" w:rsidTr="00006BB4">
        <w:tc>
          <w:tcPr>
            <w:tcW w:w="6612" w:type="dxa"/>
            <w:vMerge/>
            <w:tcBorders>
              <w:left w:val="nil"/>
              <w:right w:val="nil"/>
            </w:tcBorders>
          </w:tcPr>
          <w:p w14:paraId="40C4FE45"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605B8152"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harvest</w:t>
            </w:r>
          </w:p>
        </w:tc>
        <w:tc>
          <w:tcPr>
            <w:tcW w:w="1842" w:type="dxa"/>
            <w:tcBorders>
              <w:top w:val="nil"/>
              <w:left w:val="nil"/>
              <w:bottom w:val="nil"/>
              <w:right w:val="nil"/>
            </w:tcBorders>
            <w:vAlign w:val="center"/>
          </w:tcPr>
          <w:p w14:paraId="317D01FA"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23C1AFD6"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0.29</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0.52)-0.62</w:t>
            </w:r>
          </w:p>
        </w:tc>
        <w:tc>
          <w:tcPr>
            <w:tcW w:w="1418" w:type="dxa"/>
            <w:tcBorders>
              <w:top w:val="nil"/>
              <w:left w:val="nil"/>
              <w:bottom w:val="nil"/>
              <w:right w:val="nil"/>
            </w:tcBorders>
          </w:tcPr>
          <w:p w14:paraId="58835A51"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6EA69BD8" w14:textId="77777777" w:rsidTr="00006BB4">
        <w:tc>
          <w:tcPr>
            <w:tcW w:w="6612" w:type="dxa"/>
            <w:vMerge/>
            <w:tcBorders>
              <w:left w:val="nil"/>
              <w:right w:val="nil"/>
            </w:tcBorders>
          </w:tcPr>
          <w:p w14:paraId="4691BDC8"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602A7A5F"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Harvest Z</w:t>
            </w:r>
          </w:p>
        </w:tc>
        <w:tc>
          <w:tcPr>
            <w:tcW w:w="1842" w:type="dxa"/>
            <w:tcBorders>
              <w:top w:val="nil"/>
              <w:left w:val="nil"/>
              <w:bottom w:val="nil"/>
              <w:right w:val="nil"/>
            </w:tcBorders>
            <w:vAlign w:val="center"/>
          </w:tcPr>
          <w:p w14:paraId="58A56ABF"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1-(1.5)-2</w:t>
            </w:r>
          </w:p>
        </w:tc>
        <w:tc>
          <w:tcPr>
            <w:tcW w:w="1843" w:type="dxa"/>
            <w:tcBorders>
              <w:top w:val="nil"/>
              <w:left w:val="nil"/>
              <w:bottom w:val="nil"/>
              <w:right w:val="nil"/>
            </w:tcBorders>
            <w:vAlign w:val="center"/>
          </w:tcPr>
          <w:p w14:paraId="5CFD123A"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1.1</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1.2)-1.4</w:t>
            </w:r>
          </w:p>
        </w:tc>
        <w:tc>
          <w:tcPr>
            <w:tcW w:w="1418" w:type="dxa"/>
            <w:tcBorders>
              <w:top w:val="nil"/>
              <w:left w:val="nil"/>
              <w:bottom w:val="nil"/>
              <w:right w:val="nil"/>
            </w:tcBorders>
          </w:tcPr>
          <w:p w14:paraId="73B12A09"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78501F33" w14:textId="77777777" w:rsidTr="00006BB4">
        <w:tc>
          <w:tcPr>
            <w:tcW w:w="6612" w:type="dxa"/>
            <w:vMerge/>
            <w:tcBorders>
              <w:left w:val="nil"/>
              <w:right w:val="nil"/>
            </w:tcBorders>
          </w:tcPr>
          <w:p w14:paraId="08B5A1FC"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3B140568"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egg harvest</w:t>
            </w:r>
          </w:p>
        </w:tc>
        <w:tc>
          <w:tcPr>
            <w:tcW w:w="1842" w:type="dxa"/>
            <w:tcBorders>
              <w:top w:val="nil"/>
              <w:left w:val="nil"/>
              <w:bottom w:val="nil"/>
              <w:right w:val="nil"/>
            </w:tcBorders>
            <w:vAlign w:val="center"/>
          </w:tcPr>
          <w:p w14:paraId="0A203DDA"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11F18A39"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0.20</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0.41)-0.65</w:t>
            </w:r>
          </w:p>
        </w:tc>
        <w:tc>
          <w:tcPr>
            <w:tcW w:w="1418" w:type="dxa"/>
            <w:tcBorders>
              <w:top w:val="nil"/>
              <w:left w:val="nil"/>
              <w:bottom w:val="nil"/>
              <w:right w:val="nil"/>
            </w:tcBorders>
          </w:tcPr>
          <w:p w14:paraId="7A505EC2"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0.04</w:t>
            </w:r>
          </w:p>
        </w:tc>
      </w:tr>
      <w:tr w:rsidR="006A25FE" w:rsidRPr="00A461A2" w14:paraId="0B93D701" w14:textId="77777777" w:rsidTr="00006BB4">
        <w:tc>
          <w:tcPr>
            <w:tcW w:w="6612" w:type="dxa"/>
            <w:vMerge/>
            <w:tcBorders>
              <w:left w:val="nil"/>
              <w:bottom w:val="single" w:sz="4" w:space="0" w:color="auto"/>
              <w:right w:val="nil"/>
            </w:tcBorders>
          </w:tcPr>
          <w:p w14:paraId="34C9E8EE"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single" w:sz="4" w:space="0" w:color="auto"/>
              <w:right w:val="nil"/>
            </w:tcBorders>
            <w:vAlign w:val="center"/>
          </w:tcPr>
          <w:p w14:paraId="40F9C09D"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Egg harvest S.D.</w:t>
            </w:r>
          </w:p>
        </w:tc>
        <w:tc>
          <w:tcPr>
            <w:tcW w:w="1842" w:type="dxa"/>
            <w:tcBorders>
              <w:top w:val="nil"/>
              <w:left w:val="nil"/>
              <w:bottom w:val="single" w:sz="4" w:space="0" w:color="auto"/>
              <w:right w:val="nil"/>
            </w:tcBorders>
            <w:vAlign w:val="center"/>
          </w:tcPr>
          <w:p w14:paraId="485F0BD2"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0-(0.1)-0.2</w:t>
            </w:r>
          </w:p>
        </w:tc>
        <w:tc>
          <w:tcPr>
            <w:tcW w:w="1843" w:type="dxa"/>
            <w:tcBorders>
              <w:top w:val="nil"/>
              <w:left w:val="nil"/>
              <w:bottom w:val="single" w:sz="4" w:space="0" w:color="auto"/>
              <w:right w:val="nil"/>
            </w:tcBorders>
            <w:vAlign w:val="center"/>
          </w:tcPr>
          <w:p w14:paraId="01554764"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0.02</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0.08)-0.16</w:t>
            </w:r>
          </w:p>
        </w:tc>
        <w:tc>
          <w:tcPr>
            <w:tcW w:w="1418" w:type="dxa"/>
            <w:tcBorders>
              <w:top w:val="nil"/>
              <w:left w:val="nil"/>
              <w:bottom w:val="single" w:sz="4" w:space="0" w:color="auto"/>
              <w:right w:val="nil"/>
            </w:tcBorders>
          </w:tcPr>
          <w:p w14:paraId="3FA08179"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48D75709" w14:textId="77777777" w:rsidTr="00006BB4">
        <w:tc>
          <w:tcPr>
            <w:tcW w:w="6612" w:type="dxa"/>
            <w:tcBorders>
              <w:top w:val="single" w:sz="4" w:space="0" w:color="auto"/>
              <w:left w:val="nil"/>
              <w:bottom w:val="nil"/>
              <w:right w:val="nil"/>
            </w:tcBorders>
          </w:tcPr>
          <w:p w14:paraId="41ABEA59"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single" w:sz="4" w:space="0" w:color="auto"/>
              <w:left w:val="nil"/>
              <w:bottom w:val="nil"/>
              <w:right w:val="nil"/>
            </w:tcBorders>
            <w:vAlign w:val="center"/>
          </w:tcPr>
          <w:p w14:paraId="7B4A3FE1" w14:textId="77777777" w:rsidR="006A25FE" w:rsidRPr="00A461A2" w:rsidRDefault="006A25FE" w:rsidP="00006BB4">
            <w:pPr>
              <w:keepNext/>
              <w:spacing w:line="360" w:lineRule="auto"/>
              <w:rPr>
                <w:rFonts w:cstheme="minorHAnsi"/>
                <w:sz w:val="20"/>
                <w:szCs w:val="20"/>
                <w:lang w:val="en-US"/>
              </w:rPr>
            </w:pPr>
          </w:p>
        </w:tc>
        <w:tc>
          <w:tcPr>
            <w:tcW w:w="1842" w:type="dxa"/>
            <w:tcBorders>
              <w:top w:val="single" w:sz="4" w:space="0" w:color="auto"/>
              <w:left w:val="nil"/>
              <w:bottom w:val="nil"/>
              <w:right w:val="nil"/>
            </w:tcBorders>
            <w:vAlign w:val="center"/>
          </w:tcPr>
          <w:p w14:paraId="6A819BFD" w14:textId="77777777" w:rsidR="006A25FE" w:rsidRPr="00A461A2" w:rsidRDefault="006A25FE" w:rsidP="00006BB4">
            <w:pPr>
              <w:keepNext/>
              <w:spacing w:line="360" w:lineRule="auto"/>
              <w:jc w:val="center"/>
              <w:rPr>
                <w:rFonts w:cstheme="minorHAnsi"/>
                <w:color w:val="000000"/>
                <w:sz w:val="20"/>
                <w:szCs w:val="20"/>
                <w:lang w:val="en-US"/>
              </w:rPr>
            </w:pPr>
          </w:p>
        </w:tc>
        <w:tc>
          <w:tcPr>
            <w:tcW w:w="1843" w:type="dxa"/>
            <w:tcBorders>
              <w:top w:val="single" w:sz="4" w:space="0" w:color="auto"/>
              <w:left w:val="nil"/>
              <w:bottom w:val="nil"/>
              <w:right w:val="nil"/>
            </w:tcBorders>
            <w:vAlign w:val="center"/>
          </w:tcPr>
          <w:p w14:paraId="094A1F7E" w14:textId="77777777" w:rsidR="006A25FE" w:rsidRPr="00A461A2" w:rsidRDefault="006A25FE" w:rsidP="00006BB4">
            <w:pPr>
              <w:keepNext/>
              <w:spacing w:line="360" w:lineRule="auto"/>
              <w:jc w:val="center"/>
              <w:rPr>
                <w:rFonts w:cstheme="minorHAnsi"/>
                <w:sz w:val="20"/>
                <w:szCs w:val="20"/>
                <w:lang w:val="en-US"/>
              </w:rPr>
            </w:pPr>
          </w:p>
        </w:tc>
        <w:tc>
          <w:tcPr>
            <w:tcW w:w="1418" w:type="dxa"/>
            <w:tcBorders>
              <w:top w:val="single" w:sz="4" w:space="0" w:color="auto"/>
              <w:left w:val="nil"/>
              <w:bottom w:val="nil"/>
              <w:right w:val="nil"/>
            </w:tcBorders>
            <w:vAlign w:val="center"/>
          </w:tcPr>
          <w:p w14:paraId="7BA6CB6F" w14:textId="77777777" w:rsidR="006A25FE" w:rsidRPr="00A461A2" w:rsidRDefault="006A25FE" w:rsidP="00006BB4">
            <w:pPr>
              <w:keepNext/>
              <w:spacing w:line="360" w:lineRule="auto"/>
              <w:jc w:val="center"/>
              <w:rPr>
                <w:rFonts w:cstheme="minorHAnsi"/>
                <w:sz w:val="20"/>
                <w:szCs w:val="20"/>
                <w:lang w:val="en-US"/>
              </w:rPr>
            </w:pPr>
          </w:p>
        </w:tc>
      </w:tr>
      <w:tr w:rsidR="006A25FE" w:rsidRPr="00A461A2" w14:paraId="1BB6058D" w14:textId="77777777" w:rsidTr="00006BB4">
        <w:tc>
          <w:tcPr>
            <w:tcW w:w="6612" w:type="dxa"/>
            <w:tcBorders>
              <w:top w:val="nil"/>
              <w:left w:val="nil"/>
              <w:bottom w:val="nil"/>
              <w:right w:val="nil"/>
            </w:tcBorders>
          </w:tcPr>
          <w:p w14:paraId="0832DBE6" w14:textId="77777777" w:rsidR="006A25FE" w:rsidRPr="00A461A2" w:rsidRDefault="006A25FE" w:rsidP="00006BB4">
            <w:pPr>
              <w:keepNext/>
              <w:spacing w:line="360" w:lineRule="auto"/>
              <w:jc w:val="both"/>
              <w:rPr>
                <w:rFonts w:cstheme="minorHAnsi"/>
                <w:sz w:val="20"/>
                <w:szCs w:val="20"/>
                <w:lang w:val="en-US"/>
              </w:rPr>
            </w:pPr>
          </w:p>
          <w:p w14:paraId="222AC20D"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5D6328BD" w14:textId="77777777" w:rsidR="006A25FE" w:rsidRPr="00A461A2" w:rsidRDefault="006A25FE" w:rsidP="00006BB4">
            <w:pPr>
              <w:keepNext/>
              <w:spacing w:line="360" w:lineRule="auto"/>
              <w:rPr>
                <w:rFonts w:cstheme="minorHAnsi"/>
                <w:sz w:val="20"/>
                <w:szCs w:val="20"/>
                <w:lang w:val="en-US"/>
              </w:rPr>
            </w:pPr>
          </w:p>
        </w:tc>
        <w:tc>
          <w:tcPr>
            <w:tcW w:w="1842" w:type="dxa"/>
            <w:tcBorders>
              <w:top w:val="nil"/>
              <w:left w:val="nil"/>
              <w:bottom w:val="nil"/>
              <w:right w:val="nil"/>
            </w:tcBorders>
            <w:vAlign w:val="center"/>
          </w:tcPr>
          <w:p w14:paraId="401EC775" w14:textId="77777777" w:rsidR="006A25FE" w:rsidRPr="00A461A2" w:rsidRDefault="006A25FE" w:rsidP="00006BB4">
            <w:pPr>
              <w:keepNext/>
              <w:spacing w:line="360" w:lineRule="auto"/>
              <w:jc w:val="center"/>
              <w:rPr>
                <w:rFonts w:cstheme="minorHAnsi"/>
                <w:color w:val="000000"/>
                <w:sz w:val="20"/>
                <w:szCs w:val="20"/>
                <w:lang w:val="en-US"/>
              </w:rPr>
            </w:pPr>
          </w:p>
        </w:tc>
        <w:tc>
          <w:tcPr>
            <w:tcW w:w="1843" w:type="dxa"/>
            <w:tcBorders>
              <w:top w:val="nil"/>
              <w:left w:val="nil"/>
              <w:bottom w:val="nil"/>
              <w:right w:val="nil"/>
            </w:tcBorders>
            <w:vAlign w:val="center"/>
          </w:tcPr>
          <w:p w14:paraId="77D6A373" w14:textId="77777777" w:rsidR="006A25FE" w:rsidRPr="00A461A2" w:rsidRDefault="006A25FE" w:rsidP="00006BB4">
            <w:pPr>
              <w:keepNext/>
              <w:spacing w:line="360" w:lineRule="auto"/>
              <w:jc w:val="center"/>
              <w:rPr>
                <w:rFonts w:cstheme="minorHAnsi"/>
                <w:sz w:val="20"/>
                <w:szCs w:val="20"/>
                <w:lang w:val="en-US"/>
              </w:rPr>
            </w:pPr>
          </w:p>
        </w:tc>
        <w:tc>
          <w:tcPr>
            <w:tcW w:w="1418" w:type="dxa"/>
            <w:tcBorders>
              <w:top w:val="nil"/>
              <w:left w:val="nil"/>
              <w:bottom w:val="nil"/>
              <w:right w:val="nil"/>
            </w:tcBorders>
            <w:vAlign w:val="center"/>
          </w:tcPr>
          <w:p w14:paraId="00496BB7" w14:textId="77777777" w:rsidR="006A25FE" w:rsidRPr="00A461A2" w:rsidRDefault="006A25FE" w:rsidP="00006BB4">
            <w:pPr>
              <w:keepNext/>
              <w:spacing w:line="360" w:lineRule="auto"/>
              <w:jc w:val="center"/>
              <w:rPr>
                <w:rFonts w:cstheme="minorHAnsi"/>
                <w:sz w:val="20"/>
                <w:szCs w:val="20"/>
                <w:lang w:val="en-US"/>
              </w:rPr>
            </w:pPr>
          </w:p>
        </w:tc>
      </w:tr>
      <w:tr w:rsidR="006A25FE" w:rsidRPr="00A461A2" w14:paraId="38CC929D" w14:textId="77777777" w:rsidTr="00006BB4">
        <w:tc>
          <w:tcPr>
            <w:tcW w:w="6612" w:type="dxa"/>
            <w:tcBorders>
              <w:top w:val="nil"/>
              <w:left w:val="nil"/>
              <w:bottom w:val="nil"/>
              <w:right w:val="nil"/>
            </w:tcBorders>
          </w:tcPr>
          <w:p w14:paraId="30FFC34C"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5EF41100" w14:textId="77777777" w:rsidR="006A25FE" w:rsidRPr="00A461A2" w:rsidRDefault="006A25FE" w:rsidP="00006BB4">
            <w:pPr>
              <w:keepNext/>
              <w:spacing w:line="360" w:lineRule="auto"/>
              <w:rPr>
                <w:rFonts w:cstheme="minorHAnsi"/>
                <w:sz w:val="20"/>
                <w:szCs w:val="20"/>
                <w:lang w:val="en-US"/>
              </w:rPr>
            </w:pPr>
          </w:p>
        </w:tc>
        <w:tc>
          <w:tcPr>
            <w:tcW w:w="1842" w:type="dxa"/>
            <w:tcBorders>
              <w:top w:val="nil"/>
              <w:left w:val="nil"/>
              <w:bottom w:val="nil"/>
              <w:right w:val="nil"/>
            </w:tcBorders>
            <w:vAlign w:val="center"/>
          </w:tcPr>
          <w:p w14:paraId="543D1766" w14:textId="77777777" w:rsidR="006A25FE" w:rsidRPr="00A461A2" w:rsidRDefault="006A25FE" w:rsidP="00006BB4">
            <w:pPr>
              <w:keepNext/>
              <w:spacing w:line="360" w:lineRule="auto"/>
              <w:jc w:val="center"/>
              <w:rPr>
                <w:rFonts w:cstheme="minorHAnsi"/>
                <w:color w:val="000000"/>
                <w:sz w:val="20"/>
                <w:szCs w:val="20"/>
                <w:lang w:val="en-US"/>
              </w:rPr>
            </w:pPr>
          </w:p>
        </w:tc>
        <w:tc>
          <w:tcPr>
            <w:tcW w:w="1843" w:type="dxa"/>
            <w:tcBorders>
              <w:top w:val="nil"/>
              <w:left w:val="nil"/>
              <w:bottom w:val="nil"/>
              <w:right w:val="nil"/>
            </w:tcBorders>
            <w:vAlign w:val="center"/>
          </w:tcPr>
          <w:p w14:paraId="46B77B32" w14:textId="77777777" w:rsidR="006A25FE" w:rsidRPr="00A461A2" w:rsidRDefault="006A25FE" w:rsidP="00006BB4">
            <w:pPr>
              <w:keepNext/>
              <w:spacing w:line="360" w:lineRule="auto"/>
              <w:jc w:val="center"/>
              <w:rPr>
                <w:rFonts w:cstheme="minorHAnsi"/>
                <w:sz w:val="20"/>
                <w:szCs w:val="20"/>
                <w:lang w:val="en-US"/>
              </w:rPr>
            </w:pPr>
          </w:p>
        </w:tc>
        <w:tc>
          <w:tcPr>
            <w:tcW w:w="1418" w:type="dxa"/>
            <w:tcBorders>
              <w:top w:val="nil"/>
              <w:left w:val="nil"/>
              <w:bottom w:val="nil"/>
              <w:right w:val="nil"/>
            </w:tcBorders>
            <w:vAlign w:val="center"/>
          </w:tcPr>
          <w:p w14:paraId="07FE1086" w14:textId="77777777" w:rsidR="006A25FE" w:rsidRPr="00A461A2" w:rsidRDefault="006A25FE" w:rsidP="00006BB4">
            <w:pPr>
              <w:keepNext/>
              <w:spacing w:line="360" w:lineRule="auto"/>
              <w:jc w:val="center"/>
              <w:rPr>
                <w:rFonts w:cstheme="minorHAnsi"/>
                <w:sz w:val="20"/>
                <w:szCs w:val="20"/>
                <w:lang w:val="en-US"/>
              </w:rPr>
            </w:pPr>
          </w:p>
        </w:tc>
      </w:tr>
      <w:tr w:rsidR="006A25FE" w:rsidRPr="00A461A2" w14:paraId="4C36D8B9" w14:textId="77777777" w:rsidTr="00006BB4">
        <w:tc>
          <w:tcPr>
            <w:tcW w:w="6612" w:type="dxa"/>
            <w:tcBorders>
              <w:top w:val="nil"/>
              <w:left w:val="nil"/>
              <w:bottom w:val="nil"/>
              <w:right w:val="nil"/>
            </w:tcBorders>
          </w:tcPr>
          <w:p w14:paraId="1B2151C7" w14:textId="77777777" w:rsidR="006A25FE" w:rsidRPr="00A461A2" w:rsidRDefault="006A25FE" w:rsidP="00006BB4">
            <w:pPr>
              <w:keepNext/>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684AF05E" w14:textId="77777777" w:rsidR="006A25FE" w:rsidRPr="00A461A2" w:rsidRDefault="006A25FE" w:rsidP="00006BB4">
            <w:pPr>
              <w:keepNext/>
              <w:spacing w:line="360" w:lineRule="auto"/>
              <w:rPr>
                <w:rFonts w:cstheme="minorHAnsi"/>
                <w:sz w:val="20"/>
                <w:szCs w:val="20"/>
                <w:lang w:val="en-US"/>
              </w:rPr>
            </w:pPr>
          </w:p>
        </w:tc>
        <w:tc>
          <w:tcPr>
            <w:tcW w:w="1842" w:type="dxa"/>
            <w:tcBorders>
              <w:top w:val="nil"/>
              <w:left w:val="nil"/>
              <w:bottom w:val="nil"/>
              <w:right w:val="nil"/>
            </w:tcBorders>
            <w:vAlign w:val="center"/>
          </w:tcPr>
          <w:p w14:paraId="1DF44561" w14:textId="77777777" w:rsidR="006A25FE" w:rsidRPr="00A461A2" w:rsidRDefault="006A25FE" w:rsidP="00006BB4">
            <w:pPr>
              <w:keepNext/>
              <w:spacing w:line="360" w:lineRule="auto"/>
              <w:jc w:val="center"/>
              <w:rPr>
                <w:rFonts w:cstheme="minorHAnsi"/>
                <w:color w:val="000000"/>
                <w:sz w:val="20"/>
                <w:szCs w:val="20"/>
                <w:lang w:val="en-US"/>
              </w:rPr>
            </w:pPr>
          </w:p>
        </w:tc>
        <w:tc>
          <w:tcPr>
            <w:tcW w:w="1843" w:type="dxa"/>
            <w:tcBorders>
              <w:top w:val="nil"/>
              <w:left w:val="nil"/>
              <w:bottom w:val="nil"/>
              <w:right w:val="nil"/>
            </w:tcBorders>
            <w:vAlign w:val="center"/>
          </w:tcPr>
          <w:p w14:paraId="3F165E0C" w14:textId="77777777" w:rsidR="006A25FE" w:rsidRPr="00A461A2" w:rsidRDefault="006A25FE" w:rsidP="00006BB4">
            <w:pPr>
              <w:keepNext/>
              <w:spacing w:line="360" w:lineRule="auto"/>
              <w:jc w:val="center"/>
              <w:rPr>
                <w:rFonts w:cstheme="minorHAnsi"/>
                <w:sz w:val="20"/>
                <w:szCs w:val="20"/>
                <w:lang w:val="en-US"/>
              </w:rPr>
            </w:pPr>
          </w:p>
        </w:tc>
        <w:tc>
          <w:tcPr>
            <w:tcW w:w="1418" w:type="dxa"/>
            <w:tcBorders>
              <w:top w:val="nil"/>
              <w:left w:val="nil"/>
              <w:bottom w:val="nil"/>
              <w:right w:val="nil"/>
            </w:tcBorders>
            <w:vAlign w:val="center"/>
          </w:tcPr>
          <w:p w14:paraId="5822DAF5" w14:textId="77777777" w:rsidR="006A25FE" w:rsidRPr="00A461A2" w:rsidRDefault="006A25FE" w:rsidP="00006BB4">
            <w:pPr>
              <w:keepNext/>
              <w:spacing w:line="360" w:lineRule="auto"/>
              <w:jc w:val="center"/>
              <w:rPr>
                <w:rFonts w:cstheme="minorHAnsi"/>
                <w:sz w:val="20"/>
                <w:szCs w:val="20"/>
                <w:lang w:val="en-US"/>
              </w:rPr>
            </w:pPr>
          </w:p>
        </w:tc>
      </w:tr>
      <w:tr w:rsidR="006A25FE" w:rsidRPr="00A461A2" w14:paraId="4AF17689" w14:textId="77777777" w:rsidTr="00006BB4">
        <w:tc>
          <w:tcPr>
            <w:tcW w:w="6612" w:type="dxa"/>
            <w:vMerge w:val="restart"/>
            <w:tcBorders>
              <w:top w:val="single" w:sz="4" w:space="0" w:color="auto"/>
              <w:left w:val="nil"/>
              <w:right w:val="nil"/>
            </w:tcBorders>
            <w:vAlign w:val="center"/>
          </w:tcPr>
          <w:p w14:paraId="6F250460"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noProof/>
                <w:sz w:val="20"/>
                <w:szCs w:val="20"/>
                <w:lang w:val="en-US"/>
              </w:rPr>
              <w:lastRenderedPageBreak/>
              <w:drawing>
                <wp:inline distT="0" distB="0" distL="0" distR="0" wp14:anchorId="6B3C9AB6" wp14:editId="0F081F12">
                  <wp:extent cx="4040372" cy="2043343"/>
                  <wp:effectExtent l="0" t="0" r="0" b="0"/>
                  <wp:docPr id="33" name="Picture 3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92364" cy="2069637"/>
                          </a:xfrm>
                          <a:prstGeom prst="rect">
                            <a:avLst/>
                          </a:prstGeom>
                        </pic:spPr>
                      </pic:pic>
                    </a:graphicData>
                  </a:graphic>
                </wp:inline>
              </w:drawing>
            </w:r>
          </w:p>
        </w:tc>
        <w:tc>
          <w:tcPr>
            <w:tcW w:w="2314" w:type="dxa"/>
            <w:tcBorders>
              <w:top w:val="single" w:sz="4" w:space="0" w:color="auto"/>
              <w:left w:val="nil"/>
              <w:bottom w:val="nil"/>
              <w:right w:val="nil"/>
            </w:tcBorders>
            <w:vAlign w:val="center"/>
          </w:tcPr>
          <w:p w14:paraId="7A25C88A" w14:textId="77777777" w:rsidR="006A25FE" w:rsidRPr="00A461A2" w:rsidRDefault="006A25FE" w:rsidP="00006BB4">
            <w:pPr>
              <w:keepNext/>
              <w:keepLines/>
              <w:spacing w:line="360" w:lineRule="auto"/>
              <w:rPr>
                <w:rFonts w:cstheme="minorHAnsi"/>
                <w:sz w:val="20"/>
                <w:szCs w:val="20"/>
                <w:lang w:val="en-US"/>
              </w:rPr>
            </w:pPr>
          </w:p>
        </w:tc>
        <w:tc>
          <w:tcPr>
            <w:tcW w:w="1842" w:type="dxa"/>
            <w:tcBorders>
              <w:top w:val="single" w:sz="4" w:space="0" w:color="auto"/>
              <w:left w:val="nil"/>
              <w:bottom w:val="nil"/>
              <w:right w:val="nil"/>
            </w:tcBorders>
            <w:vAlign w:val="center"/>
          </w:tcPr>
          <w:p w14:paraId="168B451B" w14:textId="77777777" w:rsidR="006A25FE" w:rsidRPr="00A461A2" w:rsidRDefault="006A25FE" w:rsidP="00006BB4">
            <w:pPr>
              <w:keepNext/>
              <w:keepLines/>
              <w:spacing w:line="360" w:lineRule="auto"/>
              <w:jc w:val="center"/>
              <w:rPr>
                <w:rFonts w:cstheme="minorHAnsi"/>
                <w:sz w:val="20"/>
                <w:szCs w:val="20"/>
                <w:lang w:val="en-US"/>
              </w:rPr>
            </w:pPr>
          </w:p>
        </w:tc>
        <w:tc>
          <w:tcPr>
            <w:tcW w:w="1843" w:type="dxa"/>
            <w:tcBorders>
              <w:top w:val="single" w:sz="4" w:space="0" w:color="auto"/>
              <w:left w:val="nil"/>
              <w:bottom w:val="nil"/>
              <w:right w:val="nil"/>
            </w:tcBorders>
            <w:vAlign w:val="center"/>
          </w:tcPr>
          <w:p w14:paraId="77E6D0BB" w14:textId="77777777" w:rsidR="006A25FE" w:rsidRPr="00A461A2" w:rsidRDefault="006A25FE" w:rsidP="00006BB4">
            <w:pPr>
              <w:keepNext/>
              <w:keepLines/>
              <w:spacing w:line="360" w:lineRule="auto"/>
              <w:jc w:val="center"/>
              <w:rPr>
                <w:rFonts w:cstheme="minorHAnsi"/>
                <w:sz w:val="20"/>
                <w:szCs w:val="20"/>
                <w:lang w:val="en-US"/>
              </w:rPr>
            </w:pPr>
          </w:p>
        </w:tc>
        <w:tc>
          <w:tcPr>
            <w:tcW w:w="1418" w:type="dxa"/>
            <w:tcBorders>
              <w:top w:val="single" w:sz="4" w:space="0" w:color="auto"/>
              <w:left w:val="nil"/>
              <w:bottom w:val="nil"/>
              <w:right w:val="nil"/>
            </w:tcBorders>
            <w:vAlign w:val="center"/>
          </w:tcPr>
          <w:p w14:paraId="6CE2916A" w14:textId="77777777" w:rsidR="006A25FE" w:rsidRPr="00A461A2" w:rsidRDefault="006A25FE" w:rsidP="00006BB4">
            <w:pPr>
              <w:keepNext/>
              <w:keepLines/>
              <w:spacing w:line="360" w:lineRule="auto"/>
              <w:jc w:val="center"/>
              <w:rPr>
                <w:rFonts w:cstheme="minorHAnsi"/>
                <w:sz w:val="20"/>
                <w:szCs w:val="20"/>
                <w:lang w:val="en-US"/>
              </w:rPr>
            </w:pPr>
          </w:p>
        </w:tc>
      </w:tr>
      <w:tr w:rsidR="006A25FE" w:rsidRPr="00A461A2" w14:paraId="30E60007" w14:textId="77777777" w:rsidTr="00006BB4">
        <w:tc>
          <w:tcPr>
            <w:tcW w:w="6612" w:type="dxa"/>
            <w:vMerge/>
            <w:tcBorders>
              <w:left w:val="nil"/>
              <w:right w:val="nil"/>
            </w:tcBorders>
          </w:tcPr>
          <w:p w14:paraId="2C5D3652"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0EF9A562"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Allee Effect</w:t>
            </w:r>
          </w:p>
        </w:tc>
        <w:tc>
          <w:tcPr>
            <w:tcW w:w="1842" w:type="dxa"/>
            <w:tcBorders>
              <w:top w:val="nil"/>
              <w:left w:val="nil"/>
              <w:bottom w:val="nil"/>
              <w:right w:val="nil"/>
            </w:tcBorders>
            <w:vAlign w:val="center"/>
          </w:tcPr>
          <w:p w14:paraId="1A4A5FEB"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50-(1925)-3800</w:t>
            </w:r>
          </w:p>
        </w:tc>
        <w:tc>
          <w:tcPr>
            <w:tcW w:w="1843" w:type="dxa"/>
            <w:tcBorders>
              <w:top w:val="nil"/>
              <w:left w:val="nil"/>
              <w:bottom w:val="nil"/>
              <w:right w:val="nil"/>
            </w:tcBorders>
            <w:vAlign w:val="center"/>
          </w:tcPr>
          <w:p w14:paraId="324E8081"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307-(1811)-3490</w:t>
            </w:r>
          </w:p>
        </w:tc>
        <w:tc>
          <w:tcPr>
            <w:tcW w:w="1418" w:type="dxa"/>
            <w:tcBorders>
              <w:top w:val="nil"/>
              <w:left w:val="nil"/>
              <w:bottom w:val="nil"/>
              <w:right w:val="nil"/>
            </w:tcBorders>
          </w:tcPr>
          <w:p w14:paraId="08A4AF4E"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3810396.00</w:t>
            </w:r>
          </w:p>
        </w:tc>
      </w:tr>
      <w:tr w:rsidR="006A25FE" w:rsidRPr="00A461A2" w14:paraId="264A71FE" w14:textId="77777777" w:rsidTr="00006BB4">
        <w:tc>
          <w:tcPr>
            <w:tcW w:w="6612" w:type="dxa"/>
            <w:vMerge/>
            <w:tcBorders>
              <w:left w:val="nil"/>
              <w:right w:val="nil"/>
            </w:tcBorders>
          </w:tcPr>
          <w:p w14:paraId="029BEB55"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329FC6BD"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density</w:t>
            </w:r>
          </w:p>
        </w:tc>
        <w:tc>
          <w:tcPr>
            <w:tcW w:w="1842" w:type="dxa"/>
            <w:tcBorders>
              <w:top w:val="nil"/>
              <w:left w:val="nil"/>
              <w:bottom w:val="nil"/>
              <w:right w:val="nil"/>
            </w:tcBorders>
            <w:vAlign w:val="center"/>
          </w:tcPr>
          <w:p w14:paraId="3698169B"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240-(430)-620</w:t>
            </w:r>
          </w:p>
        </w:tc>
        <w:tc>
          <w:tcPr>
            <w:tcW w:w="1843" w:type="dxa"/>
            <w:tcBorders>
              <w:top w:val="nil"/>
              <w:left w:val="nil"/>
              <w:bottom w:val="nil"/>
              <w:right w:val="nil"/>
            </w:tcBorders>
            <w:vAlign w:val="center"/>
          </w:tcPr>
          <w:p w14:paraId="03A80FE7"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263-(418)-592</w:t>
            </w:r>
          </w:p>
        </w:tc>
        <w:tc>
          <w:tcPr>
            <w:tcW w:w="1418" w:type="dxa"/>
            <w:tcBorders>
              <w:top w:val="nil"/>
              <w:left w:val="nil"/>
              <w:bottom w:val="nil"/>
              <w:right w:val="nil"/>
            </w:tcBorders>
          </w:tcPr>
          <w:p w14:paraId="6176D15B"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18615064" w14:textId="77777777" w:rsidTr="00006BB4">
        <w:tc>
          <w:tcPr>
            <w:tcW w:w="6612" w:type="dxa"/>
            <w:vMerge/>
            <w:tcBorders>
              <w:left w:val="nil"/>
              <w:right w:val="nil"/>
            </w:tcBorders>
          </w:tcPr>
          <w:p w14:paraId="1103E043"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5CBF2CA6"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dispersal</w:t>
            </w:r>
          </w:p>
        </w:tc>
        <w:tc>
          <w:tcPr>
            <w:tcW w:w="1842" w:type="dxa"/>
            <w:tcBorders>
              <w:top w:val="nil"/>
              <w:left w:val="nil"/>
              <w:bottom w:val="nil"/>
              <w:right w:val="nil"/>
            </w:tcBorders>
            <w:vAlign w:val="center"/>
          </w:tcPr>
          <w:p w14:paraId="2D20D2FE"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50-(75)-100</w:t>
            </w:r>
          </w:p>
        </w:tc>
        <w:tc>
          <w:tcPr>
            <w:tcW w:w="1843" w:type="dxa"/>
            <w:tcBorders>
              <w:top w:val="nil"/>
              <w:left w:val="nil"/>
              <w:bottom w:val="nil"/>
              <w:right w:val="nil"/>
            </w:tcBorders>
            <w:vAlign w:val="center"/>
          </w:tcPr>
          <w:p w14:paraId="5F4B2952"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57-(77)-94</w:t>
            </w:r>
          </w:p>
        </w:tc>
        <w:tc>
          <w:tcPr>
            <w:tcW w:w="1418" w:type="dxa"/>
            <w:tcBorders>
              <w:top w:val="nil"/>
              <w:left w:val="nil"/>
              <w:bottom w:val="nil"/>
              <w:right w:val="nil"/>
            </w:tcBorders>
          </w:tcPr>
          <w:p w14:paraId="617D20D4"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3D22BFC7" w14:textId="77777777" w:rsidTr="00006BB4">
        <w:tc>
          <w:tcPr>
            <w:tcW w:w="6612" w:type="dxa"/>
            <w:vMerge/>
            <w:tcBorders>
              <w:left w:val="nil"/>
              <w:right w:val="nil"/>
            </w:tcBorders>
          </w:tcPr>
          <w:p w14:paraId="6855CAF7"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3E58603D"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growth rate</w:t>
            </w:r>
          </w:p>
        </w:tc>
        <w:tc>
          <w:tcPr>
            <w:tcW w:w="1842" w:type="dxa"/>
            <w:tcBorders>
              <w:top w:val="nil"/>
              <w:left w:val="nil"/>
              <w:bottom w:val="nil"/>
              <w:right w:val="nil"/>
            </w:tcBorders>
            <w:vAlign w:val="center"/>
          </w:tcPr>
          <w:p w14:paraId="5F70DD53"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1-(1.1)-1.2</w:t>
            </w:r>
          </w:p>
        </w:tc>
        <w:tc>
          <w:tcPr>
            <w:tcW w:w="1843" w:type="dxa"/>
            <w:tcBorders>
              <w:top w:val="nil"/>
              <w:left w:val="nil"/>
              <w:bottom w:val="nil"/>
              <w:right w:val="nil"/>
            </w:tcBorders>
            <w:vAlign w:val="center"/>
          </w:tcPr>
          <w:p w14:paraId="07E798D7"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1.03</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1.07)-1.17</w:t>
            </w:r>
          </w:p>
        </w:tc>
        <w:tc>
          <w:tcPr>
            <w:tcW w:w="1418" w:type="dxa"/>
            <w:tcBorders>
              <w:top w:val="nil"/>
              <w:left w:val="nil"/>
              <w:bottom w:val="nil"/>
              <w:right w:val="nil"/>
            </w:tcBorders>
          </w:tcPr>
          <w:p w14:paraId="5ADF21DB"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04E3447F" w14:textId="77777777" w:rsidTr="00006BB4">
        <w:tc>
          <w:tcPr>
            <w:tcW w:w="6612" w:type="dxa"/>
            <w:vMerge/>
            <w:tcBorders>
              <w:left w:val="nil"/>
              <w:right w:val="nil"/>
            </w:tcBorders>
          </w:tcPr>
          <w:p w14:paraId="7923FA60"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744920D8"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harvest</w:t>
            </w:r>
          </w:p>
        </w:tc>
        <w:tc>
          <w:tcPr>
            <w:tcW w:w="1842" w:type="dxa"/>
            <w:tcBorders>
              <w:top w:val="nil"/>
              <w:left w:val="nil"/>
              <w:bottom w:val="nil"/>
              <w:right w:val="nil"/>
            </w:tcBorders>
            <w:vAlign w:val="center"/>
          </w:tcPr>
          <w:p w14:paraId="347DF4EE"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5F2A2F0B"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0.17</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0.46)-0.69</w:t>
            </w:r>
          </w:p>
        </w:tc>
        <w:tc>
          <w:tcPr>
            <w:tcW w:w="1418" w:type="dxa"/>
            <w:tcBorders>
              <w:top w:val="nil"/>
              <w:left w:val="nil"/>
              <w:bottom w:val="nil"/>
              <w:right w:val="nil"/>
            </w:tcBorders>
          </w:tcPr>
          <w:p w14:paraId="705B9801"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08632191" w14:textId="77777777" w:rsidTr="00006BB4">
        <w:tc>
          <w:tcPr>
            <w:tcW w:w="6612" w:type="dxa"/>
            <w:vMerge/>
            <w:tcBorders>
              <w:left w:val="nil"/>
              <w:right w:val="nil"/>
            </w:tcBorders>
          </w:tcPr>
          <w:p w14:paraId="1DC75F6E"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04A4C7A5"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Harvest Z</w:t>
            </w:r>
          </w:p>
        </w:tc>
        <w:tc>
          <w:tcPr>
            <w:tcW w:w="1842" w:type="dxa"/>
            <w:tcBorders>
              <w:top w:val="nil"/>
              <w:left w:val="nil"/>
              <w:bottom w:val="nil"/>
              <w:right w:val="nil"/>
            </w:tcBorders>
            <w:vAlign w:val="center"/>
          </w:tcPr>
          <w:p w14:paraId="408BBFC3"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1-(1.5)-2</w:t>
            </w:r>
          </w:p>
        </w:tc>
        <w:tc>
          <w:tcPr>
            <w:tcW w:w="1843" w:type="dxa"/>
            <w:tcBorders>
              <w:top w:val="nil"/>
              <w:left w:val="nil"/>
              <w:bottom w:val="nil"/>
              <w:right w:val="nil"/>
            </w:tcBorders>
            <w:vAlign w:val="center"/>
          </w:tcPr>
          <w:p w14:paraId="4C4865DE"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1.1</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1.3)-1.7</w:t>
            </w:r>
          </w:p>
        </w:tc>
        <w:tc>
          <w:tcPr>
            <w:tcW w:w="1418" w:type="dxa"/>
            <w:tcBorders>
              <w:top w:val="nil"/>
              <w:left w:val="nil"/>
              <w:bottom w:val="nil"/>
              <w:right w:val="nil"/>
            </w:tcBorders>
          </w:tcPr>
          <w:p w14:paraId="1078E12C"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0.62</w:t>
            </w:r>
          </w:p>
        </w:tc>
      </w:tr>
      <w:tr w:rsidR="006A25FE" w:rsidRPr="00A461A2" w14:paraId="601A9967" w14:textId="77777777" w:rsidTr="00006BB4">
        <w:tc>
          <w:tcPr>
            <w:tcW w:w="6612" w:type="dxa"/>
            <w:vMerge/>
            <w:tcBorders>
              <w:left w:val="nil"/>
              <w:right w:val="nil"/>
            </w:tcBorders>
          </w:tcPr>
          <w:p w14:paraId="5E0B5D37"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bottom w:val="nil"/>
              <w:right w:val="nil"/>
            </w:tcBorders>
            <w:vAlign w:val="center"/>
          </w:tcPr>
          <w:p w14:paraId="7503E0E4"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Maximum egg harvest</w:t>
            </w:r>
          </w:p>
        </w:tc>
        <w:tc>
          <w:tcPr>
            <w:tcW w:w="1842" w:type="dxa"/>
            <w:tcBorders>
              <w:top w:val="nil"/>
              <w:left w:val="nil"/>
              <w:bottom w:val="nil"/>
              <w:right w:val="nil"/>
            </w:tcBorders>
            <w:vAlign w:val="center"/>
          </w:tcPr>
          <w:p w14:paraId="30D789D5"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0.05</w:t>
            </w:r>
            <w:proofErr w:type="gramStart"/>
            <w:r w:rsidRPr="00A461A2">
              <w:rPr>
                <w:rFonts w:cstheme="minorHAnsi"/>
                <w:color w:val="000000"/>
                <w:sz w:val="20"/>
                <w:szCs w:val="20"/>
                <w:lang w:val="en-US"/>
              </w:rPr>
              <w:t>-(</w:t>
            </w:r>
            <w:proofErr w:type="gramEnd"/>
            <w:r w:rsidRPr="00A461A2">
              <w:rPr>
                <w:rFonts w:cstheme="minorHAnsi"/>
                <w:color w:val="000000"/>
                <w:sz w:val="20"/>
                <w:szCs w:val="20"/>
                <w:lang w:val="en-US"/>
              </w:rPr>
              <w:t>0.40)-0.75</w:t>
            </w:r>
          </w:p>
        </w:tc>
        <w:tc>
          <w:tcPr>
            <w:tcW w:w="1843" w:type="dxa"/>
            <w:tcBorders>
              <w:top w:val="nil"/>
              <w:left w:val="nil"/>
              <w:bottom w:val="nil"/>
              <w:right w:val="nil"/>
            </w:tcBorders>
            <w:vAlign w:val="center"/>
          </w:tcPr>
          <w:p w14:paraId="57CF85B9"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0.09</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0.38)-0.67</w:t>
            </w:r>
          </w:p>
        </w:tc>
        <w:tc>
          <w:tcPr>
            <w:tcW w:w="1418" w:type="dxa"/>
            <w:tcBorders>
              <w:top w:val="nil"/>
              <w:left w:val="nil"/>
              <w:bottom w:val="nil"/>
              <w:right w:val="nil"/>
            </w:tcBorders>
          </w:tcPr>
          <w:p w14:paraId="4F49DFC6"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r w:rsidR="006A25FE" w:rsidRPr="00A461A2" w14:paraId="672E660D" w14:textId="77777777" w:rsidTr="00006BB4">
        <w:tc>
          <w:tcPr>
            <w:tcW w:w="6612" w:type="dxa"/>
            <w:vMerge/>
            <w:tcBorders>
              <w:left w:val="nil"/>
              <w:right w:val="nil"/>
            </w:tcBorders>
          </w:tcPr>
          <w:p w14:paraId="777BE286" w14:textId="77777777" w:rsidR="006A25FE" w:rsidRPr="00A461A2" w:rsidRDefault="006A25FE" w:rsidP="00006BB4">
            <w:pPr>
              <w:keepNext/>
              <w:keepLines/>
              <w:spacing w:line="360" w:lineRule="auto"/>
              <w:jc w:val="both"/>
              <w:rPr>
                <w:rFonts w:cstheme="minorHAnsi"/>
                <w:sz w:val="20"/>
                <w:szCs w:val="20"/>
                <w:lang w:val="en-US"/>
              </w:rPr>
            </w:pPr>
          </w:p>
        </w:tc>
        <w:tc>
          <w:tcPr>
            <w:tcW w:w="2314" w:type="dxa"/>
            <w:tcBorders>
              <w:top w:val="nil"/>
              <w:left w:val="nil"/>
              <w:right w:val="nil"/>
            </w:tcBorders>
            <w:vAlign w:val="center"/>
          </w:tcPr>
          <w:p w14:paraId="66AE3446" w14:textId="77777777" w:rsidR="006A25FE" w:rsidRPr="00A461A2" w:rsidRDefault="006A25FE" w:rsidP="00006BB4">
            <w:pPr>
              <w:keepNext/>
              <w:keepLines/>
              <w:spacing w:line="360" w:lineRule="auto"/>
              <w:rPr>
                <w:rFonts w:cstheme="minorHAnsi"/>
                <w:sz w:val="20"/>
                <w:szCs w:val="20"/>
                <w:lang w:val="en-US"/>
              </w:rPr>
            </w:pPr>
            <w:r w:rsidRPr="00A461A2">
              <w:rPr>
                <w:rFonts w:cstheme="minorHAnsi"/>
                <w:sz w:val="20"/>
                <w:szCs w:val="20"/>
                <w:lang w:val="en-US"/>
              </w:rPr>
              <w:t>Egg harvest S.D.</w:t>
            </w:r>
          </w:p>
        </w:tc>
        <w:tc>
          <w:tcPr>
            <w:tcW w:w="1842" w:type="dxa"/>
            <w:tcBorders>
              <w:top w:val="nil"/>
              <w:left w:val="nil"/>
              <w:right w:val="nil"/>
            </w:tcBorders>
            <w:vAlign w:val="center"/>
          </w:tcPr>
          <w:p w14:paraId="44185C89"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color w:val="000000"/>
                <w:sz w:val="20"/>
                <w:szCs w:val="20"/>
                <w:lang w:val="en-US"/>
              </w:rPr>
              <w:t>0-(0.1)-0.2</w:t>
            </w:r>
          </w:p>
        </w:tc>
        <w:tc>
          <w:tcPr>
            <w:tcW w:w="1843" w:type="dxa"/>
            <w:tcBorders>
              <w:top w:val="nil"/>
              <w:left w:val="nil"/>
              <w:right w:val="nil"/>
            </w:tcBorders>
            <w:vAlign w:val="center"/>
          </w:tcPr>
          <w:p w14:paraId="75A2DE51" w14:textId="77777777" w:rsidR="006A25FE" w:rsidRPr="00A461A2" w:rsidRDefault="006A25FE" w:rsidP="00006BB4">
            <w:pPr>
              <w:jc w:val="center"/>
              <w:rPr>
                <w:rFonts w:cstheme="minorHAnsi"/>
                <w:sz w:val="20"/>
                <w:szCs w:val="20"/>
                <w:lang w:val="en-US"/>
              </w:rPr>
            </w:pPr>
            <w:r w:rsidRPr="00A461A2">
              <w:rPr>
                <w:rFonts w:eastAsia="Times New Roman" w:cstheme="minorHAnsi"/>
                <w:color w:val="000000"/>
                <w:sz w:val="20"/>
                <w:szCs w:val="20"/>
                <w:lang w:val="en-US" w:eastAsia="en-AU"/>
              </w:rPr>
              <w:t>0.01</w:t>
            </w:r>
            <w:proofErr w:type="gramStart"/>
            <w:r w:rsidRPr="00A461A2">
              <w:rPr>
                <w:rFonts w:eastAsia="Times New Roman" w:cstheme="minorHAnsi"/>
                <w:color w:val="000000"/>
                <w:sz w:val="20"/>
                <w:szCs w:val="20"/>
                <w:lang w:val="en-US" w:eastAsia="en-AU"/>
              </w:rPr>
              <w:t>-(</w:t>
            </w:r>
            <w:proofErr w:type="gramEnd"/>
            <w:r w:rsidRPr="00A461A2">
              <w:rPr>
                <w:rFonts w:eastAsia="Times New Roman" w:cstheme="minorHAnsi"/>
                <w:color w:val="000000"/>
                <w:sz w:val="20"/>
                <w:szCs w:val="20"/>
                <w:lang w:val="en-US" w:eastAsia="en-AU"/>
              </w:rPr>
              <w:t>0.10)-0.18</w:t>
            </w:r>
          </w:p>
        </w:tc>
        <w:tc>
          <w:tcPr>
            <w:tcW w:w="1418" w:type="dxa"/>
            <w:tcBorders>
              <w:top w:val="nil"/>
              <w:left w:val="nil"/>
              <w:right w:val="nil"/>
            </w:tcBorders>
          </w:tcPr>
          <w:p w14:paraId="0437AE82" w14:textId="77777777" w:rsidR="006A25FE" w:rsidRPr="00A461A2" w:rsidRDefault="006A25FE" w:rsidP="00006BB4">
            <w:pPr>
              <w:keepNext/>
              <w:keepLines/>
              <w:spacing w:line="360" w:lineRule="auto"/>
              <w:jc w:val="center"/>
              <w:rPr>
                <w:rFonts w:cstheme="minorHAnsi"/>
                <w:sz w:val="20"/>
                <w:szCs w:val="20"/>
                <w:lang w:val="en-US"/>
              </w:rPr>
            </w:pPr>
            <w:r w:rsidRPr="00A461A2">
              <w:rPr>
                <w:rFonts w:cstheme="minorHAnsi"/>
                <w:sz w:val="20"/>
                <w:szCs w:val="20"/>
                <w:lang w:val="en-US"/>
              </w:rPr>
              <w:t>0.00</w:t>
            </w:r>
          </w:p>
        </w:tc>
      </w:tr>
    </w:tbl>
    <w:p w14:paraId="6219D10E" w14:textId="1E1B543B" w:rsidR="006A25FE" w:rsidRPr="00A461A2" w:rsidRDefault="006A25FE" w:rsidP="00990AFE">
      <w:pPr>
        <w:spacing w:line="360" w:lineRule="auto"/>
        <w:jc w:val="both"/>
        <w:rPr>
          <w:lang w:val="en-US"/>
        </w:rPr>
        <w:sectPr w:rsidR="006A25FE" w:rsidRPr="00A461A2" w:rsidSect="006A25FE">
          <w:pgSz w:w="16838" w:h="11906" w:orient="landscape"/>
          <w:pgMar w:top="1440" w:right="1440" w:bottom="1440" w:left="1440" w:header="708" w:footer="708" w:gutter="0"/>
          <w:cols w:space="708"/>
          <w:docGrid w:linePitch="360"/>
        </w:sectPr>
      </w:pPr>
    </w:p>
    <w:p w14:paraId="4ABF1E6A" w14:textId="5F02FC62" w:rsidR="008D705A" w:rsidRPr="00A461A2" w:rsidRDefault="008D705A" w:rsidP="008D705A">
      <w:pPr>
        <w:keepNext/>
        <w:pBdr>
          <w:top w:val="nil"/>
          <w:left w:val="nil"/>
          <w:bottom w:val="nil"/>
          <w:right w:val="nil"/>
          <w:between w:val="nil"/>
        </w:pBdr>
        <w:spacing w:before="240" w:after="60" w:line="360" w:lineRule="auto"/>
        <w:contextualSpacing/>
        <w:jc w:val="both"/>
        <w:rPr>
          <w:rFonts w:cstheme="minorHAnsi"/>
          <w:color w:val="000000"/>
          <w:sz w:val="20"/>
          <w:szCs w:val="20"/>
          <w:lang w:val="en-US"/>
        </w:rPr>
      </w:pPr>
      <w:r w:rsidRPr="00A461A2">
        <w:rPr>
          <w:rFonts w:cstheme="minorHAnsi"/>
          <w:b/>
          <w:color w:val="000000"/>
          <w:sz w:val="20"/>
          <w:szCs w:val="20"/>
          <w:lang w:val="en-US"/>
        </w:rPr>
        <w:lastRenderedPageBreak/>
        <w:t xml:space="preserve">Table S2. </w:t>
      </w:r>
      <w:r w:rsidRPr="00A461A2">
        <w:rPr>
          <w:rFonts w:cstheme="minorHAnsi"/>
          <w:b/>
          <w:bCs/>
          <w:sz w:val="20"/>
          <w:szCs w:val="20"/>
          <w:lang w:val="en-US"/>
        </w:rPr>
        <w:t>Trait contributions to Principal Component Analysis.</w:t>
      </w:r>
      <w:r w:rsidRPr="00A461A2">
        <w:rPr>
          <w:rFonts w:cstheme="minorHAnsi"/>
          <w:sz w:val="20"/>
          <w:szCs w:val="20"/>
          <w:lang w:val="en-US"/>
        </w:rPr>
        <w:t xml:space="preserve"> “Correlation” </w:t>
      </w:r>
      <w:r w:rsidR="003E7A2C" w:rsidRPr="00A461A2">
        <w:rPr>
          <w:rFonts w:cstheme="minorHAnsi"/>
          <w:sz w:val="20"/>
          <w:szCs w:val="20"/>
          <w:lang w:val="en-US"/>
        </w:rPr>
        <w:t>shows</w:t>
      </w:r>
      <w:r w:rsidRPr="00A461A2">
        <w:rPr>
          <w:rFonts w:cstheme="minorHAnsi"/>
          <w:sz w:val="20"/>
          <w:szCs w:val="20"/>
          <w:lang w:val="en-US"/>
        </w:rPr>
        <w:t xml:space="preserve"> the strength and direction of contribution of each trait to each Principal Component (PC1, PC2, PC3, PC4, PC5 and PC6). Principal Components in grey text contribute only weakly to the overall analysis (</w:t>
      </w:r>
      <w:proofErr w:type="gramStart"/>
      <w:r w:rsidRPr="00A461A2">
        <w:rPr>
          <w:rFonts w:cstheme="minorHAnsi"/>
          <w:sz w:val="20"/>
          <w:szCs w:val="20"/>
          <w:lang w:val="en-US"/>
        </w:rPr>
        <w:t>i.e.</w:t>
      </w:r>
      <w:proofErr w:type="gramEnd"/>
      <w:r w:rsidRPr="00A461A2">
        <w:rPr>
          <w:rFonts w:cstheme="minorHAnsi"/>
          <w:sz w:val="20"/>
          <w:szCs w:val="20"/>
          <w:lang w:val="en-US"/>
        </w:rPr>
        <w:t xml:space="preserve"> eigenvalues &lt; 1). “Contribution” indicates the percentage of the variance explained in each Principal Component by each trait. </w:t>
      </w:r>
      <w:r w:rsidR="003E7A2C" w:rsidRPr="00A461A2">
        <w:rPr>
          <w:rFonts w:cstheme="minorHAnsi"/>
          <w:sz w:val="20"/>
          <w:szCs w:val="20"/>
          <w:lang w:val="en-US"/>
        </w:rPr>
        <w:t>This shows</w:t>
      </w:r>
      <w:r w:rsidRPr="00A461A2">
        <w:rPr>
          <w:rFonts w:cstheme="minorHAnsi"/>
          <w:sz w:val="20"/>
          <w:szCs w:val="20"/>
          <w:lang w:val="en-US"/>
        </w:rPr>
        <w:t xml:space="preserve"> the overall percentage </w:t>
      </w:r>
      <w:r w:rsidR="00DC2EC0" w:rsidRPr="00A461A2">
        <w:rPr>
          <w:rFonts w:cstheme="minorHAnsi"/>
          <w:sz w:val="20"/>
          <w:szCs w:val="20"/>
          <w:lang w:val="en-US"/>
        </w:rPr>
        <w:t>of variance</w:t>
      </w:r>
      <w:r w:rsidRPr="00A461A2">
        <w:rPr>
          <w:rFonts w:cstheme="minorHAnsi"/>
          <w:sz w:val="20"/>
          <w:szCs w:val="20"/>
          <w:lang w:val="en-US"/>
        </w:rPr>
        <w:t xml:space="preserve"> accounted for by each Principal Component, where all four Principal Components combined account for </w:t>
      </w:r>
      <w:r w:rsidR="000F5EB5" w:rsidRPr="00A461A2">
        <w:rPr>
          <w:rFonts w:cstheme="minorHAnsi"/>
          <w:sz w:val="20"/>
          <w:szCs w:val="20"/>
          <w:lang w:val="en-US"/>
        </w:rPr>
        <w:t>&gt;</w:t>
      </w:r>
      <w:r w:rsidRPr="00A461A2">
        <w:rPr>
          <w:rFonts w:cstheme="minorHAnsi"/>
          <w:sz w:val="20"/>
          <w:szCs w:val="20"/>
          <w:lang w:val="en-US"/>
        </w:rPr>
        <w:t xml:space="preserve"> 85% of variance in </w:t>
      </w:r>
      <w:r w:rsidR="003E7A2C" w:rsidRPr="00A461A2">
        <w:rPr>
          <w:rFonts w:cstheme="minorHAnsi"/>
          <w:sz w:val="20"/>
          <w:szCs w:val="20"/>
          <w:lang w:val="en-US"/>
        </w:rPr>
        <w:t xml:space="preserve">the species </w:t>
      </w:r>
      <w:r w:rsidRPr="00A461A2">
        <w:rPr>
          <w:rFonts w:cstheme="minorHAnsi"/>
          <w:sz w:val="20"/>
          <w:szCs w:val="20"/>
          <w:lang w:val="en-US"/>
        </w:rPr>
        <w:t>traits.</w:t>
      </w:r>
    </w:p>
    <w:tbl>
      <w:tblPr>
        <w:tblW w:w="8931" w:type="dxa"/>
        <w:tblInd w:w="-5"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268"/>
        <w:gridCol w:w="1418"/>
        <w:gridCol w:w="874"/>
        <w:gridCol w:w="874"/>
        <w:gridCol w:w="874"/>
        <w:gridCol w:w="874"/>
        <w:gridCol w:w="874"/>
        <w:gridCol w:w="875"/>
      </w:tblGrid>
      <w:tr w:rsidR="008D705A" w:rsidRPr="00A461A2" w14:paraId="7B745B64" w14:textId="77777777" w:rsidTr="00F60A06">
        <w:trPr>
          <w:trHeight w:val="300"/>
        </w:trPr>
        <w:tc>
          <w:tcPr>
            <w:tcW w:w="2268" w:type="dxa"/>
            <w:shd w:val="clear" w:color="auto" w:fill="auto"/>
            <w:noWrap/>
            <w:vAlign w:val="bottom"/>
            <w:hideMark/>
          </w:tcPr>
          <w:p w14:paraId="20FEA4E6" w14:textId="77777777" w:rsidR="008D705A" w:rsidRPr="00A461A2" w:rsidRDefault="008D705A" w:rsidP="00F60A06">
            <w:pPr>
              <w:spacing w:after="0" w:line="360" w:lineRule="auto"/>
              <w:rPr>
                <w:rFonts w:eastAsia="Times New Roman" w:cstheme="minorHAnsi"/>
                <w:sz w:val="20"/>
                <w:szCs w:val="20"/>
                <w:lang w:val="en-US" w:eastAsia="zh-CN"/>
              </w:rPr>
            </w:pPr>
          </w:p>
        </w:tc>
        <w:tc>
          <w:tcPr>
            <w:tcW w:w="1418" w:type="dxa"/>
            <w:shd w:val="clear" w:color="auto" w:fill="auto"/>
            <w:noWrap/>
            <w:vAlign w:val="bottom"/>
            <w:hideMark/>
          </w:tcPr>
          <w:p w14:paraId="6408BD9B" w14:textId="77777777" w:rsidR="008D705A" w:rsidRPr="00A461A2" w:rsidRDefault="008D705A" w:rsidP="00F60A06">
            <w:pPr>
              <w:spacing w:after="0" w:line="360" w:lineRule="auto"/>
              <w:rPr>
                <w:rFonts w:eastAsia="Times New Roman" w:cstheme="minorHAnsi"/>
                <w:sz w:val="20"/>
                <w:szCs w:val="20"/>
                <w:lang w:val="en-US" w:eastAsia="zh-CN"/>
              </w:rPr>
            </w:pPr>
          </w:p>
        </w:tc>
        <w:tc>
          <w:tcPr>
            <w:tcW w:w="874" w:type="dxa"/>
            <w:shd w:val="clear" w:color="auto" w:fill="auto"/>
            <w:noWrap/>
            <w:vAlign w:val="bottom"/>
          </w:tcPr>
          <w:p w14:paraId="3E5ECA09"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PC1</w:t>
            </w:r>
          </w:p>
        </w:tc>
        <w:tc>
          <w:tcPr>
            <w:tcW w:w="874" w:type="dxa"/>
            <w:shd w:val="clear" w:color="auto" w:fill="auto"/>
            <w:noWrap/>
            <w:vAlign w:val="bottom"/>
          </w:tcPr>
          <w:p w14:paraId="5579963B"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PC2</w:t>
            </w:r>
          </w:p>
        </w:tc>
        <w:tc>
          <w:tcPr>
            <w:tcW w:w="874" w:type="dxa"/>
            <w:shd w:val="clear" w:color="auto" w:fill="auto"/>
            <w:noWrap/>
            <w:vAlign w:val="bottom"/>
          </w:tcPr>
          <w:p w14:paraId="348542E8"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PC3</w:t>
            </w:r>
          </w:p>
        </w:tc>
        <w:tc>
          <w:tcPr>
            <w:tcW w:w="874" w:type="dxa"/>
            <w:shd w:val="clear" w:color="auto" w:fill="auto"/>
            <w:noWrap/>
            <w:vAlign w:val="bottom"/>
          </w:tcPr>
          <w:p w14:paraId="77648037"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PC4</w:t>
            </w:r>
          </w:p>
        </w:tc>
        <w:tc>
          <w:tcPr>
            <w:tcW w:w="874" w:type="dxa"/>
            <w:shd w:val="clear" w:color="auto" w:fill="auto"/>
            <w:noWrap/>
            <w:vAlign w:val="bottom"/>
          </w:tcPr>
          <w:p w14:paraId="6597B830"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PC5</w:t>
            </w:r>
          </w:p>
        </w:tc>
        <w:tc>
          <w:tcPr>
            <w:tcW w:w="875" w:type="dxa"/>
            <w:shd w:val="clear" w:color="auto" w:fill="auto"/>
            <w:noWrap/>
            <w:vAlign w:val="bottom"/>
          </w:tcPr>
          <w:p w14:paraId="0881ED2C"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PC6</w:t>
            </w:r>
          </w:p>
        </w:tc>
      </w:tr>
      <w:tr w:rsidR="008D705A" w:rsidRPr="00A461A2" w14:paraId="5FF8510F" w14:textId="77777777" w:rsidTr="00F60A06">
        <w:trPr>
          <w:trHeight w:val="300"/>
        </w:trPr>
        <w:tc>
          <w:tcPr>
            <w:tcW w:w="2268" w:type="dxa"/>
            <w:vMerge w:val="restart"/>
            <w:shd w:val="clear" w:color="auto" w:fill="auto"/>
            <w:noWrap/>
            <w:vAlign w:val="center"/>
          </w:tcPr>
          <w:p w14:paraId="39E30430" w14:textId="77777777" w:rsidR="008D705A" w:rsidRPr="00A461A2" w:rsidRDefault="008D705A" w:rsidP="00F60A06">
            <w:pPr>
              <w:spacing w:after="0" w:line="360" w:lineRule="auto"/>
              <w:rPr>
                <w:rFonts w:eastAsia="Times New Roman" w:cstheme="minorHAnsi"/>
                <w:sz w:val="20"/>
                <w:szCs w:val="20"/>
                <w:lang w:val="en-US" w:eastAsia="zh-CN"/>
              </w:rPr>
            </w:pPr>
            <w:r w:rsidRPr="00A461A2">
              <w:rPr>
                <w:rFonts w:eastAsia="Times New Roman" w:cstheme="minorHAnsi"/>
                <w:color w:val="000000"/>
                <w:sz w:val="20"/>
                <w:szCs w:val="20"/>
                <w:lang w:val="en-US"/>
              </w:rPr>
              <w:t>Niche marginality</w:t>
            </w:r>
          </w:p>
        </w:tc>
        <w:tc>
          <w:tcPr>
            <w:tcW w:w="1418" w:type="dxa"/>
            <w:tcBorders>
              <w:bottom w:val="nil"/>
            </w:tcBorders>
            <w:shd w:val="clear" w:color="auto" w:fill="auto"/>
            <w:noWrap/>
            <w:vAlign w:val="bottom"/>
          </w:tcPr>
          <w:p w14:paraId="55247ED3" w14:textId="77777777" w:rsidR="008D705A" w:rsidRPr="00A461A2" w:rsidRDefault="008D705A" w:rsidP="00F60A06">
            <w:pPr>
              <w:spacing w:after="0" w:line="360" w:lineRule="auto"/>
              <w:rPr>
                <w:rFonts w:eastAsia="Times New Roman" w:cstheme="minorHAnsi"/>
                <w:sz w:val="20"/>
                <w:szCs w:val="20"/>
                <w:lang w:val="en-US" w:eastAsia="zh-CN"/>
              </w:rPr>
            </w:pPr>
            <w:r w:rsidRPr="00A461A2">
              <w:rPr>
                <w:rFonts w:eastAsia="Times New Roman" w:cstheme="minorHAnsi"/>
                <w:color w:val="000000"/>
                <w:sz w:val="20"/>
                <w:szCs w:val="20"/>
                <w:lang w:val="en-US" w:eastAsia="zh-CN"/>
              </w:rPr>
              <w:t>contribution</w:t>
            </w:r>
          </w:p>
        </w:tc>
        <w:tc>
          <w:tcPr>
            <w:tcW w:w="874" w:type="dxa"/>
            <w:tcBorders>
              <w:bottom w:val="nil"/>
            </w:tcBorders>
            <w:shd w:val="clear" w:color="auto" w:fill="auto"/>
            <w:noWrap/>
            <w:vAlign w:val="bottom"/>
          </w:tcPr>
          <w:p w14:paraId="7422593D"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4.43</w:t>
            </w:r>
          </w:p>
        </w:tc>
        <w:tc>
          <w:tcPr>
            <w:tcW w:w="874" w:type="dxa"/>
            <w:tcBorders>
              <w:bottom w:val="nil"/>
            </w:tcBorders>
            <w:shd w:val="clear" w:color="auto" w:fill="auto"/>
            <w:noWrap/>
            <w:vAlign w:val="bottom"/>
          </w:tcPr>
          <w:p w14:paraId="64C66B46"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1.87</w:t>
            </w:r>
          </w:p>
        </w:tc>
        <w:tc>
          <w:tcPr>
            <w:tcW w:w="874" w:type="dxa"/>
            <w:tcBorders>
              <w:bottom w:val="nil"/>
            </w:tcBorders>
            <w:shd w:val="clear" w:color="auto" w:fill="808080" w:themeFill="background1" w:themeFillShade="80"/>
            <w:noWrap/>
            <w:vAlign w:val="bottom"/>
          </w:tcPr>
          <w:p w14:paraId="2B0E4ED9"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58.61</w:t>
            </w:r>
          </w:p>
        </w:tc>
        <w:tc>
          <w:tcPr>
            <w:tcW w:w="874" w:type="dxa"/>
            <w:tcBorders>
              <w:bottom w:val="nil"/>
            </w:tcBorders>
            <w:shd w:val="clear" w:color="auto" w:fill="auto"/>
            <w:noWrap/>
            <w:vAlign w:val="bottom"/>
          </w:tcPr>
          <w:p w14:paraId="5EF39C51"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8.88</w:t>
            </w:r>
          </w:p>
        </w:tc>
        <w:tc>
          <w:tcPr>
            <w:tcW w:w="874" w:type="dxa"/>
            <w:tcBorders>
              <w:bottom w:val="nil"/>
            </w:tcBorders>
            <w:shd w:val="clear" w:color="auto" w:fill="auto"/>
            <w:noWrap/>
            <w:vAlign w:val="bottom"/>
          </w:tcPr>
          <w:p w14:paraId="42C0C630"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2.45</w:t>
            </w:r>
          </w:p>
        </w:tc>
        <w:tc>
          <w:tcPr>
            <w:tcW w:w="875" w:type="dxa"/>
            <w:tcBorders>
              <w:bottom w:val="nil"/>
            </w:tcBorders>
            <w:shd w:val="clear" w:color="auto" w:fill="auto"/>
            <w:noWrap/>
            <w:vAlign w:val="bottom"/>
          </w:tcPr>
          <w:p w14:paraId="787FF574"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23.76</w:t>
            </w:r>
          </w:p>
        </w:tc>
      </w:tr>
      <w:tr w:rsidR="008D705A" w:rsidRPr="00A461A2" w14:paraId="55C7E0F1" w14:textId="77777777" w:rsidTr="00F60A06">
        <w:trPr>
          <w:trHeight w:val="300"/>
        </w:trPr>
        <w:tc>
          <w:tcPr>
            <w:tcW w:w="2268" w:type="dxa"/>
            <w:vMerge/>
            <w:shd w:val="clear" w:color="auto" w:fill="auto"/>
            <w:noWrap/>
            <w:vAlign w:val="bottom"/>
          </w:tcPr>
          <w:p w14:paraId="544A9845" w14:textId="77777777" w:rsidR="008D705A" w:rsidRPr="00A461A2" w:rsidRDefault="008D705A" w:rsidP="00F60A06">
            <w:pPr>
              <w:spacing w:after="0" w:line="360" w:lineRule="auto"/>
              <w:rPr>
                <w:rFonts w:eastAsia="Times New Roman" w:cstheme="minorHAnsi"/>
                <w:sz w:val="20"/>
                <w:szCs w:val="20"/>
                <w:lang w:val="en-US" w:eastAsia="zh-CN"/>
              </w:rPr>
            </w:pPr>
          </w:p>
        </w:tc>
        <w:tc>
          <w:tcPr>
            <w:tcW w:w="1418" w:type="dxa"/>
            <w:tcBorders>
              <w:top w:val="nil"/>
              <w:bottom w:val="single" w:sz="4" w:space="0" w:color="auto"/>
            </w:tcBorders>
            <w:shd w:val="clear" w:color="auto" w:fill="auto"/>
            <w:noWrap/>
            <w:vAlign w:val="bottom"/>
          </w:tcPr>
          <w:p w14:paraId="4CC07784" w14:textId="77777777" w:rsidR="008D705A" w:rsidRPr="00A461A2" w:rsidRDefault="008D705A" w:rsidP="00F60A06">
            <w:pPr>
              <w:spacing w:after="0" w:line="360" w:lineRule="auto"/>
              <w:rPr>
                <w:rFonts w:eastAsia="Times New Roman" w:cstheme="minorHAnsi"/>
                <w:sz w:val="20"/>
                <w:szCs w:val="20"/>
                <w:lang w:val="en-US" w:eastAsia="zh-CN"/>
              </w:rPr>
            </w:pPr>
            <w:r w:rsidRPr="00A461A2">
              <w:rPr>
                <w:rFonts w:eastAsia="Times New Roman" w:cstheme="minorHAnsi"/>
                <w:color w:val="000000"/>
                <w:sz w:val="20"/>
                <w:szCs w:val="20"/>
                <w:lang w:val="en-US" w:eastAsia="zh-CN"/>
              </w:rPr>
              <w:t>correlation</w:t>
            </w:r>
          </w:p>
        </w:tc>
        <w:tc>
          <w:tcPr>
            <w:tcW w:w="874" w:type="dxa"/>
            <w:tcBorders>
              <w:top w:val="nil"/>
              <w:bottom w:val="single" w:sz="4" w:space="0" w:color="auto"/>
            </w:tcBorders>
            <w:shd w:val="clear" w:color="auto" w:fill="auto"/>
            <w:noWrap/>
            <w:vAlign w:val="bottom"/>
          </w:tcPr>
          <w:p w14:paraId="0EB5E4BD"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0.26</w:t>
            </w:r>
          </w:p>
        </w:tc>
        <w:tc>
          <w:tcPr>
            <w:tcW w:w="874" w:type="dxa"/>
            <w:tcBorders>
              <w:top w:val="nil"/>
              <w:bottom w:val="single" w:sz="4" w:space="0" w:color="auto"/>
            </w:tcBorders>
            <w:shd w:val="clear" w:color="auto" w:fill="auto"/>
            <w:noWrap/>
            <w:vAlign w:val="bottom"/>
          </w:tcPr>
          <w:p w14:paraId="7314DBB5"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0.17</w:t>
            </w:r>
          </w:p>
        </w:tc>
        <w:tc>
          <w:tcPr>
            <w:tcW w:w="874" w:type="dxa"/>
            <w:tcBorders>
              <w:top w:val="nil"/>
              <w:bottom w:val="single" w:sz="4" w:space="0" w:color="auto"/>
            </w:tcBorders>
            <w:shd w:val="clear" w:color="auto" w:fill="808080" w:themeFill="background1" w:themeFillShade="80"/>
            <w:noWrap/>
            <w:vAlign w:val="bottom"/>
          </w:tcPr>
          <w:p w14:paraId="023D9FAD"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-0.88</w:t>
            </w:r>
          </w:p>
        </w:tc>
        <w:tc>
          <w:tcPr>
            <w:tcW w:w="874" w:type="dxa"/>
            <w:tcBorders>
              <w:top w:val="nil"/>
              <w:bottom w:val="single" w:sz="4" w:space="0" w:color="auto"/>
            </w:tcBorders>
            <w:shd w:val="clear" w:color="auto" w:fill="auto"/>
            <w:noWrap/>
            <w:vAlign w:val="bottom"/>
          </w:tcPr>
          <w:p w14:paraId="11235923"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-0.26</w:t>
            </w:r>
          </w:p>
        </w:tc>
        <w:tc>
          <w:tcPr>
            <w:tcW w:w="874" w:type="dxa"/>
            <w:tcBorders>
              <w:top w:val="nil"/>
              <w:bottom w:val="single" w:sz="4" w:space="0" w:color="auto"/>
            </w:tcBorders>
            <w:shd w:val="clear" w:color="auto" w:fill="auto"/>
            <w:noWrap/>
            <w:vAlign w:val="bottom"/>
          </w:tcPr>
          <w:p w14:paraId="141F4A6B"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0.12</w:t>
            </w:r>
          </w:p>
        </w:tc>
        <w:tc>
          <w:tcPr>
            <w:tcW w:w="875" w:type="dxa"/>
            <w:tcBorders>
              <w:top w:val="nil"/>
              <w:bottom w:val="single" w:sz="4" w:space="0" w:color="auto"/>
            </w:tcBorders>
            <w:shd w:val="clear" w:color="auto" w:fill="auto"/>
            <w:noWrap/>
            <w:vAlign w:val="bottom"/>
          </w:tcPr>
          <w:p w14:paraId="0F76A5EB"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-0.22</w:t>
            </w:r>
          </w:p>
        </w:tc>
      </w:tr>
      <w:tr w:rsidR="008D705A" w:rsidRPr="00A461A2" w14:paraId="62C7961D" w14:textId="77777777" w:rsidTr="00F60A06">
        <w:trPr>
          <w:trHeight w:val="300"/>
        </w:trPr>
        <w:tc>
          <w:tcPr>
            <w:tcW w:w="2268" w:type="dxa"/>
            <w:vMerge w:val="restart"/>
            <w:shd w:val="clear" w:color="auto" w:fill="auto"/>
            <w:noWrap/>
            <w:vAlign w:val="center"/>
          </w:tcPr>
          <w:p w14:paraId="700D5CB5" w14:textId="77777777" w:rsidR="008D705A" w:rsidRPr="00A461A2" w:rsidRDefault="008D705A" w:rsidP="00F60A06">
            <w:pPr>
              <w:spacing w:after="0" w:line="360" w:lineRule="auto"/>
              <w:rPr>
                <w:rFonts w:eastAsia="Times New Roman" w:cstheme="minorHAnsi"/>
                <w:sz w:val="20"/>
                <w:szCs w:val="20"/>
                <w:lang w:val="en-US" w:eastAsia="zh-CN"/>
              </w:rPr>
            </w:pPr>
            <w:r w:rsidRPr="00A461A2">
              <w:rPr>
                <w:rFonts w:eastAsia="Times New Roman" w:cstheme="minorHAnsi"/>
                <w:color w:val="000000"/>
                <w:sz w:val="20"/>
                <w:szCs w:val="20"/>
                <w:lang w:val="en-US"/>
              </w:rPr>
              <w:t>Mean carrying capacity</w:t>
            </w:r>
          </w:p>
        </w:tc>
        <w:tc>
          <w:tcPr>
            <w:tcW w:w="1418" w:type="dxa"/>
            <w:tcBorders>
              <w:bottom w:val="nil"/>
            </w:tcBorders>
            <w:shd w:val="clear" w:color="auto" w:fill="auto"/>
            <w:noWrap/>
            <w:vAlign w:val="bottom"/>
          </w:tcPr>
          <w:p w14:paraId="4BAA7FD1" w14:textId="77777777" w:rsidR="008D705A" w:rsidRPr="00A461A2" w:rsidRDefault="008D705A" w:rsidP="00F60A06">
            <w:pPr>
              <w:spacing w:after="0" w:line="360" w:lineRule="auto"/>
              <w:rPr>
                <w:rFonts w:eastAsia="Times New Roman" w:cstheme="minorHAnsi"/>
                <w:sz w:val="20"/>
                <w:szCs w:val="20"/>
                <w:lang w:val="en-US" w:eastAsia="zh-CN"/>
              </w:rPr>
            </w:pPr>
            <w:r w:rsidRPr="00A461A2">
              <w:rPr>
                <w:rFonts w:eastAsia="Times New Roman" w:cstheme="minorHAnsi"/>
                <w:color w:val="000000"/>
                <w:sz w:val="20"/>
                <w:szCs w:val="20"/>
                <w:lang w:val="en-US" w:eastAsia="zh-CN"/>
              </w:rPr>
              <w:t>contribution</w:t>
            </w:r>
          </w:p>
        </w:tc>
        <w:tc>
          <w:tcPr>
            <w:tcW w:w="874" w:type="dxa"/>
            <w:tcBorders>
              <w:bottom w:val="nil"/>
            </w:tcBorders>
            <w:shd w:val="clear" w:color="auto" w:fill="auto"/>
            <w:noWrap/>
            <w:vAlign w:val="bottom"/>
          </w:tcPr>
          <w:p w14:paraId="66F65CB3"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15.98</w:t>
            </w:r>
          </w:p>
        </w:tc>
        <w:tc>
          <w:tcPr>
            <w:tcW w:w="874" w:type="dxa"/>
            <w:tcBorders>
              <w:bottom w:val="nil"/>
            </w:tcBorders>
            <w:shd w:val="clear" w:color="auto" w:fill="auto"/>
            <w:noWrap/>
            <w:vAlign w:val="bottom"/>
          </w:tcPr>
          <w:p w14:paraId="144F2ED3"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0.09</w:t>
            </w:r>
          </w:p>
        </w:tc>
        <w:tc>
          <w:tcPr>
            <w:tcW w:w="874" w:type="dxa"/>
            <w:tcBorders>
              <w:bottom w:val="nil"/>
            </w:tcBorders>
            <w:shd w:val="clear" w:color="auto" w:fill="808080" w:themeFill="background1" w:themeFillShade="80"/>
            <w:noWrap/>
            <w:vAlign w:val="bottom"/>
          </w:tcPr>
          <w:p w14:paraId="3CC4086E"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23.76</w:t>
            </w:r>
          </w:p>
        </w:tc>
        <w:tc>
          <w:tcPr>
            <w:tcW w:w="874" w:type="dxa"/>
            <w:tcBorders>
              <w:bottom w:val="nil"/>
            </w:tcBorders>
            <w:shd w:val="clear" w:color="auto" w:fill="auto"/>
            <w:noWrap/>
            <w:vAlign w:val="bottom"/>
          </w:tcPr>
          <w:p w14:paraId="47842B25"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47.92</w:t>
            </w:r>
          </w:p>
        </w:tc>
        <w:tc>
          <w:tcPr>
            <w:tcW w:w="874" w:type="dxa"/>
            <w:tcBorders>
              <w:bottom w:val="nil"/>
            </w:tcBorders>
            <w:shd w:val="clear" w:color="auto" w:fill="auto"/>
            <w:noWrap/>
            <w:vAlign w:val="bottom"/>
          </w:tcPr>
          <w:p w14:paraId="3477F359"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11.78</w:t>
            </w:r>
          </w:p>
        </w:tc>
        <w:tc>
          <w:tcPr>
            <w:tcW w:w="875" w:type="dxa"/>
            <w:tcBorders>
              <w:bottom w:val="nil"/>
            </w:tcBorders>
            <w:shd w:val="clear" w:color="auto" w:fill="auto"/>
            <w:noWrap/>
            <w:vAlign w:val="bottom"/>
          </w:tcPr>
          <w:p w14:paraId="78BF6D0D"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0.46</w:t>
            </w:r>
          </w:p>
        </w:tc>
      </w:tr>
      <w:tr w:rsidR="008D705A" w:rsidRPr="00A461A2" w14:paraId="43B2E5DA" w14:textId="77777777" w:rsidTr="00F60A06">
        <w:trPr>
          <w:trHeight w:val="300"/>
        </w:trPr>
        <w:tc>
          <w:tcPr>
            <w:tcW w:w="2268" w:type="dxa"/>
            <w:vMerge/>
            <w:tcBorders>
              <w:bottom w:val="single" w:sz="4" w:space="0" w:color="auto"/>
            </w:tcBorders>
            <w:shd w:val="clear" w:color="auto" w:fill="auto"/>
            <w:noWrap/>
            <w:vAlign w:val="bottom"/>
          </w:tcPr>
          <w:p w14:paraId="1DD6C342" w14:textId="77777777" w:rsidR="008D705A" w:rsidRPr="00A461A2" w:rsidRDefault="008D705A" w:rsidP="00F60A06">
            <w:pPr>
              <w:spacing w:after="0" w:line="360" w:lineRule="auto"/>
              <w:rPr>
                <w:rFonts w:eastAsia="Times New Roman" w:cstheme="minorHAnsi"/>
                <w:sz w:val="20"/>
                <w:szCs w:val="20"/>
                <w:lang w:val="en-US" w:eastAsia="zh-CN"/>
              </w:rPr>
            </w:pPr>
          </w:p>
        </w:tc>
        <w:tc>
          <w:tcPr>
            <w:tcW w:w="1418" w:type="dxa"/>
            <w:tcBorders>
              <w:top w:val="nil"/>
              <w:bottom w:val="single" w:sz="4" w:space="0" w:color="auto"/>
            </w:tcBorders>
            <w:shd w:val="clear" w:color="auto" w:fill="auto"/>
            <w:noWrap/>
            <w:vAlign w:val="bottom"/>
          </w:tcPr>
          <w:p w14:paraId="530D83F5" w14:textId="77777777" w:rsidR="008D705A" w:rsidRPr="00A461A2" w:rsidRDefault="008D705A" w:rsidP="00F60A06">
            <w:pPr>
              <w:spacing w:after="0" w:line="360" w:lineRule="auto"/>
              <w:rPr>
                <w:rFonts w:eastAsia="Times New Roman" w:cstheme="minorHAnsi"/>
                <w:sz w:val="20"/>
                <w:szCs w:val="20"/>
                <w:lang w:val="en-US" w:eastAsia="zh-CN"/>
              </w:rPr>
            </w:pPr>
            <w:r w:rsidRPr="00A461A2">
              <w:rPr>
                <w:rFonts w:eastAsia="Times New Roman" w:cstheme="minorHAnsi"/>
                <w:color w:val="000000"/>
                <w:sz w:val="20"/>
                <w:szCs w:val="20"/>
                <w:lang w:val="en-US" w:eastAsia="zh-CN"/>
              </w:rPr>
              <w:t>correlation</w:t>
            </w:r>
          </w:p>
        </w:tc>
        <w:tc>
          <w:tcPr>
            <w:tcW w:w="874" w:type="dxa"/>
            <w:tcBorders>
              <w:top w:val="nil"/>
              <w:bottom w:val="single" w:sz="4" w:space="0" w:color="auto"/>
            </w:tcBorders>
            <w:shd w:val="clear" w:color="auto" w:fill="auto"/>
            <w:noWrap/>
            <w:vAlign w:val="bottom"/>
          </w:tcPr>
          <w:p w14:paraId="488C24B2"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-0.50</w:t>
            </w:r>
          </w:p>
        </w:tc>
        <w:tc>
          <w:tcPr>
            <w:tcW w:w="874" w:type="dxa"/>
            <w:tcBorders>
              <w:top w:val="nil"/>
              <w:bottom w:val="single" w:sz="4" w:space="0" w:color="auto"/>
            </w:tcBorders>
            <w:shd w:val="clear" w:color="auto" w:fill="auto"/>
            <w:noWrap/>
            <w:vAlign w:val="bottom"/>
          </w:tcPr>
          <w:p w14:paraId="4368A093"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0.04</w:t>
            </w:r>
          </w:p>
        </w:tc>
        <w:tc>
          <w:tcPr>
            <w:tcW w:w="874" w:type="dxa"/>
            <w:tcBorders>
              <w:top w:val="nil"/>
              <w:bottom w:val="single" w:sz="4" w:space="0" w:color="auto"/>
            </w:tcBorders>
            <w:shd w:val="clear" w:color="auto" w:fill="808080" w:themeFill="background1" w:themeFillShade="80"/>
            <w:noWrap/>
            <w:vAlign w:val="bottom"/>
          </w:tcPr>
          <w:p w14:paraId="1FE4EE10"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-0.56</w:t>
            </w:r>
          </w:p>
        </w:tc>
        <w:tc>
          <w:tcPr>
            <w:tcW w:w="874" w:type="dxa"/>
            <w:tcBorders>
              <w:top w:val="nil"/>
              <w:bottom w:val="single" w:sz="4" w:space="0" w:color="auto"/>
            </w:tcBorders>
            <w:shd w:val="clear" w:color="auto" w:fill="auto"/>
            <w:noWrap/>
            <w:vAlign w:val="bottom"/>
          </w:tcPr>
          <w:p w14:paraId="2C8D9A4E"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0.60</w:t>
            </w:r>
          </w:p>
        </w:tc>
        <w:tc>
          <w:tcPr>
            <w:tcW w:w="874" w:type="dxa"/>
            <w:tcBorders>
              <w:top w:val="nil"/>
              <w:bottom w:val="single" w:sz="4" w:space="0" w:color="auto"/>
            </w:tcBorders>
            <w:shd w:val="clear" w:color="auto" w:fill="auto"/>
            <w:noWrap/>
            <w:vAlign w:val="bottom"/>
          </w:tcPr>
          <w:p w14:paraId="4F65688B"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-0.27</w:t>
            </w:r>
          </w:p>
        </w:tc>
        <w:tc>
          <w:tcPr>
            <w:tcW w:w="875" w:type="dxa"/>
            <w:tcBorders>
              <w:top w:val="nil"/>
              <w:bottom w:val="single" w:sz="4" w:space="0" w:color="auto"/>
            </w:tcBorders>
            <w:shd w:val="clear" w:color="auto" w:fill="auto"/>
            <w:noWrap/>
            <w:vAlign w:val="bottom"/>
          </w:tcPr>
          <w:p w14:paraId="00687DE8"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0.03</w:t>
            </w:r>
          </w:p>
        </w:tc>
      </w:tr>
      <w:tr w:rsidR="008D705A" w:rsidRPr="00A461A2" w14:paraId="367BE55F" w14:textId="77777777" w:rsidTr="00F60A06">
        <w:trPr>
          <w:trHeight w:val="300"/>
        </w:trPr>
        <w:tc>
          <w:tcPr>
            <w:tcW w:w="2268" w:type="dxa"/>
            <w:vMerge w:val="restart"/>
            <w:shd w:val="clear" w:color="auto" w:fill="auto"/>
            <w:noWrap/>
            <w:vAlign w:val="center"/>
          </w:tcPr>
          <w:p w14:paraId="4128BB5B" w14:textId="77777777" w:rsidR="008D705A" w:rsidRPr="00A461A2" w:rsidRDefault="008D705A" w:rsidP="00F60A06">
            <w:pPr>
              <w:spacing w:after="0" w:line="360" w:lineRule="auto"/>
              <w:rPr>
                <w:rFonts w:eastAsia="Times New Roman" w:cstheme="minorHAnsi"/>
                <w:sz w:val="20"/>
                <w:szCs w:val="20"/>
                <w:lang w:val="en-US" w:eastAsia="zh-CN"/>
              </w:rPr>
            </w:pPr>
            <w:r w:rsidRPr="00A461A2">
              <w:rPr>
                <w:rFonts w:eastAsia="Times New Roman" w:cstheme="minorHAnsi"/>
                <w:color w:val="000000"/>
                <w:sz w:val="20"/>
                <w:szCs w:val="20"/>
                <w:lang w:val="en-US"/>
              </w:rPr>
              <w:t>Area of occupancy</w:t>
            </w:r>
          </w:p>
        </w:tc>
        <w:tc>
          <w:tcPr>
            <w:tcW w:w="1418" w:type="dxa"/>
            <w:tcBorders>
              <w:bottom w:val="nil"/>
            </w:tcBorders>
            <w:shd w:val="clear" w:color="auto" w:fill="auto"/>
            <w:noWrap/>
            <w:vAlign w:val="bottom"/>
          </w:tcPr>
          <w:p w14:paraId="52A86E25" w14:textId="77777777" w:rsidR="008D705A" w:rsidRPr="00A461A2" w:rsidRDefault="008D705A" w:rsidP="00F60A06">
            <w:pPr>
              <w:spacing w:after="0" w:line="360" w:lineRule="auto"/>
              <w:rPr>
                <w:rFonts w:eastAsia="Times New Roman" w:cstheme="minorHAnsi"/>
                <w:sz w:val="20"/>
                <w:szCs w:val="20"/>
                <w:lang w:val="en-US" w:eastAsia="zh-CN"/>
              </w:rPr>
            </w:pPr>
            <w:r w:rsidRPr="00A461A2">
              <w:rPr>
                <w:rFonts w:eastAsia="Times New Roman" w:cstheme="minorHAnsi"/>
                <w:color w:val="000000"/>
                <w:sz w:val="20"/>
                <w:szCs w:val="20"/>
                <w:lang w:val="en-US" w:eastAsia="zh-CN"/>
              </w:rPr>
              <w:t>contribution</w:t>
            </w:r>
          </w:p>
        </w:tc>
        <w:tc>
          <w:tcPr>
            <w:tcW w:w="874" w:type="dxa"/>
            <w:tcBorders>
              <w:bottom w:val="nil"/>
            </w:tcBorders>
            <w:shd w:val="clear" w:color="auto" w:fill="808080" w:themeFill="background1" w:themeFillShade="80"/>
            <w:noWrap/>
            <w:vAlign w:val="bottom"/>
          </w:tcPr>
          <w:p w14:paraId="22966459"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24.03</w:t>
            </w:r>
          </w:p>
        </w:tc>
        <w:tc>
          <w:tcPr>
            <w:tcW w:w="874" w:type="dxa"/>
            <w:tcBorders>
              <w:bottom w:val="nil"/>
            </w:tcBorders>
            <w:shd w:val="clear" w:color="auto" w:fill="auto"/>
            <w:noWrap/>
            <w:vAlign w:val="bottom"/>
          </w:tcPr>
          <w:p w14:paraId="7E947B2D"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10.39</w:t>
            </w:r>
          </w:p>
        </w:tc>
        <w:tc>
          <w:tcPr>
            <w:tcW w:w="874" w:type="dxa"/>
            <w:tcBorders>
              <w:bottom w:val="nil"/>
            </w:tcBorders>
            <w:shd w:val="clear" w:color="auto" w:fill="auto"/>
            <w:noWrap/>
            <w:vAlign w:val="bottom"/>
          </w:tcPr>
          <w:p w14:paraId="21466D2D"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2.26</w:t>
            </w:r>
          </w:p>
        </w:tc>
        <w:tc>
          <w:tcPr>
            <w:tcW w:w="874" w:type="dxa"/>
            <w:tcBorders>
              <w:bottom w:val="nil"/>
            </w:tcBorders>
            <w:shd w:val="clear" w:color="auto" w:fill="auto"/>
            <w:noWrap/>
            <w:vAlign w:val="bottom"/>
          </w:tcPr>
          <w:p w14:paraId="25D72CB1"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38.78</w:t>
            </w:r>
          </w:p>
        </w:tc>
        <w:tc>
          <w:tcPr>
            <w:tcW w:w="874" w:type="dxa"/>
            <w:tcBorders>
              <w:bottom w:val="nil"/>
            </w:tcBorders>
            <w:shd w:val="clear" w:color="auto" w:fill="auto"/>
            <w:noWrap/>
            <w:vAlign w:val="bottom"/>
          </w:tcPr>
          <w:p w14:paraId="4ADA57DE"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21.82</w:t>
            </w:r>
          </w:p>
        </w:tc>
        <w:tc>
          <w:tcPr>
            <w:tcW w:w="875" w:type="dxa"/>
            <w:tcBorders>
              <w:bottom w:val="nil"/>
            </w:tcBorders>
            <w:shd w:val="clear" w:color="auto" w:fill="auto"/>
            <w:noWrap/>
            <w:vAlign w:val="bottom"/>
          </w:tcPr>
          <w:p w14:paraId="3569CA1F"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2.72</w:t>
            </w:r>
          </w:p>
        </w:tc>
      </w:tr>
      <w:tr w:rsidR="008D705A" w:rsidRPr="00A461A2" w14:paraId="785E0966" w14:textId="77777777" w:rsidTr="00F60A06">
        <w:trPr>
          <w:trHeight w:val="300"/>
        </w:trPr>
        <w:tc>
          <w:tcPr>
            <w:tcW w:w="2268" w:type="dxa"/>
            <w:vMerge/>
            <w:tcBorders>
              <w:bottom w:val="nil"/>
            </w:tcBorders>
            <w:shd w:val="clear" w:color="auto" w:fill="auto"/>
            <w:noWrap/>
            <w:vAlign w:val="bottom"/>
          </w:tcPr>
          <w:p w14:paraId="4A1B4CBF" w14:textId="77777777" w:rsidR="008D705A" w:rsidRPr="00A461A2" w:rsidRDefault="008D705A" w:rsidP="00F60A06">
            <w:pPr>
              <w:spacing w:after="0" w:line="360" w:lineRule="auto"/>
              <w:rPr>
                <w:rFonts w:eastAsia="Times New Roman" w:cstheme="minorHAnsi"/>
                <w:sz w:val="20"/>
                <w:szCs w:val="20"/>
                <w:lang w:val="en-US" w:eastAsia="zh-CN"/>
              </w:rPr>
            </w:pPr>
          </w:p>
        </w:tc>
        <w:tc>
          <w:tcPr>
            <w:tcW w:w="1418" w:type="dxa"/>
            <w:tcBorders>
              <w:top w:val="nil"/>
              <w:bottom w:val="nil"/>
            </w:tcBorders>
            <w:shd w:val="clear" w:color="auto" w:fill="auto"/>
            <w:noWrap/>
            <w:vAlign w:val="bottom"/>
          </w:tcPr>
          <w:p w14:paraId="145C100F" w14:textId="77777777" w:rsidR="008D705A" w:rsidRPr="00A461A2" w:rsidRDefault="008D705A" w:rsidP="00F60A06">
            <w:pPr>
              <w:spacing w:after="0" w:line="360" w:lineRule="auto"/>
              <w:rPr>
                <w:rFonts w:eastAsia="Times New Roman" w:cstheme="minorHAnsi"/>
                <w:sz w:val="20"/>
                <w:szCs w:val="20"/>
                <w:lang w:val="en-US" w:eastAsia="zh-CN"/>
              </w:rPr>
            </w:pPr>
            <w:r w:rsidRPr="00A461A2">
              <w:rPr>
                <w:rFonts w:eastAsia="Times New Roman" w:cstheme="minorHAnsi"/>
                <w:color w:val="000000"/>
                <w:sz w:val="20"/>
                <w:szCs w:val="20"/>
                <w:lang w:val="en-US" w:eastAsia="zh-CN"/>
              </w:rPr>
              <w:t>correlation</w:t>
            </w:r>
          </w:p>
        </w:tc>
        <w:tc>
          <w:tcPr>
            <w:tcW w:w="874" w:type="dxa"/>
            <w:tcBorders>
              <w:top w:val="nil"/>
              <w:bottom w:val="nil"/>
            </w:tcBorders>
            <w:shd w:val="clear" w:color="auto" w:fill="808080" w:themeFill="background1" w:themeFillShade="80"/>
            <w:noWrap/>
            <w:vAlign w:val="bottom"/>
          </w:tcPr>
          <w:p w14:paraId="2AE0CCAB"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-0.62</w:t>
            </w:r>
          </w:p>
        </w:tc>
        <w:tc>
          <w:tcPr>
            <w:tcW w:w="874" w:type="dxa"/>
            <w:tcBorders>
              <w:top w:val="nil"/>
              <w:bottom w:val="nil"/>
            </w:tcBorders>
            <w:shd w:val="clear" w:color="auto" w:fill="auto"/>
            <w:noWrap/>
            <w:vAlign w:val="bottom"/>
          </w:tcPr>
          <w:p w14:paraId="0D187EF6"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-0.40</w:t>
            </w:r>
          </w:p>
        </w:tc>
        <w:tc>
          <w:tcPr>
            <w:tcW w:w="874" w:type="dxa"/>
            <w:tcBorders>
              <w:top w:val="nil"/>
              <w:bottom w:val="nil"/>
            </w:tcBorders>
            <w:shd w:val="clear" w:color="auto" w:fill="auto"/>
            <w:noWrap/>
            <w:vAlign w:val="bottom"/>
          </w:tcPr>
          <w:p w14:paraId="7FCB57BD"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-0.17</w:t>
            </w:r>
          </w:p>
        </w:tc>
        <w:tc>
          <w:tcPr>
            <w:tcW w:w="874" w:type="dxa"/>
            <w:tcBorders>
              <w:top w:val="nil"/>
              <w:bottom w:val="nil"/>
            </w:tcBorders>
            <w:shd w:val="clear" w:color="auto" w:fill="auto"/>
            <w:noWrap/>
            <w:vAlign w:val="bottom"/>
          </w:tcPr>
          <w:p w14:paraId="36F1EC97"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-0.54</w:t>
            </w:r>
          </w:p>
        </w:tc>
        <w:tc>
          <w:tcPr>
            <w:tcW w:w="874" w:type="dxa"/>
            <w:tcBorders>
              <w:top w:val="nil"/>
              <w:bottom w:val="nil"/>
            </w:tcBorders>
            <w:shd w:val="clear" w:color="auto" w:fill="auto"/>
            <w:noWrap/>
            <w:vAlign w:val="bottom"/>
          </w:tcPr>
          <w:p w14:paraId="7A0E2B4D"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-0.37</w:t>
            </w:r>
          </w:p>
        </w:tc>
        <w:tc>
          <w:tcPr>
            <w:tcW w:w="875" w:type="dxa"/>
            <w:tcBorders>
              <w:top w:val="nil"/>
              <w:bottom w:val="nil"/>
            </w:tcBorders>
            <w:shd w:val="clear" w:color="auto" w:fill="auto"/>
            <w:noWrap/>
            <w:vAlign w:val="bottom"/>
          </w:tcPr>
          <w:p w14:paraId="0CA02FFF"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0.08</w:t>
            </w:r>
          </w:p>
        </w:tc>
      </w:tr>
      <w:tr w:rsidR="008D705A" w:rsidRPr="00A461A2" w14:paraId="7C397BA5" w14:textId="77777777" w:rsidTr="00F60A06">
        <w:trPr>
          <w:trHeight w:val="300"/>
        </w:trPr>
        <w:tc>
          <w:tcPr>
            <w:tcW w:w="2268" w:type="dxa"/>
            <w:vMerge w:val="restart"/>
            <w:shd w:val="clear" w:color="auto" w:fill="auto"/>
            <w:noWrap/>
            <w:vAlign w:val="center"/>
          </w:tcPr>
          <w:p w14:paraId="4A9B7DFF"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rPr>
              <w:t>Growth rate (λ)</w:t>
            </w:r>
          </w:p>
        </w:tc>
        <w:tc>
          <w:tcPr>
            <w:tcW w:w="1418" w:type="dxa"/>
            <w:tcBorders>
              <w:bottom w:val="nil"/>
            </w:tcBorders>
            <w:shd w:val="clear" w:color="auto" w:fill="auto"/>
            <w:noWrap/>
            <w:vAlign w:val="bottom"/>
          </w:tcPr>
          <w:p w14:paraId="4A3D87DD"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contribution</w:t>
            </w:r>
          </w:p>
        </w:tc>
        <w:tc>
          <w:tcPr>
            <w:tcW w:w="874" w:type="dxa"/>
            <w:tcBorders>
              <w:bottom w:val="nil"/>
            </w:tcBorders>
            <w:shd w:val="clear" w:color="auto" w:fill="808080" w:themeFill="background1" w:themeFillShade="80"/>
            <w:noWrap/>
            <w:vAlign w:val="bottom"/>
          </w:tcPr>
          <w:p w14:paraId="3591F62A"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29.08</w:t>
            </w:r>
          </w:p>
        </w:tc>
        <w:tc>
          <w:tcPr>
            <w:tcW w:w="874" w:type="dxa"/>
            <w:tcBorders>
              <w:bottom w:val="nil"/>
            </w:tcBorders>
            <w:shd w:val="clear" w:color="auto" w:fill="auto"/>
            <w:noWrap/>
            <w:vAlign w:val="bottom"/>
          </w:tcPr>
          <w:p w14:paraId="3B9D6AAC"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11.14</w:t>
            </w:r>
          </w:p>
        </w:tc>
        <w:tc>
          <w:tcPr>
            <w:tcW w:w="874" w:type="dxa"/>
            <w:tcBorders>
              <w:bottom w:val="nil"/>
            </w:tcBorders>
            <w:shd w:val="clear" w:color="auto" w:fill="auto"/>
            <w:noWrap/>
            <w:vAlign w:val="bottom"/>
          </w:tcPr>
          <w:p w14:paraId="211211EB"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0.45</w:t>
            </w:r>
          </w:p>
        </w:tc>
        <w:tc>
          <w:tcPr>
            <w:tcW w:w="874" w:type="dxa"/>
            <w:tcBorders>
              <w:bottom w:val="nil"/>
            </w:tcBorders>
            <w:shd w:val="clear" w:color="auto" w:fill="auto"/>
            <w:noWrap/>
            <w:vAlign w:val="bottom"/>
          </w:tcPr>
          <w:p w14:paraId="4D461825"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0.14</w:t>
            </w:r>
          </w:p>
        </w:tc>
        <w:tc>
          <w:tcPr>
            <w:tcW w:w="874" w:type="dxa"/>
            <w:tcBorders>
              <w:bottom w:val="nil"/>
            </w:tcBorders>
            <w:shd w:val="clear" w:color="auto" w:fill="auto"/>
            <w:noWrap/>
            <w:vAlign w:val="bottom"/>
          </w:tcPr>
          <w:p w14:paraId="151930FD"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59.19</w:t>
            </w:r>
          </w:p>
        </w:tc>
        <w:tc>
          <w:tcPr>
            <w:tcW w:w="875" w:type="dxa"/>
            <w:tcBorders>
              <w:bottom w:val="nil"/>
            </w:tcBorders>
            <w:shd w:val="clear" w:color="auto" w:fill="auto"/>
            <w:noWrap/>
            <w:vAlign w:val="bottom"/>
          </w:tcPr>
          <w:p w14:paraId="027922D2"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0.00</w:t>
            </w:r>
          </w:p>
        </w:tc>
      </w:tr>
      <w:tr w:rsidR="008D705A" w:rsidRPr="00A461A2" w14:paraId="4EF09097" w14:textId="77777777" w:rsidTr="00F60A06">
        <w:trPr>
          <w:trHeight w:val="300"/>
        </w:trPr>
        <w:tc>
          <w:tcPr>
            <w:tcW w:w="2268" w:type="dxa"/>
            <w:vMerge/>
            <w:shd w:val="clear" w:color="auto" w:fill="auto"/>
            <w:noWrap/>
            <w:vAlign w:val="bottom"/>
            <w:hideMark/>
          </w:tcPr>
          <w:p w14:paraId="44497356" w14:textId="77777777" w:rsidR="008D705A" w:rsidRPr="00A461A2" w:rsidRDefault="008D705A" w:rsidP="00F60A06">
            <w:pPr>
              <w:spacing w:after="0" w:line="360" w:lineRule="auto"/>
              <w:rPr>
                <w:rFonts w:eastAsia="Times New Roman" w:cstheme="minorHAnsi"/>
                <w:color w:val="000000"/>
                <w:sz w:val="20"/>
                <w:szCs w:val="20"/>
                <w:lang w:val="en-US" w:eastAsia="zh-CN"/>
              </w:rPr>
            </w:pPr>
          </w:p>
        </w:tc>
        <w:tc>
          <w:tcPr>
            <w:tcW w:w="1418" w:type="dxa"/>
            <w:tcBorders>
              <w:top w:val="nil"/>
              <w:bottom w:val="single" w:sz="4" w:space="0" w:color="auto"/>
            </w:tcBorders>
            <w:shd w:val="clear" w:color="auto" w:fill="auto"/>
            <w:noWrap/>
            <w:vAlign w:val="bottom"/>
          </w:tcPr>
          <w:p w14:paraId="50DA8787"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correlation</w:t>
            </w:r>
          </w:p>
        </w:tc>
        <w:tc>
          <w:tcPr>
            <w:tcW w:w="874" w:type="dxa"/>
            <w:tcBorders>
              <w:top w:val="nil"/>
              <w:bottom w:val="single" w:sz="4" w:space="0" w:color="auto"/>
            </w:tcBorders>
            <w:shd w:val="clear" w:color="auto" w:fill="808080" w:themeFill="background1" w:themeFillShade="80"/>
            <w:noWrap/>
            <w:vAlign w:val="bottom"/>
          </w:tcPr>
          <w:p w14:paraId="6A8E2559"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-0.68</w:t>
            </w:r>
          </w:p>
        </w:tc>
        <w:tc>
          <w:tcPr>
            <w:tcW w:w="874" w:type="dxa"/>
            <w:tcBorders>
              <w:top w:val="nil"/>
              <w:bottom w:val="single" w:sz="4" w:space="0" w:color="auto"/>
            </w:tcBorders>
            <w:shd w:val="clear" w:color="auto" w:fill="auto"/>
            <w:noWrap/>
            <w:vAlign w:val="bottom"/>
          </w:tcPr>
          <w:p w14:paraId="6A3BC955"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-0.41</w:t>
            </w:r>
          </w:p>
        </w:tc>
        <w:tc>
          <w:tcPr>
            <w:tcW w:w="874" w:type="dxa"/>
            <w:tcBorders>
              <w:top w:val="nil"/>
              <w:bottom w:val="single" w:sz="4" w:space="0" w:color="auto"/>
            </w:tcBorders>
            <w:shd w:val="clear" w:color="auto" w:fill="auto"/>
            <w:noWrap/>
            <w:vAlign w:val="bottom"/>
          </w:tcPr>
          <w:p w14:paraId="12A7A157"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-0.08</w:t>
            </w:r>
          </w:p>
        </w:tc>
        <w:tc>
          <w:tcPr>
            <w:tcW w:w="874" w:type="dxa"/>
            <w:tcBorders>
              <w:top w:val="nil"/>
              <w:bottom w:val="single" w:sz="4" w:space="0" w:color="auto"/>
            </w:tcBorders>
            <w:shd w:val="clear" w:color="auto" w:fill="auto"/>
            <w:noWrap/>
            <w:vAlign w:val="bottom"/>
          </w:tcPr>
          <w:p w14:paraId="43E549D1"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0.03</w:t>
            </w:r>
          </w:p>
        </w:tc>
        <w:tc>
          <w:tcPr>
            <w:tcW w:w="874" w:type="dxa"/>
            <w:tcBorders>
              <w:top w:val="nil"/>
              <w:bottom w:val="single" w:sz="4" w:space="0" w:color="auto"/>
            </w:tcBorders>
            <w:shd w:val="clear" w:color="auto" w:fill="auto"/>
            <w:noWrap/>
            <w:vAlign w:val="bottom"/>
          </w:tcPr>
          <w:p w14:paraId="4E4DAE24"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0.60</w:t>
            </w:r>
          </w:p>
        </w:tc>
        <w:tc>
          <w:tcPr>
            <w:tcW w:w="875" w:type="dxa"/>
            <w:tcBorders>
              <w:top w:val="nil"/>
              <w:bottom w:val="single" w:sz="4" w:space="0" w:color="auto"/>
            </w:tcBorders>
            <w:shd w:val="clear" w:color="auto" w:fill="auto"/>
            <w:noWrap/>
            <w:vAlign w:val="bottom"/>
          </w:tcPr>
          <w:p w14:paraId="151E8568"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0.00</w:t>
            </w:r>
          </w:p>
        </w:tc>
      </w:tr>
      <w:tr w:rsidR="008D705A" w:rsidRPr="00A461A2" w14:paraId="15067C51" w14:textId="77777777" w:rsidTr="00F60A06">
        <w:trPr>
          <w:trHeight w:val="300"/>
        </w:trPr>
        <w:tc>
          <w:tcPr>
            <w:tcW w:w="2268" w:type="dxa"/>
            <w:vMerge w:val="restart"/>
            <w:shd w:val="clear" w:color="auto" w:fill="auto"/>
            <w:noWrap/>
            <w:vAlign w:val="center"/>
            <w:hideMark/>
          </w:tcPr>
          <w:p w14:paraId="7DE7D854"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rPr>
              <w:t>Dispersal proportion</w:t>
            </w:r>
          </w:p>
        </w:tc>
        <w:tc>
          <w:tcPr>
            <w:tcW w:w="1418" w:type="dxa"/>
            <w:tcBorders>
              <w:bottom w:val="nil"/>
            </w:tcBorders>
            <w:shd w:val="clear" w:color="auto" w:fill="auto"/>
            <w:noWrap/>
            <w:vAlign w:val="bottom"/>
            <w:hideMark/>
          </w:tcPr>
          <w:p w14:paraId="426308CC"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contribution</w:t>
            </w:r>
          </w:p>
        </w:tc>
        <w:tc>
          <w:tcPr>
            <w:tcW w:w="874" w:type="dxa"/>
            <w:tcBorders>
              <w:bottom w:val="nil"/>
            </w:tcBorders>
            <w:shd w:val="clear" w:color="auto" w:fill="808080" w:themeFill="background1" w:themeFillShade="80"/>
            <w:noWrap/>
            <w:vAlign w:val="bottom"/>
            <w:hideMark/>
          </w:tcPr>
          <w:p w14:paraId="6C5564BB"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24.06</w:t>
            </w:r>
          </w:p>
        </w:tc>
        <w:tc>
          <w:tcPr>
            <w:tcW w:w="874" w:type="dxa"/>
            <w:tcBorders>
              <w:bottom w:val="nil"/>
            </w:tcBorders>
            <w:shd w:val="clear" w:color="auto" w:fill="808080" w:themeFill="background1" w:themeFillShade="80"/>
            <w:noWrap/>
            <w:vAlign w:val="bottom"/>
            <w:hideMark/>
          </w:tcPr>
          <w:p w14:paraId="230645FB"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24.44</w:t>
            </w:r>
          </w:p>
        </w:tc>
        <w:tc>
          <w:tcPr>
            <w:tcW w:w="874" w:type="dxa"/>
            <w:tcBorders>
              <w:bottom w:val="nil"/>
            </w:tcBorders>
            <w:shd w:val="clear" w:color="auto" w:fill="auto"/>
            <w:noWrap/>
            <w:vAlign w:val="bottom"/>
            <w:hideMark/>
          </w:tcPr>
          <w:p w14:paraId="42B78553"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12.01</w:t>
            </w:r>
          </w:p>
        </w:tc>
        <w:tc>
          <w:tcPr>
            <w:tcW w:w="874" w:type="dxa"/>
            <w:tcBorders>
              <w:bottom w:val="nil"/>
            </w:tcBorders>
            <w:shd w:val="clear" w:color="auto" w:fill="auto"/>
            <w:noWrap/>
            <w:vAlign w:val="bottom"/>
            <w:hideMark/>
          </w:tcPr>
          <w:p w14:paraId="1582A483"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0.22</w:t>
            </w:r>
          </w:p>
        </w:tc>
        <w:tc>
          <w:tcPr>
            <w:tcW w:w="874" w:type="dxa"/>
            <w:tcBorders>
              <w:bottom w:val="nil"/>
            </w:tcBorders>
            <w:shd w:val="clear" w:color="auto" w:fill="auto"/>
            <w:noWrap/>
            <w:vAlign w:val="bottom"/>
            <w:hideMark/>
          </w:tcPr>
          <w:p w14:paraId="4FEDE385"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0.89</w:t>
            </w:r>
          </w:p>
        </w:tc>
        <w:tc>
          <w:tcPr>
            <w:tcW w:w="875" w:type="dxa"/>
            <w:tcBorders>
              <w:bottom w:val="nil"/>
            </w:tcBorders>
            <w:shd w:val="clear" w:color="auto" w:fill="auto"/>
            <w:noWrap/>
            <w:vAlign w:val="bottom"/>
            <w:hideMark/>
          </w:tcPr>
          <w:p w14:paraId="743E4C6A"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38.38</w:t>
            </w:r>
          </w:p>
        </w:tc>
      </w:tr>
      <w:tr w:rsidR="008D705A" w:rsidRPr="00A461A2" w14:paraId="3321DD09" w14:textId="77777777" w:rsidTr="00F60A06">
        <w:trPr>
          <w:trHeight w:val="300"/>
        </w:trPr>
        <w:tc>
          <w:tcPr>
            <w:tcW w:w="2268" w:type="dxa"/>
            <w:vMerge/>
            <w:shd w:val="clear" w:color="auto" w:fill="auto"/>
            <w:noWrap/>
            <w:vAlign w:val="bottom"/>
            <w:hideMark/>
          </w:tcPr>
          <w:p w14:paraId="34DBE201" w14:textId="77777777" w:rsidR="008D705A" w:rsidRPr="00A461A2" w:rsidRDefault="008D705A" w:rsidP="00F60A06">
            <w:pPr>
              <w:spacing w:after="0" w:line="360" w:lineRule="auto"/>
              <w:rPr>
                <w:rFonts w:eastAsia="Times New Roman" w:cstheme="minorHAnsi"/>
                <w:color w:val="000000"/>
                <w:sz w:val="20"/>
                <w:szCs w:val="20"/>
                <w:lang w:val="en-US" w:eastAsia="zh-CN"/>
              </w:rPr>
            </w:pPr>
          </w:p>
        </w:tc>
        <w:tc>
          <w:tcPr>
            <w:tcW w:w="1418" w:type="dxa"/>
            <w:tcBorders>
              <w:top w:val="nil"/>
              <w:bottom w:val="single" w:sz="4" w:space="0" w:color="auto"/>
            </w:tcBorders>
            <w:shd w:val="clear" w:color="auto" w:fill="auto"/>
            <w:noWrap/>
            <w:vAlign w:val="bottom"/>
            <w:hideMark/>
          </w:tcPr>
          <w:p w14:paraId="727A0B24"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correlation</w:t>
            </w:r>
          </w:p>
        </w:tc>
        <w:tc>
          <w:tcPr>
            <w:tcW w:w="874" w:type="dxa"/>
            <w:tcBorders>
              <w:top w:val="nil"/>
              <w:bottom w:val="single" w:sz="4" w:space="0" w:color="auto"/>
            </w:tcBorders>
            <w:shd w:val="clear" w:color="auto" w:fill="808080" w:themeFill="background1" w:themeFillShade="80"/>
            <w:noWrap/>
            <w:vAlign w:val="bottom"/>
            <w:hideMark/>
          </w:tcPr>
          <w:p w14:paraId="4F0A488E"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0.62</w:t>
            </w:r>
          </w:p>
        </w:tc>
        <w:tc>
          <w:tcPr>
            <w:tcW w:w="874" w:type="dxa"/>
            <w:tcBorders>
              <w:top w:val="nil"/>
              <w:bottom w:val="single" w:sz="4" w:space="0" w:color="auto"/>
            </w:tcBorders>
            <w:shd w:val="clear" w:color="auto" w:fill="808080" w:themeFill="background1" w:themeFillShade="80"/>
            <w:noWrap/>
            <w:vAlign w:val="bottom"/>
            <w:hideMark/>
          </w:tcPr>
          <w:p w14:paraId="588E5FC1"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-0.61</w:t>
            </w:r>
          </w:p>
        </w:tc>
        <w:tc>
          <w:tcPr>
            <w:tcW w:w="874" w:type="dxa"/>
            <w:tcBorders>
              <w:top w:val="nil"/>
              <w:bottom w:val="single" w:sz="4" w:space="0" w:color="auto"/>
            </w:tcBorders>
            <w:shd w:val="clear" w:color="auto" w:fill="auto"/>
            <w:noWrap/>
            <w:vAlign w:val="bottom"/>
            <w:hideMark/>
          </w:tcPr>
          <w:p w14:paraId="68FC45BA"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-0.40</w:t>
            </w:r>
          </w:p>
        </w:tc>
        <w:tc>
          <w:tcPr>
            <w:tcW w:w="874" w:type="dxa"/>
            <w:tcBorders>
              <w:top w:val="nil"/>
              <w:bottom w:val="single" w:sz="4" w:space="0" w:color="auto"/>
            </w:tcBorders>
            <w:shd w:val="clear" w:color="auto" w:fill="auto"/>
            <w:noWrap/>
            <w:vAlign w:val="bottom"/>
            <w:hideMark/>
          </w:tcPr>
          <w:p w14:paraId="310BEFE0"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0.04</w:t>
            </w:r>
          </w:p>
        </w:tc>
        <w:tc>
          <w:tcPr>
            <w:tcW w:w="874" w:type="dxa"/>
            <w:tcBorders>
              <w:top w:val="nil"/>
              <w:bottom w:val="single" w:sz="4" w:space="0" w:color="auto"/>
            </w:tcBorders>
            <w:shd w:val="clear" w:color="auto" w:fill="auto"/>
            <w:noWrap/>
            <w:vAlign w:val="bottom"/>
            <w:hideMark/>
          </w:tcPr>
          <w:p w14:paraId="31FE2F28"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0.07</w:t>
            </w:r>
          </w:p>
        </w:tc>
        <w:tc>
          <w:tcPr>
            <w:tcW w:w="875" w:type="dxa"/>
            <w:tcBorders>
              <w:top w:val="nil"/>
              <w:bottom w:val="single" w:sz="4" w:space="0" w:color="auto"/>
            </w:tcBorders>
            <w:shd w:val="clear" w:color="auto" w:fill="auto"/>
            <w:noWrap/>
            <w:vAlign w:val="bottom"/>
            <w:hideMark/>
          </w:tcPr>
          <w:p w14:paraId="7F63CFA5"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0.28</w:t>
            </w:r>
          </w:p>
        </w:tc>
      </w:tr>
      <w:tr w:rsidR="008D705A" w:rsidRPr="00A461A2" w14:paraId="763B5D87" w14:textId="77777777" w:rsidTr="00F60A06">
        <w:trPr>
          <w:trHeight w:val="300"/>
        </w:trPr>
        <w:tc>
          <w:tcPr>
            <w:tcW w:w="2268" w:type="dxa"/>
            <w:vMerge w:val="restart"/>
            <w:shd w:val="clear" w:color="auto" w:fill="auto"/>
            <w:noWrap/>
            <w:vAlign w:val="center"/>
          </w:tcPr>
          <w:p w14:paraId="352971EB"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rPr>
              <w:t>Mean dispersal distance</w:t>
            </w:r>
          </w:p>
        </w:tc>
        <w:tc>
          <w:tcPr>
            <w:tcW w:w="1418" w:type="dxa"/>
            <w:tcBorders>
              <w:bottom w:val="nil"/>
            </w:tcBorders>
            <w:shd w:val="clear" w:color="auto" w:fill="auto"/>
            <w:noWrap/>
            <w:vAlign w:val="bottom"/>
          </w:tcPr>
          <w:p w14:paraId="1204216F"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contribution</w:t>
            </w:r>
          </w:p>
        </w:tc>
        <w:tc>
          <w:tcPr>
            <w:tcW w:w="874" w:type="dxa"/>
            <w:tcBorders>
              <w:bottom w:val="nil"/>
            </w:tcBorders>
            <w:shd w:val="clear" w:color="auto" w:fill="auto"/>
            <w:noWrap/>
            <w:vAlign w:val="bottom"/>
          </w:tcPr>
          <w:p w14:paraId="438369BA"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2.41</w:t>
            </w:r>
          </w:p>
        </w:tc>
        <w:tc>
          <w:tcPr>
            <w:tcW w:w="874" w:type="dxa"/>
            <w:tcBorders>
              <w:bottom w:val="nil"/>
            </w:tcBorders>
            <w:shd w:val="clear" w:color="auto" w:fill="808080" w:themeFill="background1" w:themeFillShade="80"/>
            <w:noWrap/>
            <w:vAlign w:val="bottom"/>
          </w:tcPr>
          <w:p w14:paraId="237BEC93"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52.08</w:t>
            </w:r>
          </w:p>
        </w:tc>
        <w:tc>
          <w:tcPr>
            <w:tcW w:w="874" w:type="dxa"/>
            <w:tcBorders>
              <w:bottom w:val="nil"/>
            </w:tcBorders>
            <w:shd w:val="clear" w:color="auto" w:fill="auto"/>
            <w:noWrap/>
            <w:vAlign w:val="bottom"/>
          </w:tcPr>
          <w:p w14:paraId="642F7B5F"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2.90</w:t>
            </w:r>
          </w:p>
        </w:tc>
        <w:tc>
          <w:tcPr>
            <w:tcW w:w="874" w:type="dxa"/>
            <w:tcBorders>
              <w:bottom w:val="nil"/>
            </w:tcBorders>
            <w:shd w:val="clear" w:color="auto" w:fill="auto"/>
            <w:noWrap/>
            <w:vAlign w:val="bottom"/>
          </w:tcPr>
          <w:p w14:paraId="0C9CDFA7"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4.06</w:t>
            </w:r>
          </w:p>
        </w:tc>
        <w:tc>
          <w:tcPr>
            <w:tcW w:w="874" w:type="dxa"/>
            <w:tcBorders>
              <w:bottom w:val="nil"/>
            </w:tcBorders>
            <w:shd w:val="clear" w:color="auto" w:fill="auto"/>
            <w:noWrap/>
            <w:vAlign w:val="bottom"/>
          </w:tcPr>
          <w:p w14:paraId="793CD1F8"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3.86</w:t>
            </w:r>
          </w:p>
        </w:tc>
        <w:tc>
          <w:tcPr>
            <w:tcW w:w="875" w:type="dxa"/>
            <w:tcBorders>
              <w:bottom w:val="nil"/>
            </w:tcBorders>
            <w:shd w:val="clear" w:color="auto" w:fill="auto"/>
            <w:noWrap/>
            <w:vAlign w:val="bottom"/>
          </w:tcPr>
          <w:p w14:paraId="2D50222A"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34.68</w:t>
            </w:r>
          </w:p>
        </w:tc>
      </w:tr>
      <w:tr w:rsidR="008D705A" w:rsidRPr="00A461A2" w14:paraId="7CBB468E" w14:textId="77777777" w:rsidTr="00F60A06">
        <w:trPr>
          <w:trHeight w:val="300"/>
        </w:trPr>
        <w:tc>
          <w:tcPr>
            <w:tcW w:w="2268" w:type="dxa"/>
            <w:vMerge/>
            <w:shd w:val="clear" w:color="auto" w:fill="auto"/>
            <w:noWrap/>
            <w:vAlign w:val="bottom"/>
            <w:hideMark/>
          </w:tcPr>
          <w:p w14:paraId="5E7FEDB1" w14:textId="77777777" w:rsidR="008D705A" w:rsidRPr="00A461A2" w:rsidRDefault="008D705A" w:rsidP="00F60A06">
            <w:pPr>
              <w:spacing w:after="0" w:line="360" w:lineRule="auto"/>
              <w:rPr>
                <w:rFonts w:eastAsia="Times New Roman" w:cstheme="minorHAnsi"/>
                <w:color w:val="000000"/>
                <w:sz w:val="20"/>
                <w:szCs w:val="20"/>
                <w:lang w:val="en-US" w:eastAsia="zh-CN"/>
              </w:rPr>
            </w:pPr>
          </w:p>
        </w:tc>
        <w:tc>
          <w:tcPr>
            <w:tcW w:w="1418" w:type="dxa"/>
            <w:tcBorders>
              <w:top w:val="nil"/>
            </w:tcBorders>
            <w:shd w:val="clear" w:color="auto" w:fill="auto"/>
            <w:noWrap/>
            <w:vAlign w:val="bottom"/>
          </w:tcPr>
          <w:p w14:paraId="6CCE7DA2"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correlation</w:t>
            </w:r>
          </w:p>
        </w:tc>
        <w:tc>
          <w:tcPr>
            <w:tcW w:w="874" w:type="dxa"/>
            <w:tcBorders>
              <w:top w:val="nil"/>
            </w:tcBorders>
            <w:shd w:val="clear" w:color="auto" w:fill="auto"/>
            <w:noWrap/>
            <w:vAlign w:val="bottom"/>
          </w:tcPr>
          <w:p w14:paraId="48B6A3FD"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0.20</w:t>
            </w:r>
          </w:p>
        </w:tc>
        <w:tc>
          <w:tcPr>
            <w:tcW w:w="874" w:type="dxa"/>
            <w:tcBorders>
              <w:top w:val="nil"/>
            </w:tcBorders>
            <w:shd w:val="clear" w:color="auto" w:fill="808080" w:themeFill="background1" w:themeFillShade="80"/>
            <w:noWrap/>
            <w:vAlign w:val="bottom"/>
          </w:tcPr>
          <w:p w14:paraId="21BE0FBB"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-0.89</w:t>
            </w:r>
          </w:p>
        </w:tc>
        <w:tc>
          <w:tcPr>
            <w:tcW w:w="874" w:type="dxa"/>
            <w:tcBorders>
              <w:top w:val="nil"/>
            </w:tcBorders>
            <w:shd w:val="clear" w:color="auto" w:fill="auto"/>
            <w:noWrap/>
            <w:vAlign w:val="bottom"/>
          </w:tcPr>
          <w:p w14:paraId="136E4537"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0.20</w:t>
            </w:r>
          </w:p>
        </w:tc>
        <w:tc>
          <w:tcPr>
            <w:tcW w:w="874" w:type="dxa"/>
            <w:tcBorders>
              <w:top w:val="nil"/>
            </w:tcBorders>
            <w:shd w:val="clear" w:color="auto" w:fill="auto"/>
            <w:noWrap/>
            <w:vAlign w:val="bottom"/>
          </w:tcPr>
          <w:p w14:paraId="0861FF03"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0.17</w:t>
            </w:r>
          </w:p>
        </w:tc>
        <w:tc>
          <w:tcPr>
            <w:tcW w:w="874" w:type="dxa"/>
            <w:tcBorders>
              <w:top w:val="nil"/>
            </w:tcBorders>
            <w:shd w:val="clear" w:color="auto" w:fill="auto"/>
            <w:noWrap/>
            <w:vAlign w:val="bottom"/>
          </w:tcPr>
          <w:p w14:paraId="3280DA20"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-0.15</w:t>
            </w:r>
          </w:p>
        </w:tc>
        <w:tc>
          <w:tcPr>
            <w:tcW w:w="875" w:type="dxa"/>
            <w:tcBorders>
              <w:top w:val="nil"/>
            </w:tcBorders>
            <w:shd w:val="clear" w:color="auto" w:fill="auto"/>
            <w:noWrap/>
            <w:vAlign w:val="bottom"/>
          </w:tcPr>
          <w:p w14:paraId="143CD4C5"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-0.27</w:t>
            </w:r>
          </w:p>
        </w:tc>
      </w:tr>
      <w:tr w:rsidR="008D705A" w:rsidRPr="00A461A2" w14:paraId="0475AE71" w14:textId="77777777" w:rsidTr="00F60A06">
        <w:trPr>
          <w:trHeight w:val="300"/>
        </w:trPr>
        <w:tc>
          <w:tcPr>
            <w:tcW w:w="3686" w:type="dxa"/>
            <w:gridSpan w:val="2"/>
            <w:shd w:val="clear" w:color="auto" w:fill="auto"/>
            <w:noWrap/>
            <w:vAlign w:val="bottom"/>
            <w:hideMark/>
          </w:tcPr>
          <w:p w14:paraId="378EB03F" w14:textId="77777777" w:rsidR="008D705A" w:rsidRPr="00A461A2" w:rsidRDefault="008D705A" w:rsidP="00F60A06">
            <w:pPr>
              <w:spacing w:after="0" w:line="360" w:lineRule="auto"/>
              <w:rPr>
                <w:rFonts w:eastAsia="Times New Roman" w:cstheme="minorHAnsi"/>
                <w:sz w:val="20"/>
                <w:szCs w:val="20"/>
                <w:lang w:val="en-US" w:eastAsia="zh-CN"/>
              </w:rPr>
            </w:pPr>
          </w:p>
        </w:tc>
        <w:tc>
          <w:tcPr>
            <w:tcW w:w="5245" w:type="dxa"/>
            <w:gridSpan w:val="6"/>
            <w:shd w:val="clear" w:color="auto" w:fill="auto"/>
            <w:noWrap/>
            <w:vAlign w:val="bottom"/>
            <w:hideMark/>
          </w:tcPr>
          <w:p w14:paraId="780C21B2"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p>
        </w:tc>
      </w:tr>
      <w:tr w:rsidR="008D705A" w:rsidRPr="00A461A2" w14:paraId="41B46A73" w14:textId="77777777" w:rsidTr="00F60A06">
        <w:trPr>
          <w:trHeight w:val="300"/>
        </w:trPr>
        <w:tc>
          <w:tcPr>
            <w:tcW w:w="3686" w:type="dxa"/>
            <w:gridSpan w:val="2"/>
            <w:shd w:val="clear" w:color="auto" w:fill="auto"/>
            <w:noWrap/>
            <w:vAlign w:val="center"/>
            <w:hideMark/>
          </w:tcPr>
          <w:p w14:paraId="31B1D36F"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rPr>
              <w:t>eigenvalue</w:t>
            </w:r>
          </w:p>
        </w:tc>
        <w:tc>
          <w:tcPr>
            <w:tcW w:w="874" w:type="dxa"/>
            <w:shd w:val="clear" w:color="auto" w:fill="auto"/>
            <w:noWrap/>
            <w:vAlign w:val="bottom"/>
            <w:hideMark/>
          </w:tcPr>
          <w:p w14:paraId="0E090D83"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1.6</w:t>
            </w:r>
          </w:p>
        </w:tc>
        <w:tc>
          <w:tcPr>
            <w:tcW w:w="874" w:type="dxa"/>
            <w:shd w:val="clear" w:color="auto" w:fill="auto"/>
            <w:noWrap/>
            <w:vAlign w:val="bottom"/>
            <w:hideMark/>
          </w:tcPr>
          <w:p w14:paraId="0C58194F"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1.5</w:t>
            </w:r>
          </w:p>
        </w:tc>
        <w:tc>
          <w:tcPr>
            <w:tcW w:w="874" w:type="dxa"/>
            <w:shd w:val="clear" w:color="auto" w:fill="auto"/>
            <w:noWrap/>
            <w:vAlign w:val="bottom"/>
            <w:hideMark/>
          </w:tcPr>
          <w:p w14:paraId="2ACFA073" w14:textId="77777777" w:rsidR="008D705A" w:rsidRPr="00A461A2" w:rsidRDefault="008D705A" w:rsidP="00F60A06">
            <w:pPr>
              <w:spacing w:after="0" w:line="360" w:lineRule="auto"/>
              <w:jc w:val="center"/>
              <w:rPr>
                <w:rFonts w:eastAsia="Times New Roman" w:cstheme="minorHAnsi"/>
                <w:b/>
                <w:bCs/>
                <w:color w:val="000000"/>
                <w:sz w:val="20"/>
                <w:szCs w:val="20"/>
                <w:lang w:val="en-US" w:eastAsia="zh-CN"/>
              </w:rPr>
            </w:pPr>
            <w:r w:rsidRPr="00A461A2">
              <w:rPr>
                <w:rFonts w:eastAsia="Times New Roman" w:cstheme="minorHAnsi"/>
                <w:b/>
                <w:bCs/>
                <w:color w:val="000000"/>
                <w:sz w:val="20"/>
                <w:szCs w:val="20"/>
                <w:lang w:val="en-US" w:eastAsia="zh-CN"/>
              </w:rPr>
              <w:t>1.3</w:t>
            </w:r>
          </w:p>
        </w:tc>
        <w:tc>
          <w:tcPr>
            <w:tcW w:w="874" w:type="dxa"/>
            <w:shd w:val="clear" w:color="auto" w:fill="auto"/>
            <w:noWrap/>
            <w:vAlign w:val="bottom"/>
            <w:hideMark/>
          </w:tcPr>
          <w:p w14:paraId="7A4B30D1"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0.8</w:t>
            </w:r>
          </w:p>
        </w:tc>
        <w:tc>
          <w:tcPr>
            <w:tcW w:w="874" w:type="dxa"/>
            <w:shd w:val="clear" w:color="auto" w:fill="auto"/>
            <w:noWrap/>
            <w:vAlign w:val="bottom"/>
            <w:hideMark/>
          </w:tcPr>
          <w:p w14:paraId="319CC859"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0.6</w:t>
            </w:r>
          </w:p>
        </w:tc>
        <w:tc>
          <w:tcPr>
            <w:tcW w:w="875" w:type="dxa"/>
            <w:shd w:val="clear" w:color="auto" w:fill="auto"/>
            <w:noWrap/>
            <w:vAlign w:val="bottom"/>
            <w:hideMark/>
          </w:tcPr>
          <w:p w14:paraId="66BED313"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0.2</w:t>
            </w:r>
          </w:p>
        </w:tc>
      </w:tr>
      <w:tr w:rsidR="008D705A" w:rsidRPr="00A461A2" w14:paraId="5BE45DEA" w14:textId="77777777" w:rsidTr="00F60A06">
        <w:trPr>
          <w:trHeight w:val="300"/>
        </w:trPr>
        <w:tc>
          <w:tcPr>
            <w:tcW w:w="3686" w:type="dxa"/>
            <w:gridSpan w:val="2"/>
            <w:shd w:val="clear" w:color="auto" w:fill="auto"/>
            <w:noWrap/>
            <w:vAlign w:val="center"/>
            <w:hideMark/>
          </w:tcPr>
          <w:p w14:paraId="4164A2DB"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rPr>
              <w:t>% variance accounted for</w:t>
            </w:r>
          </w:p>
        </w:tc>
        <w:tc>
          <w:tcPr>
            <w:tcW w:w="874" w:type="dxa"/>
            <w:shd w:val="clear" w:color="auto" w:fill="auto"/>
            <w:noWrap/>
            <w:vAlign w:val="bottom"/>
            <w:hideMark/>
          </w:tcPr>
          <w:p w14:paraId="4CC886AC"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26.4</w:t>
            </w:r>
          </w:p>
        </w:tc>
        <w:tc>
          <w:tcPr>
            <w:tcW w:w="874" w:type="dxa"/>
            <w:shd w:val="clear" w:color="auto" w:fill="auto"/>
            <w:noWrap/>
            <w:vAlign w:val="bottom"/>
            <w:hideMark/>
          </w:tcPr>
          <w:p w14:paraId="43E34987"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25.5</w:t>
            </w:r>
          </w:p>
        </w:tc>
        <w:tc>
          <w:tcPr>
            <w:tcW w:w="874" w:type="dxa"/>
            <w:shd w:val="clear" w:color="auto" w:fill="auto"/>
            <w:noWrap/>
            <w:vAlign w:val="bottom"/>
            <w:hideMark/>
          </w:tcPr>
          <w:p w14:paraId="0188A01B"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21.9</w:t>
            </w:r>
          </w:p>
        </w:tc>
        <w:tc>
          <w:tcPr>
            <w:tcW w:w="874" w:type="dxa"/>
            <w:shd w:val="clear" w:color="auto" w:fill="auto"/>
            <w:noWrap/>
            <w:vAlign w:val="bottom"/>
            <w:hideMark/>
          </w:tcPr>
          <w:p w14:paraId="7172DA09"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12.5</w:t>
            </w:r>
          </w:p>
        </w:tc>
        <w:tc>
          <w:tcPr>
            <w:tcW w:w="874" w:type="dxa"/>
            <w:shd w:val="clear" w:color="auto" w:fill="auto"/>
            <w:noWrap/>
            <w:vAlign w:val="bottom"/>
            <w:hideMark/>
          </w:tcPr>
          <w:p w14:paraId="5E238E3E"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10.2</w:t>
            </w:r>
          </w:p>
        </w:tc>
        <w:tc>
          <w:tcPr>
            <w:tcW w:w="875" w:type="dxa"/>
            <w:shd w:val="clear" w:color="auto" w:fill="auto"/>
            <w:noWrap/>
            <w:vAlign w:val="bottom"/>
            <w:hideMark/>
          </w:tcPr>
          <w:p w14:paraId="1514D963"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3.5</w:t>
            </w:r>
          </w:p>
        </w:tc>
      </w:tr>
      <w:tr w:rsidR="008D705A" w:rsidRPr="00A461A2" w14:paraId="305EA2F3" w14:textId="77777777" w:rsidTr="00F60A06">
        <w:trPr>
          <w:trHeight w:val="300"/>
        </w:trPr>
        <w:tc>
          <w:tcPr>
            <w:tcW w:w="3686" w:type="dxa"/>
            <w:gridSpan w:val="2"/>
            <w:shd w:val="clear" w:color="auto" w:fill="auto"/>
            <w:noWrap/>
            <w:vAlign w:val="center"/>
            <w:hideMark/>
          </w:tcPr>
          <w:p w14:paraId="62F3C7A0" w14:textId="77777777" w:rsidR="008D705A" w:rsidRPr="00A461A2" w:rsidRDefault="008D705A" w:rsidP="00F60A06">
            <w:pPr>
              <w:spacing w:after="0" w:line="36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rPr>
              <w:t>Cumulative variance accounted for</w:t>
            </w:r>
          </w:p>
        </w:tc>
        <w:tc>
          <w:tcPr>
            <w:tcW w:w="874" w:type="dxa"/>
            <w:shd w:val="clear" w:color="auto" w:fill="auto"/>
            <w:noWrap/>
            <w:vAlign w:val="bottom"/>
            <w:hideMark/>
          </w:tcPr>
          <w:p w14:paraId="3D3E3B5D"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26.4</w:t>
            </w:r>
          </w:p>
        </w:tc>
        <w:tc>
          <w:tcPr>
            <w:tcW w:w="874" w:type="dxa"/>
            <w:shd w:val="clear" w:color="auto" w:fill="auto"/>
            <w:noWrap/>
            <w:vAlign w:val="bottom"/>
            <w:hideMark/>
          </w:tcPr>
          <w:p w14:paraId="17782A64"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51.9</w:t>
            </w:r>
          </w:p>
        </w:tc>
        <w:tc>
          <w:tcPr>
            <w:tcW w:w="874" w:type="dxa"/>
            <w:shd w:val="clear" w:color="auto" w:fill="auto"/>
            <w:noWrap/>
            <w:vAlign w:val="bottom"/>
            <w:hideMark/>
          </w:tcPr>
          <w:p w14:paraId="77FEFC5E" w14:textId="77777777" w:rsidR="008D705A" w:rsidRPr="00A461A2" w:rsidRDefault="008D705A" w:rsidP="00F60A06">
            <w:pPr>
              <w:spacing w:after="0" w:line="36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73.8</w:t>
            </w:r>
          </w:p>
        </w:tc>
        <w:tc>
          <w:tcPr>
            <w:tcW w:w="874" w:type="dxa"/>
            <w:shd w:val="clear" w:color="auto" w:fill="auto"/>
            <w:noWrap/>
            <w:vAlign w:val="bottom"/>
            <w:hideMark/>
          </w:tcPr>
          <w:p w14:paraId="0C248B47"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86.3</w:t>
            </w:r>
          </w:p>
        </w:tc>
        <w:tc>
          <w:tcPr>
            <w:tcW w:w="874" w:type="dxa"/>
            <w:shd w:val="clear" w:color="auto" w:fill="auto"/>
            <w:noWrap/>
            <w:vAlign w:val="bottom"/>
            <w:hideMark/>
          </w:tcPr>
          <w:p w14:paraId="70FFD046"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96.5</w:t>
            </w:r>
          </w:p>
        </w:tc>
        <w:tc>
          <w:tcPr>
            <w:tcW w:w="875" w:type="dxa"/>
            <w:shd w:val="clear" w:color="auto" w:fill="auto"/>
            <w:noWrap/>
            <w:vAlign w:val="bottom"/>
            <w:hideMark/>
          </w:tcPr>
          <w:p w14:paraId="20E5F116" w14:textId="77777777" w:rsidR="008D705A" w:rsidRPr="00A461A2" w:rsidRDefault="008D705A" w:rsidP="00F60A06">
            <w:pPr>
              <w:spacing w:after="0" w:line="360" w:lineRule="auto"/>
              <w:jc w:val="center"/>
              <w:rPr>
                <w:rFonts w:eastAsia="Times New Roman" w:cstheme="minorHAnsi"/>
                <w:color w:val="808080" w:themeColor="background1" w:themeShade="80"/>
                <w:sz w:val="20"/>
                <w:szCs w:val="20"/>
                <w:lang w:val="en-US" w:eastAsia="zh-CN"/>
              </w:rPr>
            </w:pPr>
            <w:r w:rsidRPr="00A461A2">
              <w:rPr>
                <w:rFonts w:eastAsia="Times New Roman" w:cstheme="minorHAnsi"/>
                <w:color w:val="808080" w:themeColor="background1" w:themeShade="80"/>
                <w:sz w:val="20"/>
                <w:szCs w:val="20"/>
                <w:lang w:val="en-US" w:eastAsia="zh-CN"/>
              </w:rPr>
              <w:t>100.0</w:t>
            </w:r>
          </w:p>
        </w:tc>
      </w:tr>
    </w:tbl>
    <w:p w14:paraId="399E0278" w14:textId="77777777" w:rsidR="008D705A" w:rsidRPr="00A461A2" w:rsidRDefault="008D705A" w:rsidP="008D705A">
      <w:pPr>
        <w:keepNext/>
        <w:spacing w:line="360" w:lineRule="auto"/>
        <w:jc w:val="both"/>
        <w:rPr>
          <w:rFonts w:cstheme="minorHAnsi"/>
          <w:b/>
          <w:bCs/>
          <w:sz w:val="20"/>
          <w:szCs w:val="20"/>
          <w:lang w:val="en-US"/>
        </w:rPr>
        <w:sectPr w:rsidR="008D705A" w:rsidRPr="00A461A2" w:rsidSect="007216C9">
          <w:pgSz w:w="11906" w:h="16838"/>
          <w:pgMar w:top="1440" w:right="1440" w:bottom="1440" w:left="1440" w:header="708" w:footer="708" w:gutter="0"/>
          <w:cols w:space="708"/>
          <w:docGrid w:linePitch="360"/>
        </w:sectPr>
      </w:pPr>
    </w:p>
    <w:p w14:paraId="28FD6599" w14:textId="50D74D79" w:rsidR="008D705A" w:rsidRPr="00A461A2" w:rsidRDefault="008D705A" w:rsidP="008D705A">
      <w:pPr>
        <w:keepNext/>
        <w:pBdr>
          <w:top w:val="nil"/>
          <w:left w:val="nil"/>
          <w:bottom w:val="nil"/>
          <w:right w:val="nil"/>
          <w:between w:val="nil"/>
        </w:pBdr>
        <w:spacing w:before="240" w:after="60" w:line="276" w:lineRule="auto"/>
        <w:contextualSpacing/>
        <w:jc w:val="both"/>
        <w:rPr>
          <w:rFonts w:cstheme="minorHAnsi"/>
          <w:bCs/>
          <w:color w:val="000000"/>
          <w:sz w:val="20"/>
          <w:szCs w:val="20"/>
          <w:lang w:val="en-US"/>
        </w:rPr>
      </w:pPr>
      <w:r w:rsidRPr="00A461A2">
        <w:rPr>
          <w:rFonts w:cstheme="minorHAnsi"/>
          <w:b/>
          <w:color w:val="000000"/>
          <w:sz w:val="20"/>
          <w:szCs w:val="20"/>
          <w:lang w:val="en-US"/>
        </w:rPr>
        <w:lastRenderedPageBreak/>
        <w:t xml:space="preserve">Table S3: </w:t>
      </w:r>
      <w:r w:rsidRPr="00A461A2">
        <w:rPr>
          <w:rFonts w:cstheme="minorHAnsi"/>
          <w:bCs/>
          <w:color w:val="000000"/>
          <w:sz w:val="20"/>
          <w:szCs w:val="20"/>
          <w:lang w:val="en-US"/>
        </w:rPr>
        <w:t xml:space="preserve">Pairwise overlap </w:t>
      </w:r>
      <w:r w:rsidR="003E7A2C" w:rsidRPr="00A461A2">
        <w:rPr>
          <w:rFonts w:cstheme="minorHAnsi"/>
          <w:bCs/>
          <w:color w:val="000000"/>
          <w:sz w:val="20"/>
          <w:szCs w:val="20"/>
          <w:lang w:val="en-US"/>
        </w:rPr>
        <w:t xml:space="preserve">in the </w:t>
      </w:r>
      <w:r w:rsidRPr="00A461A2">
        <w:rPr>
          <w:rFonts w:cstheme="minorHAnsi"/>
          <w:bCs/>
          <w:color w:val="000000"/>
          <w:sz w:val="20"/>
          <w:szCs w:val="20"/>
          <w:lang w:val="en-US"/>
        </w:rPr>
        <w:t xml:space="preserve">probability distributions of </w:t>
      </w:r>
      <w:r w:rsidR="003E7A2C" w:rsidRPr="00A461A2">
        <w:rPr>
          <w:rFonts w:cstheme="minorHAnsi"/>
          <w:bCs/>
          <w:color w:val="000000"/>
          <w:sz w:val="20"/>
          <w:szCs w:val="20"/>
          <w:lang w:val="en-US"/>
        </w:rPr>
        <w:t>traits</w:t>
      </w:r>
      <w:r w:rsidRPr="00A461A2">
        <w:rPr>
          <w:rFonts w:cstheme="minorHAnsi"/>
          <w:bCs/>
          <w:color w:val="000000"/>
          <w:sz w:val="20"/>
          <w:szCs w:val="20"/>
          <w:lang w:val="en-US"/>
        </w:rPr>
        <w:t>. Columns (focal taxa) represent the species being compared to all other</w:t>
      </w:r>
      <w:r w:rsidR="003E7A2C" w:rsidRPr="00A461A2">
        <w:rPr>
          <w:rFonts w:cstheme="minorHAnsi"/>
          <w:bCs/>
          <w:color w:val="000000"/>
          <w:sz w:val="20"/>
          <w:szCs w:val="20"/>
          <w:lang w:val="en-US"/>
        </w:rPr>
        <w:t xml:space="preserve"> species</w:t>
      </w:r>
      <w:r w:rsidRPr="00A461A2">
        <w:rPr>
          <w:rFonts w:cstheme="minorHAnsi"/>
          <w:bCs/>
          <w:color w:val="000000"/>
          <w:sz w:val="20"/>
          <w:szCs w:val="20"/>
          <w:lang w:val="en-US"/>
        </w:rPr>
        <w:t>. For each row, the values represent the proportion of the trait probability distributions of the focal species that is overlapped by the species represented in each row.</w:t>
      </w:r>
    </w:p>
    <w:p w14:paraId="7BD0DFD2" w14:textId="77777777" w:rsidR="00CE6E3D" w:rsidRPr="00A461A2" w:rsidRDefault="00CE6E3D" w:rsidP="008D705A">
      <w:pPr>
        <w:pBdr>
          <w:top w:val="nil"/>
          <w:left w:val="nil"/>
          <w:bottom w:val="nil"/>
          <w:right w:val="nil"/>
          <w:between w:val="nil"/>
        </w:pBdr>
        <w:spacing w:before="240" w:after="60" w:line="276" w:lineRule="auto"/>
        <w:contextualSpacing/>
        <w:jc w:val="both"/>
        <w:rPr>
          <w:rFonts w:cstheme="minorHAnsi"/>
          <w:bCs/>
          <w:color w:val="000000"/>
          <w:sz w:val="20"/>
          <w:szCs w:val="20"/>
          <w:lang w:val="en-US"/>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1660"/>
        <w:gridCol w:w="1661"/>
        <w:gridCol w:w="1660"/>
        <w:gridCol w:w="1661"/>
        <w:gridCol w:w="1660"/>
        <w:gridCol w:w="1661"/>
        <w:gridCol w:w="1661"/>
      </w:tblGrid>
      <w:tr w:rsidR="0083446A" w:rsidRPr="00A461A2" w14:paraId="1545C2EA" w14:textId="77777777" w:rsidTr="003919BF">
        <w:trPr>
          <w:trHeight w:val="300"/>
        </w:trPr>
        <w:tc>
          <w:tcPr>
            <w:tcW w:w="2405" w:type="dxa"/>
            <w:tcBorders>
              <w:left w:val="nil"/>
              <w:bottom w:val="nil"/>
            </w:tcBorders>
            <w:shd w:val="clear" w:color="auto" w:fill="auto"/>
            <w:noWrap/>
            <w:vAlign w:val="bottom"/>
          </w:tcPr>
          <w:p w14:paraId="3629B521" w14:textId="77777777" w:rsidR="0083446A" w:rsidRPr="00A461A2" w:rsidRDefault="0083446A" w:rsidP="00CE6E3D">
            <w:pPr>
              <w:spacing w:after="0" w:line="240" w:lineRule="auto"/>
              <w:rPr>
                <w:rFonts w:ascii="Times New Roman" w:eastAsia="Times New Roman" w:hAnsi="Times New Roman" w:cs="Times New Roman"/>
                <w:sz w:val="24"/>
                <w:szCs w:val="24"/>
                <w:lang w:val="en-US" w:eastAsia="zh-CN"/>
              </w:rPr>
            </w:pPr>
          </w:p>
        </w:tc>
        <w:tc>
          <w:tcPr>
            <w:tcW w:w="11624" w:type="dxa"/>
            <w:gridSpan w:val="7"/>
            <w:shd w:val="clear" w:color="auto" w:fill="auto"/>
            <w:noWrap/>
            <w:vAlign w:val="bottom"/>
          </w:tcPr>
          <w:p w14:paraId="2AA84AAE" w14:textId="11194F43" w:rsidR="0083446A" w:rsidRPr="00A461A2" w:rsidRDefault="0083446A" w:rsidP="00CE6E3D">
            <w:pPr>
              <w:spacing w:after="0" w:line="240" w:lineRule="auto"/>
              <w:jc w:val="center"/>
              <w:rPr>
                <w:rFonts w:eastAsia="Times New Roman" w:cstheme="minorHAnsi"/>
                <w:i/>
                <w:iCs/>
                <w:color w:val="000000"/>
                <w:sz w:val="20"/>
                <w:szCs w:val="20"/>
                <w:lang w:val="en-US" w:eastAsia="zh-CN"/>
              </w:rPr>
            </w:pPr>
            <w:r w:rsidRPr="00A461A2">
              <w:rPr>
                <w:rFonts w:eastAsia="Times New Roman" w:cstheme="minorHAnsi"/>
                <w:b/>
                <w:bCs/>
                <w:color w:val="000000"/>
                <w:sz w:val="20"/>
                <w:szCs w:val="20"/>
                <w:lang w:val="en-US" w:eastAsia="zh-CN"/>
              </w:rPr>
              <w:t>Focal taxa</w:t>
            </w:r>
          </w:p>
        </w:tc>
      </w:tr>
      <w:tr w:rsidR="00CE6E3D" w:rsidRPr="00A461A2" w14:paraId="2D23E2B7" w14:textId="77777777" w:rsidTr="0083446A">
        <w:trPr>
          <w:trHeight w:val="300"/>
        </w:trPr>
        <w:tc>
          <w:tcPr>
            <w:tcW w:w="2405" w:type="dxa"/>
            <w:tcBorders>
              <w:top w:val="nil"/>
              <w:left w:val="nil"/>
            </w:tcBorders>
            <w:shd w:val="clear" w:color="auto" w:fill="auto"/>
            <w:noWrap/>
            <w:vAlign w:val="bottom"/>
            <w:hideMark/>
          </w:tcPr>
          <w:p w14:paraId="397CB587" w14:textId="77777777" w:rsidR="00CE6E3D" w:rsidRPr="00A461A2" w:rsidRDefault="00CE6E3D" w:rsidP="00CE6E3D">
            <w:pPr>
              <w:spacing w:after="0" w:line="240" w:lineRule="auto"/>
              <w:rPr>
                <w:rFonts w:ascii="Times New Roman" w:eastAsia="Times New Roman" w:hAnsi="Times New Roman" w:cs="Times New Roman"/>
                <w:sz w:val="24"/>
                <w:szCs w:val="24"/>
                <w:lang w:val="en-US" w:eastAsia="zh-CN"/>
              </w:rPr>
            </w:pPr>
          </w:p>
        </w:tc>
        <w:tc>
          <w:tcPr>
            <w:tcW w:w="1660" w:type="dxa"/>
            <w:tcBorders>
              <w:bottom w:val="single" w:sz="4" w:space="0" w:color="auto"/>
              <w:right w:val="dotted" w:sz="4" w:space="0" w:color="auto"/>
            </w:tcBorders>
            <w:shd w:val="clear" w:color="auto" w:fill="auto"/>
            <w:noWrap/>
            <w:vAlign w:val="bottom"/>
            <w:hideMark/>
          </w:tcPr>
          <w:p w14:paraId="1E939254" w14:textId="72479E46" w:rsidR="00CE6E3D" w:rsidRPr="00A461A2" w:rsidRDefault="00CE6E3D" w:rsidP="00CE6E3D">
            <w:pPr>
              <w:spacing w:after="0" w:line="240" w:lineRule="auto"/>
              <w:jc w:val="center"/>
              <w:rPr>
                <w:rFonts w:eastAsia="Times New Roman" w:cstheme="minorHAnsi"/>
                <w:color w:val="000000"/>
                <w:sz w:val="20"/>
                <w:szCs w:val="20"/>
                <w:lang w:val="en-US" w:eastAsia="zh-CN"/>
              </w:rPr>
            </w:pPr>
            <w:proofErr w:type="spellStart"/>
            <w:r w:rsidRPr="00A461A2">
              <w:rPr>
                <w:rFonts w:eastAsia="Times New Roman" w:cstheme="minorHAnsi"/>
                <w:i/>
                <w:iCs/>
                <w:color w:val="000000"/>
                <w:sz w:val="20"/>
                <w:szCs w:val="20"/>
                <w:lang w:val="en-US" w:eastAsia="zh-CN"/>
              </w:rPr>
              <w:t>Dinornis</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novaezealandiae</w:t>
            </w:r>
            <w:proofErr w:type="spellEnd"/>
          </w:p>
        </w:tc>
        <w:tc>
          <w:tcPr>
            <w:tcW w:w="1661" w:type="dxa"/>
            <w:tcBorders>
              <w:left w:val="dotted" w:sz="4" w:space="0" w:color="auto"/>
              <w:bottom w:val="single" w:sz="4" w:space="0" w:color="auto"/>
            </w:tcBorders>
            <w:vAlign w:val="bottom"/>
          </w:tcPr>
          <w:p w14:paraId="1C77A82D" w14:textId="77777777" w:rsidR="00CE6E3D" w:rsidRPr="00A461A2" w:rsidRDefault="00CE6E3D" w:rsidP="00CE6E3D">
            <w:pPr>
              <w:spacing w:after="0"/>
              <w:jc w:val="center"/>
              <w:rPr>
                <w:rFonts w:eastAsia="Times New Roman" w:cstheme="minorHAnsi"/>
                <w:i/>
                <w:iCs/>
                <w:color w:val="000000"/>
                <w:sz w:val="20"/>
                <w:szCs w:val="20"/>
                <w:lang w:val="en-US" w:eastAsia="zh-CN"/>
              </w:rPr>
            </w:pPr>
            <w:proofErr w:type="spellStart"/>
            <w:r w:rsidRPr="00A461A2">
              <w:rPr>
                <w:rFonts w:eastAsia="Times New Roman" w:cstheme="minorHAnsi"/>
                <w:i/>
                <w:iCs/>
                <w:color w:val="000000"/>
                <w:sz w:val="20"/>
                <w:szCs w:val="20"/>
                <w:lang w:val="en-US" w:eastAsia="zh-CN"/>
              </w:rPr>
              <w:t>Dinornis</w:t>
            </w:r>
            <w:proofErr w:type="spellEnd"/>
          </w:p>
          <w:p w14:paraId="6E6FB065" w14:textId="357B788D"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i/>
                <w:iCs/>
                <w:color w:val="000000"/>
                <w:sz w:val="20"/>
                <w:szCs w:val="20"/>
                <w:lang w:val="en-US" w:eastAsia="zh-CN"/>
              </w:rPr>
              <w:t>robustus</w:t>
            </w:r>
          </w:p>
        </w:tc>
        <w:tc>
          <w:tcPr>
            <w:tcW w:w="1660" w:type="dxa"/>
            <w:tcBorders>
              <w:bottom w:val="single" w:sz="4" w:space="0" w:color="auto"/>
              <w:right w:val="dotted" w:sz="4" w:space="0" w:color="auto"/>
            </w:tcBorders>
            <w:vAlign w:val="bottom"/>
          </w:tcPr>
          <w:p w14:paraId="64954C5E" w14:textId="527E0DB4" w:rsidR="00CE6E3D" w:rsidRPr="00A461A2" w:rsidRDefault="00CE6E3D" w:rsidP="00CE6E3D">
            <w:pPr>
              <w:spacing w:after="0" w:line="240" w:lineRule="auto"/>
              <w:jc w:val="center"/>
              <w:rPr>
                <w:rFonts w:eastAsia="Times New Roman" w:cstheme="minorHAnsi"/>
                <w:color w:val="000000"/>
                <w:sz w:val="20"/>
                <w:szCs w:val="20"/>
                <w:lang w:val="en-US" w:eastAsia="zh-CN"/>
              </w:rPr>
            </w:pPr>
            <w:proofErr w:type="spellStart"/>
            <w:r w:rsidRPr="00A461A2">
              <w:rPr>
                <w:rFonts w:eastAsia="Times New Roman" w:cstheme="minorHAnsi"/>
                <w:i/>
                <w:iCs/>
                <w:color w:val="000000"/>
                <w:sz w:val="20"/>
                <w:szCs w:val="20"/>
                <w:lang w:val="en-US" w:eastAsia="zh-CN"/>
              </w:rPr>
              <w:t>Euryapteryx</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curtus</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curtus</w:t>
            </w:r>
            <w:proofErr w:type="spellEnd"/>
          </w:p>
        </w:tc>
        <w:tc>
          <w:tcPr>
            <w:tcW w:w="1661" w:type="dxa"/>
            <w:tcBorders>
              <w:left w:val="dotted" w:sz="4" w:space="0" w:color="auto"/>
              <w:bottom w:val="single" w:sz="4" w:space="0" w:color="auto"/>
            </w:tcBorders>
            <w:vAlign w:val="bottom"/>
          </w:tcPr>
          <w:p w14:paraId="3D25580D" w14:textId="03755572" w:rsidR="00CE6E3D" w:rsidRPr="00A461A2" w:rsidRDefault="00CE6E3D" w:rsidP="00CE6E3D">
            <w:pPr>
              <w:spacing w:after="0" w:line="240" w:lineRule="auto"/>
              <w:jc w:val="center"/>
              <w:rPr>
                <w:rFonts w:eastAsia="Times New Roman" w:cstheme="minorHAnsi"/>
                <w:color w:val="000000"/>
                <w:sz w:val="20"/>
                <w:szCs w:val="20"/>
                <w:lang w:val="en-US" w:eastAsia="zh-CN"/>
              </w:rPr>
            </w:pPr>
            <w:proofErr w:type="spellStart"/>
            <w:r w:rsidRPr="00A461A2">
              <w:rPr>
                <w:rFonts w:eastAsia="Times New Roman" w:cstheme="minorHAnsi"/>
                <w:i/>
                <w:iCs/>
                <w:color w:val="000000"/>
                <w:sz w:val="20"/>
                <w:szCs w:val="20"/>
                <w:lang w:val="en-US" w:eastAsia="zh-CN"/>
              </w:rPr>
              <w:t>Euryapteryx</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curtus</w:t>
            </w:r>
            <w:proofErr w:type="spellEnd"/>
            <w:r w:rsidRPr="00A461A2">
              <w:rPr>
                <w:rFonts w:eastAsia="Times New Roman" w:cstheme="minorHAnsi"/>
                <w:i/>
                <w:iCs/>
                <w:color w:val="000000"/>
                <w:sz w:val="20"/>
                <w:szCs w:val="20"/>
                <w:lang w:val="en-US" w:eastAsia="zh-CN"/>
              </w:rPr>
              <w:t xml:space="preserve"> gravis</w:t>
            </w:r>
          </w:p>
        </w:tc>
        <w:tc>
          <w:tcPr>
            <w:tcW w:w="1660" w:type="dxa"/>
            <w:tcBorders>
              <w:bottom w:val="single" w:sz="4" w:space="0" w:color="auto"/>
            </w:tcBorders>
            <w:shd w:val="clear" w:color="auto" w:fill="auto"/>
            <w:noWrap/>
            <w:vAlign w:val="bottom"/>
            <w:hideMark/>
          </w:tcPr>
          <w:p w14:paraId="1E615EA3" w14:textId="500552E6" w:rsidR="00CE6E3D" w:rsidRPr="00A461A2" w:rsidRDefault="00CE6E3D" w:rsidP="00CE6E3D">
            <w:pPr>
              <w:spacing w:after="0" w:line="240" w:lineRule="auto"/>
              <w:jc w:val="center"/>
              <w:rPr>
                <w:rFonts w:eastAsia="Times New Roman" w:cstheme="minorHAnsi"/>
                <w:color w:val="000000"/>
                <w:sz w:val="20"/>
                <w:szCs w:val="20"/>
                <w:lang w:val="en-US" w:eastAsia="zh-CN"/>
              </w:rPr>
            </w:pPr>
            <w:proofErr w:type="spellStart"/>
            <w:r w:rsidRPr="00A461A2">
              <w:rPr>
                <w:rFonts w:eastAsia="Times New Roman" w:cstheme="minorHAnsi"/>
                <w:i/>
                <w:iCs/>
                <w:color w:val="000000"/>
                <w:sz w:val="20"/>
                <w:szCs w:val="20"/>
                <w:lang w:val="en-US" w:eastAsia="zh-CN"/>
              </w:rPr>
              <w:t>Megalapteryx</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didinus</w:t>
            </w:r>
            <w:proofErr w:type="spellEnd"/>
          </w:p>
        </w:tc>
        <w:tc>
          <w:tcPr>
            <w:tcW w:w="1661" w:type="dxa"/>
            <w:tcBorders>
              <w:bottom w:val="single" w:sz="4" w:space="0" w:color="auto"/>
              <w:right w:val="dotted" w:sz="4" w:space="0" w:color="auto"/>
            </w:tcBorders>
            <w:vAlign w:val="bottom"/>
          </w:tcPr>
          <w:p w14:paraId="10EB8F02" w14:textId="03204359" w:rsidR="00CE6E3D" w:rsidRPr="00A461A2" w:rsidRDefault="00CE6E3D" w:rsidP="00CE6E3D">
            <w:pPr>
              <w:spacing w:after="0" w:line="240" w:lineRule="auto"/>
              <w:jc w:val="center"/>
              <w:rPr>
                <w:rFonts w:eastAsia="Times New Roman" w:cstheme="minorHAnsi"/>
                <w:color w:val="000000"/>
                <w:sz w:val="20"/>
                <w:szCs w:val="20"/>
                <w:lang w:val="en-US" w:eastAsia="zh-CN"/>
              </w:rPr>
            </w:pPr>
            <w:proofErr w:type="spellStart"/>
            <w:r w:rsidRPr="00A461A2">
              <w:rPr>
                <w:rFonts w:eastAsia="Times New Roman" w:cstheme="minorHAnsi"/>
                <w:i/>
                <w:iCs/>
                <w:color w:val="000000"/>
                <w:sz w:val="20"/>
                <w:szCs w:val="20"/>
                <w:lang w:val="en-US" w:eastAsia="zh-CN"/>
              </w:rPr>
              <w:t>Pachyornis</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gernaoides</w:t>
            </w:r>
            <w:proofErr w:type="spellEnd"/>
          </w:p>
        </w:tc>
        <w:tc>
          <w:tcPr>
            <w:tcW w:w="1661" w:type="dxa"/>
            <w:tcBorders>
              <w:left w:val="dotted" w:sz="4" w:space="0" w:color="auto"/>
              <w:bottom w:val="single" w:sz="4" w:space="0" w:color="auto"/>
            </w:tcBorders>
            <w:shd w:val="clear" w:color="auto" w:fill="auto"/>
            <w:noWrap/>
            <w:vAlign w:val="bottom"/>
            <w:hideMark/>
          </w:tcPr>
          <w:p w14:paraId="2330375D" w14:textId="7C939CF8" w:rsidR="00CE6E3D" w:rsidRPr="00A461A2" w:rsidRDefault="00CE6E3D" w:rsidP="00CE6E3D">
            <w:pPr>
              <w:spacing w:after="0" w:line="240" w:lineRule="auto"/>
              <w:jc w:val="center"/>
              <w:rPr>
                <w:rFonts w:eastAsia="Times New Roman" w:cstheme="minorHAnsi"/>
                <w:color w:val="000000"/>
                <w:sz w:val="20"/>
                <w:szCs w:val="20"/>
                <w:lang w:val="en-US" w:eastAsia="zh-CN"/>
              </w:rPr>
            </w:pPr>
            <w:proofErr w:type="spellStart"/>
            <w:r w:rsidRPr="00A461A2">
              <w:rPr>
                <w:rFonts w:eastAsia="Times New Roman" w:cstheme="minorHAnsi"/>
                <w:i/>
                <w:iCs/>
                <w:color w:val="000000"/>
                <w:sz w:val="20"/>
                <w:szCs w:val="20"/>
                <w:lang w:val="en-US" w:eastAsia="zh-CN"/>
              </w:rPr>
              <w:t>Pachyornis</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elephantopus</w:t>
            </w:r>
            <w:proofErr w:type="spellEnd"/>
          </w:p>
        </w:tc>
      </w:tr>
      <w:tr w:rsidR="00CE6E3D" w:rsidRPr="00A461A2" w14:paraId="4F0A3AE6" w14:textId="77777777" w:rsidTr="0083446A">
        <w:trPr>
          <w:trHeight w:val="300"/>
        </w:trPr>
        <w:tc>
          <w:tcPr>
            <w:tcW w:w="2405" w:type="dxa"/>
            <w:tcBorders>
              <w:left w:val="nil"/>
            </w:tcBorders>
            <w:shd w:val="clear" w:color="auto" w:fill="auto"/>
            <w:noWrap/>
            <w:vAlign w:val="bottom"/>
            <w:hideMark/>
          </w:tcPr>
          <w:p w14:paraId="19641B79" w14:textId="77777777" w:rsidR="00CE6E3D" w:rsidRPr="00A461A2" w:rsidRDefault="00CE6E3D" w:rsidP="00CE6E3D">
            <w:pPr>
              <w:spacing w:after="0" w:line="240" w:lineRule="auto"/>
              <w:rPr>
                <w:rFonts w:ascii="Calibri" w:eastAsia="Times New Roman" w:hAnsi="Calibri" w:cs="Calibri"/>
                <w:color w:val="000000"/>
                <w:lang w:val="en-US" w:eastAsia="zh-CN"/>
              </w:rPr>
            </w:pPr>
            <w:proofErr w:type="spellStart"/>
            <w:r w:rsidRPr="00A461A2">
              <w:rPr>
                <w:rFonts w:eastAsia="Times New Roman" w:cstheme="minorHAnsi"/>
                <w:i/>
                <w:iCs/>
                <w:color w:val="000000"/>
                <w:sz w:val="20"/>
                <w:szCs w:val="20"/>
                <w:lang w:val="en-US" w:eastAsia="zh-CN"/>
              </w:rPr>
              <w:t>Dinornis</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novaezealandiae</w:t>
            </w:r>
            <w:proofErr w:type="spellEnd"/>
          </w:p>
        </w:tc>
        <w:tc>
          <w:tcPr>
            <w:tcW w:w="1660" w:type="dxa"/>
            <w:tcBorders>
              <w:bottom w:val="dotted" w:sz="4" w:space="0" w:color="auto"/>
              <w:right w:val="dotted" w:sz="4" w:space="0" w:color="auto"/>
            </w:tcBorders>
            <w:shd w:val="clear" w:color="auto" w:fill="808080" w:themeFill="background1" w:themeFillShade="80"/>
            <w:noWrap/>
            <w:vAlign w:val="bottom"/>
            <w:hideMark/>
          </w:tcPr>
          <w:p w14:paraId="307EA9E7"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p>
        </w:tc>
        <w:tc>
          <w:tcPr>
            <w:tcW w:w="1661" w:type="dxa"/>
            <w:tcBorders>
              <w:left w:val="dotted" w:sz="4" w:space="0" w:color="auto"/>
              <w:bottom w:val="dotted" w:sz="4" w:space="0" w:color="auto"/>
            </w:tcBorders>
            <w:vAlign w:val="bottom"/>
          </w:tcPr>
          <w:p w14:paraId="0648DE8F"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0.97</w:t>
            </w:r>
          </w:p>
        </w:tc>
        <w:tc>
          <w:tcPr>
            <w:tcW w:w="1660" w:type="dxa"/>
            <w:tcBorders>
              <w:bottom w:val="dotted" w:sz="4" w:space="0" w:color="auto"/>
              <w:right w:val="dotted" w:sz="4" w:space="0" w:color="auto"/>
            </w:tcBorders>
            <w:vAlign w:val="bottom"/>
          </w:tcPr>
          <w:p w14:paraId="5A401547" w14:textId="48E084F6"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0.42</w:t>
            </w:r>
          </w:p>
        </w:tc>
        <w:tc>
          <w:tcPr>
            <w:tcW w:w="1661" w:type="dxa"/>
            <w:tcBorders>
              <w:left w:val="dotted" w:sz="4" w:space="0" w:color="auto"/>
              <w:bottom w:val="dotted" w:sz="4" w:space="0" w:color="auto"/>
            </w:tcBorders>
            <w:vAlign w:val="bottom"/>
          </w:tcPr>
          <w:p w14:paraId="5DD55CD4" w14:textId="475BA518"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0.28</w:t>
            </w:r>
          </w:p>
        </w:tc>
        <w:tc>
          <w:tcPr>
            <w:tcW w:w="1660" w:type="dxa"/>
            <w:tcBorders>
              <w:bottom w:val="dotted" w:sz="4" w:space="0" w:color="auto"/>
            </w:tcBorders>
            <w:shd w:val="clear" w:color="auto" w:fill="auto"/>
            <w:noWrap/>
            <w:vAlign w:val="bottom"/>
            <w:hideMark/>
          </w:tcPr>
          <w:p w14:paraId="348ECD0C" w14:textId="5CAFC2E9"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0.02</w:t>
            </w:r>
          </w:p>
        </w:tc>
        <w:tc>
          <w:tcPr>
            <w:tcW w:w="1661" w:type="dxa"/>
            <w:tcBorders>
              <w:bottom w:val="dotted" w:sz="4" w:space="0" w:color="auto"/>
              <w:right w:val="dotted" w:sz="4" w:space="0" w:color="auto"/>
            </w:tcBorders>
            <w:vAlign w:val="bottom"/>
          </w:tcPr>
          <w:p w14:paraId="407356A1" w14:textId="70BA4A8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0.04</w:t>
            </w:r>
          </w:p>
        </w:tc>
        <w:tc>
          <w:tcPr>
            <w:tcW w:w="1661" w:type="dxa"/>
            <w:tcBorders>
              <w:left w:val="dotted" w:sz="4" w:space="0" w:color="auto"/>
              <w:bottom w:val="dotted" w:sz="4" w:space="0" w:color="auto"/>
            </w:tcBorders>
            <w:shd w:val="clear" w:color="auto" w:fill="auto"/>
            <w:noWrap/>
            <w:vAlign w:val="bottom"/>
            <w:hideMark/>
          </w:tcPr>
          <w:p w14:paraId="5AF6C7EF" w14:textId="37D9FAB2"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0.52</w:t>
            </w:r>
          </w:p>
        </w:tc>
      </w:tr>
      <w:tr w:rsidR="00CE6E3D" w:rsidRPr="00A461A2" w14:paraId="4F12BCB3" w14:textId="77777777" w:rsidTr="0083446A">
        <w:trPr>
          <w:trHeight w:val="300"/>
        </w:trPr>
        <w:tc>
          <w:tcPr>
            <w:tcW w:w="2405" w:type="dxa"/>
            <w:tcBorders>
              <w:left w:val="nil"/>
            </w:tcBorders>
            <w:shd w:val="clear" w:color="auto" w:fill="auto"/>
            <w:noWrap/>
            <w:vAlign w:val="bottom"/>
            <w:hideMark/>
          </w:tcPr>
          <w:p w14:paraId="54BD6005" w14:textId="100144C7" w:rsidR="00CE6E3D" w:rsidRPr="00A461A2" w:rsidRDefault="00CE6E3D" w:rsidP="00CE6E3D">
            <w:pPr>
              <w:spacing w:after="0"/>
              <w:rPr>
                <w:rFonts w:ascii="Calibri" w:eastAsia="Times New Roman" w:hAnsi="Calibri" w:cs="Calibri"/>
                <w:color w:val="000000"/>
                <w:lang w:val="en-US" w:eastAsia="zh-CN"/>
              </w:rPr>
            </w:pPr>
            <w:proofErr w:type="spellStart"/>
            <w:r w:rsidRPr="00A461A2">
              <w:rPr>
                <w:rFonts w:eastAsia="Times New Roman" w:cstheme="minorHAnsi"/>
                <w:i/>
                <w:iCs/>
                <w:color w:val="000000"/>
                <w:sz w:val="20"/>
                <w:szCs w:val="20"/>
                <w:lang w:val="en-US" w:eastAsia="zh-CN"/>
              </w:rPr>
              <w:t>Dinornisrobustus</w:t>
            </w:r>
            <w:proofErr w:type="spellEnd"/>
          </w:p>
        </w:tc>
        <w:tc>
          <w:tcPr>
            <w:tcW w:w="1660" w:type="dxa"/>
            <w:tcBorders>
              <w:top w:val="dotted" w:sz="4" w:space="0" w:color="auto"/>
              <w:bottom w:val="single" w:sz="4" w:space="0" w:color="auto"/>
              <w:right w:val="dotted" w:sz="4" w:space="0" w:color="auto"/>
            </w:tcBorders>
            <w:shd w:val="clear" w:color="auto" w:fill="auto"/>
            <w:noWrap/>
            <w:vAlign w:val="bottom"/>
            <w:hideMark/>
          </w:tcPr>
          <w:p w14:paraId="6CB60FB1"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0.32</w:t>
            </w:r>
          </w:p>
        </w:tc>
        <w:tc>
          <w:tcPr>
            <w:tcW w:w="1661" w:type="dxa"/>
            <w:tcBorders>
              <w:top w:val="dotted" w:sz="4" w:space="0" w:color="auto"/>
              <w:left w:val="dotted" w:sz="4" w:space="0" w:color="auto"/>
              <w:bottom w:val="single" w:sz="4" w:space="0" w:color="auto"/>
            </w:tcBorders>
            <w:shd w:val="clear" w:color="auto" w:fill="808080" w:themeFill="background1" w:themeFillShade="80"/>
            <w:vAlign w:val="bottom"/>
          </w:tcPr>
          <w:p w14:paraId="1B067919"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p>
        </w:tc>
        <w:tc>
          <w:tcPr>
            <w:tcW w:w="1660" w:type="dxa"/>
            <w:tcBorders>
              <w:top w:val="dotted" w:sz="4" w:space="0" w:color="auto"/>
              <w:bottom w:val="single" w:sz="4" w:space="0" w:color="auto"/>
              <w:right w:val="dotted" w:sz="4" w:space="0" w:color="auto"/>
            </w:tcBorders>
            <w:vAlign w:val="bottom"/>
          </w:tcPr>
          <w:p w14:paraId="496877DB" w14:textId="6859B1A6"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0.06</w:t>
            </w:r>
          </w:p>
        </w:tc>
        <w:tc>
          <w:tcPr>
            <w:tcW w:w="1661" w:type="dxa"/>
            <w:tcBorders>
              <w:top w:val="dotted" w:sz="4" w:space="0" w:color="auto"/>
              <w:left w:val="dotted" w:sz="4" w:space="0" w:color="auto"/>
              <w:bottom w:val="single" w:sz="4" w:space="0" w:color="auto"/>
            </w:tcBorders>
            <w:vAlign w:val="bottom"/>
          </w:tcPr>
          <w:p w14:paraId="714DADF3" w14:textId="21D969C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0.03</w:t>
            </w:r>
          </w:p>
        </w:tc>
        <w:tc>
          <w:tcPr>
            <w:tcW w:w="1660" w:type="dxa"/>
            <w:tcBorders>
              <w:top w:val="dotted" w:sz="4" w:space="0" w:color="auto"/>
              <w:bottom w:val="single" w:sz="4" w:space="0" w:color="auto"/>
            </w:tcBorders>
            <w:shd w:val="clear" w:color="auto" w:fill="auto"/>
            <w:noWrap/>
            <w:vAlign w:val="bottom"/>
            <w:hideMark/>
          </w:tcPr>
          <w:p w14:paraId="1F84EC65" w14:textId="5D57185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0.00</w:t>
            </w:r>
          </w:p>
        </w:tc>
        <w:tc>
          <w:tcPr>
            <w:tcW w:w="1661" w:type="dxa"/>
            <w:tcBorders>
              <w:top w:val="dotted" w:sz="4" w:space="0" w:color="auto"/>
              <w:bottom w:val="single" w:sz="4" w:space="0" w:color="auto"/>
              <w:right w:val="dotted" w:sz="4" w:space="0" w:color="auto"/>
            </w:tcBorders>
            <w:vAlign w:val="bottom"/>
          </w:tcPr>
          <w:p w14:paraId="611AEFE4" w14:textId="35CA1814"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0.00</w:t>
            </w:r>
          </w:p>
        </w:tc>
        <w:tc>
          <w:tcPr>
            <w:tcW w:w="1661" w:type="dxa"/>
            <w:tcBorders>
              <w:top w:val="dotted" w:sz="4" w:space="0" w:color="auto"/>
              <w:left w:val="dotted" w:sz="4" w:space="0" w:color="auto"/>
              <w:bottom w:val="single" w:sz="4" w:space="0" w:color="auto"/>
            </w:tcBorders>
            <w:shd w:val="clear" w:color="auto" w:fill="auto"/>
            <w:noWrap/>
            <w:vAlign w:val="bottom"/>
            <w:hideMark/>
          </w:tcPr>
          <w:p w14:paraId="09772B85" w14:textId="23CF41C5"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0.21</w:t>
            </w:r>
          </w:p>
        </w:tc>
      </w:tr>
      <w:tr w:rsidR="00CE6E3D" w:rsidRPr="00A461A2" w14:paraId="5822F122" w14:textId="77777777" w:rsidTr="0083446A">
        <w:trPr>
          <w:trHeight w:val="300"/>
        </w:trPr>
        <w:tc>
          <w:tcPr>
            <w:tcW w:w="2405" w:type="dxa"/>
            <w:tcBorders>
              <w:left w:val="nil"/>
            </w:tcBorders>
            <w:shd w:val="clear" w:color="auto" w:fill="auto"/>
            <w:noWrap/>
            <w:vAlign w:val="bottom"/>
            <w:hideMark/>
          </w:tcPr>
          <w:p w14:paraId="140FBB70" w14:textId="77777777" w:rsidR="00CE6E3D" w:rsidRPr="00A461A2" w:rsidRDefault="00CE6E3D" w:rsidP="00CE6E3D">
            <w:pPr>
              <w:spacing w:after="0" w:line="240" w:lineRule="auto"/>
              <w:rPr>
                <w:rFonts w:ascii="Calibri" w:eastAsia="Times New Roman" w:hAnsi="Calibri" w:cs="Calibri"/>
                <w:color w:val="000000"/>
                <w:lang w:val="en-US" w:eastAsia="zh-CN"/>
              </w:rPr>
            </w:pPr>
            <w:proofErr w:type="spellStart"/>
            <w:r w:rsidRPr="00A461A2">
              <w:rPr>
                <w:rFonts w:eastAsia="Times New Roman" w:cstheme="minorHAnsi"/>
                <w:i/>
                <w:iCs/>
                <w:color w:val="000000"/>
                <w:sz w:val="20"/>
                <w:szCs w:val="20"/>
                <w:lang w:val="en-US" w:eastAsia="zh-CN"/>
              </w:rPr>
              <w:t>Euryapteryx</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curtus</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curtus</w:t>
            </w:r>
            <w:proofErr w:type="spellEnd"/>
          </w:p>
        </w:tc>
        <w:tc>
          <w:tcPr>
            <w:tcW w:w="1660" w:type="dxa"/>
            <w:tcBorders>
              <w:bottom w:val="dotted" w:sz="4" w:space="0" w:color="auto"/>
              <w:right w:val="dotted" w:sz="4" w:space="0" w:color="auto"/>
            </w:tcBorders>
            <w:shd w:val="clear" w:color="auto" w:fill="auto"/>
            <w:noWrap/>
            <w:vAlign w:val="bottom"/>
            <w:hideMark/>
          </w:tcPr>
          <w:p w14:paraId="3A9676C7"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0.21</w:t>
            </w:r>
          </w:p>
        </w:tc>
        <w:tc>
          <w:tcPr>
            <w:tcW w:w="1661" w:type="dxa"/>
            <w:tcBorders>
              <w:left w:val="dotted" w:sz="4" w:space="0" w:color="auto"/>
              <w:bottom w:val="dotted" w:sz="4" w:space="0" w:color="auto"/>
            </w:tcBorders>
            <w:vAlign w:val="bottom"/>
          </w:tcPr>
          <w:p w14:paraId="395787E3"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0.09</w:t>
            </w:r>
          </w:p>
        </w:tc>
        <w:tc>
          <w:tcPr>
            <w:tcW w:w="1660" w:type="dxa"/>
            <w:tcBorders>
              <w:bottom w:val="dotted" w:sz="4" w:space="0" w:color="auto"/>
              <w:right w:val="dotted" w:sz="4" w:space="0" w:color="auto"/>
            </w:tcBorders>
            <w:shd w:val="clear" w:color="auto" w:fill="808080" w:themeFill="background1" w:themeFillShade="80"/>
            <w:vAlign w:val="bottom"/>
          </w:tcPr>
          <w:p w14:paraId="4D351164"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p>
        </w:tc>
        <w:tc>
          <w:tcPr>
            <w:tcW w:w="1661" w:type="dxa"/>
            <w:tcBorders>
              <w:left w:val="dotted" w:sz="4" w:space="0" w:color="auto"/>
              <w:bottom w:val="dotted" w:sz="4" w:space="0" w:color="auto"/>
            </w:tcBorders>
            <w:vAlign w:val="bottom"/>
          </w:tcPr>
          <w:p w14:paraId="3184EE74" w14:textId="2CBBCBE3"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0.48</w:t>
            </w:r>
          </w:p>
        </w:tc>
        <w:tc>
          <w:tcPr>
            <w:tcW w:w="1660" w:type="dxa"/>
            <w:tcBorders>
              <w:bottom w:val="dotted" w:sz="4" w:space="0" w:color="auto"/>
            </w:tcBorders>
            <w:shd w:val="clear" w:color="auto" w:fill="auto"/>
            <w:noWrap/>
            <w:vAlign w:val="bottom"/>
            <w:hideMark/>
          </w:tcPr>
          <w:p w14:paraId="6E04CFE7" w14:textId="4C173624"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0.00</w:t>
            </w:r>
          </w:p>
        </w:tc>
        <w:tc>
          <w:tcPr>
            <w:tcW w:w="1661" w:type="dxa"/>
            <w:tcBorders>
              <w:bottom w:val="dotted" w:sz="4" w:space="0" w:color="auto"/>
              <w:right w:val="dotted" w:sz="4" w:space="0" w:color="auto"/>
            </w:tcBorders>
            <w:vAlign w:val="bottom"/>
          </w:tcPr>
          <w:p w14:paraId="6A066EC9" w14:textId="250A74A2"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0.12</w:t>
            </w:r>
          </w:p>
        </w:tc>
        <w:tc>
          <w:tcPr>
            <w:tcW w:w="1661" w:type="dxa"/>
            <w:tcBorders>
              <w:left w:val="dotted" w:sz="4" w:space="0" w:color="auto"/>
              <w:bottom w:val="dotted" w:sz="4" w:space="0" w:color="auto"/>
            </w:tcBorders>
            <w:shd w:val="clear" w:color="auto" w:fill="auto"/>
            <w:noWrap/>
            <w:vAlign w:val="bottom"/>
            <w:hideMark/>
          </w:tcPr>
          <w:p w14:paraId="67C96541" w14:textId="6171E90C"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0.23</w:t>
            </w:r>
          </w:p>
        </w:tc>
      </w:tr>
      <w:tr w:rsidR="00CE6E3D" w:rsidRPr="00A461A2" w14:paraId="790D7075" w14:textId="77777777" w:rsidTr="0083446A">
        <w:trPr>
          <w:trHeight w:val="300"/>
        </w:trPr>
        <w:tc>
          <w:tcPr>
            <w:tcW w:w="2405" w:type="dxa"/>
            <w:tcBorders>
              <w:left w:val="nil"/>
            </w:tcBorders>
            <w:shd w:val="clear" w:color="auto" w:fill="auto"/>
            <w:noWrap/>
            <w:vAlign w:val="bottom"/>
            <w:hideMark/>
          </w:tcPr>
          <w:p w14:paraId="10B19AD8" w14:textId="12109908" w:rsidR="00CE6E3D" w:rsidRPr="00A461A2" w:rsidRDefault="00CE6E3D" w:rsidP="00CE6E3D">
            <w:pPr>
              <w:spacing w:after="0" w:line="240" w:lineRule="auto"/>
              <w:rPr>
                <w:rFonts w:ascii="Calibri" w:eastAsia="Times New Roman" w:hAnsi="Calibri" w:cs="Calibri"/>
                <w:color w:val="000000"/>
                <w:lang w:val="en-US" w:eastAsia="zh-CN"/>
              </w:rPr>
            </w:pPr>
            <w:proofErr w:type="spellStart"/>
            <w:r w:rsidRPr="00A461A2">
              <w:rPr>
                <w:rFonts w:eastAsia="Times New Roman" w:cstheme="minorHAnsi"/>
                <w:i/>
                <w:iCs/>
                <w:color w:val="000000"/>
                <w:sz w:val="20"/>
                <w:szCs w:val="20"/>
                <w:lang w:val="en-US" w:eastAsia="zh-CN"/>
              </w:rPr>
              <w:t>Euryapteryx</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curtus</w:t>
            </w:r>
            <w:proofErr w:type="spellEnd"/>
            <w:r w:rsidRPr="00A461A2">
              <w:rPr>
                <w:rFonts w:eastAsia="Times New Roman" w:cstheme="minorHAnsi"/>
                <w:i/>
                <w:iCs/>
                <w:color w:val="000000"/>
                <w:sz w:val="20"/>
                <w:szCs w:val="20"/>
                <w:lang w:val="en-US" w:eastAsia="zh-CN"/>
              </w:rPr>
              <w:t xml:space="preserve"> gravis</w:t>
            </w:r>
          </w:p>
        </w:tc>
        <w:tc>
          <w:tcPr>
            <w:tcW w:w="1660" w:type="dxa"/>
            <w:tcBorders>
              <w:top w:val="dotted" w:sz="4" w:space="0" w:color="auto"/>
              <w:right w:val="dotted" w:sz="4" w:space="0" w:color="auto"/>
            </w:tcBorders>
            <w:shd w:val="clear" w:color="auto" w:fill="auto"/>
            <w:noWrap/>
            <w:vAlign w:val="bottom"/>
            <w:hideMark/>
          </w:tcPr>
          <w:p w14:paraId="088E0572"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0.25</w:t>
            </w:r>
          </w:p>
        </w:tc>
        <w:tc>
          <w:tcPr>
            <w:tcW w:w="1661" w:type="dxa"/>
            <w:tcBorders>
              <w:top w:val="dotted" w:sz="4" w:space="0" w:color="auto"/>
              <w:left w:val="dotted" w:sz="4" w:space="0" w:color="auto"/>
            </w:tcBorders>
            <w:vAlign w:val="bottom"/>
          </w:tcPr>
          <w:p w14:paraId="4B73AA00"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0.09</w:t>
            </w:r>
          </w:p>
        </w:tc>
        <w:tc>
          <w:tcPr>
            <w:tcW w:w="1660" w:type="dxa"/>
            <w:tcBorders>
              <w:top w:val="dotted" w:sz="4" w:space="0" w:color="auto"/>
              <w:right w:val="dotted" w:sz="4" w:space="0" w:color="auto"/>
            </w:tcBorders>
            <w:vAlign w:val="bottom"/>
          </w:tcPr>
          <w:p w14:paraId="123C6E03" w14:textId="540116CE"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0.88</w:t>
            </w:r>
          </w:p>
        </w:tc>
        <w:tc>
          <w:tcPr>
            <w:tcW w:w="1661" w:type="dxa"/>
            <w:tcBorders>
              <w:top w:val="dotted" w:sz="4" w:space="0" w:color="auto"/>
              <w:left w:val="dotted" w:sz="4" w:space="0" w:color="auto"/>
            </w:tcBorders>
            <w:shd w:val="clear" w:color="auto" w:fill="808080" w:themeFill="background1" w:themeFillShade="80"/>
            <w:vAlign w:val="bottom"/>
          </w:tcPr>
          <w:p w14:paraId="04F14ACE"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p>
        </w:tc>
        <w:tc>
          <w:tcPr>
            <w:tcW w:w="1660" w:type="dxa"/>
            <w:tcBorders>
              <w:top w:val="dotted" w:sz="4" w:space="0" w:color="auto"/>
            </w:tcBorders>
            <w:shd w:val="clear" w:color="auto" w:fill="auto"/>
            <w:noWrap/>
            <w:vAlign w:val="bottom"/>
            <w:hideMark/>
          </w:tcPr>
          <w:p w14:paraId="2F4D95B2" w14:textId="53BC96C8"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0.07</w:t>
            </w:r>
          </w:p>
        </w:tc>
        <w:tc>
          <w:tcPr>
            <w:tcW w:w="1661" w:type="dxa"/>
            <w:tcBorders>
              <w:top w:val="dotted" w:sz="4" w:space="0" w:color="auto"/>
              <w:right w:val="dotted" w:sz="4" w:space="0" w:color="auto"/>
            </w:tcBorders>
            <w:vAlign w:val="bottom"/>
          </w:tcPr>
          <w:p w14:paraId="70FDB8FB" w14:textId="1D293BA0"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0.21</w:t>
            </w:r>
          </w:p>
        </w:tc>
        <w:tc>
          <w:tcPr>
            <w:tcW w:w="1661" w:type="dxa"/>
            <w:tcBorders>
              <w:top w:val="dotted" w:sz="4" w:space="0" w:color="auto"/>
              <w:left w:val="dotted" w:sz="4" w:space="0" w:color="auto"/>
            </w:tcBorders>
            <w:shd w:val="clear" w:color="auto" w:fill="auto"/>
            <w:noWrap/>
            <w:vAlign w:val="bottom"/>
            <w:hideMark/>
          </w:tcPr>
          <w:p w14:paraId="5C348E2C" w14:textId="13D517C6"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0.35</w:t>
            </w:r>
          </w:p>
        </w:tc>
      </w:tr>
      <w:tr w:rsidR="00CE6E3D" w:rsidRPr="00A461A2" w14:paraId="58735856" w14:textId="77777777" w:rsidTr="0083446A">
        <w:trPr>
          <w:trHeight w:val="300"/>
        </w:trPr>
        <w:tc>
          <w:tcPr>
            <w:tcW w:w="2405" w:type="dxa"/>
            <w:tcBorders>
              <w:left w:val="nil"/>
            </w:tcBorders>
            <w:shd w:val="clear" w:color="auto" w:fill="auto"/>
            <w:noWrap/>
            <w:vAlign w:val="bottom"/>
            <w:hideMark/>
          </w:tcPr>
          <w:p w14:paraId="42062EF6" w14:textId="711992B0" w:rsidR="00CE6E3D" w:rsidRPr="00A461A2" w:rsidRDefault="00CE6E3D" w:rsidP="00CE6E3D">
            <w:pPr>
              <w:spacing w:after="0" w:line="240" w:lineRule="auto"/>
              <w:rPr>
                <w:rFonts w:ascii="Calibri" w:eastAsia="Times New Roman" w:hAnsi="Calibri" w:cs="Calibri"/>
                <w:color w:val="000000"/>
                <w:lang w:val="en-US" w:eastAsia="zh-CN"/>
              </w:rPr>
            </w:pPr>
            <w:proofErr w:type="spellStart"/>
            <w:r w:rsidRPr="00A461A2">
              <w:rPr>
                <w:rFonts w:eastAsia="Times New Roman" w:cstheme="minorHAnsi"/>
                <w:i/>
                <w:iCs/>
                <w:color w:val="000000"/>
                <w:sz w:val="20"/>
                <w:szCs w:val="20"/>
                <w:lang w:val="en-US" w:eastAsia="zh-CN"/>
              </w:rPr>
              <w:t>Megalapteryx</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didinus</w:t>
            </w:r>
            <w:proofErr w:type="spellEnd"/>
          </w:p>
        </w:tc>
        <w:tc>
          <w:tcPr>
            <w:tcW w:w="1660" w:type="dxa"/>
            <w:tcBorders>
              <w:bottom w:val="single" w:sz="4" w:space="0" w:color="auto"/>
              <w:right w:val="dotted" w:sz="4" w:space="0" w:color="auto"/>
            </w:tcBorders>
            <w:shd w:val="clear" w:color="auto" w:fill="auto"/>
            <w:noWrap/>
            <w:vAlign w:val="bottom"/>
            <w:hideMark/>
          </w:tcPr>
          <w:p w14:paraId="13E255AA"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0.02</w:t>
            </w:r>
          </w:p>
        </w:tc>
        <w:tc>
          <w:tcPr>
            <w:tcW w:w="1661" w:type="dxa"/>
            <w:tcBorders>
              <w:left w:val="dotted" w:sz="4" w:space="0" w:color="auto"/>
              <w:bottom w:val="single" w:sz="4" w:space="0" w:color="auto"/>
            </w:tcBorders>
            <w:vAlign w:val="bottom"/>
          </w:tcPr>
          <w:p w14:paraId="65AAE52C" w14:textId="286EDEFC"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0.00</w:t>
            </w:r>
          </w:p>
        </w:tc>
        <w:tc>
          <w:tcPr>
            <w:tcW w:w="1660" w:type="dxa"/>
            <w:tcBorders>
              <w:bottom w:val="single" w:sz="4" w:space="0" w:color="auto"/>
              <w:right w:val="dotted" w:sz="4" w:space="0" w:color="auto"/>
            </w:tcBorders>
            <w:vAlign w:val="bottom"/>
          </w:tcPr>
          <w:p w14:paraId="61F6A6B3" w14:textId="48D4AD15"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0.00</w:t>
            </w:r>
          </w:p>
        </w:tc>
        <w:tc>
          <w:tcPr>
            <w:tcW w:w="1661" w:type="dxa"/>
            <w:tcBorders>
              <w:left w:val="dotted" w:sz="4" w:space="0" w:color="auto"/>
              <w:bottom w:val="single" w:sz="4" w:space="0" w:color="auto"/>
            </w:tcBorders>
            <w:vAlign w:val="bottom"/>
          </w:tcPr>
          <w:p w14:paraId="2C9413E6" w14:textId="3B89A014"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0.10</w:t>
            </w:r>
          </w:p>
        </w:tc>
        <w:tc>
          <w:tcPr>
            <w:tcW w:w="1660" w:type="dxa"/>
            <w:tcBorders>
              <w:bottom w:val="single" w:sz="4" w:space="0" w:color="auto"/>
            </w:tcBorders>
            <w:shd w:val="clear" w:color="auto" w:fill="808080" w:themeFill="background1" w:themeFillShade="80"/>
            <w:noWrap/>
            <w:vAlign w:val="bottom"/>
            <w:hideMark/>
          </w:tcPr>
          <w:p w14:paraId="6CFD1C3F" w14:textId="37CF73A3" w:rsidR="00CE6E3D" w:rsidRPr="00A461A2" w:rsidRDefault="00CE6E3D" w:rsidP="00CE6E3D">
            <w:pPr>
              <w:spacing w:after="0" w:line="240" w:lineRule="auto"/>
              <w:jc w:val="center"/>
              <w:rPr>
                <w:rFonts w:eastAsia="Times New Roman" w:cstheme="minorHAnsi"/>
                <w:color w:val="000000"/>
                <w:sz w:val="20"/>
                <w:szCs w:val="20"/>
                <w:lang w:val="en-US" w:eastAsia="zh-CN"/>
              </w:rPr>
            </w:pPr>
          </w:p>
        </w:tc>
        <w:tc>
          <w:tcPr>
            <w:tcW w:w="1661" w:type="dxa"/>
            <w:tcBorders>
              <w:bottom w:val="single" w:sz="4" w:space="0" w:color="auto"/>
              <w:right w:val="dotted" w:sz="4" w:space="0" w:color="auto"/>
            </w:tcBorders>
            <w:vAlign w:val="bottom"/>
          </w:tcPr>
          <w:p w14:paraId="4C08D4AF" w14:textId="51E13B9F"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0.03</w:t>
            </w:r>
          </w:p>
        </w:tc>
        <w:tc>
          <w:tcPr>
            <w:tcW w:w="1661" w:type="dxa"/>
            <w:tcBorders>
              <w:left w:val="dotted" w:sz="4" w:space="0" w:color="auto"/>
              <w:bottom w:val="single" w:sz="4" w:space="0" w:color="auto"/>
            </w:tcBorders>
            <w:shd w:val="clear" w:color="auto" w:fill="auto"/>
            <w:noWrap/>
            <w:vAlign w:val="bottom"/>
            <w:hideMark/>
          </w:tcPr>
          <w:p w14:paraId="5CE0F51F" w14:textId="50AE5BE9"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0.22</w:t>
            </w:r>
          </w:p>
        </w:tc>
      </w:tr>
      <w:tr w:rsidR="0083446A" w:rsidRPr="00A461A2" w14:paraId="1804BBB2" w14:textId="77777777" w:rsidTr="0083446A">
        <w:trPr>
          <w:trHeight w:val="300"/>
        </w:trPr>
        <w:tc>
          <w:tcPr>
            <w:tcW w:w="2405" w:type="dxa"/>
            <w:tcBorders>
              <w:left w:val="nil"/>
            </w:tcBorders>
            <w:shd w:val="clear" w:color="auto" w:fill="auto"/>
            <w:noWrap/>
            <w:vAlign w:val="bottom"/>
            <w:hideMark/>
          </w:tcPr>
          <w:p w14:paraId="6B4F1CE5" w14:textId="1612DC3C" w:rsidR="00CE6E3D" w:rsidRPr="00A461A2" w:rsidRDefault="00CE6E3D" w:rsidP="00275F54">
            <w:pPr>
              <w:spacing w:after="0" w:line="240" w:lineRule="auto"/>
              <w:rPr>
                <w:rFonts w:ascii="Calibri" w:eastAsia="Times New Roman" w:hAnsi="Calibri" w:cs="Calibri"/>
                <w:color w:val="000000"/>
                <w:lang w:val="en-US" w:eastAsia="zh-CN"/>
              </w:rPr>
            </w:pPr>
            <w:proofErr w:type="spellStart"/>
            <w:r w:rsidRPr="00A461A2">
              <w:rPr>
                <w:rFonts w:eastAsia="Times New Roman" w:cstheme="minorHAnsi"/>
                <w:i/>
                <w:iCs/>
                <w:color w:val="000000"/>
                <w:sz w:val="20"/>
                <w:szCs w:val="20"/>
                <w:lang w:val="en-US" w:eastAsia="zh-CN"/>
              </w:rPr>
              <w:t>Pachyornis</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gernaoides</w:t>
            </w:r>
            <w:proofErr w:type="spellEnd"/>
          </w:p>
        </w:tc>
        <w:tc>
          <w:tcPr>
            <w:tcW w:w="1660" w:type="dxa"/>
            <w:tcBorders>
              <w:bottom w:val="dotted" w:sz="4" w:space="0" w:color="auto"/>
              <w:right w:val="dotted" w:sz="4" w:space="0" w:color="auto"/>
            </w:tcBorders>
            <w:shd w:val="clear" w:color="auto" w:fill="auto"/>
            <w:noWrap/>
            <w:vAlign w:val="bottom"/>
            <w:hideMark/>
          </w:tcPr>
          <w:p w14:paraId="55147D8B"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0.04</w:t>
            </w:r>
          </w:p>
        </w:tc>
        <w:tc>
          <w:tcPr>
            <w:tcW w:w="1661" w:type="dxa"/>
            <w:tcBorders>
              <w:left w:val="dotted" w:sz="4" w:space="0" w:color="auto"/>
              <w:bottom w:val="dotted" w:sz="4" w:space="0" w:color="auto"/>
            </w:tcBorders>
            <w:vAlign w:val="bottom"/>
          </w:tcPr>
          <w:p w14:paraId="0E211D2F"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0.01</w:t>
            </w:r>
          </w:p>
        </w:tc>
        <w:tc>
          <w:tcPr>
            <w:tcW w:w="1660" w:type="dxa"/>
            <w:tcBorders>
              <w:bottom w:val="dotted" w:sz="4" w:space="0" w:color="auto"/>
              <w:right w:val="dotted" w:sz="4" w:space="0" w:color="auto"/>
            </w:tcBorders>
            <w:vAlign w:val="bottom"/>
          </w:tcPr>
          <w:p w14:paraId="276945D4"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0.23</w:t>
            </w:r>
          </w:p>
        </w:tc>
        <w:tc>
          <w:tcPr>
            <w:tcW w:w="1661" w:type="dxa"/>
            <w:tcBorders>
              <w:left w:val="dotted" w:sz="4" w:space="0" w:color="auto"/>
              <w:bottom w:val="dotted" w:sz="4" w:space="0" w:color="auto"/>
            </w:tcBorders>
            <w:vAlign w:val="bottom"/>
          </w:tcPr>
          <w:p w14:paraId="0CA8A0DF"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0.23</w:t>
            </w:r>
          </w:p>
        </w:tc>
        <w:tc>
          <w:tcPr>
            <w:tcW w:w="1660" w:type="dxa"/>
            <w:tcBorders>
              <w:bottom w:val="dotted" w:sz="4" w:space="0" w:color="auto"/>
            </w:tcBorders>
            <w:shd w:val="clear" w:color="auto" w:fill="auto"/>
            <w:noWrap/>
            <w:vAlign w:val="bottom"/>
            <w:hideMark/>
          </w:tcPr>
          <w:p w14:paraId="3C305019"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0.02</w:t>
            </w:r>
          </w:p>
        </w:tc>
        <w:tc>
          <w:tcPr>
            <w:tcW w:w="1661" w:type="dxa"/>
            <w:tcBorders>
              <w:bottom w:val="dotted" w:sz="4" w:space="0" w:color="auto"/>
              <w:right w:val="dotted" w:sz="4" w:space="0" w:color="auto"/>
            </w:tcBorders>
            <w:shd w:val="clear" w:color="auto" w:fill="808080" w:themeFill="background1" w:themeFillShade="80"/>
            <w:vAlign w:val="bottom"/>
          </w:tcPr>
          <w:p w14:paraId="247D94B1"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p>
        </w:tc>
        <w:tc>
          <w:tcPr>
            <w:tcW w:w="1661" w:type="dxa"/>
            <w:tcBorders>
              <w:left w:val="dotted" w:sz="4" w:space="0" w:color="auto"/>
              <w:bottom w:val="dotted" w:sz="4" w:space="0" w:color="auto"/>
            </w:tcBorders>
            <w:shd w:val="clear" w:color="auto" w:fill="auto"/>
            <w:noWrap/>
            <w:vAlign w:val="bottom"/>
            <w:hideMark/>
          </w:tcPr>
          <w:p w14:paraId="00BE1A54"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0.04</w:t>
            </w:r>
          </w:p>
        </w:tc>
      </w:tr>
      <w:tr w:rsidR="00CE6E3D" w:rsidRPr="00A461A2" w14:paraId="6859D8AF" w14:textId="77777777" w:rsidTr="0083446A">
        <w:trPr>
          <w:trHeight w:val="300"/>
        </w:trPr>
        <w:tc>
          <w:tcPr>
            <w:tcW w:w="2405" w:type="dxa"/>
            <w:tcBorders>
              <w:left w:val="nil"/>
            </w:tcBorders>
            <w:shd w:val="clear" w:color="auto" w:fill="auto"/>
            <w:noWrap/>
            <w:vAlign w:val="bottom"/>
            <w:hideMark/>
          </w:tcPr>
          <w:p w14:paraId="746DF81E" w14:textId="04E65D35" w:rsidR="00CE6E3D" w:rsidRPr="00A461A2" w:rsidRDefault="00CE6E3D" w:rsidP="00CE6E3D">
            <w:pPr>
              <w:spacing w:after="0" w:line="240" w:lineRule="auto"/>
              <w:rPr>
                <w:rFonts w:ascii="Calibri" w:eastAsia="Times New Roman" w:hAnsi="Calibri" w:cs="Calibri"/>
                <w:color w:val="000000"/>
                <w:lang w:val="en-US" w:eastAsia="zh-CN"/>
              </w:rPr>
            </w:pPr>
            <w:proofErr w:type="spellStart"/>
            <w:r w:rsidRPr="00A461A2">
              <w:rPr>
                <w:rFonts w:eastAsia="Times New Roman" w:cstheme="minorHAnsi"/>
                <w:i/>
                <w:iCs/>
                <w:color w:val="000000"/>
                <w:sz w:val="20"/>
                <w:szCs w:val="20"/>
                <w:lang w:val="en-US" w:eastAsia="zh-CN"/>
              </w:rPr>
              <w:t>Pachyornis</w:t>
            </w:r>
            <w:proofErr w:type="spellEnd"/>
            <w:r w:rsidRPr="00A461A2">
              <w:rPr>
                <w:rFonts w:eastAsia="Times New Roman" w:cstheme="minorHAnsi"/>
                <w:i/>
                <w:iCs/>
                <w:color w:val="000000"/>
                <w:sz w:val="20"/>
                <w:szCs w:val="20"/>
                <w:lang w:val="en-US" w:eastAsia="zh-CN"/>
              </w:rPr>
              <w:t xml:space="preserve"> </w:t>
            </w:r>
            <w:proofErr w:type="spellStart"/>
            <w:r w:rsidRPr="00A461A2">
              <w:rPr>
                <w:rFonts w:eastAsia="Times New Roman" w:cstheme="minorHAnsi"/>
                <w:i/>
                <w:iCs/>
                <w:color w:val="000000"/>
                <w:sz w:val="20"/>
                <w:szCs w:val="20"/>
                <w:lang w:val="en-US" w:eastAsia="zh-CN"/>
              </w:rPr>
              <w:t>elephantopus</w:t>
            </w:r>
            <w:proofErr w:type="spellEnd"/>
          </w:p>
        </w:tc>
        <w:tc>
          <w:tcPr>
            <w:tcW w:w="1660" w:type="dxa"/>
            <w:tcBorders>
              <w:top w:val="dotted" w:sz="4" w:space="0" w:color="auto"/>
              <w:right w:val="dotted" w:sz="4" w:space="0" w:color="auto"/>
            </w:tcBorders>
            <w:shd w:val="clear" w:color="auto" w:fill="auto"/>
            <w:noWrap/>
            <w:vAlign w:val="bottom"/>
            <w:hideMark/>
          </w:tcPr>
          <w:p w14:paraId="295FAD18" w14:textId="7777777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0.62</w:t>
            </w:r>
          </w:p>
        </w:tc>
        <w:tc>
          <w:tcPr>
            <w:tcW w:w="1661" w:type="dxa"/>
            <w:tcBorders>
              <w:top w:val="dotted" w:sz="4" w:space="0" w:color="auto"/>
              <w:left w:val="dotted" w:sz="4" w:space="0" w:color="auto"/>
            </w:tcBorders>
            <w:vAlign w:val="bottom"/>
          </w:tcPr>
          <w:p w14:paraId="1AB33AA2" w14:textId="038D6D37"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0.75</w:t>
            </w:r>
          </w:p>
        </w:tc>
        <w:tc>
          <w:tcPr>
            <w:tcW w:w="1660" w:type="dxa"/>
            <w:tcBorders>
              <w:top w:val="dotted" w:sz="4" w:space="0" w:color="auto"/>
              <w:right w:val="dotted" w:sz="4" w:space="0" w:color="auto"/>
            </w:tcBorders>
            <w:vAlign w:val="bottom"/>
          </w:tcPr>
          <w:p w14:paraId="3E944BED" w14:textId="2200ED13"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0.55</w:t>
            </w:r>
          </w:p>
        </w:tc>
        <w:tc>
          <w:tcPr>
            <w:tcW w:w="1661" w:type="dxa"/>
            <w:tcBorders>
              <w:top w:val="dotted" w:sz="4" w:space="0" w:color="auto"/>
              <w:left w:val="dotted" w:sz="4" w:space="0" w:color="auto"/>
            </w:tcBorders>
            <w:vAlign w:val="bottom"/>
          </w:tcPr>
          <w:p w14:paraId="005A2F58" w14:textId="29CEE639"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0.45</w:t>
            </w:r>
          </w:p>
        </w:tc>
        <w:tc>
          <w:tcPr>
            <w:tcW w:w="1660" w:type="dxa"/>
            <w:tcBorders>
              <w:top w:val="dotted" w:sz="4" w:space="0" w:color="auto"/>
            </w:tcBorders>
            <w:shd w:val="clear" w:color="auto" w:fill="auto"/>
            <w:noWrap/>
            <w:vAlign w:val="bottom"/>
            <w:hideMark/>
          </w:tcPr>
          <w:p w14:paraId="568038E6" w14:textId="47CC36AC"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0.20</w:t>
            </w:r>
          </w:p>
        </w:tc>
        <w:tc>
          <w:tcPr>
            <w:tcW w:w="1661" w:type="dxa"/>
            <w:tcBorders>
              <w:top w:val="dotted" w:sz="4" w:space="0" w:color="auto"/>
              <w:right w:val="dotted" w:sz="4" w:space="0" w:color="auto"/>
            </w:tcBorders>
            <w:vAlign w:val="bottom"/>
          </w:tcPr>
          <w:p w14:paraId="26CFC37C" w14:textId="48B91C13" w:rsidR="00CE6E3D" w:rsidRPr="00A461A2" w:rsidRDefault="00CE6E3D" w:rsidP="00CE6E3D">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0.05</w:t>
            </w:r>
          </w:p>
        </w:tc>
        <w:tc>
          <w:tcPr>
            <w:tcW w:w="1661" w:type="dxa"/>
            <w:tcBorders>
              <w:top w:val="dotted" w:sz="4" w:space="0" w:color="auto"/>
              <w:left w:val="dotted" w:sz="4" w:space="0" w:color="auto"/>
            </w:tcBorders>
            <w:shd w:val="clear" w:color="auto" w:fill="808080" w:themeFill="background1" w:themeFillShade="80"/>
            <w:noWrap/>
            <w:vAlign w:val="bottom"/>
            <w:hideMark/>
          </w:tcPr>
          <w:p w14:paraId="07596AE8" w14:textId="09D40BA7" w:rsidR="00CE6E3D" w:rsidRPr="00A461A2" w:rsidRDefault="00CE6E3D" w:rsidP="00CE6E3D">
            <w:pPr>
              <w:spacing w:after="0" w:line="240" w:lineRule="auto"/>
              <w:jc w:val="center"/>
              <w:rPr>
                <w:rFonts w:eastAsia="Times New Roman" w:cstheme="minorHAnsi"/>
                <w:color w:val="000000"/>
                <w:sz w:val="20"/>
                <w:szCs w:val="20"/>
                <w:lang w:val="en-US" w:eastAsia="zh-CN"/>
              </w:rPr>
            </w:pPr>
          </w:p>
        </w:tc>
      </w:tr>
    </w:tbl>
    <w:p w14:paraId="77436D49" w14:textId="77777777" w:rsidR="00CE6E3D" w:rsidRPr="00A461A2" w:rsidRDefault="00CE6E3D" w:rsidP="008D705A">
      <w:pPr>
        <w:pBdr>
          <w:top w:val="nil"/>
          <w:left w:val="nil"/>
          <w:bottom w:val="nil"/>
          <w:right w:val="nil"/>
          <w:between w:val="nil"/>
        </w:pBdr>
        <w:spacing w:before="240" w:after="60" w:line="276" w:lineRule="auto"/>
        <w:contextualSpacing/>
        <w:jc w:val="both"/>
        <w:rPr>
          <w:rFonts w:cstheme="minorHAnsi"/>
          <w:bCs/>
          <w:color w:val="000000"/>
          <w:sz w:val="20"/>
          <w:szCs w:val="20"/>
          <w:lang w:val="en-US"/>
        </w:rPr>
        <w:sectPr w:rsidR="00CE6E3D" w:rsidRPr="00A461A2" w:rsidSect="008D705A">
          <w:pgSz w:w="16838" w:h="11906" w:orient="landscape"/>
          <w:pgMar w:top="1440" w:right="1440" w:bottom="1440" w:left="1440" w:header="708" w:footer="708" w:gutter="0"/>
          <w:cols w:space="708"/>
          <w:docGrid w:linePitch="360"/>
        </w:sectPr>
      </w:pPr>
    </w:p>
    <w:p w14:paraId="1BF49712" w14:textId="7E3D7379" w:rsidR="0033195D" w:rsidRPr="00A461A2" w:rsidRDefault="008D705A" w:rsidP="0033195D">
      <w:pPr>
        <w:keepNext/>
        <w:spacing w:line="360" w:lineRule="auto"/>
        <w:jc w:val="both"/>
        <w:rPr>
          <w:rFonts w:cstheme="minorHAnsi"/>
          <w:sz w:val="20"/>
          <w:szCs w:val="20"/>
          <w:lang w:val="en-US"/>
        </w:rPr>
      </w:pPr>
      <w:r w:rsidRPr="00A461A2">
        <w:rPr>
          <w:rFonts w:cstheme="minorHAnsi"/>
          <w:b/>
          <w:bCs/>
          <w:sz w:val="20"/>
          <w:szCs w:val="20"/>
          <w:lang w:val="en-US"/>
        </w:rPr>
        <w:lastRenderedPageBreak/>
        <w:t>Table S4</w:t>
      </w:r>
      <w:r w:rsidR="0033195D" w:rsidRPr="00A461A2">
        <w:rPr>
          <w:rFonts w:cstheme="minorHAnsi"/>
          <w:b/>
          <w:bCs/>
          <w:sz w:val="20"/>
          <w:szCs w:val="20"/>
          <w:lang w:val="en-US"/>
        </w:rPr>
        <w:t>:</w:t>
      </w:r>
      <w:r w:rsidR="0033195D" w:rsidRPr="00A461A2">
        <w:rPr>
          <w:rFonts w:cstheme="minorHAnsi"/>
          <w:sz w:val="20"/>
          <w:szCs w:val="20"/>
          <w:lang w:val="en-US"/>
        </w:rPr>
        <w:t xml:space="preserve"> </w:t>
      </w:r>
      <w:r w:rsidR="003E7A2C" w:rsidRPr="00A461A2">
        <w:rPr>
          <w:rFonts w:cstheme="minorHAnsi"/>
          <w:sz w:val="20"/>
          <w:szCs w:val="20"/>
          <w:lang w:val="en-US"/>
        </w:rPr>
        <w:t>E</w:t>
      </w:r>
      <w:r w:rsidR="0033195D" w:rsidRPr="00A461A2">
        <w:rPr>
          <w:rFonts w:cstheme="minorHAnsi"/>
          <w:sz w:val="20"/>
          <w:szCs w:val="20"/>
          <w:lang w:val="en-US"/>
        </w:rPr>
        <w:t>cological correlates of moa extirpation</w:t>
      </w:r>
      <w:r w:rsidR="003E7A2C" w:rsidRPr="00A461A2">
        <w:rPr>
          <w:rFonts w:cstheme="minorHAnsi"/>
          <w:sz w:val="20"/>
          <w:szCs w:val="20"/>
          <w:lang w:val="en-US"/>
        </w:rPr>
        <w:t xml:space="preserve">. Strength of predominant effects in the </w:t>
      </w:r>
      <w:r w:rsidR="0033195D" w:rsidRPr="00A461A2">
        <w:rPr>
          <w:rFonts w:cstheme="minorHAnsi"/>
          <w:sz w:val="20"/>
          <w:szCs w:val="20"/>
          <w:lang w:val="en-US"/>
        </w:rPr>
        <w:t>Generalized Additive Model</w:t>
      </w:r>
      <w:r w:rsidR="003E7A2C" w:rsidRPr="00A461A2">
        <w:rPr>
          <w:rFonts w:cstheme="minorHAnsi"/>
          <w:sz w:val="20"/>
          <w:szCs w:val="20"/>
          <w:lang w:val="en-US"/>
        </w:rPr>
        <w:t xml:space="preserve">, showing that </w:t>
      </w:r>
      <w:r w:rsidR="0033195D" w:rsidRPr="00A461A2">
        <w:rPr>
          <w:rFonts w:cstheme="minorHAnsi"/>
          <w:sz w:val="20"/>
          <w:szCs w:val="20"/>
          <w:lang w:val="en-US"/>
        </w:rPr>
        <w:t>abundance-weighted latitudinal center of the distribution and elevation made the strongest contributions to the GAM, followed by the year in which Polynesian colonists arrived in each grid cell.</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80"/>
        <w:gridCol w:w="1378"/>
        <w:gridCol w:w="1378"/>
        <w:gridCol w:w="1379"/>
        <w:gridCol w:w="1378"/>
        <w:gridCol w:w="1379"/>
      </w:tblGrid>
      <w:tr w:rsidR="0033195D" w:rsidRPr="00A461A2" w14:paraId="18FC4181" w14:textId="77777777" w:rsidTr="0033195D">
        <w:trPr>
          <w:trHeight w:val="300"/>
        </w:trPr>
        <w:tc>
          <w:tcPr>
            <w:tcW w:w="2180" w:type="dxa"/>
            <w:tcBorders>
              <w:left w:val="nil"/>
              <w:bottom w:val="single" w:sz="4" w:space="0" w:color="auto"/>
            </w:tcBorders>
            <w:shd w:val="clear" w:color="auto" w:fill="auto"/>
            <w:noWrap/>
            <w:vAlign w:val="bottom"/>
            <w:hideMark/>
          </w:tcPr>
          <w:p w14:paraId="11544C08" w14:textId="77777777" w:rsidR="0033195D" w:rsidRPr="00A461A2" w:rsidRDefault="0033195D" w:rsidP="00626354">
            <w:pPr>
              <w:spacing w:after="0" w:line="240" w:lineRule="auto"/>
              <w:jc w:val="center"/>
              <w:rPr>
                <w:rFonts w:eastAsia="Times New Roman" w:cstheme="minorHAnsi"/>
                <w:sz w:val="20"/>
                <w:szCs w:val="20"/>
                <w:lang w:val="en-US" w:eastAsia="zh-CN"/>
              </w:rPr>
            </w:pPr>
          </w:p>
        </w:tc>
        <w:tc>
          <w:tcPr>
            <w:tcW w:w="1378" w:type="dxa"/>
            <w:tcBorders>
              <w:bottom w:val="single" w:sz="4" w:space="0" w:color="auto"/>
            </w:tcBorders>
            <w:shd w:val="clear" w:color="auto" w:fill="auto"/>
            <w:noWrap/>
            <w:vAlign w:val="bottom"/>
            <w:hideMark/>
          </w:tcPr>
          <w:p w14:paraId="69F5951D"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Degrees of freedom</w:t>
            </w:r>
          </w:p>
        </w:tc>
        <w:tc>
          <w:tcPr>
            <w:tcW w:w="1378" w:type="dxa"/>
            <w:tcBorders>
              <w:bottom w:val="single" w:sz="4" w:space="0" w:color="auto"/>
            </w:tcBorders>
            <w:shd w:val="clear" w:color="auto" w:fill="auto"/>
            <w:noWrap/>
            <w:vAlign w:val="bottom"/>
            <w:hideMark/>
          </w:tcPr>
          <w:p w14:paraId="0D665AF2"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Sum of squares</w:t>
            </w:r>
          </w:p>
        </w:tc>
        <w:tc>
          <w:tcPr>
            <w:tcW w:w="1379" w:type="dxa"/>
            <w:tcBorders>
              <w:bottom w:val="single" w:sz="4" w:space="0" w:color="auto"/>
            </w:tcBorders>
            <w:shd w:val="clear" w:color="auto" w:fill="auto"/>
            <w:noWrap/>
            <w:vAlign w:val="bottom"/>
            <w:hideMark/>
          </w:tcPr>
          <w:p w14:paraId="2ABBAE7D"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Mean square</w:t>
            </w:r>
          </w:p>
        </w:tc>
        <w:tc>
          <w:tcPr>
            <w:tcW w:w="1378" w:type="dxa"/>
            <w:tcBorders>
              <w:bottom w:val="single" w:sz="4" w:space="0" w:color="auto"/>
            </w:tcBorders>
            <w:shd w:val="clear" w:color="auto" w:fill="auto"/>
            <w:noWrap/>
            <w:vAlign w:val="bottom"/>
            <w:hideMark/>
          </w:tcPr>
          <w:p w14:paraId="7D21AA34"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F</w:t>
            </w:r>
          </w:p>
        </w:tc>
        <w:tc>
          <w:tcPr>
            <w:tcW w:w="1379" w:type="dxa"/>
            <w:tcBorders>
              <w:bottom w:val="single" w:sz="4" w:space="0" w:color="auto"/>
              <w:right w:val="nil"/>
            </w:tcBorders>
            <w:shd w:val="clear" w:color="auto" w:fill="auto"/>
            <w:noWrap/>
            <w:vAlign w:val="bottom"/>
            <w:hideMark/>
          </w:tcPr>
          <w:p w14:paraId="0F8B80F5"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p</w:t>
            </w:r>
          </w:p>
        </w:tc>
      </w:tr>
      <w:tr w:rsidR="0033195D" w:rsidRPr="00A461A2" w14:paraId="5E218E3D" w14:textId="77777777" w:rsidTr="0033195D">
        <w:trPr>
          <w:trHeight w:val="300"/>
        </w:trPr>
        <w:tc>
          <w:tcPr>
            <w:tcW w:w="2180" w:type="dxa"/>
            <w:tcBorders>
              <w:left w:val="nil"/>
              <w:bottom w:val="nil"/>
            </w:tcBorders>
            <w:shd w:val="clear" w:color="auto" w:fill="auto"/>
            <w:noWrap/>
            <w:vAlign w:val="bottom"/>
            <w:hideMark/>
          </w:tcPr>
          <w:p w14:paraId="05ECEA4E" w14:textId="77777777" w:rsidR="0033195D" w:rsidRPr="00A461A2" w:rsidRDefault="0033195D" w:rsidP="00626354">
            <w:pPr>
              <w:spacing w:after="0" w:line="24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distance to center</w:t>
            </w:r>
          </w:p>
        </w:tc>
        <w:tc>
          <w:tcPr>
            <w:tcW w:w="1378" w:type="dxa"/>
            <w:tcBorders>
              <w:bottom w:val="nil"/>
            </w:tcBorders>
            <w:shd w:val="clear" w:color="auto" w:fill="auto"/>
            <w:noWrap/>
            <w:vAlign w:val="bottom"/>
            <w:hideMark/>
          </w:tcPr>
          <w:p w14:paraId="6CE5661C"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w:t>
            </w:r>
          </w:p>
        </w:tc>
        <w:tc>
          <w:tcPr>
            <w:tcW w:w="1378" w:type="dxa"/>
            <w:tcBorders>
              <w:bottom w:val="nil"/>
            </w:tcBorders>
            <w:shd w:val="clear" w:color="auto" w:fill="auto"/>
            <w:noWrap/>
            <w:vAlign w:val="bottom"/>
            <w:hideMark/>
          </w:tcPr>
          <w:p w14:paraId="378B2DB8"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25.605</w:t>
            </w:r>
          </w:p>
        </w:tc>
        <w:tc>
          <w:tcPr>
            <w:tcW w:w="1379" w:type="dxa"/>
            <w:tcBorders>
              <w:bottom w:val="nil"/>
            </w:tcBorders>
            <w:shd w:val="clear" w:color="auto" w:fill="auto"/>
            <w:noWrap/>
            <w:vAlign w:val="bottom"/>
            <w:hideMark/>
          </w:tcPr>
          <w:p w14:paraId="7165B4E5"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25.6048</w:t>
            </w:r>
          </w:p>
        </w:tc>
        <w:tc>
          <w:tcPr>
            <w:tcW w:w="1378" w:type="dxa"/>
            <w:tcBorders>
              <w:bottom w:val="nil"/>
            </w:tcBorders>
            <w:shd w:val="clear" w:color="auto" w:fill="auto"/>
            <w:noWrap/>
            <w:vAlign w:val="bottom"/>
            <w:hideMark/>
          </w:tcPr>
          <w:p w14:paraId="65D9B937"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740.7</w:t>
            </w:r>
          </w:p>
        </w:tc>
        <w:tc>
          <w:tcPr>
            <w:tcW w:w="1379" w:type="dxa"/>
            <w:tcBorders>
              <w:bottom w:val="nil"/>
              <w:right w:val="nil"/>
            </w:tcBorders>
            <w:shd w:val="clear" w:color="auto" w:fill="auto"/>
            <w:noWrap/>
            <w:vAlign w:val="bottom"/>
            <w:hideMark/>
          </w:tcPr>
          <w:p w14:paraId="6CA34EEA"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&lt;&lt; 0.001</w:t>
            </w:r>
          </w:p>
        </w:tc>
      </w:tr>
      <w:tr w:rsidR="0033195D" w:rsidRPr="00A461A2" w14:paraId="70A3F6DB" w14:textId="77777777" w:rsidTr="0033195D">
        <w:trPr>
          <w:trHeight w:val="300"/>
        </w:trPr>
        <w:tc>
          <w:tcPr>
            <w:tcW w:w="2180" w:type="dxa"/>
            <w:tcBorders>
              <w:top w:val="nil"/>
              <w:left w:val="nil"/>
              <w:bottom w:val="nil"/>
            </w:tcBorders>
            <w:shd w:val="clear" w:color="auto" w:fill="auto"/>
            <w:noWrap/>
            <w:vAlign w:val="bottom"/>
            <w:hideMark/>
          </w:tcPr>
          <w:p w14:paraId="2C247CD9" w14:textId="77777777" w:rsidR="0033195D" w:rsidRPr="00A461A2" w:rsidRDefault="0033195D" w:rsidP="00626354">
            <w:pPr>
              <w:spacing w:after="0" w:line="24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elevation</w:t>
            </w:r>
          </w:p>
        </w:tc>
        <w:tc>
          <w:tcPr>
            <w:tcW w:w="1378" w:type="dxa"/>
            <w:tcBorders>
              <w:top w:val="nil"/>
              <w:bottom w:val="nil"/>
            </w:tcBorders>
            <w:shd w:val="clear" w:color="auto" w:fill="auto"/>
            <w:noWrap/>
            <w:vAlign w:val="bottom"/>
            <w:hideMark/>
          </w:tcPr>
          <w:p w14:paraId="0ED65120"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w:t>
            </w:r>
          </w:p>
        </w:tc>
        <w:tc>
          <w:tcPr>
            <w:tcW w:w="1378" w:type="dxa"/>
            <w:tcBorders>
              <w:top w:val="nil"/>
              <w:bottom w:val="nil"/>
            </w:tcBorders>
            <w:shd w:val="clear" w:color="auto" w:fill="auto"/>
            <w:noWrap/>
            <w:vAlign w:val="bottom"/>
            <w:hideMark/>
          </w:tcPr>
          <w:p w14:paraId="4EF2E641"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29.771</w:t>
            </w:r>
          </w:p>
        </w:tc>
        <w:tc>
          <w:tcPr>
            <w:tcW w:w="1379" w:type="dxa"/>
            <w:tcBorders>
              <w:top w:val="nil"/>
              <w:bottom w:val="nil"/>
            </w:tcBorders>
            <w:shd w:val="clear" w:color="auto" w:fill="auto"/>
            <w:noWrap/>
            <w:vAlign w:val="bottom"/>
            <w:hideMark/>
          </w:tcPr>
          <w:p w14:paraId="57783D34"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29.7708</w:t>
            </w:r>
          </w:p>
        </w:tc>
        <w:tc>
          <w:tcPr>
            <w:tcW w:w="1378" w:type="dxa"/>
            <w:tcBorders>
              <w:top w:val="nil"/>
              <w:bottom w:val="nil"/>
            </w:tcBorders>
            <w:shd w:val="clear" w:color="auto" w:fill="auto"/>
            <w:noWrap/>
            <w:vAlign w:val="bottom"/>
            <w:hideMark/>
          </w:tcPr>
          <w:p w14:paraId="3AD0DBD1"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861.3</w:t>
            </w:r>
          </w:p>
        </w:tc>
        <w:tc>
          <w:tcPr>
            <w:tcW w:w="1379" w:type="dxa"/>
            <w:tcBorders>
              <w:top w:val="nil"/>
              <w:bottom w:val="nil"/>
              <w:right w:val="nil"/>
            </w:tcBorders>
            <w:shd w:val="clear" w:color="auto" w:fill="auto"/>
            <w:noWrap/>
            <w:vAlign w:val="bottom"/>
            <w:hideMark/>
          </w:tcPr>
          <w:p w14:paraId="798DB84A"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&lt;&lt; 0.001</w:t>
            </w:r>
          </w:p>
        </w:tc>
      </w:tr>
      <w:tr w:rsidR="0033195D" w:rsidRPr="00A461A2" w14:paraId="650CE93D" w14:textId="77777777" w:rsidTr="0033195D">
        <w:trPr>
          <w:trHeight w:val="300"/>
        </w:trPr>
        <w:tc>
          <w:tcPr>
            <w:tcW w:w="2180" w:type="dxa"/>
            <w:tcBorders>
              <w:top w:val="nil"/>
              <w:left w:val="nil"/>
              <w:bottom w:val="nil"/>
            </w:tcBorders>
            <w:shd w:val="clear" w:color="auto" w:fill="auto"/>
            <w:noWrap/>
            <w:vAlign w:val="bottom"/>
            <w:hideMark/>
          </w:tcPr>
          <w:p w14:paraId="5E273E72" w14:textId="77777777" w:rsidR="0033195D" w:rsidRPr="00A461A2" w:rsidRDefault="0033195D" w:rsidP="00626354">
            <w:pPr>
              <w:spacing w:after="0" w:line="24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year of human arrival</w:t>
            </w:r>
          </w:p>
        </w:tc>
        <w:tc>
          <w:tcPr>
            <w:tcW w:w="1378" w:type="dxa"/>
            <w:tcBorders>
              <w:top w:val="nil"/>
              <w:bottom w:val="nil"/>
            </w:tcBorders>
            <w:shd w:val="clear" w:color="auto" w:fill="auto"/>
            <w:noWrap/>
            <w:vAlign w:val="bottom"/>
            <w:hideMark/>
          </w:tcPr>
          <w:p w14:paraId="22938A9C"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w:t>
            </w:r>
          </w:p>
        </w:tc>
        <w:tc>
          <w:tcPr>
            <w:tcW w:w="1378" w:type="dxa"/>
            <w:tcBorders>
              <w:top w:val="nil"/>
              <w:bottom w:val="nil"/>
            </w:tcBorders>
            <w:shd w:val="clear" w:color="auto" w:fill="auto"/>
            <w:noWrap/>
            <w:vAlign w:val="bottom"/>
            <w:hideMark/>
          </w:tcPr>
          <w:p w14:paraId="11394B6E"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8.982</w:t>
            </w:r>
          </w:p>
        </w:tc>
        <w:tc>
          <w:tcPr>
            <w:tcW w:w="1379" w:type="dxa"/>
            <w:tcBorders>
              <w:top w:val="nil"/>
              <w:bottom w:val="nil"/>
            </w:tcBorders>
            <w:shd w:val="clear" w:color="auto" w:fill="auto"/>
            <w:noWrap/>
            <w:vAlign w:val="bottom"/>
            <w:hideMark/>
          </w:tcPr>
          <w:p w14:paraId="5E0F7CBF"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8.9825</w:t>
            </w:r>
          </w:p>
        </w:tc>
        <w:tc>
          <w:tcPr>
            <w:tcW w:w="1378" w:type="dxa"/>
            <w:tcBorders>
              <w:top w:val="nil"/>
              <w:bottom w:val="nil"/>
            </w:tcBorders>
            <w:shd w:val="clear" w:color="auto" w:fill="auto"/>
            <w:noWrap/>
            <w:vAlign w:val="bottom"/>
            <w:hideMark/>
          </w:tcPr>
          <w:p w14:paraId="133197A9"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259. 9</w:t>
            </w:r>
          </w:p>
        </w:tc>
        <w:tc>
          <w:tcPr>
            <w:tcW w:w="1379" w:type="dxa"/>
            <w:tcBorders>
              <w:top w:val="nil"/>
              <w:bottom w:val="nil"/>
              <w:right w:val="nil"/>
            </w:tcBorders>
            <w:shd w:val="clear" w:color="auto" w:fill="auto"/>
            <w:noWrap/>
            <w:vAlign w:val="bottom"/>
            <w:hideMark/>
          </w:tcPr>
          <w:p w14:paraId="7093F3ED"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&lt;&lt; 0.001</w:t>
            </w:r>
          </w:p>
        </w:tc>
      </w:tr>
      <w:tr w:rsidR="0033195D" w:rsidRPr="00A461A2" w14:paraId="3B216060" w14:textId="77777777" w:rsidTr="0033195D">
        <w:trPr>
          <w:trHeight w:val="300"/>
        </w:trPr>
        <w:tc>
          <w:tcPr>
            <w:tcW w:w="2180" w:type="dxa"/>
            <w:tcBorders>
              <w:top w:val="nil"/>
              <w:left w:val="nil"/>
              <w:bottom w:val="nil"/>
            </w:tcBorders>
            <w:shd w:val="clear" w:color="auto" w:fill="auto"/>
            <w:noWrap/>
            <w:vAlign w:val="bottom"/>
            <w:hideMark/>
          </w:tcPr>
          <w:p w14:paraId="185D37B1" w14:textId="77777777" w:rsidR="0033195D" w:rsidRPr="00A461A2" w:rsidRDefault="0033195D" w:rsidP="00626354">
            <w:pPr>
              <w:spacing w:after="0" w:line="24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habitat suitability</w:t>
            </w:r>
          </w:p>
        </w:tc>
        <w:tc>
          <w:tcPr>
            <w:tcW w:w="1378" w:type="dxa"/>
            <w:tcBorders>
              <w:top w:val="nil"/>
              <w:bottom w:val="nil"/>
            </w:tcBorders>
            <w:shd w:val="clear" w:color="auto" w:fill="auto"/>
            <w:noWrap/>
            <w:vAlign w:val="bottom"/>
            <w:hideMark/>
          </w:tcPr>
          <w:p w14:paraId="4B2E3DC4"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w:t>
            </w:r>
          </w:p>
        </w:tc>
        <w:tc>
          <w:tcPr>
            <w:tcW w:w="1378" w:type="dxa"/>
            <w:tcBorders>
              <w:top w:val="nil"/>
              <w:bottom w:val="nil"/>
            </w:tcBorders>
            <w:shd w:val="clear" w:color="auto" w:fill="auto"/>
            <w:noWrap/>
            <w:vAlign w:val="bottom"/>
            <w:hideMark/>
          </w:tcPr>
          <w:p w14:paraId="48047872"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0.368</w:t>
            </w:r>
          </w:p>
        </w:tc>
        <w:tc>
          <w:tcPr>
            <w:tcW w:w="1379" w:type="dxa"/>
            <w:tcBorders>
              <w:top w:val="nil"/>
              <w:bottom w:val="nil"/>
            </w:tcBorders>
            <w:shd w:val="clear" w:color="auto" w:fill="auto"/>
            <w:noWrap/>
            <w:vAlign w:val="bottom"/>
            <w:hideMark/>
          </w:tcPr>
          <w:p w14:paraId="6E8D8AFF"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0.3681</w:t>
            </w:r>
          </w:p>
        </w:tc>
        <w:tc>
          <w:tcPr>
            <w:tcW w:w="1378" w:type="dxa"/>
            <w:tcBorders>
              <w:top w:val="nil"/>
              <w:bottom w:val="nil"/>
            </w:tcBorders>
            <w:shd w:val="clear" w:color="auto" w:fill="auto"/>
            <w:noWrap/>
            <w:vAlign w:val="bottom"/>
            <w:hideMark/>
          </w:tcPr>
          <w:p w14:paraId="471A53D2"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10.6</w:t>
            </w:r>
          </w:p>
        </w:tc>
        <w:tc>
          <w:tcPr>
            <w:tcW w:w="1379" w:type="dxa"/>
            <w:tcBorders>
              <w:top w:val="nil"/>
              <w:bottom w:val="nil"/>
              <w:right w:val="nil"/>
            </w:tcBorders>
            <w:shd w:val="clear" w:color="auto" w:fill="auto"/>
            <w:noWrap/>
            <w:vAlign w:val="bottom"/>
            <w:hideMark/>
          </w:tcPr>
          <w:p w14:paraId="580E6A71"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0.001</w:t>
            </w:r>
          </w:p>
        </w:tc>
      </w:tr>
      <w:tr w:rsidR="0033195D" w:rsidRPr="00A461A2" w14:paraId="028515E0" w14:textId="77777777" w:rsidTr="0033195D">
        <w:trPr>
          <w:trHeight w:val="300"/>
        </w:trPr>
        <w:tc>
          <w:tcPr>
            <w:tcW w:w="2180" w:type="dxa"/>
            <w:tcBorders>
              <w:top w:val="nil"/>
              <w:left w:val="nil"/>
              <w:bottom w:val="nil"/>
            </w:tcBorders>
            <w:shd w:val="clear" w:color="auto" w:fill="auto"/>
            <w:noWrap/>
            <w:vAlign w:val="bottom"/>
            <w:hideMark/>
          </w:tcPr>
          <w:p w14:paraId="3F54F237" w14:textId="77777777" w:rsidR="0033195D" w:rsidRPr="00A461A2" w:rsidRDefault="0033195D" w:rsidP="00626354">
            <w:pPr>
              <w:spacing w:after="0" w:line="240" w:lineRule="auto"/>
              <w:rPr>
                <w:rFonts w:eastAsia="Times New Roman" w:cstheme="minorHAnsi"/>
                <w:color w:val="000000"/>
                <w:sz w:val="20"/>
                <w:szCs w:val="20"/>
                <w:lang w:val="en-US" w:eastAsia="zh-CN"/>
              </w:rPr>
            </w:pPr>
          </w:p>
        </w:tc>
        <w:tc>
          <w:tcPr>
            <w:tcW w:w="1378" w:type="dxa"/>
            <w:tcBorders>
              <w:top w:val="nil"/>
              <w:bottom w:val="nil"/>
            </w:tcBorders>
            <w:shd w:val="clear" w:color="auto" w:fill="auto"/>
            <w:noWrap/>
            <w:vAlign w:val="bottom"/>
            <w:hideMark/>
          </w:tcPr>
          <w:p w14:paraId="38DCF981" w14:textId="77777777" w:rsidR="0033195D" w:rsidRPr="00A461A2" w:rsidRDefault="0033195D" w:rsidP="00626354">
            <w:pPr>
              <w:spacing w:after="0" w:line="240" w:lineRule="auto"/>
              <w:jc w:val="center"/>
              <w:rPr>
                <w:rFonts w:eastAsia="Times New Roman" w:cstheme="minorHAnsi"/>
                <w:sz w:val="20"/>
                <w:szCs w:val="20"/>
                <w:lang w:val="en-US" w:eastAsia="zh-CN"/>
              </w:rPr>
            </w:pPr>
          </w:p>
        </w:tc>
        <w:tc>
          <w:tcPr>
            <w:tcW w:w="1378" w:type="dxa"/>
            <w:tcBorders>
              <w:top w:val="nil"/>
              <w:bottom w:val="nil"/>
            </w:tcBorders>
            <w:shd w:val="clear" w:color="auto" w:fill="auto"/>
            <w:noWrap/>
            <w:vAlign w:val="bottom"/>
            <w:hideMark/>
          </w:tcPr>
          <w:p w14:paraId="105C9552" w14:textId="77777777" w:rsidR="0033195D" w:rsidRPr="00A461A2" w:rsidRDefault="0033195D" w:rsidP="00626354">
            <w:pPr>
              <w:spacing w:after="0" w:line="240" w:lineRule="auto"/>
              <w:jc w:val="center"/>
              <w:rPr>
                <w:rFonts w:eastAsia="Times New Roman" w:cstheme="minorHAnsi"/>
                <w:sz w:val="20"/>
                <w:szCs w:val="20"/>
                <w:lang w:val="en-US" w:eastAsia="zh-CN"/>
              </w:rPr>
            </w:pPr>
          </w:p>
        </w:tc>
        <w:tc>
          <w:tcPr>
            <w:tcW w:w="1379" w:type="dxa"/>
            <w:tcBorders>
              <w:top w:val="nil"/>
              <w:bottom w:val="nil"/>
            </w:tcBorders>
            <w:shd w:val="clear" w:color="auto" w:fill="auto"/>
            <w:noWrap/>
            <w:vAlign w:val="bottom"/>
            <w:hideMark/>
          </w:tcPr>
          <w:p w14:paraId="4AD91AE5" w14:textId="77777777" w:rsidR="0033195D" w:rsidRPr="00A461A2" w:rsidRDefault="0033195D" w:rsidP="00626354">
            <w:pPr>
              <w:spacing w:after="0" w:line="240" w:lineRule="auto"/>
              <w:jc w:val="center"/>
              <w:rPr>
                <w:rFonts w:eastAsia="Times New Roman" w:cstheme="minorHAnsi"/>
                <w:sz w:val="20"/>
                <w:szCs w:val="20"/>
                <w:lang w:val="en-US" w:eastAsia="zh-CN"/>
              </w:rPr>
            </w:pPr>
          </w:p>
        </w:tc>
        <w:tc>
          <w:tcPr>
            <w:tcW w:w="1378" w:type="dxa"/>
            <w:tcBorders>
              <w:top w:val="nil"/>
              <w:bottom w:val="nil"/>
            </w:tcBorders>
            <w:shd w:val="clear" w:color="auto" w:fill="auto"/>
            <w:noWrap/>
            <w:vAlign w:val="bottom"/>
            <w:hideMark/>
          </w:tcPr>
          <w:p w14:paraId="05E98E33" w14:textId="77777777" w:rsidR="0033195D" w:rsidRPr="00A461A2" w:rsidRDefault="0033195D" w:rsidP="00626354">
            <w:pPr>
              <w:spacing w:after="0" w:line="240" w:lineRule="auto"/>
              <w:jc w:val="center"/>
              <w:rPr>
                <w:rFonts w:eastAsia="Times New Roman" w:cstheme="minorHAnsi"/>
                <w:sz w:val="20"/>
                <w:szCs w:val="20"/>
                <w:lang w:val="en-US" w:eastAsia="zh-CN"/>
              </w:rPr>
            </w:pPr>
          </w:p>
        </w:tc>
        <w:tc>
          <w:tcPr>
            <w:tcW w:w="1379" w:type="dxa"/>
            <w:tcBorders>
              <w:top w:val="nil"/>
              <w:bottom w:val="nil"/>
              <w:right w:val="nil"/>
            </w:tcBorders>
            <w:shd w:val="clear" w:color="auto" w:fill="auto"/>
            <w:noWrap/>
            <w:vAlign w:val="bottom"/>
            <w:hideMark/>
          </w:tcPr>
          <w:p w14:paraId="6C00E72F" w14:textId="77777777" w:rsidR="0033195D" w:rsidRPr="00A461A2" w:rsidRDefault="0033195D" w:rsidP="00626354">
            <w:pPr>
              <w:spacing w:after="0" w:line="240" w:lineRule="auto"/>
              <w:jc w:val="center"/>
              <w:rPr>
                <w:rFonts w:eastAsia="Times New Roman" w:cstheme="minorHAnsi"/>
                <w:sz w:val="20"/>
                <w:szCs w:val="20"/>
                <w:lang w:val="en-US" w:eastAsia="zh-CN"/>
              </w:rPr>
            </w:pPr>
          </w:p>
        </w:tc>
      </w:tr>
      <w:tr w:rsidR="0033195D" w:rsidRPr="00A461A2" w14:paraId="30B0245F" w14:textId="77777777" w:rsidTr="0033195D">
        <w:trPr>
          <w:trHeight w:val="300"/>
        </w:trPr>
        <w:tc>
          <w:tcPr>
            <w:tcW w:w="2180" w:type="dxa"/>
            <w:tcBorders>
              <w:top w:val="nil"/>
              <w:left w:val="nil"/>
            </w:tcBorders>
            <w:shd w:val="clear" w:color="auto" w:fill="auto"/>
            <w:noWrap/>
            <w:vAlign w:val="bottom"/>
            <w:hideMark/>
          </w:tcPr>
          <w:p w14:paraId="36FD84AF" w14:textId="77777777" w:rsidR="0033195D" w:rsidRPr="00A461A2" w:rsidRDefault="0033195D" w:rsidP="00626354">
            <w:pPr>
              <w:spacing w:after="0" w:line="240" w:lineRule="auto"/>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Species</w:t>
            </w:r>
          </w:p>
        </w:tc>
        <w:tc>
          <w:tcPr>
            <w:tcW w:w="1378" w:type="dxa"/>
            <w:tcBorders>
              <w:top w:val="nil"/>
            </w:tcBorders>
            <w:shd w:val="clear" w:color="auto" w:fill="auto"/>
            <w:noWrap/>
            <w:vAlign w:val="bottom"/>
            <w:hideMark/>
          </w:tcPr>
          <w:p w14:paraId="36D8071D"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6</w:t>
            </w:r>
          </w:p>
        </w:tc>
        <w:tc>
          <w:tcPr>
            <w:tcW w:w="1378" w:type="dxa"/>
            <w:tcBorders>
              <w:top w:val="nil"/>
            </w:tcBorders>
            <w:shd w:val="clear" w:color="auto" w:fill="auto"/>
            <w:noWrap/>
            <w:vAlign w:val="bottom"/>
            <w:hideMark/>
          </w:tcPr>
          <w:p w14:paraId="1895BFB3"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3.999</w:t>
            </w:r>
          </w:p>
        </w:tc>
        <w:tc>
          <w:tcPr>
            <w:tcW w:w="1379" w:type="dxa"/>
            <w:tcBorders>
              <w:top w:val="nil"/>
            </w:tcBorders>
            <w:shd w:val="clear" w:color="auto" w:fill="auto"/>
            <w:noWrap/>
            <w:vAlign w:val="bottom"/>
            <w:hideMark/>
          </w:tcPr>
          <w:p w14:paraId="43E7F98A"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0.6664</w:t>
            </w:r>
          </w:p>
        </w:tc>
        <w:tc>
          <w:tcPr>
            <w:tcW w:w="1378" w:type="dxa"/>
            <w:tcBorders>
              <w:top w:val="nil"/>
            </w:tcBorders>
            <w:shd w:val="clear" w:color="auto" w:fill="auto"/>
            <w:noWrap/>
            <w:vAlign w:val="bottom"/>
            <w:hideMark/>
          </w:tcPr>
          <w:p w14:paraId="355CEFDC"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19.3</w:t>
            </w:r>
          </w:p>
        </w:tc>
        <w:tc>
          <w:tcPr>
            <w:tcW w:w="1379" w:type="dxa"/>
            <w:tcBorders>
              <w:top w:val="nil"/>
              <w:right w:val="nil"/>
            </w:tcBorders>
            <w:shd w:val="clear" w:color="auto" w:fill="auto"/>
            <w:noWrap/>
            <w:vAlign w:val="bottom"/>
            <w:hideMark/>
          </w:tcPr>
          <w:p w14:paraId="496AA4C3" w14:textId="77777777" w:rsidR="0033195D" w:rsidRPr="00A461A2" w:rsidRDefault="0033195D" w:rsidP="00626354">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&lt;&lt; 0.001</w:t>
            </w:r>
          </w:p>
        </w:tc>
      </w:tr>
    </w:tbl>
    <w:p w14:paraId="462E2627" w14:textId="77777777" w:rsidR="0033195D" w:rsidRPr="00A461A2" w:rsidRDefault="0033195D" w:rsidP="00990AFE">
      <w:pPr>
        <w:spacing w:line="360" w:lineRule="auto"/>
        <w:jc w:val="both"/>
        <w:rPr>
          <w:lang w:val="en-US"/>
        </w:rPr>
      </w:pPr>
    </w:p>
    <w:p w14:paraId="0609383F" w14:textId="77777777" w:rsidR="00B62081" w:rsidRDefault="00B62081">
      <w:pPr>
        <w:rPr>
          <w:rFonts w:cstheme="minorHAnsi"/>
          <w:b/>
          <w:bCs/>
          <w:sz w:val="20"/>
          <w:szCs w:val="20"/>
          <w:lang w:val="en-US"/>
        </w:rPr>
      </w:pPr>
      <w:r>
        <w:rPr>
          <w:rFonts w:cstheme="minorHAnsi"/>
          <w:b/>
          <w:bCs/>
          <w:sz w:val="20"/>
          <w:szCs w:val="20"/>
          <w:lang w:val="en-US"/>
        </w:rPr>
        <w:br w:type="page"/>
      </w:r>
    </w:p>
    <w:p w14:paraId="08A1E3C1" w14:textId="508BD4EE" w:rsidR="00B324F1" w:rsidRPr="00A461A2" w:rsidRDefault="008D705A" w:rsidP="00B324F1">
      <w:pPr>
        <w:keepNext/>
        <w:spacing w:line="360" w:lineRule="auto"/>
        <w:jc w:val="both"/>
        <w:rPr>
          <w:rFonts w:cstheme="minorHAnsi"/>
          <w:sz w:val="20"/>
          <w:szCs w:val="20"/>
          <w:lang w:val="en-US"/>
        </w:rPr>
      </w:pPr>
      <w:r w:rsidRPr="00A461A2">
        <w:rPr>
          <w:rFonts w:cstheme="minorHAnsi"/>
          <w:b/>
          <w:bCs/>
          <w:sz w:val="20"/>
          <w:szCs w:val="20"/>
          <w:lang w:val="en-US"/>
        </w:rPr>
        <w:lastRenderedPageBreak/>
        <w:t>Table S5</w:t>
      </w:r>
      <w:r w:rsidR="00B324F1" w:rsidRPr="00A461A2">
        <w:rPr>
          <w:rFonts w:cstheme="minorHAnsi"/>
          <w:b/>
          <w:bCs/>
          <w:sz w:val="20"/>
          <w:szCs w:val="20"/>
          <w:lang w:val="en-US"/>
        </w:rPr>
        <w:t>:</w:t>
      </w:r>
      <w:r w:rsidR="00B324F1" w:rsidRPr="00A461A2">
        <w:rPr>
          <w:rFonts w:cstheme="minorHAnsi"/>
          <w:sz w:val="20"/>
          <w:szCs w:val="20"/>
          <w:lang w:val="en-US"/>
        </w:rPr>
        <w:t xml:space="preserve"> Proportion climate </w:t>
      </w:r>
      <w:r w:rsidR="003E7A2C" w:rsidRPr="00A461A2">
        <w:rPr>
          <w:rFonts w:cstheme="minorHAnsi"/>
          <w:sz w:val="20"/>
          <w:szCs w:val="20"/>
          <w:lang w:val="en-US"/>
        </w:rPr>
        <w:t xml:space="preserve">niche </w:t>
      </w:r>
      <w:r w:rsidR="00B324F1" w:rsidRPr="00A461A2">
        <w:rPr>
          <w:rFonts w:cstheme="minorHAnsi"/>
          <w:sz w:val="20"/>
          <w:szCs w:val="20"/>
          <w:lang w:val="en-US"/>
        </w:rPr>
        <w:t xml:space="preserve">space uniquely inhabited by different moa </w:t>
      </w:r>
      <w:r w:rsidR="00F8784D" w:rsidRPr="00A461A2">
        <w:rPr>
          <w:rFonts w:cstheme="minorHAnsi"/>
          <w:sz w:val="20"/>
          <w:szCs w:val="20"/>
          <w:lang w:val="en-US"/>
        </w:rPr>
        <w:t>phylogenetic</w:t>
      </w:r>
      <w:r w:rsidR="00B324F1" w:rsidRPr="00A461A2">
        <w:rPr>
          <w:rFonts w:cstheme="minorHAnsi"/>
          <w:sz w:val="20"/>
          <w:szCs w:val="20"/>
          <w:lang w:val="en-US"/>
        </w:rPr>
        <w:t xml:space="preserve"> groups. The columns represent the focal </w:t>
      </w:r>
      <w:r w:rsidR="00FD17F7" w:rsidRPr="00A461A2">
        <w:rPr>
          <w:rFonts w:cstheme="minorHAnsi"/>
          <w:sz w:val="20"/>
          <w:szCs w:val="20"/>
          <w:lang w:val="en-US"/>
        </w:rPr>
        <w:t xml:space="preserve">phylogenetic </w:t>
      </w:r>
      <w:r w:rsidR="00B324F1" w:rsidRPr="00A461A2">
        <w:rPr>
          <w:rFonts w:cstheme="minorHAnsi"/>
          <w:sz w:val="20"/>
          <w:szCs w:val="20"/>
          <w:lang w:val="en-US"/>
        </w:rPr>
        <w:t xml:space="preserve">group in each two-way comparison with the appropriate </w:t>
      </w:r>
      <w:r w:rsidR="00FD17F7" w:rsidRPr="00A461A2">
        <w:rPr>
          <w:rFonts w:cstheme="minorHAnsi"/>
          <w:sz w:val="20"/>
          <w:szCs w:val="20"/>
          <w:lang w:val="en-US"/>
        </w:rPr>
        <w:t>phylogenetic</w:t>
      </w:r>
      <w:r w:rsidR="00B324F1" w:rsidRPr="00A461A2">
        <w:rPr>
          <w:rFonts w:cstheme="minorHAnsi"/>
          <w:sz w:val="20"/>
          <w:szCs w:val="20"/>
          <w:lang w:val="en-US"/>
        </w:rPr>
        <w:t xml:space="preserve"> groups in each row. </w:t>
      </w:r>
    </w:p>
    <w:tbl>
      <w:tblPr>
        <w:tblStyle w:val="TableGrid"/>
        <w:tblW w:w="8956" w:type="dxa"/>
        <w:tblLayout w:type="fixed"/>
        <w:tblLook w:val="04A0" w:firstRow="1" w:lastRow="0" w:firstColumn="1" w:lastColumn="0" w:noHBand="0" w:noVBand="1"/>
      </w:tblPr>
      <w:tblGrid>
        <w:gridCol w:w="2263"/>
        <w:gridCol w:w="1418"/>
        <w:gridCol w:w="2268"/>
        <w:gridCol w:w="1417"/>
        <w:gridCol w:w="1590"/>
      </w:tblGrid>
      <w:tr w:rsidR="00B324F1" w:rsidRPr="00A461A2" w14:paraId="70D68DAD" w14:textId="77777777" w:rsidTr="00664A70">
        <w:tc>
          <w:tcPr>
            <w:tcW w:w="2263" w:type="dxa"/>
            <w:tcBorders>
              <w:left w:val="nil"/>
              <w:bottom w:val="nil"/>
              <w:right w:val="single" w:sz="4" w:space="0" w:color="auto"/>
            </w:tcBorders>
          </w:tcPr>
          <w:p w14:paraId="45AB2A4C" w14:textId="77777777" w:rsidR="00B324F1" w:rsidRPr="00A461A2" w:rsidRDefault="00B324F1" w:rsidP="00664A70">
            <w:pPr>
              <w:jc w:val="center"/>
              <w:rPr>
                <w:rFonts w:cstheme="minorHAnsi"/>
                <w:sz w:val="20"/>
                <w:szCs w:val="20"/>
                <w:lang w:val="en-US"/>
              </w:rPr>
            </w:pPr>
          </w:p>
        </w:tc>
        <w:tc>
          <w:tcPr>
            <w:tcW w:w="6693" w:type="dxa"/>
            <w:gridSpan w:val="4"/>
            <w:tcBorders>
              <w:left w:val="single" w:sz="4" w:space="0" w:color="auto"/>
              <w:bottom w:val="nil"/>
              <w:right w:val="nil"/>
            </w:tcBorders>
          </w:tcPr>
          <w:p w14:paraId="52826E84" w14:textId="31F4AD68" w:rsidR="00B324F1" w:rsidRPr="00A461A2" w:rsidRDefault="00B324F1" w:rsidP="00664A70">
            <w:pPr>
              <w:jc w:val="center"/>
              <w:rPr>
                <w:rFonts w:cstheme="minorHAnsi"/>
                <w:b/>
                <w:bCs/>
                <w:sz w:val="20"/>
                <w:szCs w:val="20"/>
                <w:lang w:val="en-US"/>
              </w:rPr>
            </w:pPr>
            <w:r w:rsidRPr="00A461A2">
              <w:rPr>
                <w:rFonts w:cstheme="minorHAnsi"/>
                <w:b/>
                <w:bCs/>
                <w:sz w:val="20"/>
                <w:szCs w:val="20"/>
                <w:lang w:val="en-US"/>
              </w:rPr>
              <w:t xml:space="preserve">Focal </w:t>
            </w:r>
            <w:r w:rsidR="00F8784D" w:rsidRPr="00A461A2">
              <w:rPr>
                <w:rFonts w:cstheme="minorHAnsi"/>
                <w:b/>
                <w:bCs/>
                <w:sz w:val="20"/>
                <w:szCs w:val="20"/>
                <w:lang w:val="en-US"/>
              </w:rPr>
              <w:t xml:space="preserve">Phylogenetic </w:t>
            </w:r>
            <w:r w:rsidRPr="00A461A2">
              <w:rPr>
                <w:rFonts w:cstheme="minorHAnsi"/>
                <w:b/>
                <w:bCs/>
                <w:sz w:val="20"/>
                <w:szCs w:val="20"/>
                <w:lang w:val="en-US"/>
              </w:rPr>
              <w:t>Group</w:t>
            </w:r>
          </w:p>
        </w:tc>
      </w:tr>
      <w:tr w:rsidR="00B324F1" w:rsidRPr="00A461A2" w14:paraId="3CD607D5" w14:textId="77777777" w:rsidTr="00664A70">
        <w:tc>
          <w:tcPr>
            <w:tcW w:w="2263" w:type="dxa"/>
            <w:tcBorders>
              <w:top w:val="nil"/>
              <w:left w:val="nil"/>
              <w:bottom w:val="single" w:sz="4" w:space="0" w:color="auto"/>
            </w:tcBorders>
          </w:tcPr>
          <w:p w14:paraId="720609E0" w14:textId="77777777" w:rsidR="00B324F1" w:rsidRPr="00A461A2" w:rsidRDefault="00B324F1" w:rsidP="00664A70">
            <w:pPr>
              <w:jc w:val="center"/>
              <w:rPr>
                <w:rFonts w:cstheme="minorHAnsi"/>
                <w:sz w:val="20"/>
                <w:szCs w:val="20"/>
                <w:lang w:val="en-US"/>
              </w:rPr>
            </w:pPr>
          </w:p>
        </w:tc>
        <w:tc>
          <w:tcPr>
            <w:tcW w:w="1418" w:type="dxa"/>
            <w:tcBorders>
              <w:top w:val="nil"/>
              <w:bottom w:val="single" w:sz="4" w:space="0" w:color="auto"/>
            </w:tcBorders>
          </w:tcPr>
          <w:p w14:paraId="6CB5C318" w14:textId="77777777" w:rsidR="00B324F1" w:rsidRPr="00A461A2" w:rsidRDefault="00B324F1" w:rsidP="00664A70">
            <w:pPr>
              <w:jc w:val="center"/>
              <w:rPr>
                <w:rFonts w:cstheme="minorHAnsi"/>
                <w:i/>
                <w:iCs/>
                <w:sz w:val="20"/>
                <w:szCs w:val="20"/>
                <w:lang w:val="en-US"/>
              </w:rPr>
            </w:pPr>
            <w:proofErr w:type="spellStart"/>
            <w:r w:rsidRPr="00A461A2">
              <w:rPr>
                <w:rFonts w:cstheme="minorHAnsi"/>
                <w:i/>
                <w:iCs/>
                <w:sz w:val="20"/>
                <w:szCs w:val="20"/>
                <w:lang w:val="en-US"/>
              </w:rPr>
              <w:t>Dinornis</w:t>
            </w:r>
            <w:proofErr w:type="spellEnd"/>
            <w:r w:rsidRPr="00A461A2">
              <w:rPr>
                <w:rFonts w:cstheme="minorHAnsi"/>
                <w:i/>
                <w:iCs/>
                <w:sz w:val="20"/>
                <w:szCs w:val="20"/>
                <w:lang w:val="en-US"/>
              </w:rPr>
              <w:t xml:space="preserve"> </w:t>
            </w:r>
            <w:r w:rsidRPr="00A461A2">
              <w:rPr>
                <w:rFonts w:cstheme="minorHAnsi"/>
                <w:sz w:val="20"/>
                <w:szCs w:val="20"/>
                <w:lang w:val="en-US"/>
              </w:rPr>
              <w:t>spp.</w:t>
            </w:r>
          </w:p>
        </w:tc>
        <w:tc>
          <w:tcPr>
            <w:tcW w:w="2268" w:type="dxa"/>
            <w:tcBorders>
              <w:top w:val="nil"/>
              <w:bottom w:val="single" w:sz="4" w:space="0" w:color="auto"/>
            </w:tcBorders>
          </w:tcPr>
          <w:p w14:paraId="140A5F24" w14:textId="77777777" w:rsidR="00B324F1" w:rsidRPr="00A461A2" w:rsidRDefault="00B324F1" w:rsidP="00664A70">
            <w:pPr>
              <w:jc w:val="center"/>
              <w:rPr>
                <w:rFonts w:cstheme="minorHAnsi"/>
                <w:i/>
                <w:iCs/>
                <w:sz w:val="20"/>
                <w:szCs w:val="20"/>
                <w:lang w:val="en-US"/>
              </w:rPr>
            </w:pPr>
            <w:proofErr w:type="spellStart"/>
            <w:r w:rsidRPr="00A461A2">
              <w:rPr>
                <w:rFonts w:cstheme="minorHAnsi"/>
                <w:i/>
                <w:iCs/>
                <w:sz w:val="20"/>
                <w:szCs w:val="20"/>
                <w:lang w:val="en-US"/>
              </w:rPr>
              <w:t>Emeus</w:t>
            </w:r>
            <w:proofErr w:type="spellEnd"/>
            <w:r w:rsidRPr="00A461A2">
              <w:rPr>
                <w:rFonts w:cstheme="minorHAnsi"/>
                <w:i/>
                <w:iCs/>
                <w:sz w:val="20"/>
                <w:szCs w:val="20"/>
                <w:lang w:val="en-US"/>
              </w:rPr>
              <w:t>/</w:t>
            </w:r>
            <w:proofErr w:type="spellStart"/>
            <w:r w:rsidRPr="00A461A2">
              <w:rPr>
                <w:rFonts w:cstheme="minorHAnsi"/>
                <w:i/>
                <w:iCs/>
                <w:sz w:val="20"/>
                <w:szCs w:val="20"/>
                <w:lang w:val="en-US"/>
              </w:rPr>
              <w:t>Euryapteryx</w:t>
            </w:r>
            <w:proofErr w:type="spellEnd"/>
            <w:r w:rsidRPr="00A461A2">
              <w:rPr>
                <w:rFonts w:cstheme="minorHAnsi"/>
                <w:i/>
                <w:iCs/>
                <w:sz w:val="20"/>
                <w:szCs w:val="20"/>
                <w:lang w:val="en-US"/>
              </w:rPr>
              <w:t xml:space="preserve"> </w:t>
            </w:r>
            <w:r w:rsidRPr="00A461A2">
              <w:rPr>
                <w:rFonts w:cstheme="minorHAnsi"/>
                <w:sz w:val="20"/>
                <w:szCs w:val="20"/>
                <w:lang w:val="en-US"/>
              </w:rPr>
              <w:t>spp.</w:t>
            </w:r>
          </w:p>
        </w:tc>
        <w:tc>
          <w:tcPr>
            <w:tcW w:w="1417" w:type="dxa"/>
            <w:tcBorders>
              <w:top w:val="nil"/>
              <w:bottom w:val="single" w:sz="4" w:space="0" w:color="auto"/>
            </w:tcBorders>
          </w:tcPr>
          <w:p w14:paraId="6CF09F73" w14:textId="77777777" w:rsidR="00B324F1" w:rsidRPr="00A461A2" w:rsidRDefault="00B324F1" w:rsidP="00664A70">
            <w:pPr>
              <w:jc w:val="center"/>
              <w:rPr>
                <w:rFonts w:cstheme="minorHAnsi"/>
                <w:i/>
                <w:iCs/>
                <w:sz w:val="20"/>
                <w:szCs w:val="20"/>
                <w:lang w:val="en-US"/>
              </w:rPr>
            </w:pPr>
            <w:proofErr w:type="spellStart"/>
            <w:r w:rsidRPr="00A461A2">
              <w:rPr>
                <w:rFonts w:cstheme="minorHAnsi"/>
                <w:i/>
                <w:iCs/>
                <w:sz w:val="20"/>
                <w:szCs w:val="20"/>
                <w:lang w:val="en-US"/>
              </w:rPr>
              <w:t>Megalapteryx</w:t>
            </w:r>
            <w:proofErr w:type="spellEnd"/>
            <w:r w:rsidRPr="00A461A2">
              <w:rPr>
                <w:rFonts w:cstheme="minorHAnsi"/>
                <w:i/>
                <w:iCs/>
                <w:sz w:val="20"/>
                <w:szCs w:val="20"/>
                <w:lang w:val="en-US"/>
              </w:rPr>
              <w:t xml:space="preserve"> </w:t>
            </w:r>
          </w:p>
        </w:tc>
        <w:tc>
          <w:tcPr>
            <w:tcW w:w="1590" w:type="dxa"/>
            <w:tcBorders>
              <w:top w:val="nil"/>
              <w:bottom w:val="single" w:sz="4" w:space="0" w:color="auto"/>
            </w:tcBorders>
          </w:tcPr>
          <w:p w14:paraId="6621E188" w14:textId="77777777" w:rsidR="00B324F1" w:rsidRPr="00A461A2" w:rsidRDefault="00B324F1" w:rsidP="00664A70">
            <w:pPr>
              <w:jc w:val="center"/>
              <w:rPr>
                <w:rFonts w:cstheme="minorHAnsi"/>
                <w:sz w:val="20"/>
                <w:szCs w:val="20"/>
                <w:lang w:val="en-US"/>
              </w:rPr>
            </w:pPr>
            <w:proofErr w:type="spellStart"/>
            <w:r w:rsidRPr="00A461A2">
              <w:rPr>
                <w:rFonts w:cstheme="minorHAnsi"/>
                <w:i/>
                <w:iCs/>
                <w:sz w:val="20"/>
                <w:szCs w:val="20"/>
                <w:lang w:val="en-US"/>
              </w:rPr>
              <w:t>Pachyornis</w:t>
            </w:r>
            <w:proofErr w:type="spellEnd"/>
            <w:r w:rsidRPr="00A461A2">
              <w:rPr>
                <w:rFonts w:cstheme="minorHAnsi"/>
                <w:sz w:val="20"/>
                <w:szCs w:val="20"/>
                <w:lang w:val="en-US"/>
              </w:rPr>
              <w:t xml:space="preserve"> </w:t>
            </w:r>
            <w:proofErr w:type="spellStart"/>
            <w:r w:rsidRPr="00A461A2">
              <w:rPr>
                <w:rFonts w:cstheme="minorHAnsi"/>
                <w:sz w:val="20"/>
                <w:szCs w:val="20"/>
                <w:lang w:val="en-US"/>
              </w:rPr>
              <w:t>spp</w:t>
            </w:r>
            <w:proofErr w:type="spellEnd"/>
          </w:p>
        </w:tc>
      </w:tr>
      <w:tr w:rsidR="00B324F1" w:rsidRPr="00A461A2" w14:paraId="274EE6BB" w14:textId="77777777" w:rsidTr="00664A70">
        <w:tc>
          <w:tcPr>
            <w:tcW w:w="2263" w:type="dxa"/>
            <w:tcBorders>
              <w:top w:val="single" w:sz="4" w:space="0" w:color="auto"/>
              <w:left w:val="nil"/>
              <w:bottom w:val="nil"/>
            </w:tcBorders>
          </w:tcPr>
          <w:p w14:paraId="79F73FA8" w14:textId="77777777" w:rsidR="00B324F1" w:rsidRPr="00A461A2" w:rsidRDefault="00B324F1" w:rsidP="00664A70">
            <w:pPr>
              <w:rPr>
                <w:rFonts w:cstheme="minorHAnsi"/>
                <w:sz w:val="20"/>
                <w:szCs w:val="20"/>
                <w:lang w:val="en-US"/>
              </w:rPr>
            </w:pPr>
            <w:proofErr w:type="spellStart"/>
            <w:r w:rsidRPr="00A461A2">
              <w:rPr>
                <w:rFonts w:cstheme="minorHAnsi"/>
                <w:i/>
                <w:iCs/>
                <w:sz w:val="20"/>
                <w:szCs w:val="20"/>
                <w:lang w:val="en-US"/>
              </w:rPr>
              <w:t>Dinornis</w:t>
            </w:r>
            <w:proofErr w:type="spellEnd"/>
            <w:r w:rsidRPr="00A461A2">
              <w:rPr>
                <w:rFonts w:cstheme="minorHAnsi"/>
                <w:i/>
                <w:iCs/>
                <w:sz w:val="20"/>
                <w:szCs w:val="20"/>
                <w:lang w:val="en-US"/>
              </w:rPr>
              <w:t xml:space="preserve"> </w:t>
            </w:r>
            <w:r w:rsidRPr="00A461A2">
              <w:rPr>
                <w:rFonts w:cstheme="minorHAnsi"/>
                <w:sz w:val="20"/>
                <w:szCs w:val="20"/>
                <w:lang w:val="en-US"/>
              </w:rPr>
              <w:t>spp.</w:t>
            </w:r>
          </w:p>
        </w:tc>
        <w:tc>
          <w:tcPr>
            <w:tcW w:w="1418" w:type="dxa"/>
            <w:tcBorders>
              <w:top w:val="single" w:sz="4" w:space="0" w:color="auto"/>
              <w:bottom w:val="nil"/>
            </w:tcBorders>
            <w:shd w:val="clear" w:color="auto" w:fill="D9D9D9" w:themeFill="background1" w:themeFillShade="D9"/>
          </w:tcPr>
          <w:p w14:paraId="1D520299" w14:textId="77777777" w:rsidR="00B324F1" w:rsidRPr="00A461A2" w:rsidRDefault="00B324F1" w:rsidP="00664A70">
            <w:pPr>
              <w:jc w:val="center"/>
              <w:rPr>
                <w:rFonts w:cstheme="minorHAnsi"/>
                <w:sz w:val="20"/>
                <w:szCs w:val="20"/>
                <w:lang w:val="en-US"/>
              </w:rPr>
            </w:pPr>
          </w:p>
        </w:tc>
        <w:tc>
          <w:tcPr>
            <w:tcW w:w="2268" w:type="dxa"/>
            <w:tcBorders>
              <w:top w:val="single" w:sz="4" w:space="0" w:color="auto"/>
              <w:bottom w:val="nil"/>
            </w:tcBorders>
          </w:tcPr>
          <w:p w14:paraId="6E3A7714"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59%</w:t>
            </w:r>
          </w:p>
        </w:tc>
        <w:tc>
          <w:tcPr>
            <w:tcW w:w="1417" w:type="dxa"/>
            <w:tcBorders>
              <w:top w:val="single" w:sz="4" w:space="0" w:color="auto"/>
              <w:bottom w:val="nil"/>
            </w:tcBorders>
          </w:tcPr>
          <w:p w14:paraId="53F72FC1"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79%</w:t>
            </w:r>
          </w:p>
        </w:tc>
        <w:tc>
          <w:tcPr>
            <w:tcW w:w="1590" w:type="dxa"/>
            <w:tcBorders>
              <w:top w:val="single" w:sz="4" w:space="0" w:color="auto"/>
              <w:bottom w:val="nil"/>
            </w:tcBorders>
          </w:tcPr>
          <w:p w14:paraId="4CEFD1C2"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73%</w:t>
            </w:r>
          </w:p>
        </w:tc>
      </w:tr>
      <w:tr w:rsidR="00B324F1" w:rsidRPr="00A461A2" w14:paraId="15B52C9F" w14:textId="77777777" w:rsidTr="00664A70">
        <w:tc>
          <w:tcPr>
            <w:tcW w:w="2263" w:type="dxa"/>
            <w:tcBorders>
              <w:top w:val="nil"/>
              <w:left w:val="nil"/>
              <w:bottom w:val="nil"/>
            </w:tcBorders>
          </w:tcPr>
          <w:p w14:paraId="18F652F3" w14:textId="77777777" w:rsidR="00B324F1" w:rsidRPr="00A461A2" w:rsidRDefault="00B324F1" w:rsidP="00664A70">
            <w:pPr>
              <w:rPr>
                <w:rFonts w:cstheme="minorHAnsi"/>
                <w:sz w:val="20"/>
                <w:szCs w:val="20"/>
                <w:lang w:val="en-US"/>
              </w:rPr>
            </w:pPr>
            <w:proofErr w:type="spellStart"/>
            <w:r w:rsidRPr="00A461A2">
              <w:rPr>
                <w:rFonts w:cstheme="minorHAnsi"/>
                <w:i/>
                <w:iCs/>
                <w:sz w:val="20"/>
                <w:szCs w:val="20"/>
                <w:lang w:val="en-US"/>
              </w:rPr>
              <w:t>Emeus</w:t>
            </w:r>
            <w:proofErr w:type="spellEnd"/>
            <w:r w:rsidRPr="00A461A2">
              <w:rPr>
                <w:rFonts w:cstheme="minorHAnsi"/>
                <w:i/>
                <w:iCs/>
                <w:sz w:val="20"/>
                <w:szCs w:val="20"/>
                <w:lang w:val="en-US"/>
              </w:rPr>
              <w:t>/</w:t>
            </w:r>
            <w:proofErr w:type="spellStart"/>
            <w:r w:rsidRPr="00A461A2">
              <w:rPr>
                <w:rFonts w:cstheme="minorHAnsi"/>
                <w:i/>
                <w:iCs/>
                <w:sz w:val="20"/>
                <w:szCs w:val="20"/>
                <w:lang w:val="en-US"/>
              </w:rPr>
              <w:t>Euryapteryx</w:t>
            </w:r>
            <w:proofErr w:type="spellEnd"/>
            <w:r w:rsidRPr="00A461A2">
              <w:rPr>
                <w:rFonts w:cstheme="minorHAnsi"/>
                <w:i/>
                <w:iCs/>
                <w:sz w:val="20"/>
                <w:szCs w:val="20"/>
                <w:lang w:val="en-US"/>
              </w:rPr>
              <w:t xml:space="preserve"> </w:t>
            </w:r>
            <w:r w:rsidRPr="00A461A2">
              <w:rPr>
                <w:rFonts w:cstheme="minorHAnsi"/>
                <w:sz w:val="20"/>
                <w:szCs w:val="20"/>
                <w:lang w:val="en-US"/>
              </w:rPr>
              <w:t>spp.</w:t>
            </w:r>
          </w:p>
        </w:tc>
        <w:tc>
          <w:tcPr>
            <w:tcW w:w="1418" w:type="dxa"/>
            <w:tcBorders>
              <w:top w:val="nil"/>
              <w:bottom w:val="nil"/>
            </w:tcBorders>
          </w:tcPr>
          <w:p w14:paraId="3CD904E7"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51%</w:t>
            </w:r>
          </w:p>
        </w:tc>
        <w:tc>
          <w:tcPr>
            <w:tcW w:w="2268" w:type="dxa"/>
            <w:tcBorders>
              <w:top w:val="nil"/>
              <w:bottom w:val="nil"/>
            </w:tcBorders>
            <w:shd w:val="clear" w:color="auto" w:fill="D9D9D9" w:themeFill="background1" w:themeFillShade="D9"/>
          </w:tcPr>
          <w:p w14:paraId="6C9DD67A" w14:textId="77777777" w:rsidR="00B324F1" w:rsidRPr="00A461A2" w:rsidRDefault="00B324F1" w:rsidP="00664A70">
            <w:pPr>
              <w:jc w:val="center"/>
              <w:rPr>
                <w:rFonts w:cstheme="minorHAnsi"/>
                <w:sz w:val="20"/>
                <w:szCs w:val="20"/>
                <w:lang w:val="en-US"/>
              </w:rPr>
            </w:pPr>
          </w:p>
        </w:tc>
        <w:tc>
          <w:tcPr>
            <w:tcW w:w="1417" w:type="dxa"/>
            <w:tcBorders>
              <w:top w:val="nil"/>
              <w:bottom w:val="nil"/>
            </w:tcBorders>
          </w:tcPr>
          <w:p w14:paraId="7E39E7E0"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80%</w:t>
            </w:r>
          </w:p>
        </w:tc>
        <w:tc>
          <w:tcPr>
            <w:tcW w:w="1590" w:type="dxa"/>
            <w:tcBorders>
              <w:top w:val="nil"/>
              <w:bottom w:val="nil"/>
            </w:tcBorders>
          </w:tcPr>
          <w:p w14:paraId="0E816966"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74%</w:t>
            </w:r>
          </w:p>
        </w:tc>
      </w:tr>
      <w:tr w:rsidR="00B324F1" w:rsidRPr="00A461A2" w14:paraId="6968E562" w14:textId="77777777" w:rsidTr="00664A70">
        <w:tc>
          <w:tcPr>
            <w:tcW w:w="2263" w:type="dxa"/>
            <w:tcBorders>
              <w:top w:val="nil"/>
              <w:left w:val="nil"/>
              <w:bottom w:val="nil"/>
            </w:tcBorders>
          </w:tcPr>
          <w:p w14:paraId="627D9CF0" w14:textId="77777777" w:rsidR="00B324F1" w:rsidRPr="00A461A2" w:rsidRDefault="00B324F1" w:rsidP="00664A70">
            <w:pPr>
              <w:rPr>
                <w:rFonts w:cstheme="minorHAnsi"/>
                <w:i/>
                <w:iCs/>
                <w:sz w:val="20"/>
                <w:szCs w:val="20"/>
                <w:lang w:val="en-US"/>
              </w:rPr>
            </w:pPr>
            <w:proofErr w:type="spellStart"/>
            <w:r w:rsidRPr="00A461A2">
              <w:rPr>
                <w:rFonts w:cstheme="minorHAnsi"/>
                <w:i/>
                <w:iCs/>
                <w:sz w:val="20"/>
                <w:szCs w:val="20"/>
                <w:lang w:val="en-US"/>
              </w:rPr>
              <w:t>Megalapteryx</w:t>
            </w:r>
            <w:proofErr w:type="spellEnd"/>
            <w:r w:rsidRPr="00A461A2">
              <w:rPr>
                <w:rFonts w:cstheme="minorHAnsi"/>
                <w:i/>
                <w:iCs/>
                <w:sz w:val="20"/>
                <w:szCs w:val="20"/>
                <w:lang w:val="en-US"/>
              </w:rPr>
              <w:t xml:space="preserve"> </w:t>
            </w:r>
            <w:proofErr w:type="spellStart"/>
            <w:r w:rsidRPr="00A461A2">
              <w:rPr>
                <w:rFonts w:cstheme="minorHAnsi"/>
                <w:i/>
                <w:iCs/>
                <w:sz w:val="20"/>
                <w:szCs w:val="20"/>
                <w:lang w:val="en-US"/>
              </w:rPr>
              <w:t>didinus</w:t>
            </w:r>
            <w:proofErr w:type="spellEnd"/>
          </w:p>
        </w:tc>
        <w:tc>
          <w:tcPr>
            <w:tcW w:w="1418" w:type="dxa"/>
            <w:tcBorders>
              <w:top w:val="nil"/>
              <w:bottom w:val="nil"/>
            </w:tcBorders>
          </w:tcPr>
          <w:p w14:paraId="07FA807A"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66%</w:t>
            </w:r>
          </w:p>
        </w:tc>
        <w:tc>
          <w:tcPr>
            <w:tcW w:w="2268" w:type="dxa"/>
            <w:tcBorders>
              <w:top w:val="nil"/>
              <w:bottom w:val="nil"/>
            </w:tcBorders>
          </w:tcPr>
          <w:p w14:paraId="301F8144"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72%</w:t>
            </w:r>
          </w:p>
        </w:tc>
        <w:tc>
          <w:tcPr>
            <w:tcW w:w="1417" w:type="dxa"/>
            <w:tcBorders>
              <w:top w:val="nil"/>
              <w:bottom w:val="nil"/>
            </w:tcBorders>
            <w:shd w:val="clear" w:color="auto" w:fill="D9D9D9" w:themeFill="background1" w:themeFillShade="D9"/>
          </w:tcPr>
          <w:p w14:paraId="43AEE957" w14:textId="77777777" w:rsidR="00B324F1" w:rsidRPr="00A461A2" w:rsidRDefault="00B324F1" w:rsidP="00664A70">
            <w:pPr>
              <w:jc w:val="center"/>
              <w:rPr>
                <w:rFonts w:cstheme="minorHAnsi"/>
                <w:sz w:val="20"/>
                <w:szCs w:val="20"/>
                <w:lang w:val="en-US"/>
              </w:rPr>
            </w:pPr>
          </w:p>
        </w:tc>
        <w:tc>
          <w:tcPr>
            <w:tcW w:w="1590" w:type="dxa"/>
            <w:tcBorders>
              <w:top w:val="nil"/>
              <w:bottom w:val="nil"/>
            </w:tcBorders>
          </w:tcPr>
          <w:p w14:paraId="283A8E11"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65%</w:t>
            </w:r>
          </w:p>
        </w:tc>
      </w:tr>
      <w:tr w:rsidR="00B324F1" w:rsidRPr="00A461A2" w14:paraId="32C24603" w14:textId="77777777" w:rsidTr="00664A70">
        <w:tc>
          <w:tcPr>
            <w:tcW w:w="2263" w:type="dxa"/>
            <w:tcBorders>
              <w:top w:val="nil"/>
              <w:left w:val="nil"/>
              <w:bottom w:val="single" w:sz="4" w:space="0" w:color="auto"/>
            </w:tcBorders>
          </w:tcPr>
          <w:p w14:paraId="7834DE2E" w14:textId="77777777" w:rsidR="00B324F1" w:rsidRPr="00A461A2" w:rsidRDefault="00B324F1" w:rsidP="00664A70">
            <w:pPr>
              <w:rPr>
                <w:rFonts w:cstheme="minorHAnsi"/>
                <w:sz w:val="20"/>
                <w:szCs w:val="20"/>
                <w:lang w:val="en-US"/>
              </w:rPr>
            </w:pPr>
            <w:proofErr w:type="spellStart"/>
            <w:r w:rsidRPr="00A461A2">
              <w:rPr>
                <w:rFonts w:cstheme="minorHAnsi"/>
                <w:i/>
                <w:iCs/>
                <w:sz w:val="20"/>
                <w:szCs w:val="20"/>
                <w:lang w:val="en-US"/>
              </w:rPr>
              <w:t>Pachyornis</w:t>
            </w:r>
            <w:proofErr w:type="spellEnd"/>
            <w:r w:rsidRPr="00A461A2">
              <w:rPr>
                <w:rFonts w:cstheme="minorHAnsi"/>
                <w:sz w:val="20"/>
                <w:szCs w:val="20"/>
                <w:lang w:val="en-US"/>
              </w:rPr>
              <w:t xml:space="preserve"> </w:t>
            </w:r>
            <w:proofErr w:type="spellStart"/>
            <w:r w:rsidRPr="00A461A2">
              <w:rPr>
                <w:rFonts w:cstheme="minorHAnsi"/>
                <w:sz w:val="20"/>
                <w:szCs w:val="20"/>
                <w:lang w:val="en-US"/>
              </w:rPr>
              <w:t>spp</w:t>
            </w:r>
            <w:proofErr w:type="spellEnd"/>
          </w:p>
        </w:tc>
        <w:tc>
          <w:tcPr>
            <w:tcW w:w="1418" w:type="dxa"/>
            <w:tcBorders>
              <w:top w:val="nil"/>
              <w:bottom w:val="single" w:sz="4" w:space="0" w:color="auto"/>
            </w:tcBorders>
          </w:tcPr>
          <w:p w14:paraId="1F3C7509"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66%</w:t>
            </w:r>
          </w:p>
        </w:tc>
        <w:tc>
          <w:tcPr>
            <w:tcW w:w="2268" w:type="dxa"/>
            <w:tcBorders>
              <w:top w:val="nil"/>
              <w:bottom w:val="single" w:sz="4" w:space="0" w:color="auto"/>
            </w:tcBorders>
          </w:tcPr>
          <w:p w14:paraId="6D62AA84"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71%</w:t>
            </w:r>
          </w:p>
        </w:tc>
        <w:tc>
          <w:tcPr>
            <w:tcW w:w="1417" w:type="dxa"/>
            <w:tcBorders>
              <w:top w:val="nil"/>
              <w:bottom w:val="single" w:sz="4" w:space="0" w:color="auto"/>
            </w:tcBorders>
          </w:tcPr>
          <w:p w14:paraId="7D347865"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69%</w:t>
            </w:r>
          </w:p>
        </w:tc>
        <w:tc>
          <w:tcPr>
            <w:tcW w:w="1590" w:type="dxa"/>
            <w:tcBorders>
              <w:top w:val="nil"/>
              <w:bottom w:val="single" w:sz="4" w:space="0" w:color="auto"/>
            </w:tcBorders>
            <w:shd w:val="clear" w:color="auto" w:fill="D9D9D9" w:themeFill="background1" w:themeFillShade="D9"/>
          </w:tcPr>
          <w:p w14:paraId="60FBB100" w14:textId="77777777" w:rsidR="00B324F1" w:rsidRPr="00A461A2" w:rsidRDefault="00B324F1" w:rsidP="00664A70">
            <w:pPr>
              <w:jc w:val="center"/>
              <w:rPr>
                <w:rFonts w:cstheme="minorHAnsi"/>
                <w:sz w:val="20"/>
                <w:szCs w:val="20"/>
                <w:lang w:val="en-US"/>
              </w:rPr>
            </w:pPr>
          </w:p>
        </w:tc>
      </w:tr>
    </w:tbl>
    <w:p w14:paraId="6204A1FA" w14:textId="77777777" w:rsidR="00B324F1" w:rsidRPr="00A461A2" w:rsidRDefault="00B324F1" w:rsidP="00B324F1">
      <w:pPr>
        <w:spacing w:line="360" w:lineRule="auto"/>
        <w:jc w:val="both"/>
        <w:rPr>
          <w:rFonts w:cstheme="minorHAnsi"/>
          <w:lang w:val="en-US"/>
        </w:rPr>
      </w:pPr>
    </w:p>
    <w:p w14:paraId="1405C224" w14:textId="77777777" w:rsidR="007216C9" w:rsidRPr="00A461A2" w:rsidRDefault="007216C9">
      <w:pPr>
        <w:rPr>
          <w:rFonts w:cstheme="minorHAnsi"/>
          <w:b/>
          <w:bCs/>
          <w:sz w:val="20"/>
          <w:szCs w:val="20"/>
          <w:lang w:val="en-US"/>
        </w:rPr>
      </w:pPr>
      <w:r w:rsidRPr="00A461A2">
        <w:rPr>
          <w:rFonts w:cstheme="minorHAnsi"/>
          <w:b/>
          <w:bCs/>
          <w:sz w:val="20"/>
          <w:szCs w:val="20"/>
          <w:lang w:val="en-US"/>
        </w:rPr>
        <w:br w:type="page"/>
      </w:r>
    </w:p>
    <w:p w14:paraId="3D87A537" w14:textId="76F0B608" w:rsidR="00B324F1" w:rsidRPr="00A461A2" w:rsidRDefault="008D705A" w:rsidP="00B324F1">
      <w:pPr>
        <w:spacing w:line="360" w:lineRule="auto"/>
        <w:jc w:val="both"/>
        <w:rPr>
          <w:rFonts w:cstheme="minorHAnsi"/>
          <w:sz w:val="20"/>
          <w:szCs w:val="20"/>
          <w:lang w:val="en-US"/>
        </w:rPr>
      </w:pPr>
      <w:r w:rsidRPr="00A461A2">
        <w:rPr>
          <w:rFonts w:cstheme="minorHAnsi"/>
          <w:b/>
          <w:bCs/>
          <w:sz w:val="20"/>
          <w:szCs w:val="20"/>
          <w:lang w:val="en-US"/>
        </w:rPr>
        <w:lastRenderedPageBreak/>
        <w:t>Table S6</w:t>
      </w:r>
      <w:r w:rsidR="00B324F1" w:rsidRPr="00A461A2">
        <w:rPr>
          <w:rFonts w:cstheme="minorHAnsi"/>
          <w:b/>
          <w:bCs/>
          <w:sz w:val="20"/>
          <w:szCs w:val="20"/>
          <w:lang w:val="en-US"/>
        </w:rPr>
        <w:t>:</w:t>
      </w:r>
      <w:r w:rsidR="00B324F1" w:rsidRPr="00A461A2">
        <w:rPr>
          <w:rFonts w:cstheme="minorHAnsi"/>
          <w:sz w:val="20"/>
          <w:szCs w:val="20"/>
          <w:lang w:val="en-US"/>
        </w:rPr>
        <w:t xml:space="preserve"> Fecundity (</w:t>
      </w:r>
      <w:r w:rsidR="00B324F1" w:rsidRPr="00A461A2">
        <w:rPr>
          <w:rFonts w:cstheme="minorHAnsi"/>
          <w:i/>
          <w:iCs/>
          <w:sz w:val="20"/>
          <w:szCs w:val="20"/>
          <w:lang w:val="en-US"/>
        </w:rPr>
        <w:t>f</w:t>
      </w:r>
      <w:r w:rsidR="00B324F1" w:rsidRPr="00A461A2">
        <w:rPr>
          <w:rFonts w:cstheme="minorHAnsi"/>
          <w:sz w:val="20"/>
          <w:szCs w:val="20"/>
          <w:lang w:val="en-US"/>
        </w:rPr>
        <w:t>) and survivorship (</w:t>
      </w:r>
      <w:r w:rsidR="00B324F1" w:rsidRPr="00A461A2">
        <w:rPr>
          <w:rFonts w:cstheme="minorHAnsi"/>
          <w:i/>
          <w:iCs/>
          <w:sz w:val="20"/>
          <w:szCs w:val="20"/>
          <w:lang w:val="en-US"/>
        </w:rPr>
        <w:t>s</w:t>
      </w:r>
      <w:r w:rsidR="00B324F1" w:rsidRPr="00A461A2">
        <w:rPr>
          <w:rFonts w:cstheme="minorHAnsi"/>
          <w:sz w:val="20"/>
          <w:szCs w:val="20"/>
          <w:lang w:val="en-US"/>
        </w:rPr>
        <w:t xml:space="preserve">) coefficients </w:t>
      </w:r>
      <w:r w:rsidR="00A408B3" w:rsidRPr="00A461A2">
        <w:rPr>
          <w:rFonts w:cstheme="minorHAnsi"/>
          <w:sz w:val="20"/>
          <w:szCs w:val="20"/>
          <w:lang w:val="en-US"/>
        </w:rPr>
        <w:t>characterizing</w:t>
      </w:r>
      <w:r w:rsidR="00B324F1" w:rsidRPr="00A461A2">
        <w:rPr>
          <w:rFonts w:cstheme="minorHAnsi"/>
          <w:sz w:val="20"/>
          <w:szCs w:val="20"/>
          <w:lang w:val="en-US"/>
        </w:rPr>
        <w:t xml:space="preserve"> the age matrices of each </w:t>
      </w:r>
      <w:r w:rsidR="00206A52">
        <w:rPr>
          <w:rFonts w:cstheme="minorHAnsi"/>
          <w:sz w:val="20"/>
          <w:szCs w:val="20"/>
          <w:lang w:val="en-US"/>
        </w:rPr>
        <w:t>phylogenetic group</w:t>
      </w:r>
      <w:r w:rsidR="00B324F1" w:rsidRPr="00A461A2">
        <w:rPr>
          <w:rFonts w:cstheme="minorHAnsi"/>
          <w:sz w:val="20"/>
          <w:szCs w:val="20"/>
          <w:lang w:val="en-US"/>
        </w:rPr>
        <w:t xml:space="preserve"> of </w:t>
      </w:r>
      <w:proofErr w:type="gramStart"/>
      <w:r w:rsidR="00B324F1" w:rsidRPr="00A461A2">
        <w:rPr>
          <w:rFonts w:cstheme="minorHAnsi"/>
          <w:sz w:val="20"/>
          <w:szCs w:val="20"/>
          <w:lang w:val="en-US"/>
        </w:rPr>
        <w:t>moa</w:t>
      </w:r>
      <w:proofErr w:type="gramEnd"/>
      <w:r w:rsidR="00B324F1" w:rsidRPr="00A461A2">
        <w:rPr>
          <w:rFonts w:cstheme="minorHAnsi"/>
          <w:sz w:val="20"/>
          <w:szCs w:val="20"/>
          <w:lang w:val="en-US"/>
        </w:rPr>
        <w:t xml:space="preserve">. </w:t>
      </w:r>
      <w:r w:rsidR="007804AF" w:rsidRPr="00A461A2">
        <w:rPr>
          <w:rFonts w:cstheme="minorHAnsi"/>
          <w:sz w:val="20"/>
          <w:szCs w:val="20"/>
          <w:lang w:val="en-US"/>
        </w:rPr>
        <w:t>F</w:t>
      </w:r>
      <w:r w:rsidR="00B324F1" w:rsidRPr="00A461A2">
        <w:rPr>
          <w:rFonts w:cstheme="minorHAnsi"/>
          <w:sz w:val="20"/>
          <w:szCs w:val="20"/>
          <w:lang w:val="en-US"/>
        </w:rPr>
        <w:t xml:space="preserve">ecundity and survivorship parameters were </w:t>
      </w:r>
      <w:r w:rsidR="007804AF" w:rsidRPr="00A461A2">
        <w:rPr>
          <w:rFonts w:cstheme="minorHAnsi"/>
          <w:sz w:val="20"/>
          <w:szCs w:val="20"/>
          <w:lang w:val="en-US"/>
        </w:rPr>
        <w:t>based on</w:t>
      </w:r>
      <w:r w:rsidR="00B324F1" w:rsidRPr="00A461A2">
        <w:rPr>
          <w:rFonts w:cstheme="minorHAnsi"/>
          <w:sz w:val="20"/>
          <w:szCs w:val="20"/>
          <w:lang w:val="en-US"/>
        </w:rPr>
        <w:t xml:space="preserve"> an earlier Leslie matrix </w:t>
      </w:r>
      <w:r w:rsidR="007804AF" w:rsidRPr="00A461A2">
        <w:rPr>
          <w:rFonts w:cstheme="minorHAnsi"/>
          <w:sz w:val="20"/>
          <w:szCs w:val="20"/>
          <w:lang w:val="en-US"/>
        </w:rPr>
        <w:t xml:space="preserve">model </w:t>
      </w:r>
      <w:r w:rsidR="00B324F1" w:rsidRPr="00A461A2">
        <w:rPr>
          <w:rFonts w:cstheme="minorHAnsi"/>
          <w:sz w:val="20"/>
          <w:szCs w:val="20"/>
          <w:lang w:val="en-US"/>
        </w:rPr>
        <w:t>for moa</w:t>
      </w:r>
      <w:r w:rsidR="00B324F1" w:rsidRPr="00A461A2">
        <w:rPr>
          <w:rFonts w:eastAsia="Times New Roman" w:cstheme="minorHAnsi"/>
          <w:color w:val="0070C0"/>
          <w:sz w:val="20"/>
          <w:szCs w:val="20"/>
          <w:lang w:val="en-US" w:eastAsia="en-AU"/>
        </w:rPr>
        <w:fldChar w:fldCharType="begin"/>
      </w:r>
      <w:r w:rsidR="001B22E7">
        <w:rPr>
          <w:rFonts w:eastAsia="Times New Roman" w:cstheme="minorHAnsi"/>
          <w:color w:val="0070C0"/>
          <w:sz w:val="20"/>
          <w:szCs w:val="20"/>
          <w:lang w:val="en-US" w:eastAsia="en-AU"/>
        </w:rPr>
        <w:instrText xml:space="preserve"> ADDIN EN.CITE &lt;EndNote&gt;&lt;Cite&gt;&lt;Author&gt;Holdaway&lt;/Author&gt;&lt;Year&gt;2000&lt;/Year&gt;&lt;RecNum&gt;4269&lt;/RecNum&gt;&lt;DisplayText&gt;&lt;style face="superscript"&gt;25&lt;/style&gt;&lt;/DisplayText&gt;&lt;record&gt;&lt;rec-number&gt;4269&lt;/rec-number&gt;&lt;foreign-keys&gt;&lt;key app="EN" db-id="95s5ee9vnasptwexvdivfzvup9e9xr5dsrs0" timestamp="1592785494"&gt;4269&lt;/key&gt;&lt;/foreign-keys&gt;&lt;ref-type name="Journal Article"&gt;17&lt;/ref-type&gt;&lt;contributors&gt;&lt;authors&gt;&lt;author&gt;Holdaway, R.N.&lt;/author&gt;&lt;author&gt;Jacomb, C.&lt;/author&gt;&lt;/authors&gt;&lt;/contributors&gt;&lt;titles&gt;&lt;title&gt;Rapid extinction of the moas (Aves: Dinornithiformes): model, test, and implications.&lt;/title&gt;&lt;secondary-title&gt;Science&lt;/secondary-title&gt;&lt;/titles&gt;&lt;periodical&gt;&lt;full-title&gt;Science&lt;/full-title&gt;&lt;/periodical&gt;&lt;pages&gt;2250-2254&lt;/pages&gt;&lt;volume&gt;287&lt;/volume&gt;&lt;dates&gt;&lt;year&gt;2000&lt;/year&gt;&lt;/dates&gt;&lt;urls&gt;&lt;/urls&gt;&lt;/record&gt;&lt;/Cite&gt;&lt;/EndNote&gt;</w:instrText>
      </w:r>
      <w:r w:rsidR="00B324F1" w:rsidRPr="00A461A2">
        <w:rPr>
          <w:rFonts w:eastAsia="Times New Roman" w:cstheme="minorHAnsi"/>
          <w:color w:val="0070C0"/>
          <w:sz w:val="20"/>
          <w:szCs w:val="20"/>
          <w:lang w:val="en-US" w:eastAsia="en-AU"/>
        </w:rPr>
        <w:fldChar w:fldCharType="separate"/>
      </w:r>
      <w:r w:rsidR="001B22E7" w:rsidRPr="001B22E7">
        <w:rPr>
          <w:rFonts w:eastAsia="Times New Roman" w:cstheme="minorHAnsi"/>
          <w:noProof/>
          <w:color w:val="0070C0"/>
          <w:sz w:val="20"/>
          <w:szCs w:val="20"/>
          <w:vertAlign w:val="superscript"/>
          <w:lang w:val="en-US" w:eastAsia="en-AU"/>
        </w:rPr>
        <w:t>25</w:t>
      </w:r>
      <w:r w:rsidR="00B324F1" w:rsidRPr="00A461A2">
        <w:rPr>
          <w:rFonts w:eastAsia="Times New Roman" w:cstheme="minorHAnsi"/>
          <w:color w:val="0070C0"/>
          <w:sz w:val="20"/>
          <w:szCs w:val="20"/>
          <w:lang w:val="en-US" w:eastAsia="en-AU"/>
        </w:rPr>
        <w:fldChar w:fldCharType="end"/>
      </w:r>
      <w:r w:rsidR="00B324F1" w:rsidRPr="00A461A2">
        <w:rPr>
          <w:rFonts w:eastAsia="Times New Roman" w:cstheme="minorHAnsi"/>
          <w:sz w:val="20"/>
          <w:szCs w:val="20"/>
          <w:lang w:val="en-US" w:eastAsia="en-AU"/>
        </w:rPr>
        <w:t xml:space="preserve">, </w:t>
      </w:r>
      <w:r w:rsidR="007804AF" w:rsidRPr="00A461A2">
        <w:rPr>
          <w:rFonts w:eastAsia="Times New Roman" w:cstheme="minorHAnsi"/>
          <w:sz w:val="20"/>
          <w:szCs w:val="20"/>
          <w:lang w:val="en-US" w:eastAsia="en-AU"/>
        </w:rPr>
        <w:t>with</w:t>
      </w:r>
      <w:r w:rsidR="00B324F1" w:rsidRPr="00A461A2">
        <w:rPr>
          <w:rFonts w:eastAsia="Times New Roman" w:cstheme="minorHAnsi"/>
          <w:sz w:val="20"/>
          <w:szCs w:val="20"/>
          <w:lang w:val="en-US" w:eastAsia="en-AU"/>
        </w:rPr>
        <w:t xml:space="preserve"> ages at sexual maturity adjusted</w:t>
      </w:r>
      <w:r w:rsidR="00B324F1" w:rsidRPr="00A461A2">
        <w:rPr>
          <w:rFonts w:eastAsia="Times New Roman" w:cstheme="minorHAnsi"/>
          <w:color w:val="0070C0"/>
          <w:sz w:val="20"/>
          <w:szCs w:val="20"/>
          <w:lang w:val="en-US" w:eastAsia="en-AU"/>
        </w:rPr>
        <w:fldChar w:fldCharType="begin"/>
      </w:r>
      <w:r w:rsidR="00A94DB0">
        <w:rPr>
          <w:rFonts w:eastAsia="Times New Roman" w:cstheme="minorHAnsi"/>
          <w:color w:val="0070C0"/>
          <w:sz w:val="20"/>
          <w:szCs w:val="20"/>
          <w:lang w:val="en-US" w:eastAsia="en-AU"/>
        </w:rPr>
        <w:instrText xml:space="preserve"> ADDIN EN.CITE &lt;EndNote&gt;&lt;Cite&gt;&lt;Author&gt;Turvey&lt;/Author&gt;&lt;Year&gt;2005&lt;/Year&gt;&lt;RecNum&gt;4215&lt;/RecNum&gt;&lt;DisplayText&gt;&lt;style face="superscript"&gt;54&lt;/style&gt;&lt;/DisplayText&gt;&lt;record&gt;&lt;rec-number&gt;4215&lt;/rec-number&gt;&lt;foreign-keys&gt;&lt;key app="EN" db-id="95s5ee9vnasptwexvdivfzvup9e9xr5dsrs0" timestamp="1588573440"&gt;4215&lt;/key&gt;&lt;/foreign-keys&gt;&lt;ref-type name="Journal Article"&gt;17&lt;/ref-type&gt;&lt;contributors&gt;&lt;authors&gt;&lt;author&gt;Turvey, S.T.&lt;/author&gt;&lt;author&gt;Green, O.R.&lt;/author&gt;&lt;author&gt;Holdaway, R.N.&lt;/author&gt;&lt;/authors&gt;&lt;/contributors&gt;&lt;titles&gt;&lt;title&gt;Cortical growth marks reveal extended juvenile development in New Zealand moa.&lt;/title&gt;&lt;secondary-title&gt;Nature&lt;/secondary-title&gt;&lt;/titles&gt;&lt;periodical&gt;&lt;full-title&gt;Nature&lt;/full-title&gt;&lt;/periodical&gt;&lt;pages&gt;940-943&lt;/pages&gt;&lt;volume&gt;435&lt;/volume&gt;&lt;dates&gt;&lt;year&gt;2005&lt;/year&gt;&lt;/dates&gt;&lt;urls&gt;&lt;/urls&gt;&lt;/record&gt;&lt;/Cite&gt;&lt;/EndNote&gt;</w:instrText>
      </w:r>
      <w:r w:rsidR="00B324F1" w:rsidRPr="00A461A2">
        <w:rPr>
          <w:rFonts w:eastAsia="Times New Roman" w:cstheme="minorHAnsi"/>
          <w:color w:val="0070C0"/>
          <w:sz w:val="20"/>
          <w:szCs w:val="20"/>
          <w:lang w:val="en-US" w:eastAsia="en-AU"/>
        </w:rPr>
        <w:fldChar w:fldCharType="separate"/>
      </w:r>
      <w:r w:rsidR="00A94DB0" w:rsidRPr="00A94DB0">
        <w:rPr>
          <w:rFonts w:eastAsia="Times New Roman" w:cstheme="minorHAnsi"/>
          <w:noProof/>
          <w:color w:val="0070C0"/>
          <w:sz w:val="20"/>
          <w:szCs w:val="20"/>
          <w:vertAlign w:val="superscript"/>
          <w:lang w:val="en-US" w:eastAsia="en-AU"/>
        </w:rPr>
        <w:t>54</w:t>
      </w:r>
      <w:r w:rsidR="00B324F1" w:rsidRPr="00A461A2">
        <w:rPr>
          <w:rFonts w:eastAsia="Times New Roman" w:cstheme="minorHAnsi"/>
          <w:color w:val="0070C0"/>
          <w:sz w:val="20"/>
          <w:szCs w:val="20"/>
          <w:lang w:val="en-US" w:eastAsia="en-AU"/>
        </w:rPr>
        <w:fldChar w:fldCharType="end"/>
      </w:r>
      <w:r w:rsidR="00B324F1" w:rsidRPr="00A461A2">
        <w:rPr>
          <w:rFonts w:eastAsia="Times New Roman" w:cstheme="minorHAnsi"/>
          <w:sz w:val="20"/>
          <w:szCs w:val="20"/>
          <w:lang w:val="en-US" w:eastAsia="en-AU"/>
        </w:rPr>
        <w:t>.</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918"/>
        <w:gridCol w:w="919"/>
        <w:gridCol w:w="992"/>
        <w:gridCol w:w="992"/>
        <w:gridCol w:w="1276"/>
        <w:gridCol w:w="1276"/>
        <w:gridCol w:w="992"/>
        <w:gridCol w:w="992"/>
      </w:tblGrid>
      <w:tr w:rsidR="00B324F1" w:rsidRPr="00A461A2" w14:paraId="34F6D439" w14:textId="77777777" w:rsidTr="00664A70">
        <w:trPr>
          <w:trHeight w:val="300"/>
        </w:trPr>
        <w:tc>
          <w:tcPr>
            <w:tcW w:w="710" w:type="dxa"/>
            <w:vMerge w:val="restart"/>
            <w:tcBorders>
              <w:left w:val="nil"/>
            </w:tcBorders>
            <w:shd w:val="clear" w:color="auto" w:fill="auto"/>
            <w:noWrap/>
            <w:vAlign w:val="center"/>
            <w:hideMark/>
          </w:tcPr>
          <w:p w14:paraId="17DA10FD" w14:textId="77777777" w:rsidR="00B324F1" w:rsidRPr="00A461A2" w:rsidRDefault="00B324F1" w:rsidP="00664A70">
            <w:pPr>
              <w:spacing w:after="0" w:line="240" w:lineRule="auto"/>
              <w:jc w:val="center"/>
              <w:rPr>
                <w:rFonts w:eastAsia="Times New Roman" w:cstheme="minorHAnsi"/>
                <w:b/>
                <w:bCs/>
                <w:sz w:val="20"/>
                <w:szCs w:val="20"/>
                <w:lang w:val="en-US" w:eastAsia="zh-CN"/>
              </w:rPr>
            </w:pPr>
            <w:r w:rsidRPr="00A461A2">
              <w:rPr>
                <w:rFonts w:eastAsia="Times New Roman" w:cstheme="minorHAnsi"/>
                <w:b/>
                <w:bCs/>
                <w:sz w:val="20"/>
                <w:szCs w:val="20"/>
                <w:lang w:val="en-US" w:eastAsia="zh-CN"/>
              </w:rPr>
              <w:t>Age</w:t>
            </w:r>
          </w:p>
        </w:tc>
        <w:tc>
          <w:tcPr>
            <w:tcW w:w="1837" w:type="dxa"/>
            <w:gridSpan w:val="2"/>
            <w:tcBorders>
              <w:bottom w:val="single" w:sz="4" w:space="0" w:color="auto"/>
            </w:tcBorders>
            <w:shd w:val="clear" w:color="auto" w:fill="auto"/>
            <w:noWrap/>
            <w:vAlign w:val="bottom"/>
            <w:hideMark/>
          </w:tcPr>
          <w:p w14:paraId="23CA83DE" w14:textId="77777777" w:rsidR="00B324F1" w:rsidRPr="00A461A2" w:rsidRDefault="00B324F1" w:rsidP="00664A70">
            <w:pPr>
              <w:spacing w:after="0" w:line="240" w:lineRule="auto"/>
              <w:jc w:val="center"/>
              <w:rPr>
                <w:rFonts w:eastAsia="Times New Roman" w:cstheme="minorHAnsi"/>
                <w:b/>
                <w:bCs/>
                <w:sz w:val="20"/>
                <w:szCs w:val="20"/>
                <w:lang w:val="en-US" w:eastAsia="zh-CN"/>
              </w:rPr>
            </w:pPr>
            <w:proofErr w:type="spellStart"/>
            <w:r w:rsidRPr="00A461A2">
              <w:rPr>
                <w:rFonts w:eastAsia="Times New Roman" w:cstheme="minorHAnsi"/>
                <w:b/>
                <w:bCs/>
                <w:i/>
                <w:iCs/>
                <w:sz w:val="20"/>
                <w:szCs w:val="20"/>
                <w:lang w:val="en-US" w:eastAsia="zh-CN"/>
              </w:rPr>
              <w:t>Pachyornis</w:t>
            </w:r>
            <w:proofErr w:type="spellEnd"/>
            <w:r w:rsidRPr="00A461A2">
              <w:rPr>
                <w:rFonts w:eastAsia="Times New Roman" w:cstheme="minorHAnsi"/>
                <w:b/>
                <w:bCs/>
                <w:sz w:val="20"/>
                <w:szCs w:val="20"/>
                <w:lang w:val="en-US" w:eastAsia="zh-CN"/>
              </w:rPr>
              <w:t xml:space="preserve"> spp.</w:t>
            </w:r>
          </w:p>
        </w:tc>
        <w:tc>
          <w:tcPr>
            <w:tcW w:w="1984" w:type="dxa"/>
            <w:gridSpan w:val="2"/>
            <w:tcBorders>
              <w:bottom w:val="single" w:sz="4" w:space="0" w:color="auto"/>
            </w:tcBorders>
            <w:shd w:val="clear" w:color="auto" w:fill="auto"/>
            <w:noWrap/>
            <w:vAlign w:val="bottom"/>
            <w:hideMark/>
          </w:tcPr>
          <w:p w14:paraId="2B3199D7" w14:textId="77777777" w:rsidR="00B324F1" w:rsidRPr="00A461A2" w:rsidRDefault="00B324F1" w:rsidP="00664A70">
            <w:pPr>
              <w:spacing w:after="0" w:line="240" w:lineRule="auto"/>
              <w:jc w:val="center"/>
              <w:rPr>
                <w:rFonts w:eastAsia="Times New Roman" w:cstheme="minorHAnsi"/>
                <w:b/>
                <w:bCs/>
                <w:sz w:val="20"/>
                <w:szCs w:val="20"/>
                <w:lang w:val="en-US" w:eastAsia="zh-CN"/>
              </w:rPr>
            </w:pPr>
            <w:proofErr w:type="spellStart"/>
            <w:r w:rsidRPr="00A461A2">
              <w:rPr>
                <w:rFonts w:eastAsia="Times New Roman" w:cstheme="minorHAnsi"/>
                <w:b/>
                <w:bCs/>
                <w:i/>
                <w:iCs/>
                <w:sz w:val="20"/>
                <w:szCs w:val="20"/>
                <w:lang w:val="en-US" w:eastAsia="zh-CN"/>
              </w:rPr>
              <w:t>Dinornis</w:t>
            </w:r>
            <w:proofErr w:type="spellEnd"/>
            <w:r w:rsidRPr="00A461A2">
              <w:rPr>
                <w:rFonts w:eastAsia="Times New Roman" w:cstheme="minorHAnsi"/>
                <w:b/>
                <w:bCs/>
                <w:sz w:val="20"/>
                <w:szCs w:val="20"/>
                <w:lang w:val="en-US" w:eastAsia="zh-CN"/>
              </w:rPr>
              <w:t xml:space="preserve"> spp.</w:t>
            </w:r>
          </w:p>
        </w:tc>
        <w:tc>
          <w:tcPr>
            <w:tcW w:w="2552" w:type="dxa"/>
            <w:gridSpan w:val="2"/>
            <w:tcBorders>
              <w:bottom w:val="single" w:sz="4" w:space="0" w:color="auto"/>
            </w:tcBorders>
            <w:shd w:val="clear" w:color="auto" w:fill="auto"/>
            <w:noWrap/>
            <w:vAlign w:val="bottom"/>
            <w:hideMark/>
          </w:tcPr>
          <w:p w14:paraId="28E79DCE" w14:textId="77777777" w:rsidR="00B324F1" w:rsidRPr="00A461A2" w:rsidRDefault="00B324F1" w:rsidP="00664A70">
            <w:pPr>
              <w:spacing w:after="0" w:line="240" w:lineRule="auto"/>
              <w:jc w:val="center"/>
              <w:rPr>
                <w:rFonts w:eastAsia="Times New Roman" w:cstheme="minorHAnsi"/>
                <w:b/>
                <w:bCs/>
                <w:sz w:val="20"/>
                <w:szCs w:val="20"/>
                <w:lang w:val="en-US" w:eastAsia="zh-CN"/>
              </w:rPr>
            </w:pPr>
            <w:proofErr w:type="spellStart"/>
            <w:r w:rsidRPr="00A461A2">
              <w:rPr>
                <w:rFonts w:eastAsia="Times New Roman" w:cstheme="minorHAnsi"/>
                <w:b/>
                <w:bCs/>
                <w:i/>
                <w:iCs/>
                <w:sz w:val="20"/>
                <w:szCs w:val="20"/>
                <w:lang w:val="en-US" w:eastAsia="zh-CN"/>
              </w:rPr>
              <w:t>Emeus</w:t>
            </w:r>
            <w:proofErr w:type="spellEnd"/>
            <w:r w:rsidRPr="00A461A2">
              <w:rPr>
                <w:rFonts w:eastAsia="Times New Roman" w:cstheme="minorHAnsi"/>
                <w:b/>
                <w:bCs/>
                <w:sz w:val="20"/>
                <w:szCs w:val="20"/>
                <w:lang w:val="en-US" w:eastAsia="zh-CN"/>
              </w:rPr>
              <w:t xml:space="preserve"> &amp; </w:t>
            </w:r>
            <w:proofErr w:type="spellStart"/>
            <w:r w:rsidRPr="00A461A2">
              <w:rPr>
                <w:rFonts w:eastAsia="Times New Roman" w:cstheme="minorHAnsi"/>
                <w:b/>
                <w:bCs/>
                <w:i/>
                <w:iCs/>
                <w:sz w:val="20"/>
                <w:szCs w:val="20"/>
                <w:lang w:val="en-US" w:eastAsia="zh-CN"/>
              </w:rPr>
              <w:t>Euryapteryx</w:t>
            </w:r>
            <w:proofErr w:type="spellEnd"/>
            <w:r w:rsidRPr="00A461A2">
              <w:rPr>
                <w:rFonts w:eastAsia="Times New Roman" w:cstheme="minorHAnsi"/>
                <w:b/>
                <w:bCs/>
                <w:sz w:val="20"/>
                <w:szCs w:val="20"/>
                <w:lang w:val="en-US" w:eastAsia="zh-CN"/>
              </w:rPr>
              <w:t xml:space="preserve"> </w:t>
            </w:r>
            <w:proofErr w:type="spellStart"/>
            <w:r w:rsidRPr="00A461A2">
              <w:rPr>
                <w:rFonts w:eastAsia="Times New Roman" w:cstheme="minorHAnsi"/>
                <w:b/>
                <w:bCs/>
                <w:sz w:val="20"/>
                <w:szCs w:val="20"/>
                <w:lang w:val="en-US" w:eastAsia="zh-CN"/>
              </w:rPr>
              <w:t>spp</w:t>
            </w:r>
            <w:proofErr w:type="spellEnd"/>
          </w:p>
        </w:tc>
        <w:tc>
          <w:tcPr>
            <w:tcW w:w="1984" w:type="dxa"/>
            <w:gridSpan w:val="2"/>
            <w:tcBorders>
              <w:bottom w:val="single" w:sz="4" w:space="0" w:color="auto"/>
              <w:right w:val="nil"/>
            </w:tcBorders>
            <w:shd w:val="clear" w:color="auto" w:fill="auto"/>
            <w:noWrap/>
            <w:vAlign w:val="bottom"/>
            <w:hideMark/>
          </w:tcPr>
          <w:p w14:paraId="589DB35D" w14:textId="77777777" w:rsidR="00B324F1" w:rsidRPr="00A461A2" w:rsidRDefault="00B324F1" w:rsidP="00664A70">
            <w:pPr>
              <w:spacing w:after="0" w:line="240" w:lineRule="auto"/>
              <w:jc w:val="center"/>
              <w:rPr>
                <w:rFonts w:eastAsia="Times New Roman" w:cstheme="minorHAnsi"/>
                <w:b/>
                <w:bCs/>
                <w:sz w:val="20"/>
                <w:szCs w:val="20"/>
                <w:lang w:val="en-US" w:eastAsia="zh-CN"/>
              </w:rPr>
            </w:pPr>
            <w:proofErr w:type="spellStart"/>
            <w:r w:rsidRPr="00A461A2">
              <w:rPr>
                <w:rFonts w:eastAsia="Times New Roman" w:cstheme="minorHAnsi"/>
                <w:b/>
                <w:bCs/>
                <w:i/>
                <w:iCs/>
                <w:sz w:val="20"/>
                <w:szCs w:val="20"/>
                <w:lang w:val="en-US" w:eastAsia="zh-CN"/>
              </w:rPr>
              <w:t>Megalapteryx</w:t>
            </w:r>
            <w:proofErr w:type="spellEnd"/>
            <w:r w:rsidRPr="00A461A2">
              <w:rPr>
                <w:rFonts w:eastAsia="Times New Roman" w:cstheme="minorHAnsi"/>
                <w:b/>
                <w:bCs/>
                <w:sz w:val="20"/>
                <w:szCs w:val="20"/>
                <w:lang w:val="en-US" w:eastAsia="zh-CN"/>
              </w:rPr>
              <w:t xml:space="preserve"> spp.</w:t>
            </w:r>
          </w:p>
        </w:tc>
      </w:tr>
      <w:tr w:rsidR="00B324F1" w:rsidRPr="00A461A2" w14:paraId="419719AE" w14:textId="77777777" w:rsidTr="00664A70">
        <w:trPr>
          <w:trHeight w:val="300"/>
        </w:trPr>
        <w:tc>
          <w:tcPr>
            <w:tcW w:w="710" w:type="dxa"/>
            <w:vMerge/>
            <w:tcBorders>
              <w:left w:val="nil"/>
              <w:bottom w:val="single" w:sz="4" w:space="0" w:color="auto"/>
            </w:tcBorders>
            <w:shd w:val="clear" w:color="auto" w:fill="auto"/>
            <w:noWrap/>
            <w:vAlign w:val="bottom"/>
          </w:tcPr>
          <w:p w14:paraId="7C385596" w14:textId="77777777" w:rsidR="00B324F1" w:rsidRPr="00A461A2" w:rsidRDefault="00B324F1" w:rsidP="00664A70">
            <w:pPr>
              <w:spacing w:after="0" w:line="240" w:lineRule="auto"/>
              <w:jc w:val="center"/>
              <w:rPr>
                <w:rFonts w:eastAsia="Times New Roman" w:cstheme="minorHAnsi"/>
                <w:b/>
                <w:bCs/>
                <w:color w:val="000000"/>
                <w:sz w:val="20"/>
                <w:szCs w:val="20"/>
                <w:lang w:val="en-US" w:eastAsia="zh-CN"/>
              </w:rPr>
            </w:pPr>
          </w:p>
        </w:tc>
        <w:tc>
          <w:tcPr>
            <w:tcW w:w="918" w:type="dxa"/>
            <w:tcBorders>
              <w:top w:val="single" w:sz="4" w:space="0" w:color="auto"/>
              <w:bottom w:val="single" w:sz="4" w:space="0" w:color="auto"/>
              <w:right w:val="nil"/>
            </w:tcBorders>
            <w:shd w:val="clear" w:color="auto" w:fill="auto"/>
            <w:noWrap/>
            <w:vAlign w:val="bottom"/>
            <w:hideMark/>
          </w:tcPr>
          <w:p w14:paraId="18385541" w14:textId="77777777" w:rsidR="00B324F1" w:rsidRPr="00A461A2" w:rsidRDefault="00B324F1" w:rsidP="00664A70">
            <w:pPr>
              <w:spacing w:after="0" w:line="240" w:lineRule="auto"/>
              <w:jc w:val="center"/>
              <w:rPr>
                <w:rFonts w:eastAsia="Times New Roman" w:cstheme="minorHAnsi"/>
                <w:b/>
                <w:bCs/>
                <w:i/>
                <w:iCs/>
                <w:color w:val="000000"/>
                <w:sz w:val="20"/>
                <w:szCs w:val="20"/>
                <w:lang w:val="en-US" w:eastAsia="zh-CN"/>
              </w:rPr>
            </w:pPr>
            <w:r w:rsidRPr="00A461A2">
              <w:rPr>
                <w:rFonts w:eastAsia="Times New Roman" w:cstheme="minorHAnsi"/>
                <w:b/>
                <w:bCs/>
                <w:i/>
                <w:iCs/>
                <w:color w:val="000000"/>
                <w:sz w:val="20"/>
                <w:szCs w:val="20"/>
                <w:lang w:val="en-US" w:eastAsia="zh-CN"/>
              </w:rPr>
              <w:t>f</w:t>
            </w:r>
          </w:p>
        </w:tc>
        <w:tc>
          <w:tcPr>
            <w:tcW w:w="919" w:type="dxa"/>
            <w:tcBorders>
              <w:top w:val="single" w:sz="4" w:space="0" w:color="auto"/>
              <w:left w:val="nil"/>
              <w:bottom w:val="single" w:sz="4" w:space="0" w:color="auto"/>
            </w:tcBorders>
            <w:shd w:val="clear" w:color="auto" w:fill="auto"/>
            <w:noWrap/>
            <w:vAlign w:val="bottom"/>
            <w:hideMark/>
          </w:tcPr>
          <w:p w14:paraId="442B5888" w14:textId="77777777" w:rsidR="00B324F1" w:rsidRPr="00A461A2" w:rsidRDefault="00B324F1" w:rsidP="00664A70">
            <w:pPr>
              <w:spacing w:after="0" w:line="240" w:lineRule="auto"/>
              <w:jc w:val="center"/>
              <w:rPr>
                <w:rFonts w:eastAsia="Times New Roman" w:cstheme="minorHAnsi"/>
                <w:b/>
                <w:bCs/>
                <w:i/>
                <w:iCs/>
                <w:color w:val="000000"/>
                <w:sz w:val="20"/>
                <w:szCs w:val="20"/>
                <w:lang w:val="en-US" w:eastAsia="zh-CN"/>
              </w:rPr>
            </w:pPr>
            <w:r w:rsidRPr="00A461A2">
              <w:rPr>
                <w:rFonts w:eastAsia="Times New Roman" w:cstheme="minorHAnsi"/>
                <w:b/>
                <w:bCs/>
                <w:i/>
                <w:iCs/>
                <w:color w:val="000000"/>
                <w:sz w:val="20"/>
                <w:szCs w:val="20"/>
                <w:lang w:val="en-US" w:eastAsia="zh-CN"/>
              </w:rPr>
              <w:t>s</w:t>
            </w:r>
          </w:p>
        </w:tc>
        <w:tc>
          <w:tcPr>
            <w:tcW w:w="992" w:type="dxa"/>
            <w:tcBorders>
              <w:top w:val="single" w:sz="4" w:space="0" w:color="auto"/>
              <w:bottom w:val="single" w:sz="4" w:space="0" w:color="auto"/>
              <w:right w:val="nil"/>
            </w:tcBorders>
            <w:shd w:val="clear" w:color="auto" w:fill="auto"/>
            <w:noWrap/>
            <w:vAlign w:val="bottom"/>
            <w:hideMark/>
          </w:tcPr>
          <w:p w14:paraId="4DF042E8" w14:textId="77777777" w:rsidR="00B324F1" w:rsidRPr="00A461A2" w:rsidRDefault="00B324F1" w:rsidP="00664A70">
            <w:pPr>
              <w:spacing w:after="0" w:line="240" w:lineRule="auto"/>
              <w:jc w:val="center"/>
              <w:rPr>
                <w:rFonts w:eastAsia="Times New Roman" w:cstheme="minorHAnsi"/>
                <w:b/>
                <w:bCs/>
                <w:i/>
                <w:iCs/>
                <w:color w:val="000000"/>
                <w:sz w:val="20"/>
                <w:szCs w:val="20"/>
                <w:lang w:val="en-US" w:eastAsia="zh-CN"/>
              </w:rPr>
            </w:pPr>
            <w:r w:rsidRPr="00A461A2">
              <w:rPr>
                <w:rFonts w:eastAsia="Times New Roman" w:cstheme="minorHAnsi"/>
                <w:b/>
                <w:bCs/>
                <w:i/>
                <w:iCs/>
                <w:color w:val="000000"/>
                <w:sz w:val="20"/>
                <w:szCs w:val="20"/>
                <w:lang w:val="en-US" w:eastAsia="zh-CN"/>
              </w:rPr>
              <w:t>f</w:t>
            </w:r>
          </w:p>
        </w:tc>
        <w:tc>
          <w:tcPr>
            <w:tcW w:w="992" w:type="dxa"/>
            <w:tcBorders>
              <w:top w:val="single" w:sz="4" w:space="0" w:color="auto"/>
              <w:left w:val="nil"/>
              <w:bottom w:val="single" w:sz="4" w:space="0" w:color="auto"/>
            </w:tcBorders>
            <w:shd w:val="clear" w:color="auto" w:fill="auto"/>
            <w:noWrap/>
            <w:vAlign w:val="bottom"/>
            <w:hideMark/>
          </w:tcPr>
          <w:p w14:paraId="15438E88" w14:textId="77777777" w:rsidR="00B324F1" w:rsidRPr="00A461A2" w:rsidRDefault="00B324F1" w:rsidP="00664A70">
            <w:pPr>
              <w:spacing w:after="0" w:line="240" w:lineRule="auto"/>
              <w:jc w:val="center"/>
              <w:rPr>
                <w:rFonts w:eastAsia="Times New Roman" w:cstheme="minorHAnsi"/>
                <w:b/>
                <w:bCs/>
                <w:i/>
                <w:iCs/>
                <w:color w:val="000000"/>
                <w:sz w:val="20"/>
                <w:szCs w:val="20"/>
                <w:lang w:val="en-US" w:eastAsia="zh-CN"/>
              </w:rPr>
            </w:pPr>
            <w:r w:rsidRPr="00A461A2">
              <w:rPr>
                <w:rFonts w:eastAsia="Times New Roman" w:cstheme="minorHAnsi"/>
                <w:b/>
                <w:bCs/>
                <w:i/>
                <w:iCs/>
                <w:color w:val="000000"/>
                <w:sz w:val="20"/>
                <w:szCs w:val="20"/>
                <w:lang w:val="en-US" w:eastAsia="zh-CN"/>
              </w:rPr>
              <w:t>s</w:t>
            </w:r>
          </w:p>
        </w:tc>
        <w:tc>
          <w:tcPr>
            <w:tcW w:w="1276" w:type="dxa"/>
            <w:tcBorders>
              <w:top w:val="single" w:sz="4" w:space="0" w:color="auto"/>
              <w:bottom w:val="single" w:sz="4" w:space="0" w:color="auto"/>
              <w:right w:val="nil"/>
            </w:tcBorders>
            <w:shd w:val="clear" w:color="auto" w:fill="auto"/>
            <w:noWrap/>
            <w:vAlign w:val="bottom"/>
            <w:hideMark/>
          </w:tcPr>
          <w:p w14:paraId="5BBFBF7C" w14:textId="77777777" w:rsidR="00B324F1" w:rsidRPr="00A461A2" w:rsidRDefault="00B324F1" w:rsidP="00664A70">
            <w:pPr>
              <w:spacing w:after="0" w:line="240" w:lineRule="auto"/>
              <w:jc w:val="center"/>
              <w:rPr>
                <w:rFonts w:eastAsia="Times New Roman" w:cstheme="minorHAnsi"/>
                <w:b/>
                <w:bCs/>
                <w:i/>
                <w:iCs/>
                <w:color w:val="000000"/>
                <w:sz w:val="20"/>
                <w:szCs w:val="20"/>
                <w:lang w:val="en-US" w:eastAsia="zh-CN"/>
              </w:rPr>
            </w:pPr>
            <w:r w:rsidRPr="00A461A2">
              <w:rPr>
                <w:rFonts w:eastAsia="Times New Roman" w:cstheme="minorHAnsi"/>
                <w:b/>
                <w:bCs/>
                <w:i/>
                <w:iCs/>
                <w:color w:val="000000"/>
                <w:sz w:val="20"/>
                <w:szCs w:val="20"/>
                <w:lang w:val="en-US" w:eastAsia="zh-CN"/>
              </w:rPr>
              <w:t>f</w:t>
            </w:r>
          </w:p>
        </w:tc>
        <w:tc>
          <w:tcPr>
            <w:tcW w:w="1276" w:type="dxa"/>
            <w:tcBorders>
              <w:top w:val="single" w:sz="4" w:space="0" w:color="auto"/>
              <w:left w:val="nil"/>
              <w:bottom w:val="single" w:sz="4" w:space="0" w:color="auto"/>
            </w:tcBorders>
            <w:shd w:val="clear" w:color="auto" w:fill="auto"/>
            <w:noWrap/>
            <w:vAlign w:val="bottom"/>
            <w:hideMark/>
          </w:tcPr>
          <w:p w14:paraId="6621EE35" w14:textId="77777777" w:rsidR="00B324F1" w:rsidRPr="00A461A2" w:rsidRDefault="00B324F1" w:rsidP="00664A70">
            <w:pPr>
              <w:spacing w:after="0" w:line="240" w:lineRule="auto"/>
              <w:jc w:val="center"/>
              <w:rPr>
                <w:rFonts w:eastAsia="Times New Roman" w:cstheme="minorHAnsi"/>
                <w:b/>
                <w:bCs/>
                <w:i/>
                <w:iCs/>
                <w:color w:val="000000"/>
                <w:sz w:val="20"/>
                <w:szCs w:val="20"/>
                <w:lang w:val="en-US" w:eastAsia="zh-CN"/>
              </w:rPr>
            </w:pPr>
            <w:r w:rsidRPr="00A461A2">
              <w:rPr>
                <w:rFonts w:eastAsia="Times New Roman" w:cstheme="minorHAnsi"/>
                <w:b/>
                <w:bCs/>
                <w:i/>
                <w:iCs/>
                <w:color w:val="000000"/>
                <w:sz w:val="20"/>
                <w:szCs w:val="20"/>
                <w:lang w:val="en-US" w:eastAsia="zh-CN"/>
              </w:rPr>
              <w:t>s</w:t>
            </w:r>
          </w:p>
        </w:tc>
        <w:tc>
          <w:tcPr>
            <w:tcW w:w="992" w:type="dxa"/>
            <w:tcBorders>
              <w:top w:val="single" w:sz="4" w:space="0" w:color="auto"/>
              <w:bottom w:val="single" w:sz="4" w:space="0" w:color="auto"/>
              <w:right w:val="nil"/>
            </w:tcBorders>
            <w:shd w:val="clear" w:color="auto" w:fill="auto"/>
            <w:noWrap/>
            <w:vAlign w:val="bottom"/>
            <w:hideMark/>
          </w:tcPr>
          <w:p w14:paraId="3EBC5240" w14:textId="77777777" w:rsidR="00B324F1" w:rsidRPr="00A461A2" w:rsidRDefault="00B324F1" w:rsidP="00664A70">
            <w:pPr>
              <w:spacing w:after="0" w:line="240" w:lineRule="auto"/>
              <w:jc w:val="center"/>
              <w:rPr>
                <w:rFonts w:eastAsia="Times New Roman" w:cstheme="minorHAnsi"/>
                <w:b/>
                <w:bCs/>
                <w:i/>
                <w:iCs/>
                <w:color w:val="000000"/>
                <w:sz w:val="20"/>
                <w:szCs w:val="20"/>
                <w:lang w:val="en-US" w:eastAsia="zh-CN"/>
              </w:rPr>
            </w:pPr>
            <w:r w:rsidRPr="00A461A2">
              <w:rPr>
                <w:rFonts w:eastAsia="Times New Roman" w:cstheme="minorHAnsi"/>
                <w:b/>
                <w:bCs/>
                <w:i/>
                <w:iCs/>
                <w:color w:val="000000"/>
                <w:sz w:val="20"/>
                <w:szCs w:val="20"/>
                <w:lang w:val="en-US" w:eastAsia="zh-CN"/>
              </w:rPr>
              <w:t>f</w:t>
            </w:r>
          </w:p>
        </w:tc>
        <w:tc>
          <w:tcPr>
            <w:tcW w:w="992" w:type="dxa"/>
            <w:tcBorders>
              <w:top w:val="single" w:sz="4" w:space="0" w:color="auto"/>
              <w:left w:val="nil"/>
              <w:bottom w:val="single" w:sz="4" w:space="0" w:color="auto"/>
              <w:right w:val="nil"/>
            </w:tcBorders>
            <w:shd w:val="clear" w:color="auto" w:fill="auto"/>
            <w:noWrap/>
            <w:vAlign w:val="bottom"/>
            <w:hideMark/>
          </w:tcPr>
          <w:p w14:paraId="59AC49C6" w14:textId="77777777" w:rsidR="00B324F1" w:rsidRPr="00A461A2" w:rsidRDefault="00B324F1" w:rsidP="00664A70">
            <w:pPr>
              <w:spacing w:after="0" w:line="240" w:lineRule="auto"/>
              <w:jc w:val="center"/>
              <w:rPr>
                <w:rFonts w:eastAsia="Times New Roman" w:cstheme="minorHAnsi"/>
                <w:b/>
                <w:bCs/>
                <w:i/>
                <w:iCs/>
                <w:color w:val="000000"/>
                <w:sz w:val="20"/>
                <w:szCs w:val="20"/>
                <w:lang w:val="en-US" w:eastAsia="zh-CN"/>
              </w:rPr>
            </w:pPr>
            <w:r w:rsidRPr="00A461A2">
              <w:rPr>
                <w:rFonts w:eastAsia="Times New Roman" w:cstheme="minorHAnsi"/>
                <w:b/>
                <w:bCs/>
                <w:i/>
                <w:iCs/>
                <w:color w:val="000000"/>
                <w:sz w:val="20"/>
                <w:szCs w:val="20"/>
                <w:lang w:val="en-US" w:eastAsia="zh-CN"/>
              </w:rPr>
              <w:t>s</w:t>
            </w:r>
          </w:p>
        </w:tc>
      </w:tr>
      <w:tr w:rsidR="00B324F1" w:rsidRPr="00A461A2" w14:paraId="4EC6A503" w14:textId="77777777" w:rsidTr="00664A70">
        <w:trPr>
          <w:trHeight w:val="300"/>
        </w:trPr>
        <w:tc>
          <w:tcPr>
            <w:tcW w:w="710" w:type="dxa"/>
            <w:tcBorders>
              <w:left w:val="nil"/>
              <w:bottom w:val="dotted" w:sz="4" w:space="0" w:color="auto"/>
            </w:tcBorders>
            <w:shd w:val="clear" w:color="auto" w:fill="auto"/>
            <w:noWrap/>
            <w:vAlign w:val="bottom"/>
            <w:hideMark/>
          </w:tcPr>
          <w:p w14:paraId="5CC0FF80"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18" w:type="dxa"/>
            <w:tcBorders>
              <w:top w:val="single" w:sz="4" w:space="0" w:color="auto"/>
              <w:bottom w:val="dotted" w:sz="4" w:space="0" w:color="auto"/>
              <w:right w:val="nil"/>
            </w:tcBorders>
            <w:shd w:val="clear" w:color="auto" w:fill="auto"/>
            <w:noWrap/>
            <w:vAlign w:val="bottom"/>
            <w:hideMark/>
          </w:tcPr>
          <w:p w14:paraId="7316C2CA"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19" w:type="dxa"/>
            <w:tcBorders>
              <w:top w:val="single" w:sz="4" w:space="0" w:color="auto"/>
              <w:left w:val="nil"/>
              <w:bottom w:val="dotted" w:sz="4" w:space="0" w:color="auto"/>
            </w:tcBorders>
            <w:shd w:val="clear" w:color="auto" w:fill="auto"/>
            <w:noWrap/>
            <w:vAlign w:val="bottom"/>
            <w:hideMark/>
          </w:tcPr>
          <w:p w14:paraId="4B3BB1CC"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0.25</w:t>
            </w:r>
          </w:p>
        </w:tc>
        <w:tc>
          <w:tcPr>
            <w:tcW w:w="992" w:type="dxa"/>
            <w:tcBorders>
              <w:top w:val="single" w:sz="4" w:space="0" w:color="auto"/>
              <w:bottom w:val="dotted" w:sz="4" w:space="0" w:color="auto"/>
              <w:right w:val="nil"/>
            </w:tcBorders>
            <w:shd w:val="clear" w:color="auto" w:fill="auto"/>
            <w:noWrap/>
            <w:vAlign w:val="bottom"/>
            <w:hideMark/>
          </w:tcPr>
          <w:p w14:paraId="4C20C709"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92" w:type="dxa"/>
            <w:tcBorders>
              <w:top w:val="single" w:sz="4" w:space="0" w:color="auto"/>
              <w:left w:val="nil"/>
              <w:bottom w:val="dotted" w:sz="4" w:space="0" w:color="auto"/>
            </w:tcBorders>
            <w:shd w:val="clear" w:color="auto" w:fill="auto"/>
            <w:noWrap/>
            <w:vAlign w:val="bottom"/>
            <w:hideMark/>
          </w:tcPr>
          <w:p w14:paraId="20807BA3"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0.25</w:t>
            </w:r>
          </w:p>
        </w:tc>
        <w:tc>
          <w:tcPr>
            <w:tcW w:w="1276" w:type="dxa"/>
            <w:tcBorders>
              <w:top w:val="single" w:sz="4" w:space="0" w:color="auto"/>
              <w:bottom w:val="dotted" w:sz="4" w:space="0" w:color="auto"/>
              <w:right w:val="nil"/>
            </w:tcBorders>
            <w:shd w:val="clear" w:color="auto" w:fill="auto"/>
            <w:noWrap/>
            <w:vAlign w:val="bottom"/>
            <w:hideMark/>
          </w:tcPr>
          <w:p w14:paraId="7C13EE1C"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1276" w:type="dxa"/>
            <w:tcBorders>
              <w:top w:val="single" w:sz="4" w:space="0" w:color="auto"/>
              <w:left w:val="nil"/>
              <w:bottom w:val="dotted" w:sz="4" w:space="0" w:color="auto"/>
            </w:tcBorders>
            <w:shd w:val="clear" w:color="auto" w:fill="auto"/>
            <w:noWrap/>
            <w:vAlign w:val="bottom"/>
            <w:hideMark/>
          </w:tcPr>
          <w:p w14:paraId="23A2967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0.25</w:t>
            </w:r>
          </w:p>
        </w:tc>
        <w:tc>
          <w:tcPr>
            <w:tcW w:w="992" w:type="dxa"/>
            <w:tcBorders>
              <w:top w:val="single" w:sz="4" w:space="0" w:color="auto"/>
              <w:bottom w:val="dotted" w:sz="4" w:space="0" w:color="auto"/>
              <w:right w:val="nil"/>
            </w:tcBorders>
            <w:shd w:val="clear" w:color="auto" w:fill="auto"/>
            <w:noWrap/>
            <w:vAlign w:val="bottom"/>
            <w:hideMark/>
          </w:tcPr>
          <w:p w14:paraId="2F733B75"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92" w:type="dxa"/>
            <w:tcBorders>
              <w:top w:val="single" w:sz="4" w:space="0" w:color="auto"/>
              <w:left w:val="nil"/>
              <w:bottom w:val="dotted" w:sz="4" w:space="0" w:color="auto"/>
              <w:right w:val="nil"/>
            </w:tcBorders>
            <w:shd w:val="clear" w:color="auto" w:fill="auto"/>
            <w:noWrap/>
            <w:vAlign w:val="bottom"/>
            <w:hideMark/>
          </w:tcPr>
          <w:p w14:paraId="72BCC461"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0.25</w:t>
            </w:r>
          </w:p>
        </w:tc>
      </w:tr>
      <w:tr w:rsidR="00B324F1" w:rsidRPr="00A461A2" w14:paraId="532A8D07"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35B553F5"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w:t>
            </w:r>
          </w:p>
        </w:tc>
        <w:tc>
          <w:tcPr>
            <w:tcW w:w="918" w:type="dxa"/>
            <w:tcBorders>
              <w:top w:val="dotted" w:sz="4" w:space="0" w:color="auto"/>
              <w:bottom w:val="dotted" w:sz="4" w:space="0" w:color="auto"/>
              <w:right w:val="nil"/>
            </w:tcBorders>
            <w:shd w:val="clear" w:color="auto" w:fill="auto"/>
            <w:noWrap/>
            <w:vAlign w:val="bottom"/>
            <w:hideMark/>
          </w:tcPr>
          <w:p w14:paraId="0862BF1D"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19" w:type="dxa"/>
            <w:tcBorders>
              <w:top w:val="dotted" w:sz="4" w:space="0" w:color="auto"/>
              <w:left w:val="nil"/>
              <w:bottom w:val="dotted" w:sz="4" w:space="0" w:color="auto"/>
            </w:tcBorders>
            <w:shd w:val="clear" w:color="auto" w:fill="auto"/>
            <w:noWrap/>
            <w:vAlign w:val="bottom"/>
            <w:hideMark/>
          </w:tcPr>
          <w:p w14:paraId="4F4A7E9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0.74</w:t>
            </w:r>
          </w:p>
        </w:tc>
        <w:tc>
          <w:tcPr>
            <w:tcW w:w="992" w:type="dxa"/>
            <w:tcBorders>
              <w:top w:val="dotted" w:sz="4" w:space="0" w:color="auto"/>
              <w:bottom w:val="dotted" w:sz="4" w:space="0" w:color="auto"/>
              <w:right w:val="nil"/>
            </w:tcBorders>
            <w:shd w:val="clear" w:color="auto" w:fill="auto"/>
            <w:noWrap/>
            <w:vAlign w:val="bottom"/>
            <w:hideMark/>
          </w:tcPr>
          <w:p w14:paraId="77E77CDC"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92" w:type="dxa"/>
            <w:tcBorders>
              <w:top w:val="dotted" w:sz="4" w:space="0" w:color="auto"/>
              <w:left w:val="nil"/>
              <w:bottom w:val="dotted" w:sz="4" w:space="0" w:color="auto"/>
            </w:tcBorders>
            <w:shd w:val="clear" w:color="auto" w:fill="auto"/>
            <w:noWrap/>
            <w:vAlign w:val="bottom"/>
            <w:hideMark/>
          </w:tcPr>
          <w:p w14:paraId="06ADF67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0.74</w:t>
            </w:r>
          </w:p>
        </w:tc>
        <w:tc>
          <w:tcPr>
            <w:tcW w:w="1276" w:type="dxa"/>
            <w:tcBorders>
              <w:top w:val="dotted" w:sz="4" w:space="0" w:color="auto"/>
              <w:bottom w:val="dotted" w:sz="4" w:space="0" w:color="auto"/>
              <w:right w:val="nil"/>
            </w:tcBorders>
            <w:shd w:val="clear" w:color="auto" w:fill="auto"/>
            <w:noWrap/>
            <w:vAlign w:val="bottom"/>
            <w:hideMark/>
          </w:tcPr>
          <w:p w14:paraId="5AD5E8E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1276" w:type="dxa"/>
            <w:tcBorders>
              <w:top w:val="dotted" w:sz="4" w:space="0" w:color="auto"/>
              <w:left w:val="nil"/>
              <w:bottom w:val="dotted" w:sz="4" w:space="0" w:color="auto"/>
            </w:tcBorders>
            <w:shd w:val="clear" w:color="auto" w:fill="auto"/>
            <w:noWrap/>
            <w:vAlign w:val="bottom"/>
            <w:hideMark/>
          </w:tcPr>
          <w:p w14:paraId="5B5501C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0.74</w:t>
            </w:r>
          </w:p>
        </w:tc>
        <w:tc>
          <w:tcPr>
            <w:tcW w:w="992" w:type="dxa"/>
            <w:tcBorders>
              <w:top w:val="dotted" w:sz="4" w:space="0" w:color="auto"/>
              <w:bottom w:val="dotted" w:sz="4" w:space="0" w:color="auto"/>
              <w:right w:val="nil"/>
            </w:tcBorders>
            <w:shd w:val="clear" w:color="auto" w:fill="auto"/>
            <w:noWrap/>
            <w:vAlign w:val="bottom"/>
            <w:hideMark/>
          </w:tcPr>
          <w:p w14:paraId="6731B536"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92" w:type="dxa"/>
            <w:tcBorders>
              <w:top w:val="dotted" w:sz="4" w:space="0" w:color="auto"/>
              <w:left w:val="nil"/>
              <w:bottom w:val="dotted" w:sz="4" w:space="0" w:color="auto"/>
              <w:right w:val="nil"/>
            </w:tcBorders>
            <w:shd w:val="clear" w:color="auto" w:fill="auto"/>
            <w:noWrap/>
            <w:vAlign w:val="bottom"/>
            <w:hideMark/>
          </w:tcPr>
          <w:p w14:paraId="7901BFDD"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0.74</w:t>
            </w:r>
          </w:p>
        </w:tc>
      </w:tr>
      <w:tr w:rsidR="00B324F1" w:rsidRPr="00A461A2" w14:paraId="47F36587"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2271163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2</w:t>
            </w:r>
          </w:p>
        </w:tc>
        <w:tc>
          <w:tcPr>
            <w:tcW w:w="918" w:type="dxa"/>
            <w:tcBorders>
              <w:top w:val="dotted" w:sz="4" w:space="0" w:color="auto"/>
              <w:bottom w:val="dotted" w:sz="4" w:space="0" w:color="auto"/>
              <w:right w:val="nil"/>
            </w:tcBorders>
            <w:shd w:val="clear" w:color="auto" w:fill="auto"/>
            <w:noWrap/>
            <w:vAlign w:val="bottom"/>
            <w:hideMark/>
          </w:tcPr>
          <w:p w14:paraId="676F140D"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19" w:type="dxa"/>
            <w:tcBorders>
              <w:top w:val="dotted" w:sz="4" w:space="0" w:color="auto"/>
              <w:left w:val="nil"/>
              <w:bottom w:val="dotted" w:sz="4" w:space="0" w:color="auto"/>
            </w:tcBorders>
            <w:shd w:val="clear" w:color="auto" w:fill="auto"/>
            <w:noWrap/>
            <w:vAlign w:val="bottom"/>
            <w:hideMark/>
          </w:tcPr>
          <w:p w14:paraId="2B611429"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0.75</w:t>
            </w:r>
          </w:p>
        </w:tc>
        <w:tc>
          <w:tcPr>
            <w:tcW w:w="992" w:type="dxa"/>
            <w:tcBorders>
              <w:top w:val="dotted" w:sz="4" w:space="0" w:color="auto"/>
              <w:bottom w:val="dotted" w:sz="4" w:space="0" w:color="auto"/>
              <w:right w:val="nil"/>
            </w:tcBorders>
            <w:shd w:val="clear" w:color="auto" w:fill="auto"/>
            <w:noWrap/>
            <w:vAlign w:val="bottom"/>
            <w:hideMark/>
          </w:tcPr>
          <w:p w14:paraId="464F2FC7"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92" w:type="dxa"/>
            <w:tcBorders>
              <w:top w:val="dotted" w:sz="4" w:space="0" w:color="auto"/>
              <w:left w:val="nil"/>
              <w:bottom w:val="dotted" w:sz="4" w:space="0" w:color="auto"/>
            </w:tcBorders>
            <w:shd w:val="clear" w:color="auto" w:fill="auto"/>
            <w:noWrap/>
            <w:vAlign w:val="bottom"/>
            <w:hideMark/>
          </w:tcPr>
          <w:p w14:paraId="66E8B8B0"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0.75</w:t>
            </w:r>
          </w:p>
        </w:tc>
        <w:tc>
          <w:tcPr>
            <w:tcW w:w="1276" w:type="dxa"/>
            <w:tcBorders>
              <w:top w:val="dotted" w:sz="4" w:space="0" w:color="auto"/>
              <w:bottom w:val="dotted" w:sz="4" w:space="0" w:color="auto"/>
              <w:right w:val="nil"/>
            </w:tcBorders>
            <w:shd w:val="clear" w:color="auto" w:fill="auto"/>
            <w:noWrap/>
            <w:vAlign w:val="bottom"/>
            <w:hideMark/>
          </w:tcPr>
          <w:p w14:paraId="09021826"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1276" w:type="dxa"/>
            <w:tcBorders>
              <w:top w:val="dotted" w:sz="4" w:space="0" w:color="auto"/>
              <w:left w:val="nil"/>
              <w:bottom w:val="dotted" w:sz="4" w:space="0" w:color="auto"/>
            </w:tcBorders>
            <w:shd w:val="clear" w:color="auto" w:fill="auto"/>
            <w:noWrap/>
            <w:vAlign w:val="bottom"/>
            <w:hideMark/>
          </w:tcPr>
          <w:p w14:paraId="306525F9"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0.75</w:t>
            </w:r>
          </w:p>
        </w:tc>
        <w:tc>
          <w:tcPr>
            <w:tcW w:w="992" w:type="dxa"/>
            <w:tcBorders>
              <w:top w:val="dotted" w:sz="4" w:space="0" w:color="auto"/>
              <w:bottom w:val="dotted" w:sz="4" w:space="0" w:color="auto"/>
              <w:right w:val="nil"/>
            </w:tcBorders>
            <w:shd w:val="clear" w:color="auto" w:fill="auto"/>
            <w:noWrap/>
            <w:vAlign w:val="bottom"/>
            <w:hideMark/>
          </w:tcPr>
          <w:p w14:paraId="336E95D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92" w:type="dxa"/>
            <w:tcBorders>
              <w:top w:val="dotted" w:sz="4" w:space="0" w:color="auto"/>
              <w:left w:val="nil"/>
              <w:bottom w:val="dotted" w:sz="4" w:space="0" w:color="auto"/>
              <w:right w:val="nil"/>
            </w:tcBorders>
            <w:shd w:val="clear" w:color="auto" w:fill="auto"/>
            <w:noWrap/>
            <w:vAlign w:val="bottom"/>
            <w:hideMark/>
          </w:tcPr>
          <w:p w14:paraId="3476ADB9"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0.75</w:t>
            </w:r>
          </w:p>
        </w:tc>
      </w:tr>
      <w:tr w:rsidR="00B324F1" w:rsidRPr="00A461A2" w14:paraId="57B6C039"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5F8AC54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3</w:t>
            </w:r>
          </w:p>
        </w:tc>
        <w:tc>
          <w:tcPr>
            <w:tcW w:w="918" w:type="dxa"/>
            <w:tcBorders>
              <w:top w:val="dotted" w:sz="4" w:space="0" w:color="auto"/>
              <w:bottom w:val="dotted" w:sz="4" w:space="0" w:color="auto"/>
              <w:right w:val="nil"/>
            </w:tcBorders>
            <w:shd w:val="clear" w:color="auto" w:fill="auto"/>
            <w:noWrap/>
            <w:vAlign w:val="bottom"/>
            <w:hideMark/>
          </w:tcPr>
          <w:p w14:paraId="69BF41C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19" w:type="dxa"/>
            <w:tcBorders>
              <w:top w:val="dotted" w:sz="4" w:space="0" w:color="auto"/>
              <w:left w:val="nil"/>
              <w:bottom w:val="dotted" w:sz="4" w:space="0" w:color="auto"/>
            </w:tcBorders>
            <w:shd w:val="clear" w:color="auto" w:fill="auto"/>
            <w:noWrap/>
            <w:vAlign w:val="bottom"/>
            <w:hideMark/>
          </w:tcPr>
          <w:p w14:paraId="694C7631"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0.83</w:t>
            </w:r>
          </w:p>
        </w:tc>
        <w:tc>
          <w:tcPr>
            <w:tcW w:w="992" w:type="dxa"/>
            <w:tcBorders>
              <w:top w:val="dotted" w:sz="4" w:space="0" w:color="auto"/>
              <w:bottom w:val="dotted" w:sz="4" w:space="0" w:color="auto"/>
              <w:right w:val="nil"/>
            </w:tcBorders>
            <w:shd w:val="clear" w:color="auto" w:fill="auto"/>
            <w:noWrap/>
            <w:vAlign w:val="bottom"/>
            <w:hideMark/>
          </w:tcPr>
          <w:p w14:paraId="355F2765"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0.05</w:t>
            </w:r>
          </w:p>
        </w:tc>
        <w:tc>
          <w:tcPr>
            <w:tcW w:w="992" w:type="dxa"/>
            <w:tcBorders>
              <w:top w:val="dotted" w:sz="4" w:space="0" w:color="auto"/>
              <w:left w:val="nil"/>
              <w:bottom w:val="dotted" w:sz="4" w:space="0" w:color="auto"/>
            </w:tcBorders>
            <w:shd w:val="clear" w:color="auto" w:fill="auto"/>
            <w:noWrap/>
            <w:vAlign w:val="bottom"/>
            <w:hideMark/>
          </w:tcPr>
          <w:p w14:paraId="1E770F42"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0.83</w:t>
            </w:r>
          </w:p>
        </w:tc>
        <w:tc>
          <w:tcPr>
            <w:tcW w:w="1276" w:type="dxa"/>
            <w:tcBorders>
              <w:top w:val="dotted" w:sz="4" w:space="0" w:color="auto"/>
              <w:bottom w:val="dotted" w:sz="4" w:space="0" w:color="auto"/>
              <w:right w:val="nil"/>
            </w:tcBorders>
            <w:shd w:val="clear" w:color="auto" w:fill="auto"/>
            <w:noWrap/>
            <w:vAlign w:val="bottom"/>
            <w:hideMark/>
          </w:tcPr>
          <w:p w14:paraId="589107FA"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1276" w:type="dxa"/>
            <w:tcBorders>
              <w:top w:val="dotted" w:sz="4" w:space="0" w:color="auto"/>
              <w:left w:val="nil"/>
              <w:bottom w:val="dotted" w:sz="4" w:space="0" w:color="auto"/>
            </w:tcBorders>
            <w:shd w:val="clear" w:color="auto" w:fill="auto"/>
            <w:noWrap/>
            <w:vAlign w:val="bottom"/>
            <w:hideMark/>
          </w:tcPr>
          <w:p w14:paraId="4EEBFA1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0.83</w:t>
            </w:r>
          </w:p>
        </w:tc>
        <w:tc>
          <w:tcPr>
            <w:tcW w:w="992" w:type="dxa"/>
            <w:tcBorders>
              <w:top w:val="dotted" w:sz="4" w:space="0" w:color="auto"/>
              <w:bottom w:val="dotted" w:sz="4" w:space="0" w:color="auto"/>
              <w:right w:val="nil"/>
            </w:tcBorders>
            <w:shd w:val="clear" w:color="auto" w:fill="auto"/>
            <w:noWrap/>
            <w:vAlign w:val="bottom"/>
            <w:hideMark/>
          </w:tcPr>
          <w:p w14:paraId="4DE5BF8F"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92" w:type="dxa"/>
            <w:tcBorders>
              <w:top w:val="dotted" w:sz="4" w:space="0" w:color="auto"/>
              <w:left w:val="nil"/>
              <w:bottom w:val="dotted" w:sz="4" w:space="0" w:color="auto"/>
              <w:right w:val="nil"/>
            </w:tcBorders>
            <w:shd w:val="clear" w:color="auto" w:fill="auto"/>
            <w:noWrap/>
            <w:vAlign w:val="bottom"/>
            <w:hideMark/>
          </w:tcPr>
          <w:p w14:paraId="01F2B92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0.83</w:t>
            </w:r>
          </w:p>
        </w:tc>
      </w:tr>
      <w:tr w:rsidR="00B324F1" w:rsidRPr="00A461A2" w14:paraId="3CE2C199"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18F9327D"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4</w:t>
            </w:r>
          </w:p>
        </w:tc>
        <w:tc>
          <w:tcPr>
            <w:tcW w:w="918" w:type="dxa"/>
            <w:tcBorders>
              <w:top w:val="dotted" w:sz="4" w:space="0" w:color="auto"/>
              <w:bottom w:val="dotted" w:sz="4" w:space="0" w:color="auto"/>
              <w:right w:val="nil"/>
            </w:tcBorders>
            <w:shd w:val="clear" w:color="auto" w:fill="auto"/>
            <w:noWrap/>
            <w:vAlign w:val="bottom"/>
            <w:hideMark/>
          </w:tcPr>
          <w:p w14:paraId="2B129F7B"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19" w:type="dxa"/>
            <w:tcBorders>
              <w:top w:val="dotted" w:sz="4" w:space="0" w:color="auto"/>
              <w:left w:val="nil"/>
              <w:bottom w:val="dotted" w:sz="4" w:space="0" w:color="auto"/>
            </w:tcBorders>
            <w:shd w:val="clear" w:color="auto" w:fill="auto"/>
            <w:noWrap/>
            <w:vAlign w:val="bottom"/>
            <w:hideMark/>
          </w:tcPr>
          <w:p w14:paraId="047D02C3"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0.93</w:t>
            </w:r>
          </w:p>
        </w:tc>
        <w:tc>
          <w:tcPr>
            <w:tcW w:w="992" w:type="dxa"/>
            <w:tcBorders>
              <w:top w:val="dotted" w:sz="4" w:space="0" w:color="auto"/>
              <w:bottom w:val="dotted" w:sz="4" w:space="0" w:color="auto"/>
              <w:right w:val="nil"/>
            </w:tcBorders>
            <w:shd w:val="clear" w:color="auto" w:fill="auto"/>
            <w:noWrap/>
            <w:vAlign w:val="bottom"/>
            <w:hideMark/>
          </w:tcPr>
          <w:p w14:paraId="4ADF947B"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w:t>
            </w:r>
          </w:p>
        </w:tc>
        <w:tc>
          <w:tcPr>
            <w:tcW w:w="992" w:type="dxa"/>
            <w:tcBorders>
              <w:top w:val="dotted" w:sz="4" w:space="0" w:color="auto"/>
              <w:left w:val="nil"/>
              <w:bottom w:val="dotted" w:sz="4" w:space="0" w:color="auto"/>
            </w:tcBorders>
            <w:shd w:val="clear" w:color="auto" w:fill="auto"/>
            <w:noWrap/>
            <w:vAlign w:val="bottom"/>
            <w:hideMark/>
          </w:tcPr>
          <w:p w14:paraId="7E5021E0"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0.93</w:t>
            </w:r>
          </w:p>
        </w:tc>
        <w:tc>
          <w:tcPr>
            <w:tcW w:w="1276" w:type="dxa"/>
            <w:tcBorders>
              <w:top w:val="dotted" w:sz="4" w:space="0" w:color="auto"/>
              <w:bottom w:val="dotted" w:sz="4" w:space="0" w:color="auto"/>
              <w:right w:val="nil"/>
            </w:tcBorders>
            <w:shd w:val="clear" w:color="auto" w:fill="auto"/>
            <w:noWrap/>
            <w:vAlign w:val="bottom"/>
            <w:hideMark/>
          </w:tcPr>
          <w:p w14:paraId="63307D7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1276" w:type="dxa"/>
            <w:tcBorders>
              <w:top w:val="dotted" w:sz="4" w:space="0" w:color="auto"/>
              <w:left w:val="nil"/>
              <w:bottom w:val="dotted" w:sz="4" w:space="0" w:color="auto"/>
            </w:tcBorders>
            <w:shd w:val="clear" w:color="auto" w:fill="auto"/>
            <w:noWrap/>
            <w:vAlign w:val="bottom"/>
            <w:hideMark/>
          </w:tcPr>
          <w:p w14:paraId="564B32FF"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0.93</w:t>
            </w:r>
          </w:p>
        </w:tc>
        <w:tc>
          <w:tcPr>
            <w:tcW w:w="992" w:type="dxa"/>
            <w:tcBorders>
              <w:top w:val="dotted" w:sz="4" w:space="0" w:color="auto"/>
              <w:bottom w:val="dotted" w:sz="4" w:space="0" w:color="auto"/>
              <w:right w:val="nil"/>
            </w:tcBorders>
            <w:shd w:val="clear" w:color="auto" w:fill="auto"/>
            <w:noWrap/>
            <w:vAlign w:val="bottom"/>
            <w:hideMark/>
          </w:tcPr>
          <w:p w14:paraId="1DF053E1"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992" w:type="dxa"/>
            <w:tcBorders>
              <w:top w:val="dotted" w:sz="4" w:space="0" w:color="auto"/>
              <w:left w:val="nil"/>
              <w:bottom w:val="dotted" w:sz="4" w:space="0" w:color="auto"/>
              <w:right w:val="nil"/>
            </w:tcBorders>
            <w:shd w:val="clear" w:color="auto" w:fill="auto"/>
            <w:noWrap/>
            <w:vAlign w:val="bottom"/>
            <w:hideMark/>
          </w:tcPr>
          <w:p w14:paraId="27CEA027"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0.93</w:t>
            </w:r>
          </w:p>
        </w:tc>
      </w:tr>
      <w:tr w:rsidR="00B324F1" w:rsidRPr="00A461A2" w14:paraId="345DCF57"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6229E4B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5</w:t>
            </w:r>
          </w:p>
        </w:tc>
        <w:tc>
          <w:tcPr>
            <w:tcW w:w="918" w:type="dxa"/>
            <w:tcBorders>
              <w:top w:val="dotted" w:sz="4" w:space="0" w:color="auto"/>
              <w:bottom w:val="dotted" w:sz="4" w:space="0" w:color="auto"/>
              <w:right w:val="nil"/>
            </w:tcBorders>
            <w:shd w:val="clear" w:color="auto" w:fill="auto"/>
            <w:noWrap/>
            <w:vAlign w:val="bottom"/>
            <w:hideMark/>
          </w:tcPr>
          <w:p w14:paraId="7C385463"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0.05</w:t>
            </w:r>
          </w:p>
        </w:tc>
        <w:tc>
          <w:tcPr>
            <w:tcW w:w="919" w:type="dxa"/>
            <w:tcBorders>
              <w:top w:val="dotted" w:sz="4" w:space="0" w:color="auto"/>
              <w:left w:val="nil"/>
              <w:bottom w:val="dotted" w:sz="4" w:space="0" w:color="auto"/>
            </w:tcBorders>
            <w:shd w:val="clear" w:color="auto" w:fill="auto"/>
            <w:noWrap/>
            <w:vAlign w:val="bottom"/>
            <w:hideMark/>
          </w:tcPr>
          <w:p w14:paraId="180A493C"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5DA8529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0.15</w:t>
            </w:r>
          </w:p>
        </w:tc>
        <w:tc>
          <w:tcPr>
            <w:tcW w:w="992" w:type="dxa"/>
            <w:tcBorders>
              <w:top w:val="dotted" w:sz="4" w:space="0" w:color="auto"/>
              <w:left w:val="nil"/>
              <w:bottom w:val="dotted" w:sz="4" w:space="0" w:color="auto"/>
            </w:tcBorders>
            <w:shd w:val="clear" w:color="auto" w:fill="auto"/>
            <w:noWrap/>
            <w:vAlign w:val="bottom"/>
            <w:hideMark/>
          </w:tcPr>
          <w:p w14:paraId="1D757C3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1276" w:type="dxa"/>
            <w:tcBorders>
              <w:top w:val="dotted" w:sz="4" w:space="0" w:color="auto"/>
              <w:bottom w:val="dotted" w:sz="4" w:space="0" w:color="auto"/>
              <w:right w:val="nil"/>
            </w:tcBorders>
            <w:shd w:val="clear" w:color="auto" w:fill="auto"/>
            <w:noWrap/>
            <w:vAlign w:val="bottom"/>
            <w:hideMark/>
          </w:tcPr>
          <w:p w14:paraId="3F2B3281"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1276" w:type="dxa"/>
            <w:tcBorders>
              <w:top w:val="dotted" w:sz="4" w:space="0" w:color="auto"/>
              <w:left w:val="nil"/>
              <w:bottom w:val="dotted" w:sz="4" w:space="0" w:color="auto"/>
            </w:tcBorders>
            <w:shd w:val="clear" w:color="auto" w:fill="auto"/>
            <w:noWrap/>
            <w:vAlign w:val="bottom"/>
            <w:hideMark/>
          </w:tcPr>
          <w:p w14:paraId="773D679C"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09BCC955"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0.05</w:t>
            </w:r>
          </w:p>
        </w:tc>
        <w:tc>
          <w:tcPr>
            <w:tcW w:w="992" w:type="dxa"/>
            <w:tcBorders>
              <w:top w:val="dotted" w:sz="4" w:space="0" w:color="auto"/>
              <w:left w:val="nil"/>
              <w:bottom w:val="dotted" w:sz="4" w:space="0" w:color="auto"/>
              <w:right w:val="nil"/>
            </w:tcBorders>
            <w:shd w:val="clear" w:color="auto" w:fill="auto"/>
            <w:noWrap/>
            <w:vAlign w:val="bottom"/>
            <w:hideMark/>
          </w:tcPr>
          <w:p w14:paraId="2A846685"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r>
      <w:tr w:rsidR="00B324F1" w:rsidRPr="00A461A2" w14:paraId="39E775AF"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0DE7F9FA"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6</w:t>
            </w:r>
          </w:p>
        </w:tc>
        <w:tc>
          <w:tcPr>
            <w:tcW w:w="918" w:type="dxa"/>
            <w:tcBorders>
              <w:top w:val="dotted" w:sz="4" w:space="0" w:color="auto"/>
              <w:bottom w:val="dotted" w:sz="4" w:space="0" w:color="auto"/>
              <w:right w:val="nil"/>
            </w:tcBorders>
            <w:shd w:val="clear" w:color="auto" w:fill="auto"/>
            <w:noWrap/>
            <w:vAlign w:val="bottom"/>
            <w:hideMark/>
          </w:tcPr>
          <w:p w14:paraId="176D963C"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w:t>
            </w:r>
          </w:p>
        </w:tc>
        <w:tc>
          <w:tcPr>
            <w:tcW w:w="919" w:type="dxa"/>
            <w:tcBorders>
              <w:top w:val="dotted" w:sz="4" w:space="0" w:color="auto"/>
              <w:left w:val="nil"/>
              <w:bottom w:val="dotted" w:sz="4" w:space="0" w:color="auto"/>
            </w:tcBorders>
            <w:shd w:val="clear" w:color="auto" w:fill="auto"/>
            <w:noWrap/>
            <w:vAlign w:val="bottom"/>
            <w:hideMark/>
          </w:tcPr>
          <w:p w14:paraId="622927E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5FEDAEC6"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w:t>
            </w:r>
          </w:p>
        </w:tc>
        <w:tc>
          <w:tcPr>
            <w:tcW w:w="992" w:type="dxa"/>
            <w:tcBorders>
              <w:top w:val="dotted" w:sz="4" w:space="0" w:color="auto"/>
              <w:left w:val="nil"/>
              <w:bottom w:val="dotted" w:sz="4" w:space="0" w:color="auto"/>
            </w:tcBorders>
            <w:shd w:val="clear" w:color="auto" w:fill="auto"/>
            <w:noWrap/>
            <w:vAlign w:val="bottom"/>
            <w:hideMark/>
          </w:tcPr>
          <w:p w14:paraId="3C56CF8D"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1276" w:type="dxa"/>
            <w:tcBorders>
              <w:top w:val="dotted" w:sz="4" w:space="0" w:color="auto"/>
              <w:bottom w:val="dotted" w:sz="4" w:space="0" w:color="auto"/>
              <w:right w:val="nil"/>
            </w:tcBorders>
            <w:shd w:val="clear" w:color="auto" w:fill="auto"/>
            <w:noWrap/>
            <w:vAlign w:val="bottom"/>
            <w:hideMark/>
          </w:tcPr>
          <w:p w14:paraId="6965241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w:t>
            </w:r>
          </w:p>
        </w:tc>
        <w:tc>
          <w:tcPr>
            <w:tcW w:w="1276" w:type="dxa"/>
            <w:tcBorders>
              <w:top w:val="dotted" w:sz="4" w:space="0" w:color="auto"/>
              <w:left w:val="nil"/>
              <w:bottom w:val="dotted" w:sz="4" w:space="0" w:color="auto"/>
            </w:tcBorders>
            <w:shd w:val="clear" w:color="auto" w:fill="auto"/>
            <w:noWrap/>
            <w:vAlign w:val="bottom"/>
            <w:hideMark/>
          </w:tcPr>
          <w:p w14:paraId="68269EAF"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2CA283FB"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w:t>
            </w:r>
          </w:p>
        </w:tc>
        <w:tc>
          <w:tcPr>
            <w:tcW w:w="992" w:type="dxa"/>
            <w:tcBorders>
              <w:top w:val="dotted" w:sz="4" w:space="0" w:color="auto"/>
              <w:left w:val="nil"/>
              <w:bottom w:val="dotted" w:sz="4" w:space="0" w:color="auto"/>
              <w:right w:val="nil"/>
            </w:tcBorders>
            <w:shd w:val="clear" w:color="auto" w:fill="auto"/>
            <w:noWrap/>
            <w:vAlign w:val="bottom"/>
            <w:hideMark/>
          </w:tcPr>
          <w:p w14:paraId="71ADF6F1"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r>
      <w:tr w:rsidR="00B324F1" w:rsidRPr="00A461A2" w14:paraId="3F3D095F"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7F9A976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7</w:t>
            </w:r>
          </w:p>
        </w:tc>
        <w:tc>
          <w:tcPr>
            <w:tcW w:w="918" w:type="dxa"/>
            <w:tcBorders>
              <w:top w:val="dotted" w:sz="4" w:space="0" w:color="auto"/>
              <w:bottom w:val="dotted" w:sz="4" w:space="0" w:color="auto"/>
              <w:right w:val="nil"/>
            </w:tcBorders>
            <w:shd w:val="clear" w:color="auto" w:fill="auto"/>
            <w:noWrap/>
            <w:vAlign w:val="bottom"/>
            <w:hideMark/>
          </w:tcPr>
          <w:p w14:paraId="68AF7301"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0.15</w:t>
            </w:r>
          </w:p>
        </w:tc>
        <w:tc>
          <w:tcPr>
            <w:tcW w:w="919" w:type="dxa"/>
            <w:tcBorders>
              <w:top w:val="dotted" w:sz="4" w:space="0" w:color="auto"/>
              <w:left w:val="nil"/>
              <w:bottom w:val="dotted" w:sz="4" w:space="0" w:color="auto"/>
            </w:tcBorders>
            <w:shd w:val="clear" w:color="auto" w:fill="auto"/>
            <w:noWrap/>
            <w:vAlign w:val="bottom"/>
            <w:hideMark/>
          </w:tcPr>
          <w:p w14:paraId="2DDBE1E1"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67753985"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0.25</w:t>
            </w:r>
          </w:p>
        </w:tc>
        <w:tc>
          <w:tcPr>
            <w:tcW w:w="992" w:type="dxa"/>
            <w:tcBorders>
              <w:top w:val="dotted" w:sz="4" w:space="0" w:color="auto"/>
              <w:left w:val="nil"/>
              <w:bottom w:val="dotted" w:sz="4" w:space="0" w:color="auto"/>
            </w:tcBorders>
            <w:shd w:val="clear" w:color="auto" w:fill="auto"/>
            <w:noWrap/>
            <w:vAlign w:val="bottom"/>
            <w:hideMark/>
          </w:tcPr>
          <w:p w14:paraId="172C99C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1276" w:type="dxa"/>
            <w:tcBorders>
              <w:top w:val="dotted" w:sz="4" w:space="0" w:color="auto"/>
              <w:bottom w:val="dotted" w:sz="4" w:space="0" w:color="auto"/>
              <w:right w:val="nil"/>
            </w:tcBorders>
            <w:shd w:val="clear" w:color="auto" w:fill="auto"/>
            <w:noWrap/>
            <w:vAlign w:val="bottom"/>
            <w:hideMark/>
          </w:tcPr>
          <w:p w14:paraId="251447CD"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0.05</w:t>
            </w:r>
          </w:p>
        </w:tc>
        <w:tc>
          <w:tcPr>
            <w:tcW w:w="1276" w:type="dxa"/>
            <w:tcBorders>
              <w:top w:val="dotted" w:sz="4" w:space="0" w:color="auto"/>
              <w:left w:val="nil"/>
              <w:bottom w:val="dotted" w:sz="4" w:space="0" w:color="auto"/>
            </w:tcBorders>
            <w:shd w:val="clear" w:color="auto" w:fill="auto"/>
            <w:noWrap/>
            <w:vAlign w:val="bottom"/>
            <w:hideMark/>
          </w:tcPr>
          <w:p w14:paraId="16135B8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7FAA9AD6"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0.15</w:t>
            </w:r>
          </w:p>
        </w:tc>
        <w:tc>
          <w:tcPr>
            <w:tcW w:w="992" w:type="dxa"/>
            <w:tcBorders>
              <w:top w:val="dotted" w:sz="4" w:space="0" w:color="auto"/>
              <w:left w:val="nil"/>
              <w:bottom w:val="dotted" w:sz="4" w:space="0" w:color="auto"/>
              <w:right w:val="nil"/>
            </w:tcBorders>
            <w:shd w:val="clear" w:color="auto" w:fill="auto"/>
            <w:noWrap/>
            <w:vAlign w:val="bottom"/>
            <w:hideMark/>
          </w:tcPr>
          <w:p w14:paraId="4F02F34F"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r>
      <w:tr w:rsidR="00B324F1" w:rsidRPr="00A461A2" w14:paraId="3D49A6E7"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239D5C07"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8</w:t>
            </w:r>
          </w:p>
        </w:tc>
        <w:tc>
          <w:tcPr>
            <w:tcW w:w="918" w:type="dxa"/>
            <w:tcBorders>
              <w:top w:val="dotted" w:sz="4" w:space="0" w:color="auto"/>
              <w:bottom w:val="dotted" w:sz="4" w:space="0" w:color="auto"/>
              <w:right w:val="nil"/>
            </w:tcBorders>
            <w:shd w:val="clear" w:color="auto" w:fill="auto"/>
            <w:noWrap/>
            <w:vAlign w:val="bottom"/>
            <w:hideMark/>
          </w:tcPr>
          <w:p w14:paraId="66E03C33"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w:t>
            </w:r>
          </w:p>
        </w:tc>
        <w:tc>
          <w:tcPr>
            <w:tcW w:w="919" w:type="dxa"/>
            <w:tcBorders>
              <w:top w:val="dotted" w:sz="4" w:space="0" w:color="auto"/>
              <w:left w:val="nil"/>
              <w:bottom w:val="dotted" w:sz="4" w:space="0" w:color="auto"/>
            </w:tcBorders>
            <w:shd w:val="clear" w:color="auto" w:fill="auto"/>
            <w:noWrap/>
            <w:vAlign w:val="bottom"/>
            <w:hideMark/>
          </w:tcPr>
          <w:p w14:paraId="4372718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187B2630"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w:t>
            </w:r>
          </w:p>
        </w:tc>
        <w:tc>
          <w:tcPr>
            <w:tcW w:w="992" w:type="dxa"/>
            <w:tcBorders>
              <w:top w:val="dotted" w:sz="4" w:space="0" w:color="auto"/>
              <w:left w:val="nil"/>
              <w:bottom w:val="dotted" w:sz="4" w:space="0" w:color="auto"/>
            </w:tcBorders>
            <w:shd w:val="clear" w:color="auto" w:fill="auto"/>
            <w:noWrap/>
            <w:vAlign w:val="bottom"/>
            <w:hideMark/>
          </w:tcPr>
          <w:p w14:paraId="4774AB7F"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1276" w:type="dxa"/>
            <w:tcBorders>
              <w:top w:val="dotted" w:sz="4" w:space="0" w:color="auto"/>
              <w:bottom w:val="dotted" w:sz="4" w:space="0" w:color="auto"/>
              <w:right w:val="nil"/>
            </w:tcBorders>
            <w:shd w:val="clear" w:color="auto" w:fill="auto"/>
            <w:noWrap/>
            <w:vAlign w:val="bottom"/>
            <w:hideMark/>
          </w:tcPr>
          <w:p w14:paraId="61E3F97B"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w:t>
            </w:r>
          </w:p>
        </w:tc>
        <w:tc>
          <w:tcPr>
            <w:tcW w:w="1276" w:type="dxa"/>
            <w:tcBorders>
              <w:top w:val="dotted" w:sz="4" w:space="0" w:color="auto"/>
              <w:left w:val="nil"/>
              <w:bottom w:val="dotted" w:sz="4" w:space="0" w:color="auto"/>
            </w:tcBorders>
            <w:shd w:val="clear" w:color="auto" w:fill="auto"/>
            <w:noWrap/>
            <w:vAlign w:val="bottom"/>
            <w:hideMark/>
          </w:tcPr>
          <w:p w14:paraId="01E6D56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0F96861A"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w:t>
            </w:r>
          </w:p>
        </w:tc>
        <w:tc>
          <w:tcPr>
            <w:tcW w:w="992" w:type="dxa"/>
            <w:tcBorders>
              <w:top w:val="dotted" w:sz="4" w:space="0" w:color="auto"/>
              <w:left w:val="nil"/>
              <w:bottom w:val="dotted" w:sz="4" w:space="0" w:color="auto"/>
              <w:right w:val="nil"/>
            </w:tcBorders>
            <w:shd w:val="clear" w:color="auto" w:fill="auto"/>
            <w:noWrap/>
            <w:vAlign w:val="bottom"/>
            <w:hideMark/>
          </w:tcPr>
          <w:p w14:paraId="1CA33C36"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r>
      <w:tr w:rsidR="00B324F1" w:rsidRPr="00A461A2" w14:paraId="0E713F5A"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4D94CA1A"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9</w:t>
            </w:r>
          </w:p>
        </w:tc>
        <w:tc>
          <w:tcPr>
            <w:tcW w:w="918" w:type="dxa"/>
            <w:tcBorders>
              <w:top w:val="dotted" w:sz="4" w:space="0" w:color="auto"/>
              <w:bottom w:val="dotted" w:sz="4" w:space="0" w:color="auto"/>
              <w:right w:val="nil"/>
            </w:tcBorders>
            <w:shd w:val="clear" w:color="auto" w:fill="auto"/>
            <w:noWrap/>
            <w:vAlign w:val="bottom"/>
            <w:hideMark/>
          </w:tcPr>
          <w:p w14:paraId="601A2DA5"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0.25</w:t>
            </w:r>
          </w:p>
        </w:tc>
        <w:tc>
          <w:tcPr>
            <w:tcW w:w="919" w:type="dxa"/>
            <w:tcBorders>
              <w:top w:val="dotted" w:sz="4" w:space="0" w:color="auto"/>
              <w:left w:val="nil"/>
              <w:bottom w:val="dotted" w:sz="4" w:space="0" w:color="auto"/>
            </w:tcBorders>
            <w:shd w:val="clear" w:color="auto" w:fill="auto"/>
            <w:noWrap/>
            <w:vAlign w:val="bottom"/>
            <w:hideMark/>
          </w:tcPr>
          <w:p w14:paraId="675609DA"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6AC4D426"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0.85</w:t>
            </w:r>
          </w:p>
        </w:tc>
        <w:tc>
          <w:tcPr>
            <w:tcW w:w="992" w:type="dxa"/>
            <w:tcBorders>
              <w:top w:val="dotted" w:sz="4" w:space="0" w:color="auto"/>
              <w:left w:val="nil"/>
              <w:bottom w:val="dotted" w:sz="4" w:space="0" w:color="auto"/>
            </w:tcBorders>
            <w:shd w:val="clear" w:color="auto" w:fill="auto"/>
            <w:noWrap/>
            <w:vAlign w:val="bottom"/>
            <w:hideMark/>
          </w:tcPr>
          <w:p w14:paraId="1C0B9B7C"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1276" w:type="dxa"/>
            <w:tcBorders>
              <w:top w:val="dotted" w:sz="4" w:space="0" w:color="auto"/>
              <w:bottom w:val="dotted" w:sz="4" w:space="0" w:color="auto"/>
              <w:right w:val="nil"/>
            </w:tcBorders>
            <w:shd w:val="clear" w:color="auto" w:fill="auto"/>
            <w:noWrap/>
            <w:vAlign w:val="bottom"/>
            <w:hideMark/>
          </w:tcPr>
          <w:p w14:paraId="0458AA42"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0.15</w:t>
            </w:r>
          </w:p>
        </w:tc>
        <w:tc>
          <w:tcPr>
            <w:tcW w:w="1276" w:type="dxa"/>
            <w:tcBorders>
              <w:top w:val="dotted" w:sz="4" w:space="0" w:color="auto"/>
              <w:left w:val="nil"/>
              <w:bottom w:val="dotted" w:sz="4" w:space="0" w:color="auto"/>
            </w:tcBorders>
            <w:shd w:val="clear" w:color="auto" w:fill="auto"/>
            <w:noWrap/>
            <w:vAlign w:val="bottom"/>
            <w:hideMark/>
          </w:tcPr>
          <w:p w14:paraId="58886105"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02FEDBC1"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0.25</w:t>
            </w:r>
          </w:p>
        </w:tc>
        <w:tc>
          <w:tcPr>
            <w:tcW w:w="992" w:type="dxa"/>
            <w:tcBorders>
              <w:top w:val="dotted" w:sz="4" w:space="0" w:color="auto"/>
              <w:left w:val="nil"/>
              <w:bottom w:val="dotted" w:sz="4" w:space="0" w:color="auto"/>
              <w:right w:val="nil"/>
            </w:tcBorders>
            <w:shd w:val="clear" w:color="auto" w:fill="auto"/>
            <w:noWrap/>
            <w:vAlign w:val="bottom"/>
            <w:hideMark/>
          </w:tcPr>
          <w:p w14:paraId="064133EA"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r>
      <w:tr w:rsidR="00B324F1" w:rsidRPr="00A461A2" w14:paraId="6C7F9ABD"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299811AA"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10</w:t>
            </w:r>
          </w:p>
        </w:tc>
        <w:tc>
          <w:tcPr>
            <w:tcW w:w="918" w:type="dxa"/>
            <w:tcBorders>
              <w:top w:val="dotted" w:sz="4" w:space="0" w:color="auto"/>
              <w:bottom w:val="dotted" w:sz="4" w:space="0" w:color="auto"/>
              <w:right w:val="nil"/>
            </w:tcBorders>
            <w:shd w:val="clear" w:color="auto" w:fill="auto"/>
            <w:noWrap/>
            <w:vAlign w:val="bottom"/>
            <w:hideMark/>
          </w:tcPr>
          <w:p w14:paraId="49EA7745"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0.5</w:t>
            </w:r>
          </w:p>
        </w:tc>
        <w:tc>
          <w:tcPr>
            <w:tcW w:w="919" w:type="dxa"/>
            <w:tcBorders>
              <w:top w:val="dotted" w:sz="4" w:space="0" w:color="auto"/>
              <w:left w:val="nil"/>
              <w:bottom w:val="dotted" w:sz="4" w:space="0" w:color="auto"/>
            </w:tcBorders>
            <w:shd w:val="clear" w:color="auto" w:fill="auto"/>
            <w:noWrap/>
            <w:vAlign w:val="bottom"/>
            <w:hideMark/>
          </w:tcPr>
          <w:p w14:paraId="42EE5F5B"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4DCCFA9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left w:val="nil"/>
              <w:bottom w:val="dotted" w:sz="4" w:space="0" w:color="auto"/>
            </w:tcBorders>
            <w:shd w:val="clear" w:color="auto" w:fill="auto"/>
            <w:noWrap/>
            <w:vAlign w:val="bottom"/>
            <w:hideMark/>
          </w:tcPr>
          <w:p w14:paraId="4BB5D569"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1276" w:type="dxa"/>
            <w:tcBorders>
              <w:top w:val="dotted" w:sz="4" w:space="0" w:color="auto"/>
              <w:bottom w:val="dotted" w:sz="4" w:space="0" w:color="auto"/>
              <w:right w:val="nil"/>
            </w:tcBorders>
            <w:shd w:val="clear" w:color="auto" w:fill="auto"/>
            <w:noWrap/>
            <w:vAlign w:val="bottom"/>
            <w:hideMark/>
          </w:tcPr>
          <w:p w14:paraId="19C8E83A"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w:t>
            </w:r>
          </w:p>
        </w:tc>
        <w:tc>
          <w:tcPr>
            <w:tcW w:w="1276" w:type="dxa"/>
            <w:tcBorders>
              <w:top w:val="dotted" w:sz="4" w:space="0" w:color="auto"/>
              <w:left w:val="nil"/>
              <w:bottom w:val="dotted" w:sz="4" w:space="0" w:color="auto"/>
            </w:tcBorders>
            <w:shd w:val="clear" w:color="auto" w:fill="auto"/>
            <w:noWrap/>
            <w:vAlign w:val="bottom"/>
            <w:hideMark/>
          </w:tcPr>
          <w:p w14:paraId="4B81ACB2"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48CB0846"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0.5</w:t>
            </w:r>
          </w:p>
        </w:tc>
        <w:tc>
          <w:tcPr>
            <w:tcW w:w="992" w:type="dxa"/>
            <w:tcBorders>
              <w:top w:val="dotted" w:sz="4" w:space="0" w:color="auto"/>
              <w:left w:val="nil"/>
              <w:bottom w:val="dotted" w:sz="4" w:space="0" w:color="auto"/>
              <w:right w:val="nil"/>
            </w:tcBorders>
            <w:shd w:val="clear" w:color="auto" w:fill="auto"/>
            <w:noWrap/>
            <w:vAlign w:val="bottom"/>
            <w:hideMark/>
          </w:tcPr>
          <w:p w14:paraId="3009369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r>
      <w:tr w:rsidR="00B324F1" w:rsidRPr="00A461A2" w14:paraId="578F813D"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76602FBB"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11</w:t>
            </w:r>
          </w:p>
        </w:tc>
        <w:tc>
          <w:tcPr>
            <w:tcW w:w="918" w:type="dxa"/>
            <w:tcBorders>
              <w:top w:val="dotted" w:sz="4" w:space="0" w:color="auto"/>
              <w:bottom w:val="dotted" w:sz="4" w:space="0" w:color="auto"/>
              <w:right w:val="nil"/>
            </w:tcBorders>
            <w:shd w:val="clear" w:color="auto" w:fill="auto"/>
            <w:noWrap/>
            <w:vAlign w:val="bottom"/>
            <w:hideMark/>
          </w:tcPr>
          <w:p w14:paraId="63140880"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0.8</w:t>
            </w:r>
          </w:p>
        </w:tc>
        <w:tc>
          <w:tcPr>
            <w:tcW w:w="919" w:type="dxa"/>
            <w:tcBorders>
              <w:top w:val="dotted" w:sz="4" w:space="0" w:color="auto"/>
              <w:left w:val="nil"/>
              <w:bottom w:val="dotted" w:sz="4" w:space="0" w:color="auto"/>
            </w:tcBorders>
            <w:shd w:val="clear" w:color="auto" w:fill="auto"/>
            <w:noWrap/>
            <w:vAlign w:val="bottom"/>
            <w:hideMark/>
          </w:tcPr>
          <w:p w14:paraId="1297022D"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463B2C7F"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left w:val="nil"/>
              <w:bottom w:val="dotted" w:sz="4" w:space="0" w:color="auto"/>
            </w:tcBorders>
            <w:shd w:val="clear" w:color="auto" w:fill="auto"/>
            <w:noWrap/>
            <w:vAlign w:val="bottom"/>
            <w:hideMark/>
          </w:tcPr>
          <w:p w14:paraId="6726EE2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1276" w:type="dxa"/>
            <w:tcBorders>
              <w:top w:val="dotted" w:sz="4" w:space="0" w:color="auto"/>
              <w:bottom w:val="dotted" w:sz="4" w:space="0" w:color="auto"/>
              <w:right w:val="nil"/>
            </w:tcBorders>
            <w:shd w:val="clear" w:color="auto" w:fill="auto"/>
            <w:noWrap/>
            <w:vAlign w:val="bottom"/>
            <w:hideMark/>
          </w:tcPr>
          <w:p w14:paraId="5B8B758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0.25</w:t>
            </w:r>
          </w:p>
        </w:tc>
        <w:tc>
          <w:tcPr>
            <w:tcW w:w="1276" w:type="dxa"/>
            <w:tcBorders>
              <w:top w:val="dotted" w:sz="4" w:space="0" w:color="auto"/>
              <w:left w:val="nil"/>
              <w:bottom w:val="dotted" w:sz="4" w:space="0" w:color="auto"/>
            </w:tcBorders>
            <w:shd w:val="clear" w:color="auto" w:fill="auto"/>
            <w:noWrap/>
            <w:vAlign w:val="bottom"/>
            <w:hideMark/>
          </w:tcPr>
          <w:p w14:paraId="1029C08D"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2CCC8D4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0.8</w:t>
            </w:r>
          </w:p>
        </w:tc>
        <w:tc>
          <w:tcPr>
            <w:tcW w:w="992" w:type="dxa"/>
            <w:tcBorders>
              <w:top w:val="dotted" w:sz="4" w:space="0" w:color="auto"/>
              <w:left w:val="nil"/>
              <w:bottom w:val="dotted" w:sz="4" w:space="0" w:color="auto"/>
              <w:right w:val="nil"/>
            </w:tcBorders>
            <w:shd w:val="clear" w:color="auto" w:fill="auto"/>
            <w:noWrap/>
            <w:vAlign w:val="bottom"/>
            <w:hideMark/>
          </w:tcPr>
          <w:p w14:paraId="3E54D581"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r>
      <w:tr w:rsidR="00B324F1" w:rsidRPr="00A461A2" w14:paraId="7D1CBD38"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375DF706"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12</w:t>
            </w:r>
          </w:p>
        </w:tc>
        <w:tc>
          <w:tcPr>
            <w:tcW w:w="918" w:type="dxa"/>
            <w:tcBorders>
              <w:top w:val="dotted" w:sz="4" w:space="0" w:color="auto"/>
              <w:bottom w:val="dotted" w:sz="4" w:space="0" w:color="auto"/>
              <w:right w:val="nil"/>
            </w:tcBorders>
            <w:shd w:val="clear" w:color="auto" w:fill="auto"/>
            <w:noWrap/>
            <w:vAlign w:val="bottom"/>
            <w:hideMark/>
          </w:tcPr>
          <w:p w14:paraId="2ADA704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19" w:type="dxa"/>
            <w:tcBorders>
              <w:top w:val="dotted" w:sz="4" w:space="0" w:color="auto"/>
              <w:left w:val="nil"/>
              <w:bottom w:val="dotted" w:sz="4" w:space="0" w:color="auto"/>
            </w:tcBorders>
            <w:shd w:val="clear" w:color="auto" w:fill="auto"/>
            <w:noWrap/>
            <w:vAlign w:val="bottom"/>
            <w:hideMark/>
          </w:tcPr>
          <w:p w14:paraId="191332FC"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1097AE70"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left w:val="nil"/>
              <w:bottom w:val="dotted" w:sz="4" w:space="0" w:color="auto"/>
            </w:tcBorders>
            <w:shd w:val="clear" w:color="auto" w:fill="auto"/>
            <w:noWrap/>
            <w:vAlign w:val="bottom"/>
            <w:hideMark/>
          </w:tcPr>
          <w:p w14:paraId="260BBDB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1276" w:type="dxa"/>
            <w:tcBorders>
              <w:top w:val="dotted" w:sz="4" w:space="0" w:color="auto"/>
              <w:bottom w:val="dotted" w:sz="4" w:space="0" w:color="auto"/>
              <w:right w:val="nil"/>
            </w:tcBorders>
            <w:shd w:val="clear" w:color="auto" w:fill="auto"/>
            <w:noWrap/>
            <w:vAlign w:val="bottom"/>
            <w:hideMark/>
          </w:tcPr>
          <w:p w14:paraId="2B79730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0.5</w:t>
            </w:r>
          </w:p>
        </w:tc>
        <w:tc>
          <w:tcPr>
            <w:tcW w:w="1276" w:type="dxa"/>
            <w:tcBorders>
              <w:top w:val="dotted" w:sz="4" w:space="0" w:color="auto"/>
              <w:left w:val="nil"/>
              <w:bottom w:val="dotted" w:sz="4" w:space="0" w:color="auto"/>
            </w:tcBorders>
            <w:shd w:val="clear" w:color="auto" w:fill="auto"/>
            <w:noWrap/>
            <w:vAlign w:val="bottom"/>
            <w:hideMark/>
          </w:tcPr>
          <w:p w14:paraId="6D3E2503"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041EC5A7"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left w:val="nil"/>
              <w:bottom w:val="dotted" w:sz="4" w:space="0" w:color="auto"/>
              <w:right w:val="nil"/>
            </w:tcBorders>
            <w:shd w:val="clear" w:color="auto" w:fill="auto"/>
            <w:noWrap/>
            <w:vAlign w:val="bottom"/>
            <w:hideMark/>
          </w:tcPr>
          <w:p w14:paraId="2B9137F7"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r>
      <w:tr w:rsidR="00B324F1" w:rsidRPr="00A461A2" w14:paraId="06E09697" w14:textId="77777777" w:rsidTr="00664A70">
        <w:trPr>
          <w:trHeight w:val="300"/>
        </w:trPr>
        <w:tc>
          <w:tcPr>
            <w:tcW w:w="710" w:type="dxa"/>
            <w:tcBorders>
              <w:top w:val="dotted" w:sz="4" w:space="0" w:color="auto"/>
              <w:left w:val="nil"/>
              <w:bottom w:val="dotted" w:sz="4" w:space="0" w:color="auto"/>
            </w:tcBorders>
            <w:shd w:val="clear" w:color="auto" w:fill="auto"/>
            <w:noWrap/>
            <w:vAlign w:val="bottom"/>
            <w:hideMark/>
          </w:tcPr>
          <w:p w14:paraId="5293F9EA"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13</w:t>
            </w:r>
          </w:p>
        </w:tc>
        <w:tc>
          <w:tcPr>
            <w:tcW w:w="918" w:type="dxa"/>
            <w:tcBorders>
              <w:top w:val="dotted" w:sz="4" w:space="0" w:color="auto"/>
              <w:bottom w:val="dotted" w:sz="4" w:space="0" w:color="auto"/>
              <w:right w:val="nil"/>
            </w:tcBorders>
            <w:shd w:val="clear" w:color="auto" w:fill="auto"/>
            <w:noWrap/>
            <w:vAlign w:val="bottom"/>
            <w:hideMark/>
          </w:tcPr>
          <w:p w14:paraId="11E7677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19" w:type="dxa"/>
            <w:tcBorders>
              <w:top w:val="dotted" w:sz="4" w:space="0" w:color="auto"/>
              <w:left w:val="nil"/>
              <w:bottom w:val="dotted" w:sz="4" w:space="0" w:color="auto"/>
            </w:tcBorders>
            <w:shd w:val="clear" w:color="auto" w:fill="auto"/>
            <w:noWrap/>
            <w:vAlign w:val="bottom"/>
            <w:hideMark/>
          </w:tcPr>
          <w:p w14:paraId="757A0C4F"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66373419"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left w:val="nil"/>
              <w:bottom w:val="dotted" w:sz="4" w:space="0" w:color="auto"/>
            </w:tcBorders>
            <w:shd w:val="clear" w:color="auto" w:fill="auto"/>
            <w:noWrap/>
            <w:vAlign w:val="bottom"/>
            <w:hideMark/>
          </w:tcPr>
          <w:p w14:paraId="6ED6979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1276" w:type="dxa"/>
            <w:tcBorders>
              <w:top w:val="dotted" w:sz="4" w:space="0" w:color="auto"/>
              <w:bottom w:val="dotted" w:sz="4" w:space="0" w:color="auto"/>
              <w:right w:val="nil"/>
            </w:tcBorders>
            <w:shd w:val="clear" w:color="auto" w:fill="auto"/>
            <w:noWrap/>
            <w:vAlign w:val="bottom"/>
            <w:hideMark/>
          </w:tcPr>
          <w:p w14:paraId="39828D5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0.8</w:t>
            </w:r>
          </w:p>
        </w:tc>
        <w:tc>
          <w:tcPr>
            <w:tcW w:w="1276" w:type="dxa"/>
            <w:tcBorders>
              <w:top w:val="dotted" w:sz="4" w:space="0" w:color="auto"/>
              <w:left w:val="nil"/>
              <w:bottom w:val="dotted" w:sz="4" w:space="0" w:color="auto"/>
            </w:tcBorders>
            <w:shd w:val="clear" w:color="auto" w:fill="auto"/>
            <w:noWrap/>
            <w:vAlign w:val="bottom"/>
            <w:hideMark/>
          </w:tcPr>
          <w:p w14:paraId="60761F65"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bottom w:val="dotted" w:sz="4" w:space="0" w:color="auto"/>
              <w:right w:val="nil"/>
            </w:tcBorders>
            <w:shd w:val="clear" w:color="auto" w:fill="auto"/>
            <w:noWrap/>
            <w:vAlign w:val="bottom"/>
            <w:hideMark/>
          </w:tcPr>
          <w:p w14:paraId="2E9F5423"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left w:val="nil"/>
              <w:bottom w:val="dotted" w:sz="4" w:space="0" w:color="auto"/>
              <w:right w:val="nil"/>
            </w:tcBorders>
            <w:shd w:val="clear" w:color="auto" w:fill="auto"/>
            <w:noWrap/>
            <w:vAlign w:val="bottom"/>
            <w:hideMark/>
          </w:tcPr>
          <w:p w14:paraId="316B928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r>
      <w:tr w:rsidR="00B324F1" w:rsidRPr="00A461A2" w14:paraId="608BED05" w14:textId="77777777" w:rsidTr="00664A70">
        <w:trPr>
          <w:trHeight w:val="300"/>
        </w:trPr>
        <w:tc>
          <w:tcPr>
            <w:tcW w:w="710" w:type="dxa"/>
            <w:tcBorders>
              <w:top w:val="dotted" w:sz="4" w:space="0" w:color="auto"/>
              <w:left w:val="nil"/>
            </w:tcBorders>
            <w:shd w:val="clear" w:color="auto" w:fill="auto"/>
            <w:noWrap/>
            <w:vAlign w:val="bottom"/>
            <w:hideMark/>
          </w:tcPr>
          <w:p w14:paraId="70FDE10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14</w:t>
            </w:r>
          </w:p>
        </w:tc>
        <w:tc>
          <w:tcPr>
            <w:tcW w:w="918" w:type="dxa"/>
            <w:tcBorders>
              <w:top w:val="dotted" w:sz="4" w:space="0" w:color="auto"/>
              <w:right w:val="nil"/>
            </w:tcBorders>
            <w:shd w:val="clear" w:color="auto" w:fill="auto"/>
            <w:noWrap/>
            <w:vAlign w:val="bottom"/>
            <w:hideMark/>
          </w:tcPr>
          <w:p w14:paraId="56AE3F3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19" w:type="dxa"/>
            <w:tcBorders>
              <w:top w:val="dotted" w:sz="4" w:space="0" w:color="auto"/>
              <w:left w:val="nil"/>
            </w:tcBorders>
            <w:shd w:val="clear" w:color="auto" w:fill="auto"/>
            <w:noWrap/>
            <w:vAlign w:val="bottom"/>
            <w:hideMark/>
          </w:tcPr>
          <w:p w14:paraId="75BB8554"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right w:val="nil"/>
            </w:tcBorders>
            <w:shd w:val="clear" w:color="auto" w:fill="auto"/>
            <w:noWrap/>
            <w:vAlign w:val="bottom"/>
            <w:hideMark/>
          </w:tcPr>
          <w:p w14:paraId="35F6E6BF"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left w:val="nil"/>
            </w:tcBorders>
            <w:shd w:val="clear" w:color="auto" w:fill="auto"/>
            <w:noWrap/>
            <w:vAlign w:val="bottom"/>
            <w:hideMark/>
          </w:tcPr>
          <w:p w14:paraId="5BFEF15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1276" w:type="dxa"/>
            <w:tcBorders>
              <w:top w:val="dotted" w:sz="4" w:space="0" w:color="auto"/>
              <w:right w:val="nil"/>
            </w:tcBorders>
            <w:shd w:val="clear" w:color="auto" w:fill="auto"/>
            <w:noWrap/>
            <w:vAlign w:val="bottom"/>
            <w:hideMark/>
          </w:tcPr>
          <w:p w14:paraId="5E7DB381"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1276" w:type="dxa"/>
            <w:tcBorders>
              <w:top w:val="dotted" w:sz="4" w:space="0" w:color="auto"/>
              <w:left w:val="nil"/>
            </w:tcBorders>
            <w:shd w:val="clear" w:color="auto" w:fill="auto"/>
            <w:noWrap/>
            <w:vAlign w:val="bottom"/>
            <w:hideMark/>
          </w:tcPr>
          <w:p w14:paraId="175C4358"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right w:val="nil"/>
            </w:tcBorders>
            <w:shd w:val="clear" w:color="auto" w:fill="auto"/>
            <w:noWrap/>
            <w:vAlign w:val="bottom"/>
            <w:hideMark/>
          </w:tcPr>
          <w:p w14:paraId="49903486"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c>
          <w:tcPr>
            <w:tcW w:w="992" w:type="dxa"/>
            <w:tcBorders>
              <w:top w:val="dotted" w:sz="4" w:space="0" w:color="auto"/>
              <w:left w:val="nil"/>
              <w:right w:val="nil"/>
            </w:tcBorders>
            <w:shd w:val="clear" w:color="auto" w:fill="auto"/>
            <w:noWrap/>
            <w:vAlign w:val="bottom"/>
            <w:hideMark/>
          </w:tcPr>
          <w:p w14:paraId="3C3BE34E" w14:textId="77777777" w:rsidR="00B324F1" w:rsidRPr="00A461A2" w:rsidRDefault="00B324F1" w:rsidP="00664A70">
            <w:pPr>
              <w:spacing w:after="0" w:line="240" w:lineRule="auto"/>
              <w:jc w:val="center"/>
              <w:rPr>
                <w:rFonts w:eastAsia="Times New Roman" w:cstheme="minorHAnsi"/>
                <w:color w:val="000000"/>
                <w:sz w:val="20"/>
                <w:szCs w:val="20"/>
                <w:lang w:val="en-US" w:eastAsia="zh-CN"/>
              </w:rPr>
            </w:pPr>
            <w:r w:rsidRPr="00A461A2">
              <w:rPr>
                <w:rFonts w:eastAsia="Times New Roman" w:cstheme="minorHAnsi"/>
                <w:color w:val="000000"/>
                <w:sz w:val="20"/>
                <w:szCs w:val="20"/>
                <w:lang w:val="en-US" w:eastAsia="zh-CN"/>
              </w:rPr>
              <w:t>0.95</w:t>
            </w:r>
          </w:p>
        </w:tc>
      </w:tr>
    </w:tbl>
    <w:p w14:paraId="7310AFCE" w14:textId="77777777" w:rsidR="00B324F1" w:rsidRPr="00A461A2" w:rsidRDefault="00B324F1" w:rsidP="00B324F1">
      <w:pPr>
        <w:spacing w:line="360" w:lineRule="auto"/>
        <w:jc w:val="both"/>
        <w:rPr>
          <w:rFonts w:cstheme="minorHAnsi"/>
          <w:lang w:val="en-US"/>
        </w:rPr>
      </w:pPr>
    </w:p>
    <w:p w14:paraId="6EF6D229" w14:textId="77777777" w:rsidR="00246976" w:rsidRPr="00A461A2" w:rsidRDefault="00246976" w:rsidP="00B324F1">
      <w:pPr>
        <w:spacing w:line="360" w:lineRule="auto"/>
        <w:jc w:val="both"/>
        <w:rPr>
          <w:rFonts w:cstheme="minorHAnsi"/>
          <w:b/>
          <w:bCs/>
          <w:sz w:val="20"/>
          <w:szCs w:val="20"/>
          <w:lang w:val="en-US"/>
        </w:rPr>
        <w:sectPr w:rsidR="00246976" w:rsidRPr="00A461A2" w:rsidSect="00994DDE">
          <w:pgSz w:w="11906" w:h="16838"/>
          <w:pgMar w:top="1440" w:right="1440" w:bottom="1440" w:left="1440" w:header="708" w:footer="708" w:gutter="0"/>
          <w:cols w:space="708"/>
          <w:docGrid w:linePitch="360"/>
        </w:sectPr>
      </w:pPr>
    </w:p>
    <w:p w14:paraId="4754B305" w14:textId="2C5F4CB7" w:rsidR="00B324F1" w:rsidRPr="00A461A2" w:rsidRDefault="008D705A" w:rsidP="00B324F1">
      <w:pPr>
        <w:spacing w:line="360" w:lineRule="auto"/>
        <w:jc w:val="both"/>
        <w:rPr>
          <w:rFonts w:cstheme="minorHAnsi"/>
          <w:sz w:val="20"/>
          <w:szCs w:val="20"/>
          <w:lang w:val="en-US"/>
        </w:rPr>
      </w:pPr>
      <w:r w:rsidRPr="00A461A2">
        <w:rPr>
          <w:rFonts w:cstheme="minorHAnsi"/>
          <w:b/>
          <w:bCs/>
          <w:sz w:val="20"/>
          <w:szCs w:val="20"/>
          <w:lang w:val="en-US"/>
        </w:rPr>
        <w:lastRenderedPageBreak/>
        <w:t>Table S7</w:t>
      </w:r>
      <w:r w:rsidR="00B324F1" w:rsidRPr="00A461A2">
        <w:rPr>
          <w:rFonts w:cstheme="minorHAnsi"/>
          <w:b/>
          <w:bCs/>
          <w:sz w:val="20"/>
          <w:szCs w:val="20"/>
          <w:lang w:val="en-US"/>
        </w:rPr>
        <w:t>:</w:t>
      </w:r>
      <w:r w:rsidR="00B324F1" w:rsidRPr="00A461A2">
        <w:rPr>
          <w:rFonts w:cstheme="minorHAnsi"/>
          <w:sz w:val="20"/>
          <w:szCs w:val="20"/>
          <w:lang w:val="en-US"/>
        </w:rPr>
        <w:t xml:space="preserve"> Parameter values used in the </w:t>
      </w:r>
      <w:r w:rsidR="007804AF" w:rsidRPr="00A461A2">
        <w:rPr>
          <w:rFonts w:cstheme="minorHAnsi"/>
          <w:sz w:val="20"/>
          <w:szCs w:val="20"/>
          <w:lang w:val="en-US"/>
        </w:rPr>
        <w:t>spatially explicit population</w:t>
      </w:r>
      <w:r w:rsidR="00B324F1" w:rsidRPr="00A461A2">
        <w:rPr>
          <w:rFonts w:cstheme="minorHAnsi"/>
          <w:sz w:val="20"/>
          <w:szCs w:val="20"/>
          <w:lang w:val="en-US"/>
        </w:rPr>
        <w:t xml:space="preserve"> model (</w:t>
      </w:r>
      <w:r w:rsidR="007804AF" w:rsidRPr="00A461A2">
        <w:rPr>
          <w:rFonts w:cstheme="minorHAnsi"/>
          <w:sz w:val="20"/>
          <w:szCs w:val="20"/>
          <w:lang w:val="en-US"/>
        </w:rPr>
        <w:t>SPEM</w:t>
      </w:r>
      <w:r w:rsidR="00B324F1" w:rsidRPr="00A461A2">
        <w:rPr>
          <w:rFonts w:cstheme="minorHAnsi"/>
          <w:sz w:val="20"/>
          <w:szCs w:val="20"/>
          <w:lang w:val="en-US"/>
        </w:rPr>
        <w:t xml:space="preserve">) of moa extinction. Fixed values were consistent across all simulations, while </w:t>
      </w:r>
      <w:r w:rsidR="007804AF" w:rsidRPr="00A461A2">
        <w:rPr>
          <w:rFonts w:cstheme="minorHAnsi"/>
          <w:sz w:val="20"/>
          <w:szCs w:val="20"/>
          <w:lang w:val="en-US"/>
        </w:rPr>
        <w:t xml:space="preserve">non-fixed </w:t>
      </w:r>
      <w:r w:rsidR="00B324F1" w:rsidRPr="00A461A2">
        <w:rPr>
          <w:rFonts w:cstheme="minorHAnsi"/>
          <w:sz w:val="20"/>
          <w:szCs w:val="20"/>
          <w:lang w:val="en-US"/>
        </w:rPr>
        <w:t xml:space="preserve">parameters were allowed to vary randomly across the entire parameter space (Type). Fixed and prior values for parameters are provided (Value/range). Unless specified, the range of prior values was applied to all moa phylogenetic </w:t>
      </w:r>
      <w:r w:rsidR="00997C6E" w:rsidRPr="00A461A2">
        <w:rPr>
          <w:rFonts w:cstheme="minorHAnsi"/>
          <w:sz w:val="20"/>
          <w:szCs w:val="20"/>
          <w:lang w:val="en-US"/>
        </w:rPr>
        <w:t>groups and</w:t>
      </w:r>
      <w:r w:rsidR="00B324F1" w:rsidRPr="00A461A2">
        <w:rPr>
          <w:rFonts w:cstheme="minorHAnsi"/>
          <w:sz w:val="20"/>
          <w:szCs w:val="20"/>
          <w:lang w:val="en-US"/>
        </w:rPr>
        <w:t xml:space="preserve"> </w:t>
      </w:r>
      <w:r w:rsidR="00A408B3" w:rsidRPr="00A461A2">
        <w:rPr>
          <w:rFonts w:cstheme="minorHAnsi"/>
          <w:sz w:val="20"/>
          <w:szCs w:val="20"/>
          <w:lang w:val="en-US"/>
        </w:rPr>
        <w:t>optimized</w:t>
      </w:r>
      <w:r w:rsidR="00B324F1" w:rsidRPr="00A461A2">
        <w:rPr>
          <w:rFonts w:cstheme="minorHAnsi"/>
          <w:sz w:val="20"/>
          <w:szCs w:val="20"/>
          <w:lang w:val="en-US"/>
        </w:rPr>
        <w:t xml:space="preserve"> to unique estimates for each species using </w:t>
      </w:r>
      <w:r w:rsidR="007804AF" w:rsidRPr="00A461A2">
        <w:rPr>
          <w:rFonts w:cstheme="minorHAnsi"/>
          <w:sz w:val="20"/>
          <w:szCs w:val="20"/>
          <w:lang w:val="en-US"/>
        </w:rPr>
        <w:t>pattern-oriented modelling (POM)</w:t>
      </w:r>
      <w:r w:rsidR="00B324F1" w:rsidRPr="00A461A2">
        <w:rPr>
          <w:rFonts w:cstheme="minorHAnsi"/>
          <w:sz w:val="20"/>
          <w:szCs w:val="20"/>
          <w:lang w:val="en-US"/>
        </w:rPr>
        <w:t xml:space="preserve">. Published sources for the </w:t>
      </w:r>
      <w:r w:rsidR="007804AF" w:rsidRPr="00A461A2">
        <w:rPr>
          <w:rFonts w:cstheme="minorHAnsi"/>
          <w:sz w:val="20"/>
          <w:szCs w:val="20"/>
          <w:lang w:val="en-US"/>
        </w:rPr>
        <w:t xml:space="preserve">prior </w:t>
      </w:r>
      <w:r w:rsidR="00B324F1" w:rsidRPr="00A461A2">
        <w:rPr>
          <w:rFonts w:cstheme="minorHAnsi"/>
          <w:sz w:val="20"/>
          <w:szCs w:val="20"/>
          <w:lang w:val="en-US"/>
        </w:rPr>
        <w:t xml:space="preserve">estimates are cited. </w:t>
      </w:r>
    </w:p>
    <w:tbl>
      <w:tblPr>
        <w:tblStyle w:val="TableGrid"/>
        <w:tblW w:w="5000" w:type="pct"/>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59"/>
        <w:gridCol w:w="2049"/>
        <w:gridCol w:w="1935"/>
        <w:gridCol w:w="5823"/>
        <w:gridCol w:w="991"/>
        <w:gridCol w:w="1703"/>
        <w:gridCol w:w="1198"/>
      </w:tblGrid>
      <w:tr w:rsidR="00B324F1" w:rsidRPr="00A461A2" w14:paraId="56F0B6C3" w14:textId="77777777" w:rsidTr="00664A70">
        <w:tc>
          <w:tcPr>
            <w:tcW w:w="827" w:type="pct"/>
            <w:gridSpan w:val="2"/>
            <w:tcBorders>
              <w:left w:val="nil"/>
              <w:bottom w:val="single" w:sz="4" w:space="0" w:color="auto"/>
              <w:right w:val="nil"/>
            </w:tcBorders>
          </w:tcPr>
          <w:p w14:paraId="17649964" w14:textId="77777777" w:rsidR="00B324F1" w:rsidRPr="00A461A2" w:rsidRDefault="00B324F1" w:rsidP="00664A70">
            <w:pPr>
              <w:jc w:val="center"/>
              <w:rPr>
                <w:rFonts w:cstheme="minorHAnsi"/>
                <w:sz w:val="20"/>
                <w:szCs w:val="20"/>
                <w:lang w:val="en-US"/>
              </w:rPr>
            </w:pPr>
            <w:r w:rsidRPr="00A461A2">
              <w:rPr>
                <w:rFonts w:cstheme="minorHAnsi"/>
                <w:b/>
                <w:bCs/>
                <w:sz w:val="20"/>
                <w:szCs w:val="20"/>
                <w:lang w:val="en-US"/>
              </w:rPr>
              <w:t>Parameter</w:t>
            </w:r>
          </w:p>
        </w:tc>
        <w:tc>
          <w:tcPr>
            <w:tcW w:w="2779" w:type="pct"/>
            <w:gridSpan w:val="2"/>
            <w:tcBorders>
              <w:left w:val="nil"/>
              <w:bottom w:val="single" w:sz="4" w:space="0" w:color="auto"/>
              <w:right w:val="nil"/>
            </w:tcBorders>
          </w:tcPr>
          <w:p w14:paraId="095D4B40" w14:textId="77777777" w:rsidR="00B324F1" w:rsidRPr="00A461A2" w:rsidRDefault="00B324F1" w:rsidP="00664A70">
            <w:pPr>
              <w:jc w:val="center"/>
              <w:rPr>
                <w:rFonts w:cstheme="minorHAnsi"/>
                <w:sz w:val="20"/>
                <w:szCs w:val="20"/>
                <w:lang w:val="en-US"/>
              </w:rPr>
            </w:pPr>
            <w:r w:rsidRPr="00A461A2">
              <w:rPr>
                <w:rFonts w:cstheme="minorHAnsi"/>
                <w:b/>
                <w:bCs/>
                <w:sz w:val="20"/>
                <w:szCs w:val="20"/>
                <w:lang w:val="en-US"/>
              </w:rPr>
              <w:t>Description</w:t>
            </w:r>
          </w:p>
        </w:tc>
        <w:tc>
          <w:tcPr>
            <w:tcW w:w="355" w:type="pct"/>
            <w:tcBorders>
              <w:left w:val="nil"/>
              <w:bottom w:val="single" w:sz="4" w:space="0" w:color="auto"/>
              <w:right w:val="nil"/>
            </w:tcBorders>
          </w:tcPr>
          <w:p w14:paraId="5B1C9962" w14:textId="77777777" w:rsidR="00B324F1" w:rsidRPr="00A461A2" w:rsidRDefault="00B324F1" w:rsidP="00664A70">
            <w:pPr>
              <w:jc w:val="center"/>
              <w:rPr>
                <w:rFonts w:cstheme="minorHAnsi"/>
                <w:b/>
                <w:bCs/>
                <w:sz w:val="20"/>
                <w:szCs w:val="20"/>
                <w:lang w:val="en-US"/>
              </w:rPr>
            </w:pPr>
            <w:r w:rsidRPr="00A461A2">
              <w:rPr>
                <w:rFonts w:cstheme="minorHAnsi"/>
                <w:b/>
                <w:bCs/>
                <w:sz w:val="20"/>
                <w:szCs w:val="20"/>
                <w:lang w:val="en-US"/>
              </w:rPr>
              <w:t>Type</w:t>
            </w:r>
          </w:p>
        </w:tc>
        <w:tc>
          <w:tcPr>
            <w:tcW w:w="610" w:type="pct"/>
            <w:tcBorders>
              <w:left w:val="nil"/>
              <w:bottom w:val="single" w:sz="4" w:space="0" w:color="auto"/>
              <w:right w:val="nil"/>
            </w:tcBorders>
            <w:vAlign w:val="center"/>
          </w:tcPr>
          <w:p w14:paraId="73353B36" w14:textId="77777777" w:rsidR="00B324F1" w:rsidRPr="00A461A2" w:rsidRDefault="00B324F1" w:rsidP="00664A70">
            <w:pPr>
              <w:jc w:val="center"/>
              <w:rPr>
                <w:rFonts w:cstheme="minorHAnsi"/>
                <w:sz w:val="20"/>
                <w:szCs w:val="20"/>
                <w:lang w:val="en-US"/>
              </w:rPr>
            </w:pPr>
            <w:r w:rsidRPr="00A461A2">
              <w:rPr>
                <w:rFonts w:cstheme="minorHAnsi"/>
                <w:b/>
                <w:bCs/>
                <w:sz w:val="20"/>
                <w:szCs w:val="20"/>
                <w:lang w:val="en-US"/>
              </w:rPr>
              <w:t>Value/range</w:t>
            </w:r>
          </w:p>
        </w:tc>
        <w:tc>
          <w:tcPr>
            <w:tcW w:w="429" w:type="pct"/>
            <w:tcBorders>
              <w:left w:val="nil"/>
              <w:bottom w:val="single" w:sz="4" w:space="0" w:color="auto"/>
            </w:tcBorders>
          </w:tcPr>
          <w:p w14:paraId="5C2D750F" w14:textId="77777777" w:rsidR="00B324F1" w:rsidRPr="00A461A2" w:rsidRDefault="00B324F1" w:rsidP="00664A70">
            <w:pPr>
              <w:jc w:val="center"/>
              <w:rPr>
                <w:rFonts w:cstheme="minorHAnsi"/>
                <w:b/>
                <w:bCs/>
                <w:sz w:val="20"/>
                <w:szCs w:val="20"/>
                <w:lang w:val="en-US"/>
              </w:rPr>
            </w:pPr>
            <w:r w:rsidRPr="00A461A2">
              <w:rPr>
                <w:rFonts w:cstheme="minorHAnsi"/>
                <w:b/>
                <w:bCs/>
                <w:sz w:val="20"/>
                <w:szCs w:val="20"/>
                <w:lang w:val="en-US"/>
              </w:rPr>
              <w:t>Source</w:t>
            </w:r>
          </w:p>
        </w:tc>
      </w:tr>
      <w:tr w:rsidR="00B324F1" w:rsidRPr="00A461A2" w14:paraId="1DD89B47" w14:textId="77777777" w:rsidTr="00664A70">
        <w:tc>
          <w:tcPr>
            <w:tcW w:w="1520" w:type="pct"/>
            <w:gridSpan w:val="3"/>
            <w:tcBorders>
              <w:left w:val="nil"/>
              <w:bottom w:val="single" w:sz="4" w:space="0" w:color="auto"/>
              <w:right w:val="nil"/>
            </w:tcBorders>
            <w:vAlign w:val="center"/>
          </w:tcPr>
          <w:p w14:paraId="6BA02969" w14:textId="77777777" w:rsidR="00B324F1" w:rsidRPr="00A461A2" w:rsidRDefault="00B324F1" w:rsidP="00664A70">
            <w:pPr>
              <w:jc w:val="both"/>
              <w:rPr>
                <w:rFonts w:cstheme="minorHAnsi"/>
                <w:b/>
                <w:bCs/>
                <w:i/>
                <w:iCs/>
                <w:sz w:val="20"/>
                <w:szCs w:val="20"/>
                <w:lang w:val="en-US"/>
              </w:rPr>
            </w:pPr>
            <w:r w:rsidRPr="00A461A2">
              <w:rPr>
                <w:rFonts w:cstheme="minorHAnsi"/>
                <w:b/>
                <w:bCs/>
                <w:i/>
                <w:iCs/>
                <w:sz w:val="20"/>
                <w:szCs w:val="20"/>
                <w:lang w:val="en-US"/>
              </w:rPr>
              <w:t>Spatiotemporal template</w:t>
            </w:r>
          </w:p>
        </w:tc>
        <w:tc>
          <w:tcPr>
            <w:tcW w:w="3051" w:type="pct"/>
            <w:gridSpan w:val="3"/>
            <w:tcBorders>
              <w:left w:val="nil"/>
              <w:bottom w:val="single" w:sz="4" w:space="0" w:color="auto"/>
              <w:right w:val="nil"/>
            </w:tcBorders>
            <w:vAlign w:val="center"/>
          </w:tcPr>
          <w:p w14:paraId="7A61816D" w14:textId="77777777" w:rsidR="00B324F1" w:rsidRPr="00A461A2" w:rsidRDefault="00B324F1" w:rsidP="00664A70">
            <w:pPr>
              <w:jc w:val="both"/>
              <w:rPr>
                <w:rFonts w:cstheme="minorHAnsi"/>
                <w:b/>
                <w:bCs/>
                <w:i/>
                <w:iCs/>
                <w:sz w:val="20"/>
                <w:szCs w:val="20"/>
                <w:lang w:val="en-US"/>
              </w:rPr>
            </w:pPr>
          </w:p>
        </w:tc>
        <w:tc>
          <w:tcPr>
            <w:tcW w:w="429" w:type="pct"/>
            <w:tcBorders>
              <w:left w:val="nil"/>
              <w:bottom w:val="single" w:sz="4" w:space="0" w:color="auto"/>
            </w:tcBorders>
            <w:vAlign w:val="center"/>
          </w:tcPr>
          <w:p w14:paraId="09AF1C2D" w14:textId="77777777" w:rsidR="00B324F1" w:rsidRPr="00A461A2" w:rsidRDefault="00B324F1" w:rsidP="00664A70">
            <w:pPr>
              <w:jc w:val="center"/>
              <w:rPr>
                <w:rFonts w:cstheme="minorHAnsi"/>
                <w:b/>
                <w:bCs/>
                <w:i/>
                <w:iCs/>
                <w:sz w:val="20"/>
                <w:szCs w:val="20"/>
                <w:lang w:val="en-US"/>
              </w:rPr>
            </w:pPr>
          </w:p>
        </w:tc>
      </w:tr>
      <w:tr w:rsidR="00B324F1" w:rsidRPr="00A461A2" w14:paraId="686CE5BB" w14:textId="77777777" w:rsidTr="00664A70">
        <w:tc>
          <w:tcPr>
            <w:tcW w:w="93" w:type="pct"/>
            <w:tcBorders>
              <w:left w:val="nil"/>
              <w:bottom w:val="dotted" w:sz="4" w:space="0" w:color="auto"/>
              <w:right w:val="nil"/>
            </w:tcBorders>
          </w:tcPr>
          <w:p w14:paraId="19C9BDB9" w14:textId="77777777" w:rsidR="00B324F1" w:rsidRPr="00A461A2" w:rsidRDefault="00B324F1" w:rsidP="00664A70">
            <w:pPr>
              <w:rPr>
                <w:rFonts w:cstheme="minorHAnsi"/>
                <w:sz w:val="20"/>
                <w:szCs w:val="20"/>
                <w:lang w:val="en-US"/>
              </w:rPr>
            </w:pPr>
          </w:p>
        </w:tc>
        <w:tc>
          <w:tcPr>
            <w:tcW w:w="734" w:type="pct"/>
            <w:tcBorders>
              <w:left w:val="nil"/>
              <w:bottom w:val="dotted" w:sz="4" w:space="0" w:color="auto"/>
              <w:right w:val="nil"/>
            </w:tcBorders>
            <w:vAlign w:val="center"/>
          </w:tcPr>
          <w:p w14:paraId="6B802E42" w14:textId="77777777" w:rsidR="00B324F1" w:rsidRPr="00A461A2" w:rsidRDefault="00B324F1" w:rsidP="00664A70">
            <w:pPr>
              <w:rPr>
                <w:rFonts w:cstheme="minorHAnsi"/>
                <w:sz w:val="20"/>
                <w:szCs w:val="20"/>
                <w:lang w:val="en-US"/>
              </w:rPr>
            </w:pPr>
            <w:r w:rsidRPr="00A461A2">
              <w:rPr>
                <w:rFonts w:cstheme="minorHAnsi"/>
                <w:sz w:val="20"/>
                <w:szCs w:val="20"/>
                <w:lang w:val="en-US"/>
              </w:rPr>
              <w:t>Time steps</w:t>
            </w:r>
          </w:p>
        </w:tc>
        <w:tc>
          <w:tcPr>
            <w:tcW w:w="2779" w:type="pct"/>
            <w:gridSpan w:val="2"/>
            <w:tcBorders>
              <w:left w:val="nil"/>
              <w:bottom w:val="dotted" w:sz="4" w:space="0" w:color="auto"/>
              <w:right w:val="nil"/>
            </w:tcBorders>
            <w:vAlign w:val="center"/>
          </w:tcPr>
          <w:p w14:paraId="2F7B81D4" w14:textId="77777777" w:rsidR="00B324F1" w:rsidRPr="00A461A2" w:rsidRDefault="00B324F1" w:rsidP="00664A70">
            <w:pPr>
              <w:rPr>
                <w:rFonts w:cstheme="minorHAnsi"/>
                <w:sz w:val="20"/>
                <w:szCs w:val="20"/>
                <w:lang w:val="en-US"/>
              </w:rPr>
            </w:pPr>
            <w:r w:rsidRPr="00A461A2">
              <w:rPr>
                <w:rFonts w:cstheme="minorHAnsi"/>
                <w:sz w:val="20"/>
                <w:szCs w:val="20"/>
                <w:lang w:val="en-US"/>
              </w:rPr>
              <w:t>Simulation years</w:t>
            </w:r>
          </w:p>
        </w:tc>
        <w:tc>
          <w:tcPr>
            <w:tcW w:w="355" w:type="pct"/>
            <w:tcBorders>
              <w:left w:val="nil"/>
              <w:bottom w:val="dotted" w:sz="4" w:space="0" w:color="auto"/>
              <w:right w:val="nil"/>
            </w:tcBorders>
            <w:vAlign w:val="center"/>
          </w:tcPr>
          <w:p w14:paraId="30307291"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fixed</w:t>
            </w:r>
          </w:p>
        </w:tc>
        <w:tc>
          <w:tcPr>
            <w:tcW w:w="610" w:type="pct"/>
            <w:tcBorders>
              <w:left w:val="nil"/>
              <w:bottom w:val="dotted" w:sz="4" w:space="0" w:color="auto"/>
              <w:right w:val="nil"/>
            </w:tcBorders>
            <w:vAlign w:val="center"/>
          </w:tcPr>
          <w:p w14:paraId="4DA7E244"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1101</w:t>
            </w:r>
          </w:p>
        </w:tc>
        <w:tc>
          <w:tcPr>
            <w:tcW w:w="429" w:type="pct"/>
            <w:tcBorders>
              <w:left w:val="nil"/>
              <w:bottom w:val="dotted" w:sz="4" w:space="0" w:color="auto"/>
            </w:tcBorders>
            <w:vAlign w:val="center"/>
          </w:tcPr>
          <w:p w14:paraId="3CA03062" w14:textId="77777777" w:rsidR="00B324F1" w:rsidRPr="00A461A2" w:rsidRDefault="00B324F1" w:rsidP="00664A70">
            <w:pPr>
              <w:jc w:val="center"/>
              <w:rPr>
                <w:rFonts w:cstheme="minorHAnsi"/>
                <w:sz w:val="20"/>
                <w:szCs w:val="20"/>
                <w:lang w:val="en-US"/>
              </w:rPr>
            </w:pPr>
          </w:p>
        </w:tc>
      </w:tr>
      <w:tr w:rsidR="00B324F1" w:rsidRPr="00A461A2" w14:paraId="403FDC0D" w14:textId="77777777" w:rsidTr="00664A70">
        <w:tc>
          <w:tcPr>
            <w:tcW w:w="93" w:type="pct"/>
            <w:tcBorders>
              <w:top w:val="dotted" w:sz="4" w:space="0" w:color="auto"/>
              <w:left w:val="nil"/>
              <w:bottom w:val="dotted" w:sz="4" w:space="0" w:color="auto"/>
              <w:right w:val="nil"/>
            </w:tcBorders>
          </w:tcPr>
          <w:p w14:paraId="34B637BD"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4D850A5A" w14:textId="77777777" w:rsidR="00B324F1" w:rsidRPr="00A461A2" w:rsidRDefault="00B324F1" w:rsidP="00664A70">
            <w:pPr>
              <w:rPr>
                <w:rFonts w:cstheme="minorHAnsi"/>
                <w:sz w:val="20"/>
                <w:szCs w:val="20"/>
                <w:lang w:val="en-US"/>
              </w:rPr>
            </w:pPr>
            <w:r w:rsidRPr="00A461A2">
              <w:rPr>
                <w:rFonts w:cstheme="minorHAnsi"/>
                <w:sz w:val="20"/>
                <w:szCs w:val="20"/>
                <w:lang w:val="en-US"/>
              </w:rPr>
              <w:t>Lattice</w:t>
            </w:r>
          </w:p>
        </w:tc>
        <w:tc>
          <w:tcPr>
            <w:tcW w:w="2779" w:type="pct"/>
            <w:gridSpan w:val="2"/>
            <w:tcBorders>
              <w:top w:val="dotted" w:sz="4" w:space="0" w:color="auto"/>
              <w:left w:val="nil"/>
              <w:bottom w:val="dotted" w:sz="4" w:space="0" w:color="auto"/>
              <w:right w:val="nil"/>
            </w:tcBorders>
            <w:vAlign w:val="center"/>
          </w:tcPr>
          <w:p w14:paraId="03EAFD7C" w14:textId="77777777" w:rsidR="00B324F1" w:rsidRPr="00A461A2" w:rsidRDefault="00B324F1" w:rsidP="00664A70">
            <w:pPr>
              <w:rPr>
                <w:rFonts w:cstheme="minorHAnsi"/>
                <w:sz w:val="20"/>
                <w:szCs w:val="20"/>
                <w:lang w:val="en-US"/>
              </w:rPr>
            </w:pPr>
            <w:r w:rsidRPr="00A461A2">
              <w:rPr>
                <w:rFonts w:cstheme="minorHAnsi"/>
                <w:sz w:val="20"/>
                <w:szCs w:val="20"/>
                <w:lang w:val="en-US"/>
              </w:rPr>
              <w:t>Number of 0.25° grid-cells</w:t>
            </w:r>
          </w:p>
        </w:tc>
        <w:tc>
          <w:tcPr>
            <w:tcW w:w="355" w:type="pct"/>
            <w:tcBorders>
              <w:top w:val="dotted" w:sz="4" w:space="0" w:color="auto"/>
              <w:left w:val="nil"/>
              <w:bottom w:val="dotted" w:sz="4" w:space="0" w:color="auto"/>
              <w:right w:val="nil"/>
            </w:tcBorders>
            <w:vAlign w:val="center"/>
          </w:tcPr>
          <w:p w14:paraId="690B28E7"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fixed</w:t>
            </w:r>
          </w:p>
        </w:tc>
        <w:tc>
          <w:tcPr>
            <w:tcW w:w="610" w:type="pct"/>
            <w:tcBorders>
              <w:top w:val="dotted" w:sz="4" w:space="0" w:color="auto"/>
              <w:left w:val="nil"/>
              <w:bottom w:val="dotted" w:sz="4" w:space="0" w:color="auto"/>
              <w:right w:val="nil"/>
            </w:tcBorders>
            <w:vAlign w:val="center"/>
          </w:tcPr>
          <w:p w14:paraId="6C2D2239"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533</w:t>
            </w:r>
          </w:p>
        </w:tc>
        <w:tc>
          <w:tcPr>
            <w:tcW w:w="429" w:type="pct"/>
            <w:tcBorders>
              <w:top w:val="dotted" w:sz="4" w:space="0" w:color="auto"/>
              <w:left w:val="nil"/>
              <w:bottom w:val="dotted" w:sz="4" w:space="0" w:color="auto"/>
            </w:tcBorders>
            <w:vAlign w:val="center"/>
          </w:tcPr>
          <w:p w14:paraId="1A86CBA9" w14:textId="77777777" w:rsidR="00B324F1" w:rsidRPr="00A461A2" w:rsidRDefault="00B324F1" w:rsidP="00664A70">
            <w:pPr>
              <w:jc w:val="center"/>
              <w:rPr>
                <w:rFonts w:cstheme="minorHAnsi"/>
                <w:sz w:val="20"/>
                <w:szCs w:val="20"/>
                <w:lang w:val="en-US"/>
              </w:rPr>
            </w:pPr>
          </w:p>
        </w:tc>
      </w:tr>
      <w:tr w:rsidR="00B324F1" w:rsidRPr="00A461A2" w14:paraId="450C0D0D" w14:textId="77777777" w:rsidTr="00664A70">
        <w:tc>
          <w:tcPr>
            <w:tcW w:w="4571" w:type="pct"/>
            <w:gridSpan w:val="6"/>
            <w:tcBorders>
              <w:left w:val="nil"/>
              <w:bottom w:val="single" w:sz="4" w:space="0" w:color="auto"/>
              <w:right w:val="nil"/>
            </w:tcBorders>
            <w:vAlign w:val="center"/>
          </w:tcPr>
          <w:p w14:paraId="6CE9A767" w14:textId="77777777" w:rsidR="00B324F1" w:rsidRPr="00A461A2" w:rsidRDefault="00B324F1" w:rsidP="00664A70">
            <w:pPr>
              <w:jc w:val="both"/>
              <w:rPr>
                <w:rFonts w:cstheme="minorHAnsi"/>
                <w:b/>
                <w:bCs/>
                <w:i/>
                <w:iCs/>
                <w:sz w:val="20"/>
                <w:szCs w:val="20"/>
                <w:lang w:val="en-US"/>
              </w:rPr>
            </w:pPr>
            <w:r w:rsidRPr="00A461A2">
              <w:rPr>
                <w:rFonts w:cstheme="minorHAnsi"/>
                <w:b/>
                <w:bCs/>
                <w:i/>
                <w:iCs/>
                <w:sz w:val="20"/>
                <w:szCs w:val="20"/>
                <w:lang w:val="en-US"/>
              </w:rPr>
              <w:t>Demographic parameters</w:t>
            </w:r>
          </w:p>
        </w:tc>
        <w:tc>
          <w:tcPr>
            <w:tcW w:w="429" w:type="pct"/>
            <w:tcBorders>
              <w:left w:val="nil"/>
              <w:bottom w:val="single" w:sz="4" w:space="0" w:color="auto"/>
            </w:tcBorders>
            <w:vAlign w:val="center"/>
          </w:tcPr>
          <w:p w14:paraId="5AC7FB99" w14:textId="77777777" w:rsidR="00B324F1" w:rsidRPr="00A461A2" w:rsidRDefault="00B324F1" w:rsidP="00664A70">
            <w:pPr>
              <w:jc w:val="center"/>
              <w:rPr>
                <w:rFonts w:cstheme="minorHAnsi"/>
                <w:b/>
                <w:bCs/>
                <w:i/>
                <w:iCs/>
                <w:sz w:val="20"/>
                <w:szCs w:val="20"/>
                <w:lang w:val="en-US"/>
              </w:rPr>
            </w:pPr>
          </w:p>
        </w:tc>
      </w:tr>
      <w:tr w:rsidR="00B324F1" w:rsidRPr="00A461A2" w14:paraId="4D61DE9D" w14:textId="77777777" w:rsidTr="00664A70">
        <w:tc>
          <w:tcPr>
            <w:tcW w:w="93" w:type="pct"/>
            <w:tcBorders>
              <w:top w:val="dotted" w:sz="4" w:space="0" w:color="auto"/>
              <w:left w:val="nil"/>
              <w:bottom w:val="dotted" w:sz="4" w:space="0" w:color="auto"/>
              <w:right w:val="nil"/>
            </w:tcBorders>
          </w:tcPr>
          <w:p w14:paraId="7A5D77D9"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6ECBAEA6" w14:textId="77777777" w:rsidR="00B324F1" w:rsidRPr="00A461A2" w:rsidRDefault="00B324F1" w:rsidP="00664A70">
            <w:pPr>
              <w:rPr>
                <w:rFonts w:cstheme="minorHAnsi"/>
                <w:sz w:val="20"/>
                <w:szCs w:val="20"/>
                <w:lang w:val="en-US"/>
              </w:rPr>
            </w:pPr>
          </w:p>
        </w:tc>
        <w:tc>
          <w:tcPr>
            <w:tcW w:w="2779" w:type="pct"/>
            <w:gridSpan w:val="2"/>
            <w:tcBorders>
              <w:top w:val="dotted" w:sz="4" w:space="0" w:color="auto"/>
              <w:left w:val="nil"/>
              <w:bottom w:val="dotted" w:sz="4" w:space="0" w:color="auto"/>
              <w:right w:val="nil"/>
            </w:tcBorders>
            <w:vAlign w:val="center"/>
          </w:tcPr>
          <w:p w14:paraId="16F80906" w14:textId="77777777" w:rsidR="00B324F1" w:rsidRPr="00A461A2" w:rsidRDefault="00B324F1" w:rsidP="00664A70">
            <w:pPr>
              <w:rPr>
                <w:rFonts w:cstheme="minorHAnsi"/>
                <w:sz w:val="20"/>
                <w:szCs w:val="20"/>
                <w:lang w:val="en-US"/>
              </w:rPr>
            </w:pPr>
          </w:p>
        </w:tc>
        <w:tc>
          <w:tcPr>
            <w:tcW w:w="355" w:type="pct"/>
            <w:tcBorders>
              <w:top w:val="dotted" w:sz="4" w:space="0" w:color="auto"/>
              <w:left w:val="nil"/>
              <w:bottom w:val="dotted" w:sz="4" w:space="0" w:color="auto"/>
              <w:right w:val="nil"/>
            </w:tcBorders>
            <w:vAlign w:val="center"/>
          </w:tcPr>
          <w:p w14:paraId="447EE241" w14:textId="77777777" w:rsidR="00B324F1" w:rsidRPr="00A461A2" w:rsidRDefault="00B324F1" w:rsidP="00664A70">
            <w:pPr>
              <w:jc w:val="center"/>
              <w:rPr>
                <w:rFonts w:cstheme="minorHAnsi"/>
                <w:sz w:val="20"/>
                <w:szCs w:val="20"/>
                <w:lang w:val="en-US"/>
              </w:rPr>
            </w:pPr>
          </w:p>
        </w:tc>
        <w:tc>
          <w:tcPr>
            <w:tcW w:w="610" w:type="pct"/>
            <w:tcBorders>
              <w:top w:val="dotted" w:sz="4" w:space="0" w:color="auto"/>
              <w:left w:val="nil"/>
              <w:bottom w:val="dotted" w:sz="4" w:space="0" w:color="auto"/>
              <w:right w:val="nil"/>
            </w:tcBorders>
            <w:vAlign w:val="center"/>
          </w:tcPr>
          <w:p w14:paraId="52BA9E7F" w14:textId="77777777" w:rsidR="00B324F1" w:rsidRPr="00A461A2" w:rsidRDefault="00B324F1" w:rsidP="00664A70">
            <w:pPr>
              <w:jc w:val="center"/>
              <w:rPr>
                <w:rFonts w:cstheme="minorHAnsi"/>
                <w:sz w:val="20"/>
                <w:szCs w:val="20"/>
                <w:lang w:val="en-US"/>
              </w:rPr>
            </w:pPr>
          </w:p>
        </w:tc>
        <w:tc>
          <w:tcPr>
            <w:tcW w:w="429" w:type="pct"/>
            <w:tcBorders>
              <w:top w:val="dotted" w:sz="4" w:space="0" w:color="auto"/>
              <w:left w:val="nil"/>
              <w:bottom w:val="dotted" w:sz="4" w:space="0" w:color="auto"/>
            </w:tcBorders>
            <w:vAlign w:val="center"/>
          </w:tcPr>
          <w:p w14:paraId="5C5F4188" w14:textId="77777777" w:rsidR="00B324F1" w:rsidRPr="00A461A2" w:rsidRDefault="00B324F1" w:rsidP="00664A70">
            <w:pPr>
              <w:jc w:val="center"/>
              <w:rPr>
                <w:rFonts w:cstheme="minorHAnsi"/>
                <w:sz w:val="20"/>
                <w:szCs w:val="20"/>
                <w:lang w:val="en-US"/>
              </w:rPr>
            </w:pPr>
          </w:p>
        </w:tc>
      </w:tr>
      <w:tr w:rsidR="00B324F1" w:rsidRPr="00A461A2" w14:paraId="0769A5E9" w14:textId="77777777" w:rsidTr="00664A70">
        <w:tc>
          <w:tcPr>
            <w:tcW w:w="93" w:type="pct"/>
            <w:tcBorders>
              <w:top w:val="dotted" w:sz="4" w:space="0" w:color="auto"/>
              <w:left w:val="nil"/>
              <w:bottom w:val="dotted" w:sz="4" w:space="0" w:color="auto"/>
              <w:right w:val="nil"/>
            </w:tcBorders>
          </w:tcPr>
          <w:p w14:paraId="3EA60F91"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03B0020D" w14:textId="77777777" w:rsidR="00B324F1" w:rsidRPr="00A461A2" w:rsidRDefault="00B324F1" w:rsidP="00664A70">
            <w:pPr>
              <w:rPr>
                <w:rFonts w:cstheme="minorHAnsi"/>
                <w:sz w:val="20"/>
                <w:szCs w:val="20"/>
                <w:lang w:val="en-US"/>
              </w:rPr>
            </w:pPr>
            <w:r w:rsidRPr="00A461A2">
              <w:rPr>
                <w:rFonts w:cstheme="minorHAnsi"/>
                <w:sz w:val="20"/>
                <w:szCs w:val="20"/>
                <w:lang w:val="en-US"/>
              </w:rPr>
              <w:t>Stage matrix</w:t>
            </w:r>
          </w:p>
        </w:tc>
        <w:tc>
          <w:tcPr>
            <w:tcW w:w="2779" w:type="pct"/>
            <w:gridSpan w:val="2"/>
            <w:tcBorders>
              <w:top w:val="dotted" w:sz="4" w:space="0" w:color="auto"/>
              <w:left w:val="nil"/>
              <w:bottom w:val="dotted" w:sz="4" w:space="0" w:color="auto"/>
              <w:right w:val="nil"/>
            </w:tcBorders>
            <w:vAlign w:val="center"/>
          </w:tcPr>
          <w:p w14:paraId="124B4E12" w14:textId="77777777" w:rsidR="00B324F1" w:rsidRPr="00A461A2" w:rsidRDefault="00B324F1" w:rsidP="00664A70">
            <w:pPr>
              <w:rPr>
                <w:rFonts w:cstheme="minorHAnsi"/>
                <w:sz w:val="20"/>
                <w:szCs w:val="20"/>
                <w:lang w:val="en-US"/>
              </w:rPr>
            </w:pPr>
            <w:r w:rsidRPr="00A461A2">
              <w:rPr>
                <w:rFonts w:cstheme="minorHAnsi"/>
                <w:sz w:val="20"/>
                <w:szCs w:val="20"/>
                <w:lang w:val="en-US"/>
              </w:rPr>
              <w:t xml:space="preserve">Leslie matrix </w:t>
            </w:r>
            <w:r w:rsidRPr="00A461A2">
              <w:rPr>
                <w:rFonts w:cstheme="minorHAnsi"/>
                <w:sz w:val="20"/>
                <w:szCs w:val="20"/>
                <w:lang w:val="en-US"/>
              </w:rPr>
              <w:br/>
              <w:t>(base values)</w:t>
            </w:r>
            <w:r w:rsidRPr="00A461A2" w:rsidDel="00201F4D">
              <w:rPr>
                <w:rFonts w:cstheme="minorHAnsi"/>
                <w:sz w:val="20"/>
                <w:szCs w:val="20"/>
                <w:lang w:val="en-US"/>
              </w:rPr>
              <w:t xml:space="preserve"> </w:t>
            </w:r>
          </w:p>
        </w:tc>
        <w:tc>
          <w:tcPr>
            <w:tcW w:w="355" w:type="pct"/>
            <w:tcBorders>
              <w:top w:val="dotted" w:sz="4" w:space="0" w:color="auto"/>
              <w:left w:val="nil"/>
              <w:bottom w:val="dotted" w:sz="4" w:space="0" w:color="auto"/>
              <w:right w:val="nil"/>
            </w:tcBorders>
            <w:vAlign w:val="center"/>
          </w:tcPr>
          <w:p w14:paraId="6DFEB57E"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fixed</w:t>
            </w:r>
          </w:p>
        </w:tc>
        <w:tc>
          <w:tcPr>
            <w:tcW w:w="610" w:type="pct"/>
            <w:tcBorders>
              <w:top w:val="dotted" w:sz="4" w:space="0" w:color="auto"/>
              <w:left w:val="nil"/>
              <w:bottom w:val="dotted" w:sz="4" w:space="0" w:color="auto"/>
              <w:right w:val="nil"/>
            </w:tcBorders>
            <w:vAlign w:val="center"/>
          </w:tcPr>
          <w:p w14:paraId="5F85A260" w14:textId="77777777" w:rsidR="00B324F1" w:rsidRPr="00A461A2" w:rsidRDefault="00B324F1" w:rsidP="00664A70">
            <w:pPr>
              <w:jc w:val="center"/>
              <w:rPr>
                <w:rFonts w:cstheme="minorHAnsi"/>
                <w:sz w:val="20"/>
                <w:szCs w:val="20"/>
                <w:lang w:val="en-US"/>
              </w:rPr>
            </w:pPr>
          </w:p>
        </w:tc>
        <w:tc>
          <w:tcPr>
            <w:tcW w:w="429" w:type="pct"/>
            <w:tcBorders>
              <w:top w:val="dotted" w:sz="4" w:space="0" w:color="auto"/>
              <w:left w:val="nil"/>
              <w:bottom w:val="dotted" w:sz="4" w:space="0" w:color="auto"/>
            </w:tcBorders>
            <w:vAlign w:val="center"/>
          </w:tcPr>
          <w:p w14:paraId="24B3239B" w14:textId="49CB8DD7" w:rsidR="00B324F1" w:rsidRPr="00A461A2" w:rsidRDefault="00B324F1" w:rsidP="00664A70">
            <w:pPr>
              <w:jc w:val="center"/>
              <w:rPr>
                <w:rFonts w:cstheme="minorHAnsi"/>
                <w:color w:val="0070C0"/>
                <w:sz w:val="20"/>
                <w:szCs w:val="20"/>
                <w:lang w:val="en-US"/>
              </w:rPr>
            </w:pPr>
            <w:r w:rsidRPr="00A461A2">
              <w:rPr>
                <w:rFonts w:cstheme="minorHAnsi"/>
                <w:color w:val="0070C0"/>
                <w:sz w:val="20"/>
                <w:szCs w:val="20"/>
                <w:lang w:val="en-US"/>
              </w:rPr>
              <w:fldChar w:fldCharType="begin"/>
            </w:r>
            <w:r w:rsidR="001B22E7">
              <w:rPr>
                <w:rFonts w:cstheme="minorHAnsi"/>
                <w:color w:val="0070C0"/>
                <w:sz w:val="20"/>
                <w:szCs w:val="20"/>
                <w:lang w:val="en-US"/>
              </w:rPr>
              <w:instrText xml:space="preserve"> ADDIN EN.CITE &lt;EndNote&gt;&lt;Cite&gt;&lt;Author&gt;Holdaway&lt;/Author&gt;&lt;Year&gt;2000&lt;/Year&gt;&lt;RecNum&gt;4269&lt;/RecNum&gt;&lt;DisplayText&gt;&lt;style face="superscript"&gt;25&lt;/style&gt;&lt;/DisplayText&gt;&lt;record&gt;&lt;rec-number&gt;4269&lt;/rec-number&gt;&lt;foreign-keys&gt;&lt;key app="EN" db-id="95s5ee9vnasptwexvdivfzvup9e9xr5dsrs0" timestamp="1592785494"&gt;4269&lt;/key&gt;&lt;/foreign-keys&gt;&lt;ref-type name="Journal Article"&gt;17&lt;/ref-type&gt;&lt;contributors&gt;&lt;authors&gt;&lt;author&gt;Holdaway, R.N.&lt;/author&gt;&lt;author&gt;Jacomb, C.&lt;/author&gt;&lt;/authors&gt;&lt;/contributors&gt;&lt;titles&gt;&lt;title&gt;Rapid extinction of the moas (Aves: Dinornithiformes): model, test, and implications.&lt;/title&gt;&lt;secondary-title&gt;Science&lt;/secondary-title&gt;&lt;/titles&gt;&lt;periodical&gt;&lt;full-title&gt;Science&lt;/full-title&gt;&lt;/periodical&gt;&lt;pages&gt;2250-2254&lt;/pages&gt;&lt;volume&gt;287&lt;/volume&gt;&lt;dates&gt;&lt;year&gt;2000&lt;/year&gt;&lt;/dates&gt;&lt;urls&gt;&lt;/urls&gt;&lt;/record&gt;&lt;/Cite&gt;&lt;/EndNote&gt;</w:instrText>
            </w:r>
            <w:r w:rsidRPr="00A461A2">
              <w:rPr>
                <w:rFonts w:cstheme="minorHAnsi"/>
                <w:color w:val="0070C0"/>
                <w:sz w:val="20"/>
                <w:szCs w:val="20"/>
                <w:lang w:val="en-US"/>
              </w:rPr>
              <w:fldChar w:fldCharType="separate"/>
            </w:r>
            <w:r w:rsidR="001B22E7" w:rsidRPr="001B22E7">
              <w:rPr>
                <w:rFonts w:cstheme="minorHAnsi"/>
                <w:noProof/>
                <w:color w:val="0070C0"/>
                <w:sz w:val="20"/>
                <w:szCs w:val="20"/>
                <w:vertAlign w:val="superscript"/>
                <w:lang w:val="en-US"/>
              </w:rPr>
              <w:t>25</w:t>
            </w:r>
            <w:r w:rsidRPr="00A461A2">
              <w:rPr>
                <w:rFonts w:cstheme="minorHAnsi"/>
                <w:color w:val="0070C0"/>
                <w:sz w:val="20"/>
                <w:szCs w:val="20"/>
                <w:lang w:val="en-US"/>
              </w:rPr>
              <w:fldChar w:fldCharType="end"/>
            </w:r>
          </w:p>
        </w:tc>
      </w:tr>
      <w:tr w:rsidR="00B324F1" w:rsidRPr="00A461A2" w14:paraId="7C7294D5" w14:textId="77777777" w:rsidTr="00664A70">
        <w:tc>
          <w:tcPr>
            <w:tcW w:w="93" w:type="pct"/>
            <w:tcBorders>
              <w:top w:val="dotted" w:sz="4" w:space="0" w:color="auto"/>
              <w:left w:val="nil"/>
              <w:bottom w:val="dotted" w:sz="4" w:space="0" w:color="auto"/>
              <w:right w:val="nil"/>
            </w:tcBorders>
          </w:tcPr>
          <w:p w14:paraId="7B0EA2C0"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7B86880C" w14:textId="77777777" w:rsidR="00B324F1" w:rsidRPr="00A461A2" w:rsidRDefault="00B324F1" w:rsidP="00664A70">
            <w:pPr>
              <w:rPr>
                <w:rFonts w:cstheme="minorHAnsi"/>
                <w:sz w:val="20"/>
                <w:szCs w:val="20"/>
                <w:lang w:val="en-US"/>
              </w:rPr>
            </w:pPr>
            <w:proofErr w:type="spellStart"/>
            <w:r w:rsidRPr="00A461A2">
              <w:rPr>
                <w:rFonts w:cstheme="minorHAnsi"/>
                <w:sz w:val="20"/>
                <w:szCs w:val="20"/>
                <w:lang w:val="en-US"/>
              </w:rPr>
              <w:t>standard_deviation</w:t>
            </w:r>
            <w:proofErr w:type="spellEnd"/>
          </w:p>
        </w:tc>
        <w:tc>
          <w:tcPr>
            <w:tcW w:w="2779" w:type="pct"/>
            <w:gridSpan w:val="2"/>
            <w:tcBorders>
              <w:top w:val="dotted" w:sz="4" w:space="0" w:color="auto"/>
              <w:left w:val="nil"/>
              <w:bottom w:val="dotted" w:sz="4" w:space="0" w:color="auto"/>
              <w:right w:val="nil"/>
            </w:tcBorders>
            <w:vAlign w:val="center"/>
          </w:tcPr>
          <w:p w14:paraId="731E2E91" w14:textId="77777777" w:rsidR="00B324F1" w:rsidRPr="00A461A2" w:rsidRDefault="00B324F1" w:rsidP="00664A70">
            <w:pPr>
              <w:rPr>
                <w:rFonts w:cstheme="minorHAnsi"/>
                <w:sz w:val="20"/>
                <w:szCs w:val="20"/>
                <w:lang w:val="en-US"/>
              </w:rPr>
            </w:pPr>
            <w:r w:rsidRPr="00A461A2">
              <w:rPr>
                <w:rFonts w:cstheme="minorHAnsi"/>
                <w:sz w:val="20"/>
                <w:szCs w:val="20"/>
                <w:lang w:val="en-US"/>
              </w:rPr>
              <w:t>Standard deviation for applying environmental stochasticity to transition rates.</w:t>
            </w:r>
          </w:p>
        </w:tc>
        <w:tc>
          <w:tcPr>
            <w:tcW w:w="355" w:type="pct"/>
            <w:tcBorders>
              <w:top w:val="dotted" w:sz="4" w:space="0" w:color="auto"/>
              <w:left w:val="nil"/>
              <w:bottom w:val="dotted" w:sz="4" w:space="0" w:color="auto"/>
              <w:right w:val="nil"/>
            </w:tcBorders>
            <w:vAlign w:val="center"/>
          </w:tcPr>
          <w:p w14:paraId="67ED5467"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variable</w:t>
            </w:r>
          </w:p>
        </w:tc>
        <w:tc>
          <w:tcPr>
            <w:tcW w:w="610" w:type="pct"/>
            <w:tcBorders>
              <w:top w:val="dotted" w:sz="4" w:space="0" w:color="auto"/>
              <w:left w:val="nil"/>
              <w:bottom w:val="dotted" w:sz="4" w:space="0" w:color="auto"/>
              <w:right w:val="nil"/>
            </w:tcBorders>
            <w:vAlign w:val="center"/>
          </w:tcPr>
          <w:p w14:paraId="16CBEAA2" w14:textId="77777777" w:rsidR="00B324F1" w:rsidRPr="00A461A2" w:rsidRDefault="00B324F1" w:rsidP="00664A70">
            <w:pPr>
              <w:pStyle w:val="ListParagraph"/>
              <w:ind w:left="360"/>
              <w:rPr>
                <w:rFonts w:cstheme="minorHAnsi"/>
                <w:sz w:val="20"/>
                <w:szCs w:val="20"/>
                <w:lang w:val="en-US"/>
              </w:rPr>
            </w:pPr>
            <w:r w:rsidRPr="00A461A2">
              <w:rPr>
                <w:rFonts w:cstheme="minorHAnsi"/>
                <w:sz w:val="20"/>
                <w:szCs w:val="20"/>
                <w:lang w:val="en-US"/>
              </w:rPr>
              <w:t>0.0 - 0.20</w:t>
            </w:r>
          </w:p>
        </w:tc>
        <w:tc>
          <w:tcPr>
            <w:tcW w:w="429" w:type="pct"/>
            <w:tcBorders>
              <w:top w:val="dotted" w:sz="4" w:space="0" w:color="auto"/>
              <w:left w:val="nil"/>
              <w:bottom w:val="dotted" w:sz="4" w:space="0" w:color="auto"/>
            </w:tcBorders>
            <w:vAlign w:val="center"/>
          </w:tcPr>
          <w:p w14:paraId="27F4FBF4" w14:textId="2EBC9099" w:rsidR="00B324F1" w:rsidRPr="00A461A2" w:rsidRDefault="00B324F1" w:rsidP="00664A70">
            <w:pPr>
              <w:jc w:val="center"/>
              <w:rPr>
                <w:sz w:val="20"/>
                <w:szCs w:val="20"/>
                <w:lang w:val="en-US"/>
              </w:rPr>
            </w:pPr>
            <w:r w:rsidRPr="00A461A2">
              <w:rPr>
                <w:rFonts w:ascii="Calibri" w:eastAsia="Times New Roman" w:hAnsi="Calibri" w:cs="Calibri"/>
                <w:color w:val="0070C0"/>
                <w:sz w:val="20"/>
                <w:szCs w:val="20"/>
                <w:lang w:val="en-US" w:eastAsia="en-AU"/>
              </w:rPr>
              <w:fldChar w:fldCharType="begin">
                <w:fldData xml:space="preserve">PEVuZE5vdGU+PENpdGU+PEF1dGhvcj5QaWVyY2U8L0F1dGhvcj48WWVhcj4yMDA2PC9ZZWFyPjxS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</w:fldData>
              </w:fldChar>
            </w:r>
            <w:r w:rsidR="00A94DB0">
              <w:rPr>
                <w:rFonts w:ascii="Calibri" w:eastAsia="Times New Roman" w:hAnsi="Calibri" w:cs="Calibri"/>
                <w:color w:val="0070C0"/>
                <w:sz w:val="20"/>
                <w:szCs w:val="20"/>
                <w:lang w:val="en-US" w:eastAsia="en-AU"/>
              </w:rPr>
              <w:instrText xml:space="preserve"> ADDIN EN.CITE </w:instrText>
            </w:r>
            <w:r w:rsidR="00A94DB0">
              <w:rPr>
                <w:rFonts w:ascii="Calibri" w:eastAsia="Times New Roman" w:hAnsi="Calibri" w:cs="Calibri"/>
                <w:color w:val="0070C0"/>
                <w:sz w:val="20"/>
                <w:szCs w:val="20"/>
                <w:lang w:val="en-US" w:eastAsia="en-AU"/>
              </w:rPr>
              <w:fldChar w:fldCharType="begin">
                <w:fldData xml:space="preserve">PEVuZE5vdGU+PENpdGU+PEF1dGhvcj5QaWVyY2U8L0F1dGhvcj48WWVhcj4yMDA2PC9ZZWFyPjxS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</w:fldData>
              </w:fldChar>
            </w:r>
            <w:r w:rsidR="00A94DB0">
              <w:rPr>
                <w:rFonts w:ascii="Calibri" w:eastAsia="Times New Roman" w:hAnsi="Calibri" w:cs="Calibri"/>
                <w:color w:val="0070C0"/>
                <w:sz w:val="20"/>
                <w:szCs w:val="20"/>
                <w:lang w:val="en-US" w:eastAsia="en-AU"/>
              </w:rPr>
              <w:instrText xml:space="preserve"> ADDIN EN.CITE.DATA </w:instrText>
            </w:r>
            <w:r w:rsidR="00A94DB0">
              <w:rPr>
                <w:rFonts w:ascii="Calibri" w:eastAsia="Times New Roman" w:hAnsi="Calibri" w:cs="Calibri"/>
                <w:color w:val="0070C0"/>
                <w:sz w:val="20"/>
                <w:szCs w:val="20"/>
                <w:lang w:val="en-US" w:eastAsia="en-AU"/>
              </w:rPr>
            </w:r>
            <w:r w:rsidR="00A94DB0">
              <w:rPr>
                <w:rFonts w:ascii="Calibri" w:eastAsia="Times New Roman" w:hAnsi="Calibri" w:cs="Calibri"/>
                <w:color w:val="0070C0"/>
                <w:sz w:val="20"/>
                <w:szCs w:val="20"/>
                <w:lang w:val="en-US" w:eastAsia="en-AU"/>
              </w:rPr>
              <w:fldChar w:fldCharType="end"/>
            </w:r>
            <w:r w:rsidRPr="00A461A2">
              <w:rPr>
                <w:rFonts w:ascii="Calibri" w:eastAsia="Times New Roman" w:hAnsi="Calibri" w:cs="Calibri"/>
                <w:color w:val="0070C0"/>
                <w:sz w:val="20"/>
                <w:szCs w:val="20"/>
                <w:lang w:val="en-US" w:eastAsia="en-AU"/>
              </w:rPr>
              <w:fldChar w:fldCharType="separate"/>
            </w:r>
            <w:r w:rsidR="00A94DB0" w:rsidRPr="00A94DB0">
              <w:rPr>
                <w:rFonts w:ascii="Calibri" w:eastAsia="Times New Roman" w:hAnsi="Calibri" w:cs="Calibri"/>
                <w:noProof/>
                <w:color w:val="0070C0"/>
                <w:sz w:val="20"/>
                <w:szCs w:val="20"/>
                <w:vertAlign w:val="superscript"/>
                <w:lang w:val="en-US" w:eastAsia="en-AU"/>
              </w:rPr>
              <w:t>56-58,113</w:t>
            </w:r>
            <w:r w:rsidRPr="00A461A2">
              <w:rPr>
                <w:rFonts w:ascii="Calibri" w:eastAsia="Times New Roman" w:hAnsi="Calibri" w:cs="Calibri"/>
                <w:color w:val="0070C0"/>
                <w:sz w:val="20"/>
                <w:szCs w:val="20"/>
                <w:lang w:val="en-US" w:eastAsia="en-AU"/>
              </w:rPr>
              <w:fldChar w:fldCharType="end"/>
            </w:r>
          </w:p>
        </w:tc>
      </w:tr>
      <w:tr w:rsidR="00B324F1" w:rsidRPr="00A461A2" w14:paraId="2F67D844" w14:textId="77777777" w:rsidTr="00664A70">
        <w:tc>
          <w:tcPr>
            <w:tcW w:w="93" w:type="pct"/>
            <w:tcBorders>
              <w:top w:val="dotted" w:sz="4" w:space="0" w:color="auto"/>
              <w:left w:val="nil"/>
              <w:bottom w:val="dotted" w:sz="4" w:space="0" w:color="auto"/>
              <w:right w:val="nil"/>
            </w:tcBorders>
          </w:tcPr>
          <w:p w14:paraId="52C49D5F"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5BD6383A" w14:textId="77777777" w:rsidR="00B324F1" w:rsidRPr="00A461A2" w:rsidRDefault="00B324F1" w:rsidP="00664A70">
            <w:pPr>
              <w:rPr>
                <w:rFonts w:cstheme="minorHAnsi"/>
                <w:sz w:val="20"/>
                <w:szCs w:val="20"/>
                <w:lang w:val="en-US"/>
              </w:rPr>
            </w:pPr>
            <w:r w:rsidRPr="00A461A2">
              <w:rPr>
                <w:rFonts w:cstheme="minorHAnsi"/>
                <w:sz w:val="20"/>
                <w:szCs w:val="20"/>
                <w:lang w:val="en-US"/>
              </w:rPr>
              <w:t>survival max</w:t>
            </w:r>
          </w:p>
        </w:tc>
        <w:tc>
          <w:tcPr>
            <w:tcW w:w="2779" w:type="pct"/>
            <w:gridSpan w:val="2"/>
            <w:tcBorders>
              <w:top w:val="dotted" w:sz="4" w:space="0" w:color="auto"/>
              <w:left w:val="nil"/>
              <w:bottom w:val="dotted" w:sz="4" w:space="0" w:color="auto"/>
              <w:right w:val="nil"/>
            </w:tcBorders>
            <w:vAlign w:val="center"/>
          </w:tcPr>
          <w:p w14:paraId="4437E66E" w14:textId="77777777" w:rsidR="00B324F1" w:rsidRPr="00A461A2" w:rsidRDefault="00B324F1" w:rsidP="00664A70">
            <w:pPr>
              <w:rPr>
                <w:rFonts w:cstheme="minorHAnsi"/>
                <w:sz w:val="20"/>
                <w:szCs w:val="20"/>
                <w:lang w:val="en-US"/>
              </w:rPr>
            </w:pPr>
            <w:r w:rsidRPr="00A461A2">
              <w:rPr>
                <w:rFonts w:cstheme="minorHAnsi"/>
                <w:sz w:val="20"/>
                <w:szCs w:val="20"/>
                <w:lang w:val="en-US"/>
              </w:rPr>
              <w:t>Upper survival allowable in the transformed Leslie stage matrix</w:t>
            </w:r>
          </w:p>
        </w:tc>
        <w:tc>
          <w:tcPr>
            <w:tcW w:w="355" w:type="pct"/>
            <w:tcBorders>
              <w:top w:val="dotted" w:sz="4" w:space="0" w:color="auto"/>
              <w:left w:val="nil"/>
              <w:bottom w:val="dotted" w:sz="4" w:space="0" w:color="auto"/>
              <w:right w:val="nil"/>
            </w:tcBorders>
            <w:vAlign w:val="center"/>
          </w:tcPr>
          <w:p w14:paraId="2F8FF03D"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fixed</w:t>
            </w:r>
          </w:p>
        </w:tc>
        <w:tc>
          <w:tcPr>
            <w:tcW w:w="610" w:type="pct"/>
            <w:tcBorders>
              <w:top w:val="dotted" w:sz="4" w:space="0" w:color="auto"/>
              <w:left w:val="nil"/>
              <w:bottom w:val="dotted" w:sz="4" w:space="0" w:color="auto"/>
              <w:right w:val="nil"/>
            </w:tcBorders>
            <w:vAlign w:val="center"/>
          </w:tcPr>
          <w:p w14:paraId="40002BAD"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0.97</w:t>
            </w:r>
          </w:p>
        </w:tc>
        <w:tc>
          <w:tcPr>
            <w:tcW w:w="429" w:type="pct"/>
            <w:tcBorders>
              <w:top w:val="dotted" w:sz="4" w:space="0" w:color="auto"/>
              <w:left w:val="nil"/>
              <w:bottom w:val="dotted" w:sz="4" w:space="0" w:color="auto"/>
            </w:tcBorders>
          </w:tcPr>
          <w:p w14:paraId="61986BAE" w14:textId="77777777" w:rsidR="00B324F1" w:rsidRPr="00A461A2" w:rsidRDefault="00B324F1" w:rsidP="00664A70">
            <w:pPr>
              <w:jc w:val="center"/>
              <w:rPr>
                <w:rFonts w:cstheme="minorHAnsi"/>
                <w:sz w:val="20"/>
                <w:szCs w:val="20"/>
                <w:lang w:val="en-US"/>
              </w:rPr>
            </w:pPr>
          </w:p>
        </w:tc>
      </w:tr>
      <w:tr w:rsidR="00B324F1" w:rsidRPr="00A461A2" w14:paraId="2BE707F1" w14:textId="77777777" w:rsidTr="00664A70">
        <w:tc>
          <w:tcPr>
            <w:tcW w:w="93" w:type="pct"/>
            <w:tcBorders>
              <w:top w:val="dotted" w:sz="4" w:space="0" w:color="auto"/>
              <w:left w:val="nil"/>
              <w:bottom w:val="dotted" w:sz="4" w:space="0" w:color="auto"/>
              <w:right w:val="nil"/>
            </w:tcBorders>
          </w:tcPr>
          <w:p w14:paraId="3DE06B51"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6581C842" w14:textId="77777777" w:rsidR="00B324F1" w:rsidRPr="00A461A2" w:rsidRDefault="00B324F1" w:rsidP="00664A70">
            <w:pPr>
              <w:rPr>
                <w:rFonts w:cstheme="minorHAnsi"/>
                <w:sz w:val="20"/>
                <w:szCs w:val="20"/>
                <w:lang w:val="en-US"/>
              </w:rPr>
            </w:pPr>
            <w:r w:rsidRPr="00A461A2">
              <w:rPr>
                <w:rFonts w:cstheme="minorHAnsi"/>
                <w:sz w:val="20"/>
                <w:szCs w:val="20"/>
                <w:lang w:val="en-US"/>
              </w:rPr>
              <w:t>Maximum growth R</w:t>
            </w:r>
          </w:p>
        </w:tc>
        <w:tc>
          <w:tcPr>
            <w:tcW w:w="2779" w:type="pct"/>
            <w:gridSpan w:val="2"/>
            <w:tcBorders>
              <w:top w:val="dotted" w:sz="4" w:space="0" w:color="auto"/>
              <w:left w:val="nil"/>
              <w:bottom w:val="dotted" w:sz="4" w:space="0" w:color="auto"/>
              <w:right w:val="nil"/>
            </w:tcBorders>
            <w:vAlign w:val="center"/>
          </w:tcPr>
          <w:p w14:paraId="3EEC70E8" w14:textId="77777777" w:rsidR="00B324F1" w:rsidRPr="00A461A2" w:rsidRDefault="00B324F1" w:rsidP="00664A70">
            <w:pPr>
              <w:rPr>
                <w:rFonts w:cstheme="minorHAnsi"/>
                <w:sz w:val="20"/>
                <w:szCs w:val="20"/>
                <w:lang w:val="en-US"/>
              </w:rPr>
            </w:pPr>
            <w:r w:rsidRPr="00A461A2">
              <w:rPr>
                <w:rFonts w:cstheme="minorHAnsi"/>
                <w:sz w:val="20"/>
                <w:szCs w:val="20"/>
                <w:lang w:val="en-US"/>
              </w:rPr>
              <w:t>λ for of the population, estimated following guidelines on the calculation of population dynamics of rare birds, using estimates of survivorship and age of sexual maturity.</w:t>
            </w:r>
          </w:p>
        </w:tc>
        <w:tc>
          <w:tcPr>
            <w:tcW w:w="355" w:type="pct"/>
            <w:tcBorders>
              <w:top w:val="dotted" w:sz="4" w:space="0" w:color="auto"/>
              <w:left w:val="nil"/>
              <w:bottom w:val="dotted" w:sz="4" w:space="0" w:color="auto"/>
              <w:right w:val="nil"/>
            </w:tcBorders>
            <w:vAlign w:val="center"/>
          </w:tcPr>
          <w:p w14:paraId="0FB44176"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variable</w:t>
            </w:r>
          </w:p>
        </w:tc>
        <w:tc>
          <w:tcPr>
            <w:tcW w:w="610" w:type="pct"/>
            <w:tcBorders>
              <w:top w:val="dotted" w:sz="4" w:space="0" w:color="auto"/>
              <w:left w:val="nil"/>
              <w:bottom w:val="dotted" w:sz="4" w:space="0" w:color="auto"/>
              <w:right w:val="nil"/>
            </w:tcBorders>
            <w:vAlign w:val="center"/>
          </w:tcPr>
          <w:p w14:paraId="114002CB"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1.0 – 1.20</w:t>
            </w:r>
          </w:p>
        </w:tc>
        <w:tc>
          <w:tcPr>
            <w:tcW w:w="429" w:type="pct"/>
            <w:tcBorders>
              <w:top w:val="dotted" w:sz="4" w:space="0" w:color="auto"/>
              <w:left w:val="nil"/>
              <w:bottom w:val="dotted" w:sz="4" w:space="0" w:color="auto"/>
            </w:tcBorders>
          </w:tcPr>
          <w:p w14:paraId="5FB7DEB1" w14:textId="035D0481" w:rsidR="00B324F1" w:rsidRPr="00A461A2" w:rsidRDefault="00B324F1" w:rsidP="00664A70">
            <w:pPr>
              <w:jc w:val="center"/>
              <w:rPr>
                <w:rFonts w:cstheme="minorHAnsi"/>
                <w:sz w:val="20"/>
                <w:szCs w:val="20"/>
                <w:lang w:val="en-US"/>
              </w:rPr>
            </w:pPr>
            <w:r w:rsidRPr="00A461A2">
              <w:rPr>
                <w:rFonts w:cstheme="minorHAnsi"/>
                <w:color w:val="0070C0"/>
                <w:sz w:val="20"/>
                <w:szCs w:val="20"/>
                <w:lang w:val="en-US"/>
              </w:rPr>
              <w:fldChar w:fldCharType="begin">
                <w:fldData xml:space="preserve">PEVuZE5vdGU+PENpdGU+PEF1dGhvcj5Ib2xkYXdheTwvQXV0aG9yPjxZZWFyPjIwMDA8L1llYXI+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</w:fldData>
              </w:fldChar>
            </w:r>
            <w:r w:rsidR="00A94DB0">
              <w:rPr>
                <w:rFonts w:cstheme="minorHAnsi"/>
                <w:color w:val="0070C0"/>
                <w:sz w:val="20"/>
                <w:szCs w:val="20"/>
                <w:lang w:val="en-US"/>
              </w:rPr>
              <w:instrText xml:space="preserve"> ADDIN EN.CITE </w:instrText>
            </w:r>
            <w:r w:rsidR="00A94DB0">
              <w:rPr>
                <w:rFonts w:cstheme="minorHAnsi"/>
                <w:color w:val="0070C0"/>
                <w:sz w:val="20"/>
                <w:szCs w:val="20"/>
                <w:lang w:val="en-US"/>
              </w:rPr>
              <w:fldChar w:fldCharType="begin">
                <w:fldData xml:space="preserve">PEVuZE5vdGU+PENpdGU+PEF1dGhvcj5Ib2xkYXdheTwvQXV0aG9yPjxZZWFyPjIwMDA8L1llYXI+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</w:fldData>
              </w:fldChar>
            </w:r>
            <w:r w:rsidR="00A94DB0">
              <w:rPr>
                <w:rFonts w:cstheme="minorHAnsi"/>
                <w:color w:val="0070C0"/>
                <w:sz w:val="20"/>
                <w:szCs w:val="20"/>
                <w:lang w:val="en-US"/>
              </w:rPr>
              <w:instrText xml:space="preserve"> ADDIN EN.CITE.DATA </w:instrText>
            </w:r>
            <w:r w:rsidR="00A94DB0">
              <w:rPr>
                <w:rFonts w:cstheme="minorHAnsi"/>
                <w:color w:val="0070C0"/>
                <w:sz w:val="20"/>
                <w:szCs w:val="20"/>
                <w:lang w:val="en-US"/>
              </w:rPr>
            </w:r>
            <w:r w:rsidR="00A94DB0">
              <w:rPr>
                <w:rFonts w:cstheme="minorHAnsi"/>
                <w:color w:val="0070C0"/>
                <w:sz w:val="20"/>
                <w:szCs w:val="20"/>
                <w:lang w:val="en-US"/>
              </w:rPr>
              <w:fldChar w:fldCharType="end"/>
            </w:r>
            <w:r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25,54,55</w:t>
            </w:r>
            <w:r w:rsidRPr="00A461A2">
              <w:rPr>
                <w:rFonts w:cstheme="minorHAnsi"/>
                <w:color w:val="0070C0"/>
                <w:sz w:val="20"/>
                <w:szCs w:val="20"/>
                <w:lang w:val="en-US"/>
              </w:rPr>
              <w:fldChar w:fldCharType="end"/>
            </w:r>
          </w:p>
        </w:tc>
      </w:tr>
      <w:tr w:rsidR="00B324F1" w:rsidRPr="00A461A2" w14:paraId="1E410084" w14:textId="77777777" w:rsidTr="00664A70">
        <w:tc>
          <w:tcPr>
            <w:tcW w:w="93" w:type="pct"/>
            <w:tcBorders>
              <w:top w:val="dotted" w:sz="4" w:space="0" w:color="auto"/>
              <w:left w:val="nil"/>
              <w:bottom w:val="dotted" w:sz="4" w:space="0" w:color="auto"/>
              <w:right w:val="nil"/>
            </w:tcBorders>
          </w:tcPr>
          <w:p w14:paraId="592861A5"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7D36E083" w14:textId="77777777" w:rsidR="00B324F1" w:rsidRPr="00A461A2" w:rsidRDefault="00B324F1" w:rsidP="00664A70">
            <w:pPr>
              <w:rPr>
                <w:rFonts w:cstheme="minorHAnsi"/>
                <w:sz w:val="20"/>
                <w:szCs w:val="20"/>
                <w:lang w:val="en-US"/>
              </w:rPr>
            </w:pPr>
            <w:r w:rsidRPr="00A461A2">
              <w:rPr>
                <w:rFonts w:cstheme="minorHAnsi"/>
                <w:sz w:val="20"/>
                <w:szCs w:val="20"/>
                <w:lang w:val="en-US"/>
              </w:rPr>
              <w:t>dispersal p</w:t>
            </w:r>
          </w:p>
        </w:tc>
        <w:tc>
          <w:tcPr>
            <w:tcW w:w="2779" w:type="pct"/>
            <w:gridSpan w:val="2"/>
            <w:tcBorders>
              <w:top w:val="dotted" w:sz="4" w:space="0" w:color="auto"/>
              <w:left w:val="nil"/>
              <w:bottom w:val="dotted" w:sz="4" w:space="0" w:color="auto"/>
              <w:right w:val="nil"/>
            </w:tcBorders>
            <w:vAlign w:val="center"/>
          </w:tcPr>
          <w:p w14:paraId="3D4FFF2C" w14:textId="77777777" w:rsidR="00B324F1" w:rsidRPr="00A461A2" w:rsidRDefault="00B324F1" w:rsidP="00664A70">
            <w:pPr>
              <w:rPr>
                <w:rFonts w:cstheme="minorHAnsi"/>
                <w:sz w:val="20"/>
                <w:szCs w:val="20"/>
                <w:lang w:val="en-US"/>
              </w:rPr>
            </w:pPr>
            <w:r w:rsidRPr="00A461A2">
              <w:rPr>
                <w:rFonts w:cstheme="minorHAnsi"/>
                <w:sz w:val="20"/>
                <w:szCs w:val="20"/>
                <w:lang w:val="en-US"/>
              </w:rPr>
              <w:t xml:space="preserve">Fraction of each cell-based population dispersing at each time step. </w:t>
            </w:r>
          </w:p>
        </w:tc>
        <w:tc>
          <w:tcPr>
            <w:tcW w:w="355" w:type="pct"/>
            <w:tcBorders>
              <w:top w:val="dotted" w:sz="4" w:space="0" w:color="auto"/>
              <w:left w:val="nil"/>
              <w:bottom w:val="dotted" w:sz="4" w:space="0" w:color="auto"/>
              <w:right w:val="nil"/>
            </w:tcBorders>
            <w:vAlign w:val="center"/>
          </w:tcPr>
          <w:p w14:paraId="40FCFEF2"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variable</w:t>
            </w:r>
          </w:p>
        </w:tc>
        <w:tc>
          <w:tcPr>
            <w:tcW w:w="610" w:type="pct"/>
            <w:tcBorders>
              <w:top w:val="dotted" w:sz="4" w:space="0" w:color="auto"/>
              <w:left w:val="nil"/>
              <w:bottom w:val="dotted" w:sz="4" w:space="0" w:color="auto"/>
              <w:right w:val="nil"/>
            </w:tcBorders>
            <w:vAlign w:val="center"/>
          </w:tcPr>
          <w:p w14:paraId="44CD5A16"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0.0 - 0.6</w:t>
            </w:r>
          </w:p>
        </w:tc>
        <w:tc>
          <w:tcPr>
            <w:tcW w:w="429" w:type="pct"/>
            <w:tcBorders>
              <w:top w:val="dotted" w:sz="4" w:space="0" w:color="auto"/>
              <w:left w:val="nil"/>
              <w:bottom w:val="dotted" w:sz="4" w:space="0" w:color="auto"/>
            </w:tcBorders>
          </w:tcPr>
          <w:p w14:paraId="1505E579" w14:textId="77777777" w:rsidR="00B324F1" w:rsidRPr="00A461A2" w:rsidRDefault="00B324F1" w:rsidP="00664A70">
            <w:pPr>
              <w:jc w:val="center"/>
              <w:rPr>
                <w:rFonts w:cstheme="minorHAnsi"/>
                <w:sz w:val="20"/>
                <w:szCs w:val="20"/>
                <w:lang w:val="en-US"/>
              </w:rPr>
            </w:pPr>
          </w:p>
        </w:tc>
      </w:tr>
      <w:tr w:rsidR="00B324F1" w:rsidRPr="00A461A2" w14:paraId="3AEB9896" w14:textId="77777777" w:rsidTr="00664A70">
        <w:tc>
          <w:tcPr>
            <w:tcW w:w="93" w:type="pct"/>
            <w:tcBorders>
              <w:top w:val="dotted" w:sz="4" w:space="0" w:color="auto"/>
              <w:left w:val="nil"/>
              <w:bottom w:val="dotted" w:sz="4" w:space="0" w:color="auto"/>
              <w:right w:val="nil"/>
            </w:tcBorders>
          </w:tcPr>
          <w:p w14:paraId="3EBD8C37"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08B8DFAB" w14:textId="77777777" w:rsidR="00B324F1" w:rsidRPr="00A461A2" w:rsidRDefault="00B324F1" w:rsidP="00664A70">
            <w:pPr>
              <w:rPr>
                <w:rFonts w:cstheme="minorHAnsi"/>
                <w:sz w:val="20"/>
                <w:szCs w:val="20"/>
                <w:lang w:val="en-US"/>
              </w:rPr>
            </w:pPr>
            <w:r w:rsidRPr="00A461A2">
              <w:rPr>
                <w:rFonts w:cstheme="minorHAnsi"/>
                <w:sz w:val="20"/>
                <w:szCs w:val="20"/>
                <w:lang w:val="en-US"/>
              </w:rPr>
              <w:t>dispersal max distance</w:t>
            </w:r>
          </w:p>
        </w:tc>
        <w:tc>
          <w:tcPr>
            <w:tcW w:w="2779" w:type="pct"/>
            <w:gridSpan w:val="2"/>
            <w:tcBorders>
              <w:top w:val="dotted" w:sz="4" w:space="0" w:color="auto"/>
              <w:left w:val="nil"/>
              <w:bottom w:val="dotted" w:sz="4" w:space="0" w:color="auto"/>
              <w:right w:val="nil"/>
            </w:tcBorders>
            <w:vAlign w:val="center"/>
          </w:tcPr>
          <w:p w14:paraId="376953C0" w14:textId="77777777" w:rsidR="00B324F1" w:rsidRPr="00A461A2" w:rsidRDefault="00B324F1" w:rsidP="00664A70">
            <w:pPr>
              <w:rPr>
                <w:rFonts w:cstheme="minorHAnsi"/>
                <w:sz w:val="20"/>
                <w:szCs w:val="20"/>
                <w:lang w:val="en-US"/>
              </w:rPr>
            </w:pPr>
            <w:r w:rsidRPr="00A461A2">
              <w:rPr>
                <w:rFonts w:cstheme="minorHAnsi"/>
                <w:sz w:val="20"/>
                <w:szCs w:val="20"/>
                <w:lang w:val="en-US"/>
              </w:rPr>
              <w:t>Maximum dispersal distance per time step (km), estimated from allometric regressions of maximum natal dispersal distances of birds and mammals</w:t>
            </w:r>
          </w:p>
        </w:tc>
        <w:tc>
          <w:tcPr>
            <w:tcW w:w="355" w:type="pct"/>
            <w:tcBorders>
              <w:top w:val="dotted" w:sz="4" w:space="0" w:color="auto"/>
              <w:left w:val="nil"/>
              <w:bottom w:val="dotted" w:sz="4" w:space="0" w:color="auto"/>
              <w:right w:val="nil"/>
            </w:tcBorders>
            <w:vAlign w:val="center"/>
          </w:tcPr>
          <w:p w14:paraId="5EBEC22B"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variable</w:t>
            </w:r>
          </w:p>
        </w:tc>
        <w:tc>
          <w:tcPr>
            <w:tcW w:w="610" w:type="pct"/>
            <w:tcBorders>
              <w:top w:val="dotted" w:sz="4" w:space="0" w:color="auto"/>
              <w:left w:val="nil"/>
              <w:bottom w:val="dotted" w:sz="4" w:space="0" w:color="auto"/>
              <w:right w:val="nil"/>
            </w:tcBorders>
            <w:vAlign w:val="center"/>
          </w:tcPr>
          <w:p w14:paraId="572BC828"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50 - 100</w:t>
            </w:r>
          </w:p>
        </w:tc>
        <w:tc>
          <w:tcPr>
            <w:tcW w:w="429" w:type="pct"/>
            <w:tcBorders>
              <w:top w:val="dotted" w:sz="4" w:space="0" w:color="auto"/>
              <w:left w:val="nil"/>
              <w:bottom w:val="dotted" w:sz="4" w:space="0" w:color="auto"/>
            </w:tcBorders>
          </w:tcPr>
          <w:p w14:paraId="45AA8CE2" w14:textId="1EE840CB" w:rsidR="00B324F1" w:rsidRPr="00A461A2" w:rsidRDefault="00B324F1" w:rsidP="00664A70">
            <w:pPr>
              <w:jc w:val="center"/>
              <w:rPr>
                <w:rFonts w:cstheme="minorHAnsi"/>
                <w:color w:val="0070C0"/>
                <w:sz w:val="20"/>
                <w:szCs w:val="20"/>
                <w:lang w:val="en-US"/>
              </w:rPr>
            </w:pPr>
            <w:r w:rsidRPr="00A461A2">
              <w:rPr>
                <w:rFonts w:cstheme="minorHAnsi"/>
                <w:color w:val="0070C0"/>
                <w:sz w:val="20"/>
                <w:szCs w:val="20"/>
                <w:lang w:val="en-US"/>
              </w:rPr>
              <w:fldChar w:fldCharType="begin"/>
            </w:r>
            <w:r w:rsidR="00A94DB0">
              <w:rPr>
                <w:rFonts w:cstheme="minorHAnsi"/>
                <w:color w:val="0070C0"/>
                <w:sz w:val="20"/>
                <w:szCs w:val="20"/>
                <w:lang w:val="en-US"/>
              </w:rPr>
              <w:instrText xml:space="preserve"> ADDIN EN.CITE &lt;EndNote&gt;&lt;Cite&gt;&lt;Author&gt;Sutherland&lt;/Author&gt;&lt;Year&gt;2000&lt;/Year&gt;&lt;RecNum&gt;4528&lt;/RecNum&gt;&lt;DisplayText&gt;&lt;style face="superscript"&gt;74&lt;/style&gt;&lt;/DisplayText&gt;&lt;record&gt;&lt;rec-number&gt;4528&lt;/rec-number&gt;&lt;foreign-keys&gt;&lt;key app="EN" db-id="95s5ee9vnasptwexvdivfzvup9e9xr5dsrs0" timestamp="1606792119"&gt;4528&lt;/key&gt;&lt;/foreign-keys&gt;&lt;ref-type name="Journal Article"&gt;17&lt;/ref-type&gt;&lt;contributors&gt;&lt;authors&gt;&lt;author&gt;Sutherland, G.D.&lt;/author&gt;&lt;author&gt;Harestad, A.S.&lt;/author&gt;&lt;author&gt;Price, K.&lt;/author&gt;&lt;author&gt;Lertzman, K.P.&lt;/author&gt;&lt;/authors&gt;&lt;/contributors&gt;&lt;titles&gt;&lt;title&gt;Scaling of natal dispersal distances in terrestrial birds and mammals.&lt;/title&gt;&lt;secondary-title&gt;Conservation Ecology&lt;/secondary-title&gt;&lt;/titles&gt;&lt;periodical&gt;&lt;full-title&gt;Conservation Ecology&lt;/full-title&gt;&lt;/periodical&gt;&lt;pages&gt;16&lt;/pages&gt;&lt;volume&gt;4&lt;/volume&gt;&lt;dates&gt;&lt;year&gt;2000&lt;/year&gt;&lt;/dates&gt;&lt;urls&gt;&lt;/urls&gt;&lt;/record&gt;&lt;/Cite&gt;&lt;/EndNote&gt;</w:instrText>
            </w:r>
            <w:r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74</w:t>
            </w:r>
            <w:r w:rsidRPr="00A461A2">
              <w:rPr>
                <w:rFonts w:cstheme="minorHAnsi"/>
                <w:color w:val="0070C0"/>
                <w:sz w:val="20"/>
                <w:szCs w:val="20"/>
                <w:lang w:val="en-US"/>
              </w:rPr>
              <w:fldChar w:fldCharType="end"/>
            </w:r>
          </w:p>
        </w:tc>
      </w:tr>
      <w:tr w:rsidR="00B324F1" w:rsidRPr="00A461A2" w14:paraId="0C47F6FE" w14:textId="77777777" w:rsidTr="00664A70">
        <w:tc>
          <w:tcPr>
            <w:tcW w:w="93" w:type="pct"/>
            <w:tcBorders>
              <w:top w:val="dotted" w:sz="4" w:space="0" w:color="auto"/>
              <w:left w:val="nil"/>
              <w:bottom w:val="dotted" w:sz="4" w:space="0" w:color="auto"/>
              <w:right w:val="nil"/>
            </w:tcBorders>
          </w:tcPr>
          <w:p w14:paraId="7B498E33"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4FE14751" w14:textId="77777777" w:rsidR="00B324F1" w:rsidRPr="00A461A2" w:rsidRDefault="00B324F1" w:rsidP="00664A70">
            <w:pPr>
              <w:rPr>
                <w:rFonts w:cstheme="minorHAnsi"/>
                <w:sz w:val="20"/>
                <w:szCs w:val="20"/>
                <w:lang w:val="en-US"/>
              </w:rPr>
            </w:pPr>
            <w:r w:rsidRPr="00A461A2">
              <w:rPr>
                <w:rFonts w:cstheme="minorHAnsi"/>
                <w:sz w:val="20"/>
                <w:szCs w:val="20"/>
                <w:lang w:val="en-US"/>
              </w:rPr>
              <w:t>dispersal b</w:t>
            </w:r>
          </w:p>
        </w:tc>
        <w:tc>
          <w:tcPr>
            <w:tcW w:w="2779" w:type="pct"/>
            <w:gridSpan w:val="2"/>
            <w:tcBorders>
              <w:top w:val="dotted" w:sz="4" w:space="0" w:color="auto"/>
              <w:left w:val="nil"/>
              <w:bottom w:val="dotted" w:sz="4" w:space="0" w:color="auto"/>
              <w:right w:val="nil"/>
            </w:tcBorders>
            <w:vAlign w:val="center"/>
          </w:tcPr>
          <w:p w14:paraId="1079D3F5" w14:textId="77777777" w:rsidR="00B324F1" w:rsidRPr="00A461A2" w:rsidRDefault="00B324F1" w:rsidP="00664A70">
            <w:pPr>
              <w:rPr>
                <w:rFonts w:cstheme="minorHAnsi"/>
                <w:sz w:val="20"/>
                <w:szCs w:val="20"/>
                <w:lang w:val="en-US"/>
              </w:rPr>
            </w:pPr>
            <w:r w:rsidRPr="00A461A2">
              <w:rPr>
                <w:rFonts w:cstheme="minorHAnsi"/>
                <w:sz w:val="20"/>
                <w:szCs w:val="20"/>
                <w:lang w:val="en-US"/>
              </w:rPr>
              <w:t>Average dispersal distance per time step (km), estimated from allometric regressions of mean natal dispersal distances of birds and mammals</w:t>
            </w:r>
          </w:p>
        </w:tc>
        <w:tc>
          <w:tcPr>
            <w:tcW w:w="355" w:type="pct"/>
            <w:tcBorders>
              <w:top w:val="dotted" w:sz="4" w:space="0" w:color="auto"/>
              <w:left w:val="nil"/>
              <w:bottom w:val="dotted" w:sz="4" w:space="0" w:color="auto"/>
              <w:right w:val="nil"/>
            </w:tcBorders>
            <w:vAlign w:val="center"/>
          </w:tcPr>
          <w:p w14:paraId="2CC51634"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fixed for each group</w:t>
            </w:r>
          </w:p>
        </w:tc>
        <w:tc>
          <w:tcPr>
            <w:tcW w:w="610" w:type="pct"/>
            <w:tcBorders>
              <w:top w:val="dotted" w:sz="4" w:space="0" w:color="auto"/>
              <w:left w:val="nil"/>
              <w:bottom w:val="dotted" w:sz="4" w:space="0" w:color="auto"/>
              <w:right w:val="nil"/>
            </w:tcBorders>
            <w:vAlign w:val="center"/>
          </w:tcPr>
          <w:p w14:paraId="1FF18536"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E1: 35</w:t>
            </w:r>
          </w:p>
          <w:p w14:paraId="0F902490"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D1: 50</w:t>
            </w:r>
          </w:p>
          <w:p w14:paraId="27D767C7"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E2: 30</w:t>
            </w:r>
          </w:p>
          <w:p w14:paraId="0DB5115E"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M1: 25</w:t>
            </w:r>
          </w:p>
        </w:tc>
        <w:tc>
          <w:tcPr>
            <w:tcW w:w="429" w:type="pct"/>
            <w:tcBorders>
              <w:top w:val="dotted" w:sz="4" w:space="0" w:color="auto"/>
              <w:left w:val="nil"/>
              <w:bottom w:val="dotted" w:sz="4" w:space="0" w:color="auto"/>
            </w:tcBorders>
          </w:tcPr>
          <w:p w14:paraId="7667EEFA" w14:textId="761514BD" w:rsidR="00B324F1" w:rsidRPr="00A461A2" w:rsidRDefault="00B324F1" w:rsidP="00664A70">
            <w:pPr>
              <w:jc w:val="center"/>
              <w:rPr>
                <w:rFonts w:cstheme="minorHAnsi"/>
                <w:color w:val="0070C0"/>
                <w:sz w:val="20"/>
                <w:szCs w:val="20"/>
                <w:lang w:val="en-US"/>
              </w:rPr>
            </w:pPr>
            <w:r w:rsidRPr="00A461A2">
              <w:rPr>
                <w:rFonts w:cstheme="minorHAnsi"/>
                <w:color w:val="0070C0"/>
                <w:sz w:val="20"/>
                <w:szCs w:val="20"/>
                <w:lang w:val="en-US"/>
              </w:rPr>
              <w:fldChar w:fldCharType="begin"/>
            </w:r>
            <w:r w:rsidR="00A94DB0">
              <w:rPr>
                <w:rFonts w:cstheme="minorHAnsi"/>
                <w:color w:val="0070C0"/>
                <w:sz w:val="20"/>
                <w:szCs w:val="20"/>
                <w:lang w:val="en-US"/>
              </w:rPr>
              <w:instrText xml:space="preserve"> ADDIN EN.CITE &lt;EndNote&gt;&lt;Cite&gt;&lt;Author&gt;Sutherland&lt;/Author&gt;&lt;Year&gt;2000&lt;/Year&gt;&lt;RecNum&gt;4528&lt;/RecNum&gt;&lt;DisplayText&gt;&lt;style face="superscript"&gt;74&lt;/style&gt;&lt;/DisplayText&gt;&lt;record&gt;&lt;rec-number&gt;4528&lt;/rec-number&gt;&lt;foreign-keys&gt;&lt;key app="EN" db-id="95s5ee9vnasptwexvdivfzvup9e9xr5dsrs0" timestamp="1606792119"&gt;4528&lt;/key&gt;&lt;/foreign-keys&gt;&lt;ref-type name="Journal Article"&gt;17&lt;/ref-type&gt;&lt;contributors&gt;&lt;authors&gt;&lt;author&gt;Sutherland, G.D.&lt;/author&gt;&lt;author&gt;Harestad, A.S.&lt;/author&gt;&lt;author&gt;Price, K.&lt;/author&gt;&lt;author&gt;Lertzman, K.P.&lt;/author&gt;&lt;/authors&gt;&lt;/contributors&gt;&lt;titles&gt;&lt;title&gt;Scaling of natal dispersal distances in terrestrial birds and mammals.&lt;/title&gt;&lt;secondary-title&gt;Conservation Ecology&lt;/secondary-title&gt;&lt;/titles&gt;&lt;periodical&gt;&lt;full-title&gt;Conservation Ecology&lt;/full-title&gt;&lt;/periodical&gt;&lt;pages&gt;16&lt;/pages&gt;&lt;volume&gt;4&lt;/volume&gt;&lt;dates&gt;&lt;year&gt;2000&lt;/year&gt;&lt;/dates&gt;&lt;urls&gt;&lt;/urls&gt;&lt;/record&gt;&lt;/Cite&gt;&lt;/EndNote&gt;</w:instrText>
            </w:r>
            <w:r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74</w:t>
            </w:r>
            <w:r w:rsidRPr="00A461A2">
              <w:rPr>
                <w:rFonts w:cstheme="minorHAnsi"/>
                <w:color w:val="0070C0"/>
                <w:sz w:val="20"/>
                <w:szCs w:val="20"/>
                <w:lang w:val="en-US"/>
              </w:rPr>
              <w:fldChar w:fldCharType="end"/>
            </w:r>
          </w:p>
        </w:tc>
      </w:tr>
      <w:tr w:rsidR="00B324F1" w:rsidRPr="00A461A2" w14:paraId="06204FAD" w14:textId="77777777" w:rsidTr="00664A70">
        <w:tc>
          <w:tcPr>
            <w:tcW w:w="93" w:type="pct"/>
            <w:tcBorders>
              <w:top w:val="dotted" w:sz="4" w:space="0" w:color="auto"/>
              <w:left w:val="nil"/>
              <w:bottom w:val="dotted" w:sz="4" w:space="0" w:color="auto"/>
              <w:right w:val="nil"/>
            </w:tcBorders>
          </w:tcPr>
          <w:p w14:paraId="3FDB1FA7"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545A180B" w14:textId="77777777" w:rsidR="00B324F1" w:rsidRPr="00A461A2" w:rsidRDefault="00B324F1" w:rsidP="00664A70">
            <w:pPr>
              <w:rPr>
                <w:rFonts w:cstheme="minorHAnsi"/>
                <w:sz w:val="20"/>
                <w:szCs w:val="20"/>
                <w:lang w:val="en-US"/>
              </w:rPr>
            </w:pPr>
            <w:r w:rsidRPr="00A461A2">
              <w:rPr>
                <w:rFonts w:cstheme="minorHAnsi"/>
                <w:sz w:val="20"/>
                <w:szCs w:val="20"/>
                <w:lang w:val="en-US"/>
              </w:rPr>
              <w:t>D target K</w:t>
            </w:r>
          </w:p>
        </w:tc>
        <w:tc>
          <w:tcPr>
            <w:tcW w:w="2779" w:type="pct"/>
            <w:gridSpan w:val="2"/>
            <w:tcBorders>
              <w:top w:val="dotted" w:sz="4" w:space="0" w:color="auto"/>
              <w:left w:val="nil"/>
              <w:bottom w:val="dotted" w:sz="4" w:space="0" w:color="auto"/>
              <w:right w:val="nil"/>
            </w:tcBorders>
            <w:vAlign w:val="center"/>
          </w:tcPr>
          <w:p w14:paraId="1F5937B0" w14:textId="77777777" w:rsidR="00B324F1" w:rsidRPr="00A461A2" w:rsidRDefault="00B324F1" w:rsidP="00664A70">
            <w:pPr>
              <w:rPr>
                <w:rFonts w:cstheme="minorHAnsi"/>
                <w:sz w:val="20"/>
                <w:szCs w:val="20"/>
                <w:lang w:val="en-US"/>
              </w:rPr>
            </w:pPr>
            <w:r w:rsidRPr="00A461A2">
              <w:rPr>
                <w:rFonts w:cstheme="minorHAnsi"/>
                <w:sz w:val="20"/>
                <w:szCs w:val="20"/>
                <w:lang w:val="en-US"/>
              </w:rPr>
              <w:t>Dispersal rate positively affected above K threshold</w:t>
            </w:r>
          </w:p>
        </w:tc>
        <w:tc>
          <w:tcPr>
            <w:tcW w:w="355" w:type="pct"/>
            <w:tcBorders>
              <w:top w:val="dotted" w:sz="4" w:space="0" w:color="auto"/>
              <w:left w:val="nil"/>
              <w:bottom w:val="dotted" w:sz="4" w:space="0" w:color="auto"/>
              <w:right w:val="nil"/>
            </w:tcBorders>
            <w:vAlign w:val="center"/>
          </w:tcPr>
          <w:p w14:paraId="3CBA1EAC"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fixed</w:t>
            </w:r>
          </w:p>
        </w:tc>
        <w:tc>
          <w:tcPr>
            <w:tcW w:w="610" w:type="pct"/>
            <w:tcBorders>
              <w:top w:val="dotted" w:sz="4" w:space="0" w:color="auto"/>
              <w:left w:val="nil"/>
              <w:bottom w:val="dotted" w:sz="4" w:space="0" w:color="auto"/>
              <w:right w:val="nil"/>
            </w:tcBorders>
            <w:vAlign w:val="center"/>
          </w:tcPr>
          <w:p w14:paraId="4B378E1E"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&lt; 50</w:t>
            </w:r>
          </w:p>
        </w:tc>
        <w:tc>
          <w:tcPr>
            <w:tcW w:w="429" w:type="pct"/>
            <w:tcBorders>
              <w:top w:val="dotted" w:sz="4" w:space="0" w:color="auto"/>
              <w:left w:val="nil"/>
              <w:bottom w:val="dotted" w:sz="4" w:space="0" w:color="auto"/>
            </w:tcBorders>
          </w:tcPr>
          <w:p w14:paraId="2D53E260" w14:textId="27581AEF" w:rsidR="00B324F1" w:rsidRPr="00A461A2" w:rsidRDefault="00B324F1" w:rsidP="00664A70">
            <w:pPr>
              <w:jc w:val="center"/>
              <w:rPr>
                <w:rFonts w:cstheme="minorHAnsi"/>
                <w:sz w:val="20"/>
                <w:szCs w:val="20"/>
                <w:lang w:val="en-US"/>
              </w:rPr>
            </w:pPr>
            <w:r w:rsidRPr="00A461A2">
              <w:rPr>
                <w:rFonts w:cstheme="minorHAnsi"/>
                <w:color w:val="0070C0"/>
                <w:sz w:val="20"/>
                <w:szCs w:val="20"/>
                <w:lang w:val="en-US"/>
              </w:rPr>
              <w:fldChar w:fldCharType="begin"/>
            </w:r>
            <w:r w:rsidR="00A94DB0">
              <w:rPr>
                <w:rFonts w:cstheme="minorHAnsi"/>
                <w:color w:val="0070C0"/>
                <w:sz w:val="20"/>
                <w:szCs w:val="20"/>
                <w:lang w:val="en-US"/>
              </w:rPr>
              <w:instrText xml:space="preserve"> ADDIN EN.CITE &lt;EndNote&gt;&lt;Cite&gt;&lt;Author&gt;Shaffer&lt;/Author&gt;&lt;Year&gt;1981&lt;/Year&gt;&lt;RecNum&gt;4773&lt;/RecNum&gt;&lt;DisplayText&gt;&lt;style face="superscript"&gt;65,66&lt;/style&gt;&lt;/DisplayText&gt;&lt;record&gt;&lt;rec-number&gt;4773&lt;/rec-number&gt;&lt;foreign-keys&gt;&lt;key app="EN" db-id="95s5ee9vnasptwexvdivfzvup9e9xr5dsrs0" timestamp="1631836179"&gt;4773&lt;/key&gt;&lt;/foreign-keys&gt;&lt;ref-type name="Journal Article"&gt;17&lt;/ref-type&gt;&lt;contributors&gt;&lt;authors&gt;&lt;author&gt;Shaffer, M.L.&lt;/author&gt;&lt;/authors&gt;&lt;/contributors&gt;&lt;titles&gt;&lt;title&gt;Minimum population sizes for species conservation.&lt;/title&gt;&lt;secondary-title&gt;BioScience&lt;/secondary-title&gt;&lt;/titles&gt;&lt;periodical&gt;&lt;full-title&gt;BioScience&lt;/full-title&gt;&lt;/periodical&gt;&lt;pages&gt;131-134&lt;/pages&gt;&lt;volume&gt;31&lt;/volume&gt;&lt;dates&gt;&lt;year&gt;1981&lt;/year&gt;&lt;/dates&gt;&lt;urls&gt;&lt;/urls&gt;&lt;/record&gt;&lt;/Cite&gt;&lt;Cite&gt;&lt;Author&gt;Frankham&lt;/Author&gt;&lt;Year&gt;2014&lt;/Year&gt;&lt;RecNum&gt;4774&lt;/RecNum&gt;&lt;record&gt;&lt;rec-number&gt;4774&lt;/rec-number&gt;&lt;foreign-keys&gt;&lt;key app="EN" db-id="95s5ee9vnasptwexvdivfzvup9e9xr5dsrs0" timestamp="1631836236"&gt;4774&lt;/key&gt;&lt;/foreign-keys&gt;&lt;ref-type name="Journal Article"&gt;17&lt;/ref-type&gt;&lt;contributors&gt;&lt;authors&gt;&lt;author&gt;Frankham, R.&lt;/author&gt;&lt;author&gt;Bradshaw, C.J.&lt;/author&gt;&lt;author&gt;Brook, B.W.&lt;/author&gt;&lt;/authors&gt;&lt;/contributors&gt;&lt;titles&gt;&lt;title&gt;Genetics in conservation management: revised recommendations for the 50/500 rules, Red List criteria and population viability analyses.&lt;/title&gt;&lt;secondary-title&gt;Biological Conservation&lt;/secondary-title&gt;&lt;/titles&gt;&lt;periodical&gt;&lt;full-title&gt;Biological Conservation&lt;/full-title&gt;&lt;/periodical&gt;&lt;pages&gt;56-63&lt;/pages&gt;&lt;volume&gt;170&lt;/volume&gt;&lt;dates&gt;&lt;year&gt;2014&lt;/year&gt;&lt;/dates&gt;&lt;urls&gt;&lt;/urls&gt;&lt;/record&gt;&lt;/Cite&gt;&lt;/EndNote&gt;</w:instrText>
            </w:r>
            <w:r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65,66</w:t>
            </w:r>
            <w:r w:rsidRPr="00A461A2">
              <w:rPr>
                <w:rFonts w:cstheme="minorHAnsi"/>
                <w:color w:val="0070C0"/>
                <w:sz w:val="20"/>
                <w:szCs w:val="20"/>
                <w:lang w:val="en-US"/>
              </w:rPr>
              <w:fldChar w:fldCharType="end"/>
            </w:r>
          </w:p>
        </w:tc>
      </w:tr>
      <w:tr w:rsidR="00B324F1" w:rsidRPr="00A461A2" w14:paraId="701844A5" w14:textId="77777777" w:rsidTr="00664A70">
        <w:tc>
          <w:tcPr>
            <w:tcW w:w="93" w:type="pct"/>
            <w:tcBorders>
              <w:top w:val="dotted" w:sz="4" w:space="0" w:color="auto"/>
              <w:left w:val="nil"/>
              <w:bottom w:val="dotted" w:sz="4" w:space="0" w:color="auto"/>
              <w:right w:val="nil"/>
            </w:tcBorders>
          </w:tcPr>
          <w:p w14:paraId="209D4850"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4CEBDBD6" w14:textId="77777777" w:rsidR="00B324F1" w:rsidRPr="00A461A2" w:rsidRDefault="00B324F1" w:rsidP="00664A70">
            <w:pPr>
              <w:rPr>
                <w:rFonts w:cstheme="minorHAnsi"/>
                <w:sz w:val="20"/>
                <w:szCs w:val="20"/>
                <w:lang w:val="en-US"/>
              </w:rPr>
            </w:pPr>
            <w:r w:rsidRPr="00A461A2">
              <w:rPr>
                <w:rFonts w:cstheme="minorHAnsi"/>
                <w:sz w:val="20"/>
                <w:szCs w:val="20"/>
                <w:lang w:val="en-US"/>
              </w:rPr>
              <w:t>D target N</w:t>
            </w:r>
          </w:p>
        </w:tc>
        <w:tc>
          <w:tcPr>
            <w:tcW w:w="2779" w:type="pct"/>
            <w:gridSpan w:val="2"/>
            <w:tcBorders>
              <w:top w:val="dotted" w:sz="4" w:space="0" w:color="auto"/>
              <w:left w:val="nil"/>
              <w:bottom w:val="dotted" w:sz="4" w:space="0" w:color="auto"/>
              <w:right w:val="nil"/>
            </w:tcBorders>
            <w:vAlign w:val="center"/>
          </w:tcPr>
          <w:p w14:paraId="0F5D721E" w14:textId="77777777" w:rsidR="00B324F1" w:rsidRPr="00A461A2" w:rsidRDefault="00B324F1" w:rsidP="00664A70">
            <w:pPr>
              <w:rPr>
                <w:rFonts w:cstheme="minorHAnsi"/>
                <w:sz w:val="20"/>
                <w:szCs w:val="20"/>
                <w:lang w:val="en-US"/>
              </w:rPr>
            </w:pPr>
            <w:r w:rsidRPr="00A461A2">
              <w:rPr>
                <w:rFonts w:cstheme="minorHAnsi"/>
                <w:sz w:val="20"/>
                <w:szCs w:val="20"/>
                <w:lang w:val="en-US"/>
              </w:rPr>
              <w:t>Dispersal rate negatively affected by target population abundance (N), between min and max density</w:t>
            </w:r>
          </w:p>
        </w:tc>
        <w:tc>
          <w:tcPr>
            <w:tcW w:w="355" w:type="pct"/>
            <w:tcBorders>
              <w:top w:val="dotted" w:sz="4" w:space="0" w:color="auto"/>
              <w:left w:val="nil"/>
              <w:bottom w:val="dotted" w:sz="4" w:space="0" w:color="auto"/>
              <w:right w:val="nil"/>
            </w:tcBorders>
            <w:vAlign w:val="center"/>
          </w:tcPr>
          <w:p w14:paraId="0EEFA66B"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fixed</w:t>
            </w:r>
          </w:p>
        </w:tc>
        <w:tc>
          <w:tcPr>
            <w:tcW w:w="610" w:type="pct"/>
            <w:tcBorders>
              <w:top w:val="dotted" w:sz="4" w:space="0" w:color="auto"/>
              <w:left w:val="nil"/>
              <w:bottom w:val="dotted" w:sz="4" w:space="0" w:color="auto"/>
              <w:right w:val="nil"/>
            </w:tcBorders>
            <w:vAlign w:val="center"/>
          </w:tcPr>
          <w:p w14:paraId="1AD00F38"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&gt; 100 and &lt; 600</w:t>
            </w:r>
          </w:p>
        </w:tc>
        <w:tc>
          <w:tcPr>
            <w:tcW w:w="429" w:type="pct"/>
            <w:tcBorders>
              <w:top w:val="dotted" w:sz="4" w:space="0" w:color="auto"/>
              <w:left w:val="nil"/>
              <w:bottom w:val="dotted" w:sz="4" w:space="0" w:color="auto"/>
            </w:tcBorders>
          </w:tcPr>
          <w:p w14:paraId="3AE4A199" w14:textId="76A8F7A0" w:rsidR="00B324F1" w:rsidRPr="00A461A2" w:rsidRDefault="00B324F1" w:rsidP="00664A70">
            <w:pPr>
              <w:jc w:val="center"/>
              <w:rPr>
                <w:rFonts w:cstheme="minorHAnsi"/>
                <w:sz w:val="20"/>
                <w:szCs w:val="20"/>
                <w:lang w:val="en-US"/>
              </w:rPr>
            </w:pPr>
            <w:r w:rsidRPr="00A461A2">
              <w:rPr>
                <w:rFonts w:cstheme="minorHAnsi"/>
                <w:color w:val="0070C0"/>
                <w:sz w:val="20"/>
                <w:szCs w:val="20"/>
                <w:lang w:val="en-US"/>
              </w:rPr>
              <w:fldChar w:fldCharType="begin"/>
            </w:r>
            <w:r w:rsidR="00A94DB0">
              <w:rPr>
                <w:rFonts w:cstheme="minorHAnsi"/>
                <w:color w:val="0070C0"/>
                <w:sz w:val="20"/>
                <w:szCs w:val="20"/>
                <w:lang w:val="en-US"/>
              </w:rPr>
              <w:instrText xml:space="preserve"> ADDIN EN.CITE &lt;EndNote&gt;&lt;Cite&gt;&lt;Author&gt;Latham&lt;/Author&gt;&lt;Year&gt;2020&lt;/Year&gt;&lt;RecNum&gt;4287&lt;/RecNum&gt;&lt;DisplayText&gt;&lt;style face="superscript"&gt;27,63&lt;/style&gt;&lt;/DisplayText&gt;&lt;record&gt;&lt;rec-number&gt;4287&lt;/rec-number&gt;&lt;foreign-keys&gt;&lt;key app="EN" db-id="95s5ee9vnasptwexvdivfzvup9e9xr5dsrs0" timestamp="1593737928"&gt;4287&lt;/key&gt;&lt;/foreign-keys&gt;&lt;ref-type name="Journal Article"&gt;17&lt;/ref-type&gt;&lt;contributors&gt;&lt;authors&gt;&lt;author&gt;Latham, A.D.M.&lt;/author&gt;&lt;author&gt;Latham, M.C.&lt;/author&gt;&lt;author&gt;Wilmshurst, J.M.&lt;/author&gt;&lt;author&gt;Forsyth, D.M.&lt;/author&gt;&lt;author&gt;Gormley, A.M.&lt;/author&gt;&lt;author&gt;Pech, R.P.&lt;/author&gt;&lt;author&gt;Perry, G.L.&lt;/author&gt;&lt;author&gt;Wood, J.R. &lt;/author&gt;&lt;/authors&gt;&lt;/contributors&gt;&lt;titles&gt;&lt;title&gt;A refined model of body mass and population density in flightless birds reconciles extreme bimodal population estimates for extinct moa.&lt;/title&gt;&lt;secondary-title&gt;Ecography&lt;/secondary-title&gt;&lt;/titles&gt;&lt;periodical&gt;&lt;full-title&gt;Ecography&lt;/full-title&gt;&lt;/periodical&gt;&lt;pages&gt;353-364&lt;/pages&gt;&lt;volume&gt;43&lt;/volume&gt;&lt;dates&gt;&lt;year&gt;2020&lt;/year&gt;&lt;/dates&gt;&lt;urls&gt;&lt;/urls&gt;&lt;/record&gt;&lt;/Cite&gt;&lt;Cite&gt;&lt;Author&gt;Perry&lt;/Author&gt;&lt;Year&gt;2014&lt;/Year&gt;&lt;RecNum&gt;4227&lt;/RecNum&gt;&lt;record&gt;&lt;rec-number&gt;4227&lt;/rec-number&gt;&lt;foreign-keys&gt;&lt;key app="EN" db-id="95s5ee9vnasptwexvdivfzvup9e9xr5dsrs0" timestamp="1588654052"&gt;4227&lt;/key&gt;&lt;/foreign-keys&gt;&lt;ref-type name="Journal Article"&gt;17&lt;/ref-type&gt;&lt;contributors&gt;&lt;authors&gt;&lt;author&gt;Perry, G.L.&lt;/author&gt;&lt;author&gt;Wheeler, A.B.&lt;/author&gt;&lt;author&gt;Wood, J.R.&lt;/author&gt;&lt;author&gt;Wilmshurst, J.M.&lt;/author&gt;&lt;/authors&gt;&lt;/contributors&gt;&lt;titles&gt;&lt;title&gt;A high-precision chronology for the rapid extinction of New Zealand moa (Aves, Dinornithiformes).&lt;/title&gt;&lt;secondary-title&gt;Quaternary Science Reviews&lt;/secondary-title&gt;&lt;/titles&gt;&lt;periodical&gt;&lt;full-title&gt;Quaternary Science Reviews&lt;/full-title&gt;&lt;/periodical&gt;&lt;pages&gt;126-135&lt;/pages&gt;&lt;volume&gt;105&lt;/volume&gt;&lt;dates&gt;&lt;year&gt;2014&lt;/year&gt;&lt;/dates&gt;&lt;urls&gt;&lt;/urls&gt;&lt;/record&gt;&lt;/Cite&gt;&lt;/EndNote&gt;</w:instrText>
            </w:r>
            <w:r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27,63</w:t>
            </w:r>
            <w:r w:rsidRPr="00A461A2">
              <w:rPr>
                <w:rFonts w:cstheme="minorHAnsi"/>
                <w:color w:val="0070C0"/>
                <w:sz w:val="20"/>
                <w:szCs w:val="20"/>
                <w:lang w:val="en-US"/>
              </w:rPr>
              <w:fldChar w:fldCharType="end"/>
            </w:r>
          </w:p>
        </w:tc>
      </w:tr>
      <w:tr w:rsidR="00B324F1" w:rsidRPr="00A461A2" w14:paraId="3B413F50" w14:textId="77777777" w:rsidTr="00664A70">
        <w:tc>
          <w:tcPr>
            <w:tcW w:w="93" w:type="pct"/>
            <w:tcBorders>
              <w:top w:val="dotted" w:sz="4" w:space="0" w:color="auto"/>
              <w:left w:val="nil"/>
              <w:bottom w:val="dotted" w:sz="4" w:space="0" w:color="auto"/>
              <w:right w:val="nil"/>
            </w:tcBorders>
          </w:tcPr>
          <w:p w14:paraId="6E0E5484"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36CD3F6B" w14:textId="77777777" w:rsidR="00B324F1" w:rsidRPr="00A461A2" w:rsidRDefault="00B324F1" w:rsidP="00664A70">
            <w:pPr>
              <w:rPr>
                <w:rFonts w:cstheme="minorHAnsi"/>
                <w:sz w:val="20"/>
                <w:szCs w:val="20"/>
                <w:lang w:val="en-US"/>
              </w:rPr>
            </w:pPr>
            <w:r w:rsidRPr="00A461A2">
              <w:rPr>
                <w:rFonts w:cstheme="minorHAnsi"/>
                <w:sz w:val="20"/>
                <w:szCs w:val="20"/>
                <w:lang w:val="en-US"/>
              </w:rPr>
              <w:t>density max</w:t>
            </w:r>
          </w:p>
        </w:tc>
        <w:tc>
          <w:tcPr>
            <w:tcW w:w="2779" w:type="pct"/>
            <w:gridSpan w:val="2"/>
            <w:tcBorders>
              <w:top w:val="dotted" w:sz="4" w:space="0" w:color="auto"/>
              <w:left w:val="nil"/>
              <w:bottom w:val="dotted" w:sz="4" w:space="0" w:color="auto"/>
              <w:right w:val="nil"/>
            </w:tcBorders>
            <w:vAlign w:val="center"/>
          </w:tcPr>
          <w:p w14:paraId="7B06C243" w14:textId="38F796EF" w:rsidR="00B324F1" w:rsidRPr="00A461A2" w:rsidRDefault="00B324F1" w:rsidP="00664A70">
            <w:pPr>
              <w:rPr>
                <w:rFonts w:cstheme="minorHAnsi"/>
                <w:sz w:val="20"/>
                <w:szCs w:val="20"/>
                <w:lang w:val="en-US"/>
              </w:rPr>
            </w:pPr>
            <w:r w:rsidRPr="00A461A2">
              <w:rPr>
                <w:rFonts w:cstheme="minorHAnsi"/>
                <w:sz w:val="20"/>
                <w:szCs w:val="20"/>
                <w:lang w:val="en-US"/>
              </w:rPr>
              <w:t xml:space="preserve">Maximum number of individuals allowed in a population (grid cell), estimated from mean high density projections for each </w:t>
            </w:r>
            <w:r w:rsidR="00206A52">
              <w:rPr>
                <w:rFonts w:cstheme="minorHAnsi"/>
                <w:sz w:val="20"/>
                <w:szCs w:val="20"/>
                <w:lang w:val="en-US"/>
              </w:rPr>
              <w:t>phylogenetic group</w:t>
            </w:r>
            <w:r w:rsidRPr="00A461A2">
              <w:rPr>
                <w:rFonts w:cstheme="minorHAnsi"/>
                <w:sz w:val="20"/>
                <w:szCs w:val="20"/>
                <w:lang w:val="en-US"/>
              </w:rPr>
              <w:t xml:space="preserve">, scaled by 0.75 on the assumption that not all suitable </w:t>
            </w:r>
            <w:proofErr w:type="gramStart"/>
            <w:r w:rsidRPr="00A461A2">
              <w:rPr>
                <w:rFonts w:cstheme="minorHAnsi"/>
                <w:sz w:val="20"/>
                <w:szCs w:val="20"/>
                <w:lang w:val="en-US"/>
              </w:rPr>
              <w:t>habitat</w:t>
            </w:r>
            <w:proofErr w:type="gramEnd"/>
            <w:r w:rsidRPr="00A461A2">
              <w:rPr>
                <w:rFonts w:cstheme="minorHAnsi"/>
                <w:sz w:val="20"/>
                <w:szCs w:val="20"/>
                <w:lang w:val="en-US"/>
              </w:rPr>
              <w:t xml:space="preserve"> will be occupied in any given grid cell. </w:t>
            </w:r>
          </w:p>
        </w:tc>
        <w:tc>
          <w:tcPr>
            <w:tcW w:w="355" w:type="pct"/>
            <w:tcBorders>
              <w:top w:val="dotted" w:sz="4" w:space="0" w:color="auto"/>
              <w:left w:val="nil"/>
              <w:bottom w:val="dotted" w:sz="4" w:space="0" w:color="auto"/>
              <w:right w:val="nil"/>
            </w:tcBorders>
            <w:vAlign w:val="center"/>
          </w:tcPr>
          <w:p w14:paraId="4D576EBD"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 xml:space="preserve">variable </w:t>
            </w:r>
          </w:p>
        </w:tc>
        <w:tc>
          <w:tcPr>
            <w:tcW w:w="610" w:type="pct"/>
            <w:tcBorders>
              <w:top w:val="dotted" w:sz="4" w:space="0" w:color="auto"/>
              <w:left w:val="nil"/>
              <w:bottom w:val="dotted" w:sz="4" w:space="0" w:color="auto"/>
              <w:right w:val="nil"/>
            </w:tcBorders>
            <w:vAlign w:val="center"/>
          </w:tcPr>
          <w:p w14:paraId="2E401FCE"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240-620</w:t>
            </w:r>
          </w:p>
        </w:tc>
        <w:tc>
          <w:tcPr>
            <w:tcW w:w="429" w:type="pct"/>
            <w:tcBorders>
              <w:top w:val="dotted" w:sz="4" w:space="0" w:color="auto"/>
              <w:left w:val="nil"/>
              <w:bottom w:val="dotted" w:sz="4" w:space="0" w:color="auto"/>
            </w:tcBorders>
          </w:tcPr>
          <w:p w14:paraId="6D10DED3" w14:textId="5C7D01D1" w:rsidR="00B324F1" w:rsidRPr="00A461A2" w:rsidRDefault="00B324F1" w:rsidP="00664A70">
            <w:pPr>
              <w:jc w:val="center"/>
              <w:rPr>
                <w:rFonts w:cstheme="minorHAnsi"/>
                <w:sz w:val="20"/>
                <w:szCs w:val="20"/>
                <w:lang w:val="en-US"/>
              </w:rPr>
            </w:pPr>
            <w:r w:rsidRPr="00A461A2">
              <w:rPr>
                <w:rFonts w:cstheme="minorHAnsi"/>
                <w:color w:val="0070C0"/>
                <w:sz w:val="20"/>
                <w:szCs w:val="20"/>
                <w:lang w:val="en-US"/>
              </w:rPr>
              <w:fldChar w:fldCharType="begin"/>
            </w:r>
            <w:r w:rsidR="00A94DB0">
              <w:rPr>
                <w:rFonts w:cstheme="minorHAnsi"/>
                <w:color w:val="0070C0"/>
                <w:sz w:val="20"/>
                <w:szCs w:val="20"/>
                <w:lang w:val="en-US"/>
              </w:rPr>
              <w:instrText xml:space="preserve"> ADDIN EN.CITE &lt;EndNote&gt;&lt;Cite&gt;&lt;Author&gt;Latham&lt;/Author&gt;&lt;Year&gt;2020&lt;/Year&gt;&lt;RecNum&gt;4287&lt;/RecNum&gt;&lt;DisplayText&gt;&lt;style face="superscript"&gt;27,53&lt;/style&gt;&lt;/DisplayText&gt;&lt;record&gt;&lt;rec-number&gt;4287&lt;/rec-number&gt;&lt;foreign-keys&gt;&lt;key app="EN" db-id="95s5ee9vnasptwexvdivfzvup9e9xr5dsrs0" timestamp="1593737928"&gt;4287&lt;/key&gt;&lt;/foreign-keys&gt;&lt;ref-type name="Journal Article"&gt;17&lt;/ref-type&gt;&lt;contributors&gt;&lt;authors&gt;&lt;author&gt;Latham, A.D.M.&lt;/author&gt;&lt;author&gt;Latham, M.C.&lt;/author&gt;&lt;author&gt;Wilmshurst, J.M.&lt;/author&gt;&lt;author&gt;Forsyth, D.M.&lt;/author&gt;&lt;author&gt;Gormley, A.M.&lt;/author&gt;&lt;author&gt;Pech, R.P.&lt;/author&gt;&lt;author&gt;Perry, G.L.&lt;/author&gt;&lt;author&gt;Wood, J.R. &lt;/author&gt;&lt;/authors&gt;&lt;/contributors&gt;&lt;titles&gt;&lt;title&gt;A refined model of body mass and population density in flightless birds reconciles extreme bimodal population estimates for extinct moa.&lt;/title&gt;&lt;secondary-title&gt;Ecography&lt;/secondary-title&gt;&lt;/titles&gt;&lt;periodical&gt;&lt;full-title&gt;Ecography&lt;/full-title&gt;&lt;/periodical&gt;&lt;pages&gt;353-364&lt;/pages&gt;&lt;volume&gt;43&lt;/volume&gt;&lt;dates&gt;&lt;year&gt;2020&lt;/year&gt;&lt;/dates&gt;&lt;urls&gt;&lt;/urls&gt;&lt;/record&gt;&lt;/Cite&gt;&lt;Cite&gt;&lt;Author&gt;Fordham&lt;/Author&gt;&lt;Year&gt;2013&lt;/Year&gt;&lt;RecNum&gt;4495&lt;/RecNum&gt;&lt;record&gt;&lt;rec-number&gt;4495&lt;/rec-number&gt;&lt;foreign-keys&gt;&lt;key app="EN" db-id="95s5ee9vnasptwexvdivfzvup9e9xr5dsrs0" timestamp="1604024509"&gt;4495&lt;/key&gt;&lt;/foreign-keys&gt;&lt;ref-type name="Journal Article"&gt;17&lt;/ref-type&gt;&lt;contributors&gt;&lt;authors&gt;&lt;author&gt;Fordham, D.A.&lt;/author&gt;&lt;author&gt;Akçakaya, H.R.&lt;/author&gt;&lt;author&gt;Brook, B.W.&lt;/author&gt;&lt;author&gt;Rodríguez, A.&lt;/author&gt;&lt;author&gt;Alves, P.C.&lt;/author&gt;&lt;author&gt;Civantos, E.&lt;/author&gt;&lt;author&gt;Trivino, M.&lt;/author&gt;&lt;author&gt;Watts, M.J.&lt;/author&gt;&lt;author&gt;Araujo, M.B.&lt;/author&gt;&lt;/authors&gt;&lt;/contributors&gt;&lt;titles&gt;&lt;title&gt;Adapted conservation measures are required to save the Iberian lynx in a changing climate.&lt;/title&gt;&lt;secondary-title&gt;Nature Climate Change&lt;/secondary-title&gt;&lt;/titles&gt;&lt;periodical&gt;&lt;full-title&gt;Nature Climate Change&lt;/full-title&gt;&lt;/periodical&gt;&lt;pages&gt;899-903&lt;/pages&gt;&lt;volume&gt;3&lt;/volume&gt;&lt;dates&gt;&lt;year&gt;2013&lt;/year&gt;&lt;/dates&gt;&lt;urls&gt;&lt;/urls&gt;&lt;/record&gt;&lt;/Cite&gt;&lt;/EndNote&gt;</w:instrText>
            </w:r>
            <w:r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27,53</w:t>
            </w:r>
            <w:r w:rsidRPr="00A461A2">
              <w:rPr>
                <w:rFonts w:cstheme="minorHAnsi"/>
                <w:color w:val="0070C0"/>
                <w:sz w:val="20"/>
                <w:szCs w:val="20"/>
                <w:lang w:val="en-US"/>
              </w:rPr>
              <w:fldChar w:fldCharType="end"/>
            </w:r>
          </w:p>
        </w:tc>
      </w:tr>
      <w:tr w:rsidR="00B324F1" w:rsidRPr="00A461A2" w14:paraId="0026DFDF" w14:textId="77777777" w:rsidTr="00664A70">
        <w:tc>
          <w:tcPr>
            <w:tcW w:w="93" w:type="pct"/>
            <w:tcBorders>
              <w:top w:val="dotted" w:sz="4" w:space="0" w:color="auto"/>
              <w:left w:val="nil"/>
              <w:bottom w:val="dotted" w:sz="4" w:space="0" w:color="auto"/>
              <w:right w:val="nil"/>
            </w:tcBorders>
          </w:tcPr>
          <w:p w14:paraId="5126A0E0"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51F68FC9" w14:textId="77777777" w:rsidR="00B324F1" w:rsidRPr="00A461A2" w:rsidRDefault="00B324F1" w:rsidP="00664A70">
            <w:pPr>
              <w:rPr>
                <w:rFonts w:cstheme="minorHAnsi"/>
                <w:sz w:val="20"/>
                <w:szCs w:val="20"/>
                <w:lang w:val="en-US"/>
              </w:rPr>
            </w:pPr>
            <w:r w:rsidRPr="00A461A2">
              <w:rPr>
                <w:rFonts w:cstheme="minorHAnsi"/>
                <w:sz w:val="20"/>
                <w:szCs w:val="20"/>
                <w:lang w:val="en-US"/>
              </w:rPr>
              <w:t>abundance threshold</w:t>
            </w:r>
          </w:p>
        </w:tc>
        <w:tc>
          <w:tcPr>
            <w:tcW w:w="2779" w:type="pct"/>
            <w:gridSpan w:val="2"/>
            <w:tcBorders>
              <w:top w:val="dotted" w:sz="4" w:space="0" w:color="auto"/>
              <w:left w:val="nil"/>
              <w:bottom w:val="dotted" w:sz="4" w:space="0" w:color="auto"/>
              <w:right w:val="nil"/>
            </w:tcBorders>
            <w:vAlign w:val="center"/>
          </w:tcPr>
          <w:p w14:paraId="7AF6E6C3" w14:textId="77777777" w:rsidR="00B324F1" w:rsidRPr="00A461A2" w:rsidRDefault="00B324F1" w:rsidP="00664A70">
            <w:pPr>
              <w:rPr>
                <w:rFonts w:cstheme="minorHAnsi"/>
                <w:sz w:val="20"/>
                <w:szCs w:val="20"/>
                <w:lang w:val="en-US"/>
              </w:rPr>
            </w:pPr>
            <w:r w:rsidRPr="00A461A2">
              <w:rPr>
                <w:rFonts w:cstheme="minorHAnsi"/>
                <w:sz w:val="20"/>
                <w:szCs w:val="20"/>
                <w:lang w:val="en-US"/>
              </w:rPr>
              <w:t xml:space="preserve">Population level Allee effect, representing the minimum viable population size, inferred at &lt; 0.5 total moa </w:t>
            </w:r>
            <w:proofErr w:type="gramStart"/>
            <w:r w:rsidRPr="00A461A2">
              <w:rPr>
                <w:rFonts w:cstheme="minorHAnsi"/>
                <w:sz w:val="20"/>
                <w:szCs w:val="20"/>
                <w:lang w:val="en-US"/>
              </w:rPr>
              <w:t>km</w:t>
            </w:r>
            <w:r w:rsidRPr="00A461A2">
              <w:rPr>
                <w:rFonts w:cstheme="minorHAnsi"/>
                <w:sz w:val="20"/>
                <w:szCs w:val="20"/>
                <w:vertAlign w:val="superscript"/>
                <w:lang w:val="en-US"/>
              </w:rPr>
              <w:t>-2</w:t>
            </w:r>
            <w:proofErr w:type="gramEnd"/>
          </w:p>
        </w:tc>
        <w:tc>
          <w:tcPr>
            <w:tcW w:w="355" w:type="pct"/>
            <w:tcBorders>
              <w:top w:val="dotted" w:sz="4" w:space="0" w:color="auto"/>
              <w:left w:val="nil"/>
              <w:bottom w:val="dotted" w:sz="4" w:space="0" w:color="auto"/>
              <w:right w:val="nil"/>
            </w:tcBorders>
            <w:vAlign w:val="center"/>
          </w:tcPr>
          <w:p w14:paraId="6CFFB163"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variable</w:t>
            </w:r>
          </w:p>
        </w:tc>
        <w:tc>
          <w:tcPr>
            <w:tcW w:w="610" w:type="pct"/>
            <w:tcBorders>
              <w:top w:val="dotted" w:sz="4" w:space="0" w:color="auto"/>
              <w:left w:val="nil"/>
              <w:bottom w:val="dotted" w:sz="4" w:space="0" w:color="auto"/>
              <w:right w:val="nil"/>
            </w:tcBorders>
            <w:vAlign w:val="center"/>
          </w:tcPr>
          <w:p w14:paraId="28450832"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0-50</w:t>
            </w:r>
          </w:p>
        </w:tc>
        <w:tc>
          <w:tcPr>
            <w:tcW w:w="429" w:type="pct"/>
            <w:tcBorders>
              <w:top w:val="dotted" w:sz="4" w:space="0" w:color="auto"/>
              <w:left w:val="nil"/>
              <w:bottom w:val="dotted" w:sz="4" w:space="0" w:color="auto"/>
            </w:tcBorders>
          </w:tcPr>
          <w:p w14:paraId="7B5828EC" w14:textId="17BD5C43" w:rsidR="00B324F1" w:rsidRPr="00A461A2" w:rsidRDefault="00B324F1" w:rsidP="00664A70">
            <w:pPr>
              <w:jc w:val="center"/>
              <w:rPr>
                <w:rFonts w:cstheme="minorHAnsi"/>
                <w:color w:val="0070C0"/>
                <w:sz w:val="20"/>
                <w:szCs w:val="20"/>
                <w:lang w:val="en-US"/>
              </w:rPr>
            </w:pPr>
            <w:r w:rsidRPr="00A461A2">
              <w:rPr>
                <w:rFonts w:cstheme="minorHAnsi"/>
                <w:color w:val="0070C0"/>
                <w:sz w:val="20"/>
                <w:szCs w:val="20"/>
                <w:lang w:val="en-US"/>
              </w:rPr>
              <w:fldChar w:fldCharType="begin"/>
            </w:r>
            <w:r w:rsidR="00A94DB0">
              <w:rPr>
                <w:rFonts w:cstheme="minorHAnsi"/>
                <w:color w:val="0070C0"/>
                <w:sz w:val="20"/>
                <w:szCs w:val="20"/>
                <w:lang w:val="en-US"/>
              </w:rPr>
              <w:instrText xml:space="preserve"> ADDIN EN.CITE &lt;EndNote&gt;&lt;Cite&gt;&lt;Author&gt;Shaffer&lt;/Author&gt;&lt;Year&gt;1981&lt;/Year&gt;&lt;RecNum&gt;4773&lt;/RecNum&gt;&lt;DisplayText&gt;&lt;style face="superscript"&gt;65,66&lt;/style&gt;&lt;/DisplayText&gt;&lt;record&gt;&lt;rec-number&gt;4773&lt;/rec-number&gt;&lt;foreign-keys&gt;&lt;key app="EN" db-id="95s5ee9vnasptwexvdivfzvup9e9xr5dsrs0" timestamp="1631836179"&gt;4773&lt;/key&gt;&lt;/foreign-keys&gt;&lt;ref-type name="Journal Article"&gt;17&lt;/ref-type&gt;&lt;contributors&gt;&lt;authors&gt;&lt;author&gt;Shaffer, M.L.&lt;/author&gt;&lt;/authors&gt;&lt;/contributors&gt;&lt;titles&gt;&lt;title&gt;Minimum population sizes for species conservation.&lt;/title&gt;&lt;secondary-title&gt;BioScience&lt;/secondary-title&gt;&lt;/titles&gt;&lt;periodical&gt;&lt;full-title&gt;BioScience&lt;/full-title&gt;&lt;/periodical&gt;&lt;pages&gt;131-134&lt;/pages&gt;&lt;volume&gt;31&lt;/volume&gt;&lt;dates&gt;&lt;year&gt;1981&lt;/year&gt;&lt;/dates&gt;&lt;urls&gt;&lt;/urls&gt;&lt;/record&gt;&lt;/Cite&gt;&lt;Cite&gt;&lt;Author&gt;Frankham&lt;/Author&gt;&lt;Year&gt;2014&lt;/Year&gt;&lt;RecNum&gt;4774&lt;/RecNum&gt;&lt;record&gt;&lt;rec-number&gt;4774&lt;/rec-number&gt;&lt;foreign-keys&gt;&lt;key app="EN" db-id="95s5ee9vnasptwexvdivfzvup9e9xr5dsrs0" timestamp="1631836236"&gt;4774&lt;/key&gt;&lt;/foreign-keys&gt;&lt;ref-type name="Journal Article"&gt;17&lt;/ref-type&gt;&lt;contributors&gt;&lt;authors&gt;&lt;author&gt;Frankham, R.&lt;/author&gt;&lt;author&gt;Bradshaw, C.J.&lt;/author&gt;&lt;author&gt;Brook, B.W.&lt;/author&gt;&lt;/authors&gt;&lt;/contributors&gt;&lt;titles&gt;&lt;title&gt;Genetics in conservation management: revised recommendations for the 50/500 rules, Red List criteria and population viability analyses.&lt;/title&gt;&lt;secondary-title&gt;Biological Conservation&lt;/secondary-title&gt;&lt;/titles&gt;&lt;periodical&gt;&lt;full-title&gt;Biological Conservation&lt;/full-title&gt;&lt;/periodical&gt;&lt;pages&gt;56-63&lt;/pages&gt;&lt;volume&gt;170&lt;/volume&gt;&lt;dates&gt;&lt;year&gt;2014&lt;/year&gt;&lt;/dates&gt;&lt;urls&gt;&lt;/urls&gt;&lt;/record&gt;&lt;/Cite&gt;&lt;/EndNote&gt;</w:instrText>
            </w:r>
            <w:r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65,66</w:t>
            </w:r>
            <w:r w:rsidRPr="00A461A2">
              <w:rPr>
                <w:rFonts w:cstheme="minorHAnsi"/>
                <w:color w:val="0070C0"/>
                <w:sz w:val="20"/>
                <w:szCs w:val="20"/>
                <w:lang w:val="en-US"/>
              </w:rPr>
              <w:fldChar w:fldCharType="end"/>
            </w:r>
          </w:p>
        </w:tc>
      </w:tr>
      <w:tr w:rsidR="00B324F1" w:rsidRPr="00A461A2" w14:paraId="74EB6A7A" w14:textId="77777777" w:rsidTr="00664A70">
        <w:tc>
          <w:tcPr>
            <w:tcW w:w="93" w:type="pct"/>
            <w:tcBorders>
              <w:top w:val="dotted" w:sz="4" w:space="0" w:color="auto"/>
              <w:left w:val="nil"/>
              <w:bottom w:val="dotted" w:sz="4" w:space="0" w:color="auto"/>
              <w:right w:val="nil"/>
            </w:tcBorders>
          </w:tcPr>
          <w:p w14:paraId="6E67247B" w14:textId="77777777" w:rsidR="00B324F1" w:rsidRPr="00A461A2" w:rsidRDefault="00B324F1" w:rsidP="00664A70">
            <w:pPr>
              <w:rPr>
                <w:rFonts w:cstheme="minorHAnsi"/>
                <w:color w:val="FF0000"/>
                <w:sz w:val="20"/>
                <w:szCs w:val="20"/>
                <w:lang w:val="en-US"/>
              </w:rPr>
            </w:pPr>
          </w:p>
        </w:tc>
        <w:tc>
          <w:tcPr>
            <w:tcW w:w="734" w:type="pct"/>
            <w:tcBorders>
              <w:top w:val="dotted" w:sz="4" w:space="0" w:color="auto"/>
              <w:left w:val="nil"/>
              <w:bottom w:val="dotted" w:sz="4" w:space="0" w:color="auto"/>
              <w:right w:val="nil"/>
            </w:tcBorders>
            <w:vAlign w:val="center"/>
          </w:tcPr>
          <w:p w14:paraId="05EF84EA" w14:textId="77777777" w:rsidR="00B324F1" w:rsidRPr="00A461A2" w:rsidRDefault="00B324F1" w:rsidP="00664A70">
            <w:pPr>
              <w:rPr>
                <w:rFonts w:cstheme="minorHAnsi"/>
                <w:sz w:val="20"/>
                <w:szCs w:val="20"/>
                <w:lang w:val="en-US"/>
              </w:rPr>
            </w:pPr>
            <w:r w:rsidRPr="00A461A2">
              <w:rPr>
                <w:rFonts w:cstheme="minorHAnsi"/>
                <w:sz w:val="20"/>
                <w:szCs w:val="20"/>
                <w:lang w:val="en-US"/>
              </w:rPr>
              <w:t xml:space="preserve">regional </w:t>
            </w:r>
            <w:proofErr w:type="spellStart"/>
            <w:r w:rsidRPr="00A461A2">
              <w:rPr>
                <w:rFonts w:cstheme="minorHAnsi"/>
                <w:sz w:val="20"/>
                <w:szCs w:val="20"/>
                <w:lang w:val="en-US"/>
              </w:rPr>
              <w:t>allee</w:t>
            </w:r>
            <w:proofErr w:type="spellEnd"/>
          </w:p>
        </w:tc>
        <w:tc>
          <w:tcPr>
            <w:tcW w:w="2779" w:type="pct"/>
            <w:gridSpan w:val="2"/>
            <w:tcBorders>
              <w:top w:val="dotted" w:sz="4" w:space="0" w:color="auto"/>
              <w:left w:val="nil"/>
              <w:bottom w:val="dotted" w:sz="4" w:space="0" w:color="auto"/>
              <w:right w:val="nil"/>
            </w:tcBorders>
            <w:vAlign w:val="center"/>
          </w:tcPr>
          <w:p w14:paraId="50CABB08" w14:textId="77777777" w:rsidR="00B324F1" w:rsidRPr="00A461A2" w:rsidRDefault="00B324F1" w:rsidP="00664A70">
            <w:pPr>
              <w:rPr>
                <w:rFonts w:cstheme="minorHAnsi"/>
                <w:sz w:val="20"/>
                <w:szCs w:val="20"/>
                <w:lang w:val="en-US"/>
              </w:rPr>
            </w:pPr>
            <w:r w:rsidRPr="00A461A2">
              <w:rPr>
                <w:rFonts w:cstheme="minorHAnsi"/>
                <w:sz w:val="20"/>
                <w:szCs w:val="20"/>
                <w:lang w:val="en-US"/>
              </w:rPr>
              <w:t>bioregional Allee effect</w:t>
            </w:r>
          </w:p>
        </w:tc>
        <w:tc>
          <w:tcPr>
            <w:tcW w:w="355" w:type="pct"/>
            <w:tcBorders>
              <w:top w:val="dotted" w:sz="4" w:space="0" w:color="auto"/>
              <w:left w:val="nil"/>
              <w:bottom w:val="dotted" w:sz="4" w:space="0" w:color="auto"/>
              <w:right w:val="nil"/>
            </w:tcBorders>
            <w:vAlign w:val="center"/>
          </w:tcPr>
          <w:p w14:paraId="0C75FA53"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variable</w:t>
            </w:r>
          </w:p>
        </w:tc>
        <w:tc>
          <w:tcPr>
            <w:tcW w:w="610" w:type="pct"/>
            <w:tcBorders>
              <w:top w:val="dotted" w:sz="4" w:space="0" w:color="auto"/>
              <w:left w:val="nil"/>
              <w:bottom w:val="dotted" w:sz="4" w:space="0" w:color="auto"/>
              <w:right w:val="nil"/>
            </w:tcBorders>
            <w:vAlign w:val="center"/>
          </w:tcPr>
          <w:p w14:paraId="25110285"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50 - 3800</w:t>
            </w:r>
          </w:p>
        </w:tc>
        <w:tc>
          <w:tcPr>
            <w:tcW w:w="429" w:type="pct"/>
            <w:tcBorders>
              <w:top w:val="dotted" w:sz="4" w:space="0" w:color="auto"/>
              <w:left w:val="nil"/>
              <w:bottom w:val="dotted" w:sz="4" w:space="0" w:color="auto"/>
            </w:tcBorders>
          </w:tcPr>
          <w:p w14:paraId="189A5CEB" w14:textId="6F901FF1" w:rsidR="00B324F1" w:rsidRPr="00A461A2" w:rsidRDefault="00B324F1" w:rsidP="00664A70">
            <w:pPr>
              <w:jc w:val="center"/>
              <w:rPr>
                <w:rFonts w:cstheme="minorHAnsi"/>
                <w:color w:val="FF0000"/>
                <w:sz w:val="20"/>
                <w:szCs w:val="20"/>
                <w:lang w:val="en-US"/>
              </w:rPr>
            </w:pPr>
            <w:r w:rsidRPr="00A461A2">
              <w:rPr>
                <w:rFonts w:cstheme="minorHAnsi"/>
                <w:color w:val="0070C0"/>
                <w:sz w:val="20"/>
                <w:szCs w:val="20"/>
                <w:lang w:val="en-US"/>
              </w:rPr>
              <w:fldChar w:fldCharType="begin"/>
            </w:r>
            <w:r w:rsidR="00A94DB0">
              <w:rPr>
                <w:rFonts w:cstheme="minorHAnsi"/>
                <w:color w:val="0070C0"/>
                <w:sz w:val="20"/>
                <w:szCs w:val="20"/>
                <w:lang w:val="en-US"/>
              </w:rPr>
              <w:instrText xml:space="preserve"> ADDIN EN.CITE &lt;EndNote&gt;&lt;Cite&gt;&lt;Author&gt;Traill&lt;/Author&gt;&lt;Year&gt;2007&lt;/Year&gt;&lt;RecNum&gt;4775&lt;/RecNum&gt;&lt;DisplayText&gt;&lt;style face="superscript"&gt;66,68&lt;/style&gt;&lt;/DisplayText&gt;&lt;record&gt;&lt;rec-number&gt;4775&lt;/rec-number&gt;&lt;foreign-keys&gt;&lt;key app="EN" db-id="95s5ee9vnasptwexvdivfzvup9e9xr5dsrs0" timestamp="1631836835"&gt;4775&lt;/key&gt;&lt;/foreign-keys&gt;&lt;ref-type name="Journal Article"&gt;17&lt;/ref-type&gt;&lt;contributors&gt;&lt;authors&gt;&lt;author&gt;Traill, L.W.&lt;/author&gt;&lt;author&gt;Bradshaw, C.J.&lt;/author&gt;&lt;author&gt;Brook, B.W.&lt;/author&gt;&lt;/authors&gt;&lt;/contributors&gt;&lt;titles&gt;&lt;title&gt;Minimum viable population size: a meta-analysis of 30 years of published estimates.&lt;/title&gt;&lt;secondary-title&gt;Biological Conservation&lt;/secondary-title&gt;&lt;/titles&gt;&lt;periodical&gt;&lt;full-title&gt;Biological Conservation&lt;/full-title&gt;&lt;/periodical&gt;&lt;pages&gt;159-166&lt;/pages&gt;&lt;volume&gt;139&lt;/volume&gt;&lt;dates&gt;&lt;year&gt;2007&lt;/year&gt;&lt;/dates&gt;&lt;urls&gt;&lt;/urls&gt;&lt;/record&gt;&lt;/Cite&gt;&lt;Cite&gt;&lt;Author&gt;Frankham&lt;/Author&gt;&lt;Year&gt;2014&lt;/Year&gt;&lt;RecNum&gt;4774&lt;/RecNum&gt;&lt;record&gt;&lt;rec-number&gt;4774&lt;/rec-number&gt;&lt;foreign-keys&gt;&lt;key app="EN" db-id="95s5ee9vnasptwexvdivfzvup9e9xr5dsrs0" timestamp="1631836236"&gt;4774&lt;/key&gt;&lt;/foreign-keys&gt;&lt;ref-type name="Journal Article"&gt;17&lt;/ref-type&gt;&lt;contributors&gt;&lt;authors&gt;&lt;author&gt;Frankham, R.&lt;/author&gt;&lt;author&gt;Bradshaw, C.J.&lt;/author&gt;&lt;author&gt;Brook, B.W.&lt;/author&gt;&lt;/authors&gt;&lt;/contributors&gt;&lt;titles&gt;&lt;title&gt;Genetics in conservation management: revised recommendations for the 50/500 rules, Red List criteria and population viability analyses.&lt;/title&gt;&lt;secondary-title&gt;Biological Conservation&lt;/secondary-title&gt;&lt;/titles&gt;&lt;periodical&gt;&lt;full-title&gt;Biological Conservation&lt;/full-title&gt;&lt;/periodical&gt;&lt;pages&gt;56-63&lt;/pages&gt;&lt;volume&gt;170&lt;/volume&gt;&lt;dates&gt;&lt;year&gt;2014&lt;/year&gt;&lt;/dates&gt;&lt;urls&gt;&lt;/urls&gt;&lt;/record&gt;&lt;/Cite&gt;&lt;/EndNote&gt;</w:instrText>
            </w:r>
            <w:r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66,68</w:t>
            </w:r>
            <w:r w:rsidRPr="00A461A2">
              <w:rPr>
                <w:rFonts w:cstheme="minorHAnsi"/>
                <w:color w:val="0070C0"/>
                <w:sz w:val="20"/>
                <w:szCs w:val="20"/>
                <w:lang w:val="en-US"/>
              </w:rPr>
              <w:fldChar w:fldCharType="end"/>
            </w:r>
          </w:p>
        </w:tc>
      </w:tr>
      <w:tr w:rsidR="00B324F1" w:rsidRPr="00A461A2" w14:paraId="1B948AF7" w14:textId="77777777" w:rsidTr="00664A70">
        <w:tc>
          <w:tcPr>
            <w:tcW w:w="4571" w:type="pct"/>
            <w:gridSpan w:val="6"/>
            <w:tcBorders>
              <w:left w:val="nil"/>
              <w:right w:val="nil"/>
            </w:tcBorders>
            <w:vAlign w:val="center"/>
          </w:tcPr>
          <w:p w14:paraId="0660B2A0" w14:textId="77777777" w:rsidR="00B324F1" w:rsidRPr="00A461A2" w:rsidRDefault="00B324F1" w:rsidP="00664A70">
            <w:pPr>
              <w:keepNext/>
              <w:jc w:val="both"/>
              <w:rPr>
                <w:rFonts w:cstheme="minorHAnsi"/>
                <w:b/>
                <w:bCs/>
                <w:i/>
                <w:iCs/>
                <w:sz w:val="20"/>
                <w:szCs w:val="20"/>
                <w:lang w:val="en-US"/>
              </w:rPr>
            </w:pPr>
            <w:r w:rsidRPr="00A461A2">
              <w:rPr>
                <w:rFonts w:cstheme="minorHAnsi"/>
                <w:b/>
                <w:bCs/>
                <w:i/>
                <w:iCs/>
                <w:sz w:val="20"/>
                <w:szCs w:val="20"/>
                <w:lang w:val="en-US"/>
              </w:rPr>
              <w:lastRenderedPageBreak/>
              <w:t>Human expansion models</w:t>
            </w:r>
          </w:p>
        </w:tc>
        <w:tc>
          <w:tcPr>
            <w:tcW w:w="429" w:type="pct"/>
            <w:tcBorders>
              <w:left w:val="nil"/>
            </w:tcBorders>
          </w:tcPr>
          <w:p w14:paraId="46B1519B" w14:textId="77777777" w:rsidR="00B324F1" w:rsidRPr="00A461A2" w:rsidRDefault="00B324F1" w:rsidP="00664A70">
            <w:pPr>
              <w:keepNext/>
              <w:jc w:val="center"/>
              <w:rPr>
                <w:rFonts w:cstheme="minorHAnsi"/>
                <w:b/>
                <w:bCs/>
                <w:i/>
                <w:iCs/>
                <w:sz w:val="20"/>
                <w:szCs w:val="20"/>
                <w:lang w:val="en-US"/>
              </w:rPr>
            </w:pPr>
          </w:p>
        </w:tc>
      </w:tr>
      <w:tr w:rsidR="00B324F1" w:rsidRPr="00A461A2" w14:paraId="02FEFC74" w14:textId="77777777" w:rsidTr="00664A70">
        <w:tc>
          <w:tcPr>
            <w:tcW w:w="93" w:type="pct"/>
            <w:tcBorders>
              <w:left w:val="nil"/>
              <w:right w:val="nil"/>
            </w:tcBorders>
          </w:tcPr>
          <w:p w14:paraId="2CA3EF89" w14:textId="77777777" w:rsidR="00B324F1" w:rsidRPr="00A461A2" w:rsidRDefault="00B324F1" w:rsidP="00664A70">
            <w:pPr>
              <w:rPr>
                <w:rFonts w:cstheme="minorHAnsi"/>
                <w:sz w:val="20"/>
                <w:szCs w:val="20"/>
                <w:lang w:val="en-US"/>
              </w:rPr>
            </w:pPr>
          </w:p>
        </w:tc>
        <w:tc>
          <w:tcPr>
            <w:tcW w:w="734" w:type="pct"/>
            <w:tcBorders>
              <w:left w:val="nil"/>
              <w:right w:val="nil"/>
            </w:tcBorders>
            <w:vAlign w:val="center"/>
          </w:tcPr>
          <w:p w14:paraId="28293163" w14:textId="77777777" w:rsidR="00B324F1" w:rsidRPr="00A461A2" w:rsidRDefault="00B324F1" w:rsidP="00664A70">
            <w:pPr>
              <w:rPr>
                <w:rFonts w:cstheme="minorHAnsi"/>
                <w:sz w:val="20"/>
                <w:szCs w:val="20"/>
                <w:lang w:val="en-US"/>
              </w:rPr>
            </w:pPr>
            <w:r w:rsidRPr="00A461A2">
              <w:rPr>
                <w:rFonts w:cstheme="minorHAnsi"/>
                <w:sz w:val="20"/>
                <w:szCs w:val="20"/>
                <w:lang w:val="en-US"/>
              </w:rPr>
              <w:t>human ref</w:t>
            </w:r>
          </w:p>
        </w:tc>
        <w:tc>
          <w:tcPr>
            <w:tcW w:w="2779" w:type="pct"/>
            <w:gridSpan w:val="2"/>
            <w:tcBorders>
              <w:left w:val="nil"/>
              <w:right w:val="nil"/>
            </w:tcBorders>
            <w:vAlign w:val="center"/>
          </w:tcPr>
          <w:p w14:paraId="4F587BE7" w14:textId="77777777" w:rsidR="00B324F1" w:rsidRPr="00A461A2" w:rsidRDefault="00B324F1" w:rsidP="00664A70">
            <w:pPr>
              <w:rPr>
                <w:rFonts w:cstheme="minorHAnsi"/>
                <w:sz w:val="20"/>
                <w:szCs w:val="20"/>
                <w:lang w:val="en-US"/>
              </w:rPr>
            </w:pPr>
            <w:r w:rsidRPr="00A461A2">
              <w:rPr>
                <w:rFonts w:cstheme="minorHAnsi"/>
                <w:sz w:val="20"/>
                <w:szCs w:val="20"/>
                <w:lang w:val="en-US"/>
              </w:rPr>
              <w:t>Unique human expansion simulation randomly sampled and introduced as the template for expanding harvest pressure</w:t>
            </w:r>
          </w:p>
        </w:tc>
        <w:tc>
          <w:tcPr>
            <w:tcW w:w="355" w:type="pct"/>
            <w:tcBorders>
              <w:left w:val="nil"/>
              <w:right w:val="nil"/>
            </w:tcBorders>
            <w:vAlign w:val="center"/>
          </w:tcPr>
          <w:p w14:paraId="10963E10"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variable</w:t>
            </w:r>
          </w:p>
        </w:tc>
        <w:tc>
          <w:tcPr>
            <w:tcW w:w="610" w:type="pct"/>
            <w:tcBorders>
              <w:left w:val="nil"/>
              <w:right w:val="nil"/>
            </w:tcBorders>
            <w:vAlign w:val="center"/>
          </w:tcPr>
          <w:p w14:paraId="6ED7A9ED"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List</w:t>
            </w:r>
          </w:p>
        </w:tc>
        <w:tc>
          <w:tcPr>
            <w:tcW w:w="429" w:type="pct"/>
            <w:tcBorders>
              <w:left w:val="nil"/>
            </w:tcBorders>
            <w:vAlign w:val="center"/>
          </w:tcPr>
          <w:p w14:paraId="629ED930" w14:textId="77777777" w:rsidR="00B324F1" w:rsidRPr="00A461A2" w:rsidRDefault="00B324F1" w:rsidP="00664A70">
            <w:pPr>
              <w:jc w:val="center"/>
              <w:rPr>
                <w:rFonts w:cstheme="minorHAnsi"/>
                <w:sz w:val="20"/>
                <w:szCs w:val="20"/>
                <w:lang w:val="en-US"/>
              </w:rPr>
            </w:pPr>
          </w:p>
        </w:tc>
      </w:tr>
      <w:tr w:rsidR="00B324F1" w:rsidRPr="00A461A2" w14:paraId="0AF9F839" w14:textId="77777777" w:rsidTr="00664A70">
        <w:tc>
          <w:tcPr>
            <w:tcW w:w="4571" w:type="pct"/>
            <w:gridSpan w:val="6"/>
            <w:tcBorders>
              <w:left w:val="nil"/>
              <w:bottom w:val="single" w:sz="4" w:space="0" w:color="auto"/>
              <w:right w:val="nil"/>
            </w:tcBorders>
            <w:vAlign w:val="center"/>
          </w:tcPr>
          <w:p w14:paraId="0B27A4D8" w14:textId="77777777" w:rsidR="00B324F1" w:rsidRPr="00A461A2" w:rsidRDefault="00B324F1" w:rsidP="00664A70">
            <w:pPr>
              <w:keepNext/>
              <w:jc w:val="both"/>
              <w:rPr>
                <w:rFonts w:cstheme="minorHAnsi"/>
                <w:b/>
                <w:bCs/>
                <w:i/>
                <w:iCs/>
                <w:sz w:val="20"/>
                <w:szCs w:val="20"/>
                <w:lang w:val="en-US"/>
              </w:rPr>
            </w:pPr>
            <w:r w:rsidRPr="00A461A2">
              <w:rPr>
                <w:rFonts w:cstheme="minorHAnsi"/>
                <w:b/>
                <w:bCs/>
                <w:i/>
                <w:iCs/>
                <w:sz w:val="20"/>
                <w:szCs w:val="20"/>
                <w:lang w:val="en-US"/>
              </w:rPr>
              <w:t>Harvest model parameters</w:t>
            </w:r>
          </w:p>
        </w:tc>
        <w:tc>
          <w:tcPr>
            <w:tcW w:w="429" w:type="pct"/>
            <w:tcBorders>
              <w:left w:val="nil"/>
              <w:bottom w:val="single" w:sz="4" w:space="0" w:color="auto"/>
            </w:tcBorders>
          </w:tcPr>
          <w:p w14:paraId="0AEB9684" w14:textId="77777777" w:rsidR="00B324F1" w:rsidRPr="00A461A2" w:rsidRDefault="00B324F1" w:rsidP="00664A70">
            <w:pPr>
              <w:keepNext/>
              <w:jc w:val="center"/>
              <w:rPr>
                <w:rFonts w:cstheme="minorHAnsi"/>
                <w:b/>
                <w:bCs/>
                <w:i/>
                <w:iCs/>
                <w:sz w:val="20"/>
                <w:szCs w:val="20"/>
                <w:lang w:val="en-US"/>
              </w:rPr>
            </w:pPr>
          </w:p>
        </w:tc>
      </w:tr>
      <w:tr w:rsidR="00B324F1" w:rsidRPr="00A461A2" w14:paraId="2E3BC404" w14:textId="77777777" w:rsidTr="00664A70">
        <w:tc>
          <w:tcPr>
            <w:tcW w:w="93" w:type="pct"/>
            <w:tcBorders>
              <w:left w:val="nil"/>
              <w:bottom w:val="dotted" w:sz="4" w:space="0" w:color="auto"/>
              <w:right w:val="nil"/>
            </w:tcBorders>
          </w:tcPr>
          <w:p w14:paraId="32B468B8" w14:textId="77777777" w:rsidR="00B324F1" w:rsidRPr="00A461A2" w:rsidRDefault="00B324F1" w:rsidP="00664A70">
            <w:pPr>
              <w:rPr>
                <w:rFonts w:cstheme="minorHAnsi"/>
                <w:sz w:val="20"/>
                <w:szCs w:val="20"/>
                <w:lang w:val="en-US"/>
              </w:rPr>
            </w:pPr>
          </w:p>
        </w:tc>
        <w:tc>
          <w:tcPr>
            <w:tcW w:w="734" w:type="pct"/>
            <w:tcBorders>
              <w:left w:val="nil"/>
              <w:bottom w:val="dotted" w:sz="4" w:space="0" w:color="auto"/>
              <w:right w:val="nil"/>
            </w:tcBorders>
            <w:vAlign w:val="center"/>
          </w:tcPr>
          <w:p w14:paraId="4E222EC1" w14:textId="77777777" w:rsidR="00B324F1" w:rsidRPr="00A461A2" w:rsidRDefault="00B324F1" w:rsidP="00664A70">
            <w:pPr>
              <w:rPr>
                <w:rFonts w:cstheme="minorHAnsi"/>
                <w:sz w:val="20"/>
                <w:szCs w:val="20"/>
                <w:lang w:val="en-US"/>
              </w:rPr>
            </w:pPr>
            <w:r w:rsidRPr="00A461A2">
              <w:rPr>
                <w:rFonts w:cstheme="minorHAnsi"/>
                <w:sz w:val="20"/>
                <w:szCs w:val="20"/>
                <w:lang w:val="en-US"/>
              </w:rPr>
              <w:t>harvest max</w:t>
            </w:r>
          </w:p>
        </w:tc>
        <w:tc>
          <w:tcPr>
            <w:tcW w:w="2779" w:type="pct"/>
            <w:gridSpan w:val="2"/>
            <w:tcBorders>
              <w:left w:val="nil"/>
              <w:bottom w:val="dotted" w:sz="4" w:space="0" w:color="auto"/>
              <w:right w:val="nil"/>
            </w:tcBorders>
            <w:vAlign w:val="center"/>
          </w:tcPr>
          <w:p w14:paraId="10687D7E" w14:textId="77777777" w:rsidR="00B324F1" w:rsidRPr="00A461A2" w:rsidRDefault="00B324F1" w:rsidP="00664A70">
            <w:pPr>
              <w:rPr>
                <w:rFonts w:cstheme="minorHAnsi"/>
                <w:sz w:val="20"/>
                <w:szCs w:val="20"/>
                <w:lang w:val="en-US"/>
              </w:rPr>
            </w:pPr>
            <w:r w:rsidRPr="00A461A2">
              <w:rPr>
                <w:rFonts w:cstheme="minorHAnsi"/>
                <w:sz w:val="20"/>
                <w:szCs w:val="20"/>
                <w:lang w:val="en-US"/>
              </w:rPr>
              <w:t>Maximum proportion that can be harvested per year, equivalent to approx. 450 bird per year, or a maximum of 7 birds per person per year</w:t>
            </w:r>
          </w:p>
        </w:tc>
        <w:tc>
          <w:tcPr>
            <w:tcW w:w="355" w:type="pct"/>
            <w:tcBorders>
              <w:left w:val="nil"/>
              <w:bottom w:val="dotted" w:sz="4" w:space="0" w:color="auto"/>
              <w:right w:val="nil"/>
            </w:tcBorders>
            <w:vAlign w:val="center"/>
          </w:tcPr>
          <w:p w14:paraId="13A2FEA0"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variable</w:t>
            </w:r>
          </w:p>
        </w:tc>
        <w:tc>
          <w:tcPr>
            <w:tcW w:w="610" w:type="pct"/>
            <w:tcBorders>
              <w:left w:val="nil"/>
              <w:bottom w:val="dotted" w:sz="4" w:space="0" w:color="auto"/>
              <w:right w:val="nil"/>
            </w:tcBorders>
            <w:vAlign w:val="center"/>
          </w:tcPr>
          <w:p w14:paraId="6F0F0E46"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0.05 - 0.75</w:t>
            </w:r>
          </w:p>
        </w:tc>
        <w:tc>
          <w:tcPr>
            <w:tcW w:w="429" w:type="pct"/>
            <w:tcBorders>
              <w:left w:val="nil"/>
              <w:bottom w:val="dotted" w:sz="4" w:space="0" w:color="auto"/>
            </w:tcBorders>
          </w:tcPr>
          <w:p w14:paraId="2FA37E94" w14:textId="4FBB682D" w:rsidR="00B324F1" w:rsidRPr="00A461A2" w:rsidRDefault="00B324F1" w:rsidP="00664A70">
            <w:pPr>
              <w:jc w:val="center"/>
              <w:rPr>
                <w:rFonts w:cstheme="minorHAnsi"/>
                <w:sz w:val="20"/>
                <w:szCs w:val="20"/>
                <w:lang w:val="en-US"/>
              </w:rPr>
            </w:pPr>
            <w:r w:rsidRPr="00A461A2">
              <w:rPr>
                <w:rFonts w:cstheme="minorHAnsi"/>
                <w:color w:val="0070C0"/>
                <w:sz w:val="20"/>
                <w:szCs w:val="20"/>
                <w:lang w:val="en-US"/>
              </w:rPr>
              <w:fldChar w:fldCharType="begin"/>
            </w:r>
            <w:r w:rsidR="00A94DB0">
              <w:rPr>
                <w:rFonts w:cstheme="minorHAnsi"/>
                <w:color w:val="0070C0"/>
                <w:sz w:val="20"/>
                <w:szCs w:val="20"/>
                <w:lang w:val="en-US"/>
              </w:rPr>
              <w:instrText xml:space="preserve"> ADDIN EN.CITE &lt;EndNote&gt;&lt;Cite&gt;&lt;Author&gt;Perry&lt;/Author&gt;&lt;Year&gt;2014&lt;/Year&gt;&lt;RecNum&gt;4227&lt;/RecNum&gt;&lt;DisplayText&gt;&lt;style face="superscript"&gt;63,82&lt;/style&gt;&lt;/DisplayText&gt;&lt;record&gt;&lt;rec-number&gt;4227&lt;/rec-number&gt;&lt;foreign-keys&gt;&lt;key app="EN" db-id="95s5ee9vnasptwexvdivfzvup9e9xr5dsrs0" timestamp="1588654052"&gt;4227&lt;/key&gt;&lt;/foreign-keys&gt;&lt;ref-type name="Journal Article"&gt;17&lt;/ref-type&gt;&lt;contributors&gt;&lt;authors&gt;&lt;author&gt;Perry, G.L.&lt;/author&gt;&lt;author&gt;Wheeler, A.B.&lt;/author&gt;&lt;author&gt;Wood, J.R.&lt;/author&gt;&lt;author&gt;Wilmshurst, J.M.&lt;/author&gt;&lt;/authors&gt;&lt;/contributors&gt;&lt;titles&gt;&lt;title&gt;A high-precision chronology for the rapid extinction of New Zealand moa (Aves, Dinornithiformes).&lt;/title&gt;&lt;secondary-title&gt;Quaternary Science Reviews&lt;/secondary-title&gt;&lt;/titles&gt;&lt;periodical&gt;&lt;full-title&gt;Quaternary Science Reviews&lt;/full-title&gt;&lt;/periodical&gt;&lt;pages&gt;126-135&lt;/pages&gt;&lt;volume&gt;105&lt;/volume&gt;&lt;dates&gt;&lt;year&gt;2014&lt;/year&gt;&lt;/dates&gt;&lt;urls&gt;&lt;/urls&gt;&lt;/record&gt;&lt;/Cite&gt;&lt;Cite&gt;&lt;Author&gt;Holdaway&lt;/Author&gt;&lt;Year&gt;2014&lt;/Year&gt;&lt;RecNum&gt;4220&lt;/RecNum&gt;&lt;record&gt;&lt;rec-number&gt;4220&lt;/rec-number&gt;&lt;foreign-keys&gt;&lt;key app="EN" db-id="95s5ee9vnasptwexvdivfzvup9e9xr5dsrs0" timestamp="1588575077"&gt;4220&lt;/key&gt;&lt;/foreign-keys&gt;&lt;ref-type name="Journal Article"&gt;17&lt;/ref-type&gt;&lt;contributors&gt;&lt;authors&gt;&lt;author&gt;Holdaway, R.N.&lt;/author&gt;&lt;author&gt;Allentoft, M.E.&lt;/author&gt;&lt;author&gt;Jacomb, C.&lt;/author&gt;&lt;author&gt;Oskam, C.L.&lt;/author&gt;&lt;author&gt;Beavan, N.R.&lt;/author&gt;&lt;author&gt;Bunce, M.&lt;/author&gt;&lt;/authors&gt;&lt;/contributors&gt;&lt;titles&gt;&lt;title&gt;An extremely low-density human population exterminated New Zealand moa.&lt;/title&gt;&lt;secondary-title&gt;Nature Communications&lt;/secondary-title&gt;&lt;/titles&gt;&lt;periodical&gt;&lt;full-title&gt;Nature Communications&lt;/full-title&gt;&lt;/periodical&gt;&lt;pages&gt;5436&lt;/pages&gt;&lt;volume&gt;5&lt;/volume&gt;&lt;dates&gt;&lt;year&gt;2014&lt;/year&gt;&lt;/dates&gt;&lt;urls&gt;&lt;/urls&gt;&lt;/record&gt;&lt;/Cite&gt;&lt;/EndNote&gt;</w:instrText>
            </w:r>
            <w:r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63,82</w:t>
            </w:r>
            <w:r w:rsidRPr="00A461A2">
              <w:rPr>
                <w:rFonts w:cstheme="minorHAnsi"/>
                <w:color w:val="0070C0"/>
                <w:sz w:val="20"/>
                <w:szCs w:val="20"/>
                <w:lang w:val="en-US"/>
              </w:rPr>
              <w:fldChar w:fldCharType="end"/>
            </w:r>
          </w:p>
        </w:tc>
      </w:tr>
      <w:tr w:rsidR="00B324F1" w:rsidRPr="00A461A2" w14:paraId="31F46A0A" w14:textId="77777777" w:rsidTr="00664A70">
        <w:tc>
          <w:tcPr>
            <w:tcW w:w="93" w:type="pct"/>
            <w:tcBorders>
              <w:top w:val="dotted" w:sz="4" w:space="0" w:color="auto"/>
              <w:left w:val="nil"/>
              <w:bottom w:val="dotted" w:sz="4" w:space="0" w:color="auto"/>
              <w:right w:val="nil"/>
            </w:tcBorders>
          </w:tcPr>
          <w:p w14:paraId="45DB9589"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14047892" w14:textId="77777777" w:rsidR="00B324F1" w:rsidRPr="00A461A2" w:rsidRDefault="00B324F1" w:rsidP="00664A70">
            <w:pPr>
              <w:rPr>
                <w:rFonts w:cstheme="minorHAnsi"/>
                <w:sz w:val="20"/>
                <w:szCs w:val="20"/>
                <w:lang w:val="en-US"/>
              </w:rPr>
            </w:pPr>
            <w:r w:rsidRPr="00A461A2">
              <w:rPr>
                <w:rFonts w:cstheme="minorHAnsi"/>
                <w:sz w:val="20"/>
                <w:szCs w:val="20"/>
                <w:lang w:val="en-US"/>
              </w:rPr>
              <w:t>harvest g</w:t>
            </w:r>
          </w:p>
        </w:tc>
        <w:tc>
          <w:tcPr>
            <w:tcW w:w="2779" w:type="pct"/>
            <w:gridSpan w:val="2"/>
            <w:tcBorders>
              <w:top w:val="dotted" w:sz="4" w:space="0" w:color="auto"/>
              <w:left w:val="nil"/>
              <w:bottom w:val="dotted" w:sz="4" w:space="0" w:color="auto"/>
              <w:right w:val="nil"/>
            </w:tcBorders>
            <w:vAlign w:val="center"/>
          </w:tcPr>
          <w:p w14:paraId="0A923DAD" w14:textId="77777777" w:rsidR="00B324F1" w:rsidRPr="00A461A2" w:rsidRDefault="00B324F1" w:rsidP="00664A70">
            <w:pPr>
              <w:rPr>
                <w:rFonts w:cstheme="minorHAnsi"/>
                <w:sz w:val="20"/>
                <w:szCs w:val="20"/>
                <w:lang w:val="en-US"/>
              </w:rPr>
            </w:pPr>
            <w:r w:rsidRPr="00A461A2">
              <w:rPr>
                <w:rFonts w:cstheme="minorHAnsi"/>
                <w:sz w:val="20"/>
                <w:szCs w:val="20"/>
                <w:lang w:val="en-US"/>
              </w:rPr>
              <w:t>A constant equal to the prey density at which predation is half-maximal</w:t>
            </w:r>
          </w:p>
        </w:tc>
        <w:tc>
          <w:tcPr>
            <w:tcW w:w="355" w:type="pct"/>
            <w:tcBorders>
              <w:top w:val="dotted" w:sz="4" w:space="0" w:color="auto"/>
              <w:left w:val="nil"/>
              <w:bottom w:val="dotted" w:sz="4" w:space="0" w:color="auto"/>
              <w:right w:val="nil"/>
            </w:tcBorders>
            <w:vAlign w:val="center"/>
          </w:tcPr>
          <w:p w14:paraId="2754D803"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fixed</w:t>
            </w:r>
          </w:p>
        </w:tc>
        <w:tc>
          <w:tcPr>
            <w:tcW w:w="610" w:type="pct"/>
            <w:tcBorders>
              <w:top w:val="dotted" w:sz="4" w:space="0" w:color="auto"/>
              <w:left w:val="nil"/>
              <w:bottom w:val="dotted" w:sz="4" w:space="0" w:color="auto"/>
              <w:right w:val="nil"/>
            </w:tcBorders>
            <w:vAlign w:val="center"/>
          </w:tcPr>
          <w:p w14:paraId="7CEFAD79"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0.40</w:t>
            </w:r>
          </w:p>
        </w:tc>
        <w:tc>
          <w:tcPr>
            <w:tcW w:w="429" w:type="pct"/>
            <w:tcBorders>
              <w:top w:val="dotted" w:sz="4" w:space="0" w:color="auto"/>
              <w:left w:val="nil"/>
              <w:bottom w:val="dotted" w:sz="4" w:space="0" w:color="auto"/>
            </w:tcBorders>
          </w:tcPr>
          <w:p w14:paraId="11DEF89D" w14:textId="401993A4" w:rsidR="00B324F1" w:rsidRPr="00A461A2" w:rsidRDefault="00B324F1" w:rsidP="00664A70">
            <w:pPr>
              <w:jc w:val="center"/>
              <w:rPr>
                <w:rFonts w:cstheme="minorHAnsi"/>
                <w:color w:val="0070C0"/>
                <w:sz w:val="20"/>
                <w:szCs w:val="20"/>
                <w:lang w:val="en-US"/>
              </w:rPr>
            </w:pPr>
            <w:r w:rsidRPr="00A461A2">
              <w:rPr>
                <w:rFonts w:cstheme="minorHAnsi"/>
                <w:color w:val="0070C0"/>
                <w:sz w:val="20"/>
                <w:szCs w:val="20"/>
                <w:lang w:val="en-US"/>
              </w:rPr>
              <w:fldChar w:fldCharType="begin"/>
            </w:r>
            <w:r w:rsidR="00A94DB0">
              <w:rPr>
                <w:rFonts w:cstheme="minorHAnsi"/>
                <w:color w:val="0070C0"/>
                <w:sz w:val="20"/>
                <w:szCs w:val="20"/>
                <w:lang w:val="en-US"/>
              </w:rPr>
              <w:instrText xml:space="preserve"> ADDIN EN.CITE &lt;EndNote&gt;&lt;Cite&gt;&lt;Author&gt;Brook&lt;/Author&gt;&lt;Year&gt;2006&lt;/Year&gt;&lt;RecNum&gt;4538&lt;/RecNum&gt;&lt;DisplayText&gt;&lt;style face="superscript"&gt;83,84&lt;/style&gt;&lt;/DisplayText&gt;&lt;record&gt;&lt;rec-number&gt;4538&lt;/rec-number&gt;&lt;foreign-keys&gt;&lt;key app="EN" db-id="95s5ee9vnasptwexvdivfzvup9e9xr5dsrs0" timestamp="1606793691"&gt;4538&lt;/key&gt;&lt;/foreign-keys&gt;&lt;ref-type name="Journal Article"&gt;17&lt;/ref-type&gt;&lt;contributors&gt;&lt;authors&gt;&lt;author&gt;Brook, B.W.&lt;/author&gt;&lt;author&gt;Johnson, C.N.&lt;/author&gt;&lt;/authors&gt;&lt;/contributors&gt;&lt;titles&gt;&lt;title&gt;Selective hunting of juveniles as a cause of the imperceptible overkill of the Australian Pleistocene megafauna.&lt;/title&gt;&lt;secondary-title&gt;Alcheringa: An Australasian Journal of Palaeontology&lt;/secondary-title&gt;&lt;/titles&gt;&lt;periodical&gt;&lt;full-title&gt;Alcheringa: An Australasian Journal of Palaeontology&lt;/full-title&gt;&lt;/periodical&gt;&lt;pages&gt;39-48&lt;/pages&gt;&lt;volume&gt;30&lt;/volume&gt;&lt;dates&gt;&lt;year&gt;2006&lt;/year&gt;&lt;/dates&gt;&lt;urls&gt;&lt;/urls&gt;&lt;/record&gt;&lt;/Cite&gt;&lt;Cite&gt;&lt;Author&gt;Alroy&lt;/Author&gt;&lt;Year&gt;2001&lt;/Year&gt;&lt;RecNum&gt;4777&lt;/RecNum&gt;&lt;record&gt;&lt;rec-number&gt;4777&lt;/rec-number&gt;&lt;foreign-keys&gt;&lt;key app="EN" db-id="95s5ee9vnasptwexvdivfzvup9e9xr5dsrs0" timestamp="1631837442"&gt;4777&lt;/key&gt;&lt;/foreign-keys&gt;&lt;ref-type name="Journal Article"&gt;17&lt;/ref-type&gt;&lt;contributors&gt;&lt;authors&gt;&lt;author&gt;Alroy, J.&lt;/author&gt;&lt;/authors&gt;&lt;/contributors&gt;&lt;titles&gt;&lt;title&gt;A multispecies overkill simulation of the end-Pleistocene megafaunal mass extinction.&lt;/title&gt;&lt;secondary-title&gt;Science&lt;/secondary-title&gt;&lt;/titles&gt;&lt;periodical&gt;&lt;full-title&gt;Science&lt;/full-title&gt;&lt;/periodical&gt;&lt;pages&gt;1893-1896&lt;/pages&gt;&lt;volume&gt;292&lt;/volume&gt;&lt;dates&gt;&lt;year&gt;2001&lt;/year&gt;&lt;/dates&gt;&lt;urls&gt;&lt;/urls&gt;&lt;/record&gt;&lt;/Cite&gt;&lt;/EndNote&gt;</w:instrText>
            </w:r>
            <w:r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83,84</w:t>
            </w:r>
            <w:r w:rsidRPr="00A461A2">
              <w:rPr>
                <w:rFonts w:cstheme="minorHAnsi"/>
                <w:color w:val="0070C0"/>
                <w:sz w:val="20"/>
                <w:szCs w:val="20"/>
                <w:lang w:val="en-US"/>
              </w:rPr>
              <w:fldChar w:fldCharType="end"/>
            </w:r>
          </w:p>
        </w:tc>
      </w:tr>
      <w:tr w:rsidR="00B324F1" w:rsidRPr="00A461A2" w14:paraId="262B7902" w14:textId="77777777" w:rsidTr="00664A70">
        <w:tc>
          <w:tcPr>
            <w:tcW w:w="93" w:type="pct"/>
            <w:tcBorders>
              <w:top w:val="dotted" w:sz="4" w:space="0" w:color="auto"/>
              <w:left w:val="nil"/>
              <w:bottom w:val="dotted" w:sz="4" w:space="0" w:color="auto"/>
              <w:right w:val="nil"/>
            </w:tcBorders>
          </w:tcPr>
          <w:p w14:paraId="0894D4A8"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50AEEE66" w14:textId="77777777" w:rsidR="00B324F1" w:rsidRPr="00A461A2" w:rsidRDefault="00B324F1" w:rsidP="00664A70">
            <w:pPr>
              <w:rPr>
                <w:rFonts w:cstheme="minorHAnsi"/>
                <w:sz w:val="20"/>
                <w:szCs w:val="20"/>
                <w:lang w:val="en-US"/>
              </w:rPr>
            </w:pPr>
            <w:r w:rsidRPr="00A461A2">
              <w:rPr>
                <w:rFonts w:cstheme="minorHAnsi"/>
                <w:sz w:val="20"/>
                <w:szCs w:val="20"/>
                <w:lang w:val="en-US"/>
              </w:rPr>
              <w:t>harvest z</w:t>
            </w:r>
          </w:p>
        </w:tc>
        <w:tc>
          <w:tcPr>
            <w:tcW w:w="2779" w:type="pct"/>
            <w:gridSpan w:val="2"/>
            <w:tcBorders>
              <w:top w:val="dotted" w:sz="4" w:space="0" w:color="auto"/>
              <w:left w:val="nil"/>
              <w:bottom w:val="dotted" w:sz="4" w:space="0" w:color="auto"/>
              <w:right w:val="nil"/>
            </w:tcBorders>
            <w:vAlign w:val="center"/>
          </w:tcPr>
          <w:p w14:paraId="61FC8FD3" w14:textId="77777777" w:rsidR="00B324F1" w:rsidRPr="00A461A2" w:rsidRDefault="00B324F1" w:rsidP="00664A70">
            <w:pPr>
              <w:rPr>
                <w:rFonts w:cstheme="minorHAnsi"/>
                <w:sz w:val="20"/>
                <w:szCs w:val="20"/>
                <w:lang w:val="en-US"/>
              </w:rPr>
            </w:pPr>
            <w:r w:rsidRPr="00A461A2">
              <w:rPr>
                <w:rFonts w:cstheme="minorHAnsi"/>
                <w:sz w:val="20"/>
                <w:szCs w:val="20"/>
                <w:lang w:val="en-US"/>
              </w:rPr>
              <w:t>The Z parameter in the harvest function.</w:t>
            </w:r>
          </w:p>
        </w:tc>
        <w:tc>
          <w:tcPr>
            <w:tcW w:w="355" w:type="pct"/>
            <w:tcBorders>
              <w:top w:val="dotted" w:sz="4" w:space="0" w:color="auto"/>
              <w:left w:val="nil"/>
              <w:bottom w:val="dotted" w:sz="4" w:space="0" w:color="auto"/>
              <w:right w:val="nil"/>
            </w:tcBorders>
            <w:vAlign w:val="center"/>
          </w:tcPr>
          <w:p w14:paraId="31268A83"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variable</w:t>
            </w:r>
          </w:p>
        </w:tc>
        <w:tc>
          <w:tcPr>
            <w:tcW w:w="610" w:type="pct"/>
            <w:tcBorders>
              <w:top w:val="dotted" w:sz="4" w:space="0" w:color="auto"/>
              <w:left w:val="nil"/>
              <w:bottom w:val="dotted" w:sz="4" w:space="0" w:color="auto"/>
              <w:right w:val="nil"/>
            </w:tcBorders>
            <w:vAlign w:val="center"/>
          </w:tcPr>
          <w:p w14:paraId="2E9C9CE8"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1 – 2</w:t>
            </w:r>
          </w:p>
        </w:tc>
        <w:tc>
          <w:tcPr>
            <w:tcW w:w="429" w:type="pct"/>
            <w:tcBorders>
              <w:top w:val="dotted" w:sz="4" w:space="0" w:color="auto"/>
              <w:left w:val="nil"/>
              <w:bottom w:val="dotted" w:sz="4" w:space="0" w:color="auto"/>
            </w:tcBorders>
          </w:tcPr>
          <w:p w14:paraId="493C378A" w14:textId="77777777" w:rsidR="00B324F1" w:rsidRPr="00A461A2" w:rsidRDefault="00B324F1" w:rsidP="00664A70">
            <w:pPr>
              <w:jc w:val="center"/>
              <w:rPr>
                <w:rFonts w:cstheme="minorHAnsi"/>
                <w:color w:val="0070C0"/>
                <w:sz w:val="20"/>
                <w:szCs w:val="20"/>
                <w:lang w:val="en-US"/>
              </w:rPr>
            </w:pPr>
          </w:p>
        </w:tc>
      </w:tr>
      <w:tr w:rsidR="00B324F1" w:rsidRPr="00A461A2" w14:paraId="23D4BFD8" w14:textId="77777777" w:rsidTr="00664A70">
        <w:tc>
          <w:tcPr>
            <w:tcW w:w="93" w:type="pct"/>
            <w:tcBorders>
              <w:top w:val="dotted" w:sz="4" w:space="0" w:color="auto"/>
              <w:left w:val="nil"/>
              <w:bottom w:val="dotted" w:sz="4" w:space="0" w:color="auto"/>
              <w:right w:val="nil"/>
            </w:tcBorders>
          </w:tcPr>
          <w:p w14:paraId="6CCE0D54" w14:textId="77777777" w:rsidR="00B324F1" w:rsidRPr="00A461A2" w:rsidRDefault="00B324F1" w:rsidP="00664A70">
            <w:pPr>
              <w:rPr>
                <w:rFonts w:cstheme="minorHAnsi"/>
                <w:sz w:val="20"/>
                <w:szCs w:val="20"/>
                <w:lang w:val="en-US"/>
              </w:rPr>
            </w:pPr>
          </w:p>
        </w:tc>
        <w:tc>
          <w:tcPr>
            <w:tcW w:w="734" w:type="pct"/>
            <w:tcBorders>
              <w:top w:val="dotted" w:sz="4" w:space="0" w:color="auto"/>
              <w:left w:val="nil"/>
              <w:bottom w:val="dotted" w:sz="4" w:space="0" w:color="auto"/>
              <w:right w:val="nil"/>
            </w:tcBorders>
            <w:vAlign w:val="center"/>
          </w:tcPr>
          <w:p w14:paraId="37E233EC" w14:textId="77777777" w:rsidR="00B324F1" w:rsidRPr="00A461A2" w:rsidRDefault="00B324F1" w:rsidP="00664A70">
            <w:pPr>
              <w:rPr>
                <w:rFonts w:cstheme="minorHAnsi"/>
                <w:sz w:val="20"/>
                <w:szCs w:val="20"/>
                <w:lang w:val="en-US"/>
              </w:rPr>
            </w:pPr>
            <w:r w:rsidRPr="00A461A2">
              <w:rPr>
                <w:rFonts w:cstheme="minorHAnsi"/>
                <w:sz w:val="20"/>
                <w:szCs w:val="20"/>
                <w:lang w:val="en-US"/>
              </w:rPr>
              <w:t>human threshold</w:t>
            </w:r>
          </w:p>
        </w:tc>
        <w:tc>
          <w:tcPr>
            <w:tcW w:w="2779" w:type="pct"/>
            <w:gridSpan w:val="2"/>
            <w:tcBorders>
              <w:top w:val="dotted" w:sz="4" w:space="0" w:color="auto"/>
              <w:left w:val="nil"/>
              <w:bottom w:val="dotted" w:sz="4" w:space="0" w:color="auto"/>
              <w:right w:val="nil"/>
            </w:tcBorders>
            <w:vAlign w:val="center"/>
          </w:tcPr>
          <w:p w14:paraId="7BEEA77E" w14:textId="77777777" w:rsidR="00B324F1" w:rsidRPr="00A461A2" w:rsidRDefault="00B324F1" w:rsidP="00664A70">
            <w:pPr>
              <w:rPr>
                <w:rFonts w:cstheme="minorHAnsi"/>
                <w:sz w:val="20"/>
                <w:szCs w:val="20"/>
                <w:lang w:val="en-US"/>
              </w:rPr>
            </w:pPr>
            <w:r w:rsidRPr="00A461A2">
              <w:rPr>
                <w:rFonts w:cstheme="minorHAnsi"/>
                <w:sz w:val="20"/>
                <w:szCs w:val="20"/>
                <w:lang w:val="en-US"/>
              </w:rPr>
              <w:t>normalization threshold for human density = 1, beyond which harvest is equivalent to harvest max</w:t>
            </w:r>
          </w:p>
        </w:tc>
        <w:tc>
          <w:tcPr>
            <w:tcW w:w="355" w:type="pct"/>
            <w:tcBorders>
              <w:top w:val="dotted" w:sz="4" w:space="0" w:color="auto"/>
              <w:left w:val="nil"/>
              <w:bottom w:val="dotted" w:sz="4" w:space="0" w:color="auto"/>
              <w:right w:val="nil"/>
            </w:tcBorders>
            <w:vAlign w:val="center"/>
          </w:tcPr>
          <w:p w14:paraId="0D9C86E9"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fixed</w:t>
            </w:r>
          </w:p>
        </w:tc>
        <w:tc>
          <w:tcPr>
            <w:tcW w:w="610" w:type="pct"/>
            <w:tcBorders>
              <w:top w:val="dotted" w:sz="4" w:space="0" w:color="auto"/>
              <w:left w:val="nil"/>
              <w:bottom w:val="dotted" w:sz="4" w:space="0" w:color="auto"/>
              <w:right w:val="nil"/>
            </w:tcBorders>
            <w:vAlign w:val="center"/>
          </w:tcPr>
          <w:p w14:paraId="48F04F1E"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50</w:t>
            </w:r>
          </w:p>
        </w:tc>
        <w:tc>
          <w:tcPr>
            <w:tcW w:w="429" w:type="pct"/>
            <w:tcBorders>
              <w:top w:val="dotted" w:sz="4" w:space="0" w:color="auto"/>
              <w:left w:val="nil"/>
              <w:bottom w:val="dotted" w:sz="4" w:space="0" w:color="auto"/>
            </w:tcBorders>
          </w:tcPr>
          <w:p w14:paraId="46180DC3" w14:textId="77777777" w:rsidR="00B324F1" w:rsidRPr="00A461A2" w:rsidRDefault="00B324F1" w:rsidP="00664A70">
            <w:pPr>
              <w:jc w:val="center"/>
              <w:rPr>
                <w:rFonts w:cstheme="minorHAnsi"/>
                <w:sz w:val="20"/>
                <w:szCs w:val="20"/>
                <w:lang w:val="en-US"/>
              </w:rPr>
            </w:pPr>
          </w:p>
        </w:tc>
      </w:tr>
      <w:tr w:rsidR="00B324F1" w:rsidRPr="00A461A2" w14:paraId="5692DAD4" w14:textId="77777777" w:rsidTr="00664A70">
        <w:tc>
          <w:tcPr>
            <w:tcW w:w="93" w:type="pct"/>
            <w:tcBorders>
              <w:top w:val="dotted" w:sz="4" w:space="0" w:color="auto"/>
              <w:left w:val="nil"/>
              <w:right w:val="nil"/>
            </w:tcBorders>
          </w:tcPr>
          <w:p w14:paraId="33D07851" w14:textId="77777777" w:rsidR="00B324F1" w:rsidRPr="00A461A2" w:rsidRDefault="00B324F1" w:rsidP="00664A70">
            <w:pPr>
              <w:rPr>
                <w:rFonts w:cstheme="minorHAnsi"/>
                <w:sz w:val="20"/>
                <w:szCs w:val="20"/>
                <w:lang w:val="en-US"/>
              </w:rPr>
            </w:pPr>
          </w:p>
        </w:tc>
        <w:tc>
          <w:tcPr>
            <w:tcW w:w="734" w:type="pct"/>
            <w:tcBorders>
              <w:top w:val="dotted" w:sz="4" w:space="0" w:color="auto"/>
              <w:left w:val="nil"/>
              <w:right w:val="nil"/>
            </w:tcBorders>
            <w:vAlign w:val="center"/>
          </w:tcPr>
          <w:p w14:paraId="5FA493C4" w14:textId="77777777" w:rsidR="00B324F1" w:rsidRPr="00A461A2" w:rsidRDefault="00B324F1" w:rsidP="00664A70">
            <w:pPr>
              <w:rPr>
                <w:rFonts w:cstheme="minorHAnsi"/>
                <w:sz w:val="20"/>
                <w:szCs w:val="20"/>
                <w:lang w:val="en-US"/>
              </w:rPr>
            </w:pPr>
            <w:r w:rsidRPr="00A461A2">
              <w:rPr>
                <w:rFonts w:cstheme="minorHAnsi"/>
                <w:sz w:val="20"/>
                <w:szCs w:val="20"/>
                <w:lang w:val="en-US"/>
              </w:rPr>
              <w:t>egg harvest rate</w:t>
            </w:r>
          </w:p>
        </w:tc>
        <w:tc>
          <w:tcPr>
            <w:tcW w:w="2779" w:type="pct"/>
            <w:gridSpan w:val="2"/>
            <w:tcBorders>
              <w:top w:val="dotted" w:sz="4" w:space="0" w:color="auto"/>
              <w:left w:val="nil"/>
              <w:right w:val="nil"/>
            </w:tcBorders>
            <w:vAlign w:val="center"/>
          </w:tcPr>
          <w:p w14:paraId="47C5A5F6" w14:textId="77777777" w:rsidR="00B324F1" w:rsidRPr="00A461A2" w:rsidRDefault="00B324F1" w:rsidP="00664A70">
            <w:pPr>
              <w:rPr>
                <w:rFonts w:cstheme="minorHAnsi"/>
                <w:sz w:val="20"/>
                <w:szCs w:val="20"/>
                <w:lang w:val="en-US"/>
              </w:rPr>
            </w:pPr>
            <w:r w:rsidRPr="00A461A2">
              <w:rPr>
                <w:rFonts w:cstheme="minorHAnsi"/>
                <w:sz w:val="20"/>
                <w:szCs w:val="20"/>
                <w:lang w:val="en-US"/>
              </w:rPr>
              <w:t>proportion of eggs harvested each timestep</w:t>
            </w:r>
          </w:p>
        </w:tc>
        <w:tc>
          <w:tcPr>
            <w:tcW w:w="355" w:type="pct"/>
            <w:tcBorders>
              <w:top w:val="dotted" w:sz="4" w:space="0" w:color="auto"/>
              <w:left w:val="nil"/>
              <w:right w:val="nil"/>
            </w:tcBorders>
            <w:vAlign w:val="center"/>
          </w:tcPr>
          <w:p w14:paraId="047CAD75"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variable</w:t>
            </w:r>
          </w:p>
        </w:tc>
        <w:tc>
          <w:tcPr>
            <w:tcW w:w="610" w:type="pct"/>
            <w:tcBorders>
              <w:top w:val="dotted" w:sz="4" w:space="0" w:color="auto"/>
              <w:left w:val="nil"/>
              <w:right w:val="nil"/>
            </w:tcBorders>
            <w:vAlign w:val="center"/>
          </w:tcPr>
          <w:p w14:paraId="3E1701E0" w14:textId="77777777" w:rsidR="00B324F1" w:rsidRPr="00A461A2" w:rsidRDefault="00B324F1" w:rsidP="00664A70">
            <w:pPr>
              <w:jc w:val="center"/>
              <w:rPr>
                <w:rFonts w:cstheme="minorHAnsi"/>
                <w:sz w:val="20"/>
                <w:szCs w:val="20"/>
                <w:lang w:val="en-US"/>
              </w:rPr>
            </w:pPr>
            <w:r w:rsidRPr="00A461A2">
              <w:rPr>
                <w:rFonts w:cstheme="minorHAnsi"/>
                <w:sz w:val="20"/>
                <w:szCs w:val="20"/>
                <w:lang w:val="en-US"/>
              </w:rPr>
              <w:t>0.05 - 0.75</w:t>
            </w:r>
          </w:p>
        </w:tc>
        <w:tc>
          <w:tcPr>
            <w:tcW w:w="429" w:type="pct"/>
            <w:tcBorders>
              <w:top w:val="dotted" w:sz="4" w:space="0" w:color="auto"/>
              <w:left w:val="nil"/>
            </w:tcBorders>
          </w:tcPr>
          <w:p w14:paraId="13AFB3D6" w14:textId="0B689DF4" w:rsidR="00B324F1" w:rsidRPr="00A461A2" w:rsidRDefault="00B324F1" w:rsidP="00664A70">
            <w:pPr>
              <w:jc w:val="center"/>
              <w:rPr>
                <w:rFonts w:cstheme="minorHAnsi"/>
                <w:sz w:val="20"/>
                <w:szCs w:val="20"/>
                <w:lang w:val="en-US"/>
              </w:rPr>
            </w:pPr>
            <w:r w:rsidRPr="00A461A2">
              <w:rPr>
                <w:rFonts w:cstheme="minorHAnsi"/>
                <w:color w:val="0070C0"/>
                <w:sz w:val="20"/>
                <w:szCs w:val="20"/>
                <w:lang w:val="en-US"/>
              </w:rPr>
              <w:fldChar w:fldCharType="begin"/>
            </w:r>
            <w:r w:rsidR="00A94DB0">
              <w:rPr>
                <w:rFonts w:cstheme="minorHAnsi"/>
                <w:color w:val="0070C0"/>
                <w:sz w:val="20"/>
                <w:szCs w:val="20"/>
                <w:lang w:val="en-US"/>
              </w:rPr>
              <w:instrText xml:space="preserve"> ADDIN EN.CITE &lt;EndNote&gt;&lt;Cite&gt;&lt;Author&gt;Oskam&lt;/Author&gt;&lt;Year&gt;2012&lt;/Year&gt;&lt;RecNum&gt;4769&lt;/RecNum&gt;&lt;DisplayText&gt;&lt;style face="superscript"&gt;81&lt;/style&gt;&lt;/DisplayText&gt;&lt;record&gt;&lt;rec-number&gt;4769&lt;/rec-number&gt;&lt;foreign-keys&gt;&lt;key app="EN" db-id="95s5ee9vnasptwexvdivfzvup9e9xr5dsrs0" timestamp="1631502746"&gt;4769&lt;/key&gt;&lt;/foreign-keys&gt;&lt;ref-type name="Journal Article"&gt;17&lt;/ref-type&gt;&lt;contributors&gt;&lt;authors&gt;&lt;author&gt;Oskam, C.L.&lt;/author&gt;&lt;author&gt;Allentoft, M.E.&lt;/author&gt;&lt;author&gt;Walter, R.&lt;/author&gt;&lt;author&gt;Scofield, R.P.&lt;/author&gt;&lt;author&gt;Haile, J.&lt;/author&gt;&lt;author&gt;Holdaway, R.N.&lt;/author&gt;&lt;author&gt;Bunce, M.&lt;/author&gt;&lt;author&gt;Jacomb, C.&lt;/author&gt;&lt;/authors&gt;&lt;/contributors&gt;&lt;titles&gt;&lt;title&gt;Ancient DNA analyses of early archaeological sites in New Zealand reveal extreme exploitation of moa (Aves: Dinornithiformes) at all life stages.&lt;/title&gt;&lt;secondary-title&gt;Quaternary Science Reviews&lt;/secondary-title&gt;&lt;/titles&gt;&lt;periodical&gt;&lt;full-title&gt;Quaternary Science Reviews&lt;/full-title&gt;&lt;/periodical&gt;&lt;pages&gt;41-48&lt;/pages&gt;&lt;volume&gt;52&lt;/volume&gt;&lt;dates&gt;&lt;year&gt;2012&lt;/year&gt;&lt;/dates&gt;&lt;urls&gt;&lt;/urls&gt;&lt;/record&gt;&lt;/Cite&gt;&lt;/EndNote&gt;</w:instrText>
            </w:r>
            <w:r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81</w:t>
            </w:r>
            <w:r w:rsidRPr="00A461A2">
              <w:rPr>
                <w:rFonts w:cstheme="minorHAnsi"/>
                <w:color w:val="0070C0"/>
                <w:sz w:val="20"/>
                <w:szCs w:val="20"/>
                <w:lang w:val="en-US"/>
              </w:rPr>
              <w:fldChar w:fldCharType="end"/>
            </w:r>
          </w:p>
        </w:tc>
      </w:tr>
    </w:tbl>
    <w:p w14:paraId="5AE1D8CC" w14:textId="5E6D50F0" w:rsidR="00E42299" w:rsidRPr="00A461A2" w:rsidRDefault="00E42299" w:rsidP="00B324F1">
      <w:pPr>
        <w:spacing w:line="360" w:lineRule="auto"/>
        <w:jc w:val="both"/>
        <w:rPr>
          <w:rFonts w:cstheme="minorHAnsi"/>
          <w:lang w:val="en-US"/>
        </w:rPr>
      </w:pPr>
    </w:p>
    <w:p w14:paraId="6AB8CB0E" w14:textId="77777777" w:rsidR="007216C9" w:rsidRPr="00A461A2" w:rsidRDefault="007216C9" w:rsidP="007216C9">
      <w:pPr>
        <w:keepNext/>
        <w:pBdr>
          <w:top w:val="nil"/>
          <w:left w:val="nil"/>
          <w:bottom w:val="nil"/>
          <w:right w:val="nil"/>
          <w:between w:val="nil"/>
        </w:pBdr>
        <w:spacing w:before="240" w:after="60" w:line="360" w:lineRule="auto"/>
        <w:contextualSpacing/>
        <w:jc w:val="both"/>
        <w:rPr>
          <w:rFonts w:cstheme="minorHAnsi"/>
          <w:b/>
          <w:color w:val="000000"/>
          <w:sz w:val="20"/>
          <w:szCs w:val="20"/>
          <w:lang w:val="en-US"/>
        </w:rPr>
        <w:sectPr w:rsidR="007216C9" w:rsidRPr="00A461A2" w:rsidSect="00C636AF">
          <w:pgSz w:w="16838" w:h="11906" w:orient="landscape"/>
          <w:pgMar w:top="1440" w:right="1440" w:bottom="1440" w:left="1440" w:header="708" w:footer="708" w:gutter="0"/>
          <w:cols w:space="708"/>
          <w:docGrid w:linePitch="360"/>
        </w:sectPr>
      </w:pPr>
    </w:p>
    <w:p w14:paraId="0891DA38" w14:textId="31B5E1CA" w:rsidR="006A25FE" w:rsidRPr="00A461A2" w:rsidRDefault="000D73F6">
      <w:pPr>
        <w:rPr>
          <w:rFonts w:cstheme="minorHAnsi"/>
          <w:lang w:val="en-US"/>
        </w:rPr>
      </w:pPr>
      <w:r>
        <w:rPr>
          <w:rFonts w:cstheme="minorHAnsi"/>
          <w:noProof/>
          <w:lang w:val="en-US"/>
        </w:rPr>
        <w:lastRenderedPageBreak/>
        <w:drawing>
          <wp:inline distT="0" distB="0" distL="0" distR="0" wp14:anchorId="29A3CDFD" wp14:editId="1CF63020">
            <wp:extent cx="5731510" cy="6442710"/>
            <wp:effectExtent l="0" t="0" r="2540" b="0"/>
            <wp:docPr id="1668640848" name="Picture 3" descr="A close-up of several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640848" name="Picture 3" descr="A close-up of several graph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6442710"/>
                    </a:xfrm>
                    <a:prstGeom prst="rect">
                      <a:avLst/>
                    </a:prstGeom>
                  </pic:spPr>
                </pic:pic>
              </a:graphicData>
            </a:graphic>
          </wp:inline>
        </w:drawing>
      </w:r>
    </w:p>
    <w:p w14:paraId="61FD92AB" w14:textId="77777777" w:rsidR="000D73F6" w:rsidRDefault="006A25FE" w:rsidP="000D73F6">
      <w:pPr>
        <w:spacing w:line="360" w:lineRule="auto"/>
        <w:jc w:val="both"/>
        <w:rPr>
          <w:rFonts w:cstheme="minorHAnsi"/>
          <w:sz w:val="20"/>
          <w:szCs w:val="20"/>
          <w:lang w:val="en-US"/>
        </w:rPr>
      </w:pPr>
      <w:r w:rsidRPr="00A461A2">
        <w:rPr>
          <w:rFonts w:cstheme="minorHAnsi"/>
          <w:b/>
          <w:bCs/>
          <w:sz w:val="20"/>
          <w:szCs w:val="20"/>
          <w:lang w:val="en-US"/>
        </w:rPr>
        <w:t>Figure S1</w:t>
      </w:r>
      <w:r w:rsidRPr="00A461A2">
        <w:rPr>
          <w:rFonts w:cstheme="minorHAnsi"/>
          <w:sz w:val="20"/>
          <w:szCs w:val="20"/>
          <w:lang w:val="en-US"/>
        </w:rPr>
        <w:t>: Accuracy of simulations assessed against a multivariate target, indicating the percentage of simulations that accurately modelled a) the year of extinction estimated accounting for the Signor-Lipps effect, b) the known fossil locations, and c) the distance between the modelled location of extinction and the last fossil record. The dashed vertical lines indicate the model targets.</w:t>
      </w:r>
    </w:p>
    <w:p w14:paraId="20E19A75" w14:textId="64F9E61B" w:rsidR="00EE6952" w:rsidRPr="00A461A2" w:rsidRDefault="00740308" w:rsidP="000D73F6">
      <w:pPr>
        <w:spacing w:line="360" w:lineRule="auto"/>
        <w:jc w:val="both"/>
        <w:rPr>
          <w:rFonts w:cstheme="minorHAnsi"/>
          <w:lang w:val="en-US"/>
        </w:rPr>
      </w:pPr>
      <w:r w:rsidRPr="00A461A2">
        <w:rPr>
          <w:rFonts w:cstheme="minorHAnsi"/>
          <w:noProof/>
          <w:lang w:val="en-US"/>
        </w:rPr>
        <w:lastRenderedPageBreak/>
        <w:drawing>
          <wp:inline distT="0" distB="0" distL="0" distR="0" wp14:anchorId="27542A9A" wp14:editId="7ACDAA56">
            <wp:extent cx="5731510" cy="5731510"/>
            <wp:effectExtent l="0" t="0" r="2540" b="2540"/>
            <wp:docPr id="10418249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824917" name="Picture 104182491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5051D924" w14:textId="566C340D" w:rsidR="00C565DA" w:rsidRPr="00A461A2" w:rsidRDefault="00EE6952" w:rsidP="00F27B0D">
      <w:pPr>
        <w:pBdr>
          <w:top w:val="nil"/>
          <w:left w:val="nil"/>
          <w:bottom w:val="nil"/>
          <w:right w:val="nil"/>
          <w:between w:val="nil"/>
        </w:pBdr>
        <w:spacing w:before="240" w:after="60" w:line="276" w:lineRule="auto"/>
        <w:contextualSpacing/>
        <w:jc w:val="both"/>
        <w:rPr>
          <w:rFonts w:cstheme="minorHAnsi"/>
          <w:sz w:val="20"/>
          <w:szCs w:val="20"/>
          <w:lang w:val="en-US"/>
        </w:rPr>
        <w:sectPr w:rsidR="00C565DA" w:rsidRPr="00A461A2">
          <w:footerReference w:type="default" r:id="rId15"/>
          <w:pgSz w:w="11906" w:h="16838"/>
          <w:pgMar w:top="1440" w:right="1440" w:bottom="1440" w:left="1440" w:header="708" w:footer="708" w:gutter="0"/>
          <w:cols w:space="708"/>
          <w:docGrid w:linePitch="360"/>
        </w:sectPr>
      </w:pPr>
      <w:r w:rsidRPr="00A461A2">
        <w:rPr>
          <w:rFonts w:cstheme="minorHAnsi"/>
          <w:b/>
          <w:sz w:val="20"/>
          <w:szCs w:val="20"/>
          <w:lang w:val="en-US"/>
        </w:rPr>
        <w:t xml:space="preserve">Figure </w:t>
      </w:r>
      <w:r w:rsidR="003607D6" w:rsidRPr="00A461A2">
        <w:rPr>
          <w:rFonts w:cstheme="minorHAnsi"/>
          <w:b/>
          <w:sz w:val="20"/>
          <w:szCs w:val="20"/>
          <w:lang w:val="en-US"/>
        </w:rPr>
        <w:t>S2</w:t>
      </w:r>
      <w:r w:rsidRPr="00A461A2">
        <w:rPr>
          <w:rFonts w:cstheme="minorHAnsi"/>
          <w:b/>
          <w:sz w:val="20"/>
          <w:szCs w:val="20"/>
          <w:lang w:val="en-US"/>
        </w:rPr>
        <w:t xml:space="preserve">. </w:t>
      </w:r>
      <w:r w:rsidR="007804AF" w:rsidRPr="00A461A2">
        <w:rPr>
          <w:rFonts w:cstheme="minorHAnsi"/>
          <w:bCs/>
          <w:sz w:val="20"/>
          <w:szCs w:val="20"/>
          <w:lang w:val="en-US"/>
        </w:rPr>
        <w:t>Summary of ecological and demographic t</w:t>
      </w:r>
      <w:r w:rsidRPr="00A461A2">
        <w:rPr>
          <w:rFonts w:cstheme="minorHAnsi"/>
          <w:bCs/>
          <w:sz w:val="20"/>
          <w:szCs w:val="20"/>
          <w:lang w:val="en-US"/>
        </w:rPr>
        <w:t xml:space="preserve">rait space for </w:t>
      </w:r>
      <w:r w:rsidR="00DC653B" w:rsidRPr="00A461A2">
        <w:rPr>
          <w:rFonts w:cstheme="minorHAnsi"/>
          <w:bCs/>
          <w:sz w:val="20"/>
          <w:szCs w:val="20"/>
          <w:lang w:val="en-US"/>
        </w:rPr>
        <w:t>m</w:t>
      </w:r>
      <w:r w:rsidRPr="00A461A2">
        <w:rPr>
          <w:rFonts w:cstheme="minorHAnsi"/>
          <w:bCs/>
          <w:sz w:val="20"/>
          <w:szCs w:val="20"/>
          <w:lang w:val="en-US"/>
        </w:rPr>
        <w:t>oa.</w:t>
      </w:r>
      <w:r w:rsidRPr="00A461A2">
        <w:rPr>
          <w:rFonts w:cstheme="minorHAnsi"/>
          <w:sz w:val="20"/>
          <w:szCs w:val="20"/>
          <w:lang w:val="en-US"/>
        </w:rPr>
        <w:t xml:space="preserve"> The black points represent functional trait space for all species based on parameters from the best spatially explicit population models </w:t>
      </w:r>
      <w:r w:rsidR="007804AF" w:rsidRPr="00A461A2">
        <w:rPr>
          <w:rFonts w:cstheme="minorHAnsi"/>
          <w:sz w:val="20"/>
          <w:szCs w:val="20"/>
          <w:lang w:val="en-US"/>
        </w:rPr>
        <w:t xml:space="preserve">(SEPMs) </w:t>
      </w:r>
      <w:r w:rsidRPr="00A461A2">
        <w:rPr>
          <w:rFonts w:cstheme="minorHAnsi"/>
          <w:sz w:val="20"/>
          <w:szCs w:val="20"/>
          <w:lang w:val="en-US"/>
        </w:rPr>
        <w:t>and a principal components (PC) analysis</w:t>
      </w:r>
      <w:r w:rsidR="007804AF" w:rsidRPr="00A461A2">
        <w:rPr>
          <w:rFonts w:cstheme="minorHAnsi"/>
          <w:sz w:val="20"/>
          <w:szCs w:val="20"/>
          <w:lang w:val="en-US"/>
        </w:rPr>
        <w:t xml:space="preserve">. </w:t>
      </w:r>
      <w:r w:rsidR="007804AF" w:rsidRPr="00A461A2">
        <w:rPr>
          <w:rFonts w:cstheme="minorHAnsi"/>
          <w:sz w:val="20"/>
          <w:szCs w:val="20"/>
          <w:lang w:val="en-US"/>
        </w:rPr>
        <w:t>C</w:t>
      </w:r>
      <w:r w:rsidRPr="00A461A2">
        <w:rPr>
          <w:rFonts w:cstheme="minorHAnsi"/>
          <w:sz w:val="20"/>
          <w:szCs w:val="20"/>
          <w:lang w:val="en-US"/>
        </w:rPr>
        <w:t xml:space="preserve">olored polygons represent </w:t>
      </w:r>
      <w:r w:rsidR="007804AF" w:rsidRPr="00A461A2">
        <w:rPr>
          <w:rFonts w:cstheme="minorHAnsi"/>
          <w:sz w:val="20"/>
          <w:szCs w:val="20"/>
          <w:lang w:val="en-US"/>
        </w:rPr>
        <w:t xml:space="preserve">the </w:t>
      </w:r>
      <w:r w:rsidRPr="00A461A2">
        <w:rPr>
          <w:rFonts w:cstheme="minorHAnsi"/>
          <w:sz w:val="20"/>
          <w:szCs w:val="20"/>
          <w:lang w:val="en-US"/>
        </w:rPr>
        <w:t>kernel density estimates</w:t>
      </w:r>
      <w:r w:rsidR="00470C81">
        <w:rPr>
          <w:rFonts w:cstheme="minorHAnsi"/>
          <w:sz w:val="20"/>
          <w:szCs w:val="20"/>
          <w:lang w:val="en-US"/>
        </w:rPr>
        <w:t xml:space="preserve"> (KDE)</w:t>
      </w:r>
      <w:r w:rsidRPr="00A461A2">
        <w:rPr>
          <w:rFonts w:cstheme="minorHAnsi"/>
          <w:sz w:val="20"/>
          <w:szCs w:val="20"/>
          <w:lang w:val="en-US"/>
        </w:rPr>
        <w:t xml:space="preserve"> of the functional trait space for </w:t>
      </w:r>
      <w:r w:rsidR="007804AF" w:rsidRPr="00A461A2">
        <w:rPr>
          <w:rFonts w:cstheme="minorHAnsi"/>
          <w:sz w:val="20"/>
          <w:szCs w:val="20"/>
          <w:lang w:val="en-US"/>
        </w:rPr>
        <w:t xml:space="preserve">a given </w:t>
      </w:r>
      <w:r w:rsidRPr="00A461A2">
        <w:rPr>
          <w:rFonts w:cstheme="minorHAnsi"/>
          <w:sz w:val="20"/>
          <w:szCs w:val="20"/>
          <w:lang w:val="en-US"/>
        </w:rPr>
        <w:t>species (</w:t>
      </w:r>
      <w:r w:rsidR="00FD21B6" w:rsidRPr="00A461A2">
        <w:rPr>
          <w:rFonts w:cstheme="minorHAnsi"/>
          <w:sz w:val="20"/>
          <w:szCs w:val="20"/>
          <w:lang w:val="en-US"/>
        </w:rPr>
        <w:t>a</w:t>
      </w:r>
      <w:r w:rsidRPr="00A461A2">
        <w:rPr>
          <w:rFonts w:cstheme="minorHAnsi"/>
          <w:sz w:val="20"/>
          <w:szCs w:val="20"/>
          <w:lang w:val="en-US"/>
        </w:rPr>
        <w:t>-</w:t>
      </w:r>
      <w:r w:rsidR="00FD21B6" w:rsidRPr="00A461A2">
        <w:rPr>
          <w:rFonts w:cstheme="minorHAnsi"/>
          <w:sz w:val="20"/>
          <w:szCs w:val="20"/>
          <w:lang w:val="en-US"/>
        </w:rPr>
        <w:t>g</w:t>
      </w:r>
      <w:r w:rsidRPr="00A461A2">
        <w:rPr>
          <w:rFonts w:cstheme="minorHAnsi"/>
          <w:sz w:val="20"/>
          <w:szCs w:val="20"/>
          <w:lang w:val="en-US"/>
        </w:rPr>
        <w:t xml:space="preserve">). Increasingly intense shading represents escalating kernel density estimates. </w:t>
      </w:r>
      <w:r w:rsidR="00470C81">
        <w:rPr>
          <w:rFonts w:cstheme="minorHAnsi"/>
          <w:sz w:val="20"/>
          <w:szCs w:val="20"/>
          <w:lang w:val="en-US"/>
        </w:rPr>
        <w:t xml:space="preserve">Volumes were estimated for each KDE, presented as </w:t>
      </w:r>
      <w:r w:rsidR="00470C81" w:rsidRPr="00470C81">
        <w:rPr>
          <w:rFonts w:cstheme="minorHAnsi"/>
          <w:sz w:val="20"/>
          <w:szCs w:val="20"/>
          <w:lang w:val="en-US"/>
        </w:rPr>
        <w:t>approximation</w:t>
      </w:r>
      <w:r w:rsidR="00470C81">
        <w:rPr>
          <w:rFonts w:cstheme="minorHAnsi"/>
          <w:sz w:val="20"/>
          <w:szCs w:val="20"/>
          <w:lang w:val="en-US"/>
        </w:rPr>
        <w:t>s</w:t>
      </w:r>
      <w:r w:rsidR="00470C81" w:rsidRPr="00470C81">
        <w:rPr>
          <w:rFonts w:cstheme="minorHAnsi"/>
          <w:sz w:val="20"/>
          <w:szCs w:val="20"/>
          <w:lang w:val="en-US"/>
        </w:rPr>
        <w:t xml:space="preserve"> of the Lebesgue measure of</w:t>
      </w:r>
      <w:r w:rsidR="00470C81">
        <w:rPr>
          <w:rFonts w:cstheme="minorHAnsi"/>
          <w:sz w:val="20"/>
          <w:szCs w:val="20"/>
          <w:lang w:val="en-US"/>
        </w:rPr>
        <w:t xml:space="preserve"> the entire KDE</w:t>
      </w:r>
      <w:r w:rsidR="00310B75">
        <w:rPr>
          <w:rFonts w:cstheme="minorHAnsi"/>
          <w:sz w:val="20"/>
          <w:szCs w:val="20"/>
          <w:lang w:val="en-US"/>
        </w:rPr>
        <w:fldChar w:fldCharType="begin"/>
      </w:r>
      <w:r w:rsidR="00310B75">
        <w:rPr>
          <w:rFonts w:cstheme="minorHAnsi"/>
          <w:sz w:val="20"/>
          <w:szCs w:val="20"/>
          <w:lang w:val="en-US"/>
        </w:rPr>
        <w:instrText xml:space="preserve"> ADDIN EN.CITE &lt;EndNote&gt;&lt;Cite&gt;&lt;Author&gt;Duong&lt;/Author&gt;&lt;Year&gt;2007&lt;/Year&gt;&lt;RecNum&gt;5289&lt;/RecNum&gt;&lt;DisplayText&gt;&lt;style face="superscript"&gt;114&lt;/style&gt;&lt;/DisplayText&gt;&lt;record&gt;&lt;rec-number&gt;5289&lt;/rec-number&gt;&lt;foreign-keys&gt;&lt;key app="EN" db-id="95s5ee9vnasptwexvdivfzvup9e9xr5dsrs0" timestamp="1691388116"&gt;5289&lt;/key&gt;&lt;/foreign-keys&gt;&lt;ref-type name="Journal Article"&gt;17&lt;/ref-type&gt;&lt;contributors&gt;&lt;authors&gt;&lt;author&gt;Duong, T.&lt;/author&gt;&lt;/authors&gt;&lt;/contributors&gt;&lt;titles&gt;&lt;title&gt;ks: Kernel density estimation and kernel discriminant analysis for multivariate data in R.&lt;/title&gt;&lt;secondary-title&gt;Journal of Statistical Software&lt;/secondary-title&gt;&lt;/titles&gt;&lt;periodical&gt;&lt;full-title&gt;Journal of Statistical Software&lt;/full-title&gt;&lt;/periodical&gt;&lt;pages&gt;1-16&lt;/pages&gt;&lt;volume&gt;21&lt;/volume&gt;&lt;dates&gt;&lt;year&gt;2007&lt;/year&gt;&lt;/dates&gt;&lt;urls&gt;&lt;/urls&gt;&lt;/record&gt;&lt;/Cite&gt;&lt;/EndNote&gt;</w:instrText>
      </w:r>
      <w:r w:rsidR="00310B75">
        <w:rPr>
          <w:rFonts w:cstheme="minorHAnsi"/>
          <w:sz w:val="20"/>
          <w:szCs w:val="20"/>
          <w:lang w:val="en-US"/>
        </w:rPr>
        <w:fldChar w:fldCharType="separate"/>
      </w:r>
      <w:r w:rsidR="00310B75" w:rsidRPr="00310B75">
        <w:rPr>
          <w:rFonts w:cstheme="minorHAnsi"/>
          <w:noProof/>
          <w:color w:val="0070C0"/>
          <w:sz w:val="20"/>
          <w:szCs w:val="20"/>
          <w:vertAlign w:val="superscript"/>
          <w:lang w:val="en-US"/>
        </w:rPr>
        <w:t>114</w:t>
      </w:r>
      <w:r w:rsidR="00310B75">
        <w:rPr>
          <w:rFonts w:cstheme="minorHAnsi"/>
          <w:sz w:val="20"/>
          <w:szCs w:val="20"/>
          <w:lang w:val="en-US"/>
        </w:rPr>
        <w:fldChar w:fldCharType="end"/>
      </w:r>
      <w:r w:rsidR="00310B75">
        <w:rPr>
          <w:rFonts w:cstheme="minorHAnsi"/>
          <w:sz w:val="20"/>
          <w:szCs w:val="20"/>
          <w:lang w:val="en-US"/>
        </w:rPr>
        <w:t xml:space="preserve">. </w:t>
      </w:r>
      <w:r w:rsidRPr="00A461A2">
        <w:rPr>
          <w:rFonts w:cstheme="minorHAnsi"/>
          <w:sz w:val="20"/>
          <w:szCs w:val="20"/>
          <w:lang w:val="en-US"/>
        </w:rPr>
        <w:t xml:space="preserve">Parameter contributions and correlates for each principal component are </w:t>
      </w:r>
      <w:r w:rsidR="00290D7D" w:rsidRPr="00A461A2">
        <w:rPr>
          <w:rFonts w:cstheme="minorHAnsi"/>
          <w:sz w:val="20"/>
          <w:szCs w:val="20"/>
          <w:lang w:val="en-US"/>
        </w:rPr>
        <w:t>summarized</w:t>
      </w:r>
      <w:r w:rsidRPr="00A461A2">
        <w:rPr>
          <w:rFonts w:cstheme="minorHAnsi"/>
          <w:sz w:val="20"/>
          <w:szCs w:val="20"/>
          <w:lang w:val="en-US"/>
        </w:rPr>
        <w:t xml:space="preserve"> in </w:t>
      </w:r>
      <w:r w:rsidR="008D705A" w:rsidRPr="00A461A2">
        <w:rPr>
          <w:rFonts w:cstheme="minorHAnsi"/>
          <w:sz w:val="20"/>
          <w:szCs w:val="20"/>
          <w:lang w:val="en-US"/>
        </w:rPr>
        <w:t>Table S2</w:t>
      </w:r>
      <w:r w:rsidRPr="00A461A2">
        <w:rPr>
          <w:rFonts w:cstheme="minorHAnsi"/>
          <w:sz w:val="20"/>
          <w:szCs w:val="20"/>
          <w:lang w:val="en-US"/>
        </w:rPr>
        <w:t>.</w:t>
      </w:r>
      <w:r w:rsidR="007804AF" w:rsidRPr="00A461A2">
        <w:rPr>
          <w:rFonts w:cstheme="minorHAnsi"/>
          <w:sz w:val="20"/>
          <w:szCs w:val="20"/>
          <w:lang w:val="en-US"/>
        </w:rPr>
        <w:t xml:space="preserve"> </w:t>
      </w:r>
    </w:p>
    <w:p w14:paraId="6F042B5E" w14:textId="16EE1598" w:rsidR="00C565DA" w:rsidRPr="00A461A2" w:rsidRDefault="00A43731" w:rsidP="00C565DA">
      <w:pPr>
        <w:autoSpaceDE w:val="0"/>
        <w:autoSpaceDN w:val="0"/>
        <w:adjustRightInd w:val="0"/>
        <w:spacing w:line="276" w:lineRule="auto"/>
        <w:jc w:val="center"/>
        <w:rPr>
          <w:lang w:val="en-US"/>
        </w:rPr>
      </w:pPr>
      <w:r w:rsidRPr="00A461A2">
        <w:rPr>
          <w:noProof/>
          <w:lang w:val="en-US"/>
        </w:rPr>
        <w:lastRenderedPageBreak/>
        <w:drawing>
          <wp:inline distT="0" distB="0" distL="0" distR="0" wp14:anchorId="46BF37DE" wp14:editId="5CF196B5">
            <wp:extent cx="5980430" cy="5731510"/>
            <wp:effectExtent l="0" t="0" r="1270" b="2540"/>
            <wp:docPr id="100422364" name="Picture 2" descr="A picture containing text, screenshot, ski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22364" name="Picture 2" descr="A picture containing text, screenshot, skiing&#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80430" cy="5731510"/>
                    </a:xfrm>
                    <a:prstGeom prst="rect">
                      <a:avLst/>
                    </a:prstGeom>
                  </pic:spPr>
                </pic:pic>
              </a:graphicData>
            </a:graphic>
          </wp:inline>
        </w:drawing>
      </w:r>
    </w:p>
    <w:p w14:paraId="0E00A791" w14:textId="7CA5B1F9" w:rsidR="00C565DA" w:rsidRPr="00AA1A9E" w:rsidRDefault="00C565DA" w:rsidP="00C565DA">
      <w:pPr>
        <w:spacing w:line="276" w:lineRule="auto"/>
        <w:jc w:val="both"/>
        <w:rPr>
          <w:rFonts w:cstheme="minorHAnsi"/>
          <w:b/>
          <w:bCs/>
          <w:sz w:val="20"/>
          <w:szCs w:val="20"/>
          <w:lang w:val="en-US"/>
        </w:rPr>
        <w:sectPr w:rsidR="00C565DA" w:rsidRPr="00AA1A9E" w:rsidSect="00A43731">
          <w:pgSz w:w="11906" w:h="16838"/>
          <w:pgMar w:top="1440" w:right="1440" w:bottom="1440" w:left="1440" w:header="708" w:footer="708" w:gutter="0"/>
          <w:cols w:space="708"/>
          <w:docGrid w:linePitch="360"/>
        </w:sectPr>
      </w:pPr>
      <w:r w:rsidRPr="00A461A2">
        <w:rPr>
          <w:rFonts w:cstheme="minorHAnsi"/>
          <w:b/>
          <w:bCs/>
          <w:sz w:val="20"/>
          <w:szCs w:val="20"/>
          <w:lang w:val="en-US"/>
        </w:rPr>
        <w:t xml:space="preserve">Figure S3: </w:t>
      </w:r>
      <w:r w:rsidR="007804AF" w:rsidRPr="00A461A2">
        <w:rPr>
          <w:rFonts w:cstheme="minorHAnsi"/>
          <w:b/>
          <w:bCs/>
          <w:sz w:val="20"/>
          <w:szCs w:val="20"/>
          <w:lang w:val="en-US"/>
        </w:rPr>
        <w:t xml:space="preserve">Climate suitability for moa. </w:t>
      </w:r>
      <w:r w:rsidR="00A43731" w:rsidRPr="00A461A2">
        <w:rPr>
          <w:rFonts w:cstheme="minorHAnsi"/>
          <w:sz w:val="20"/>
          <w:szCs w:val="20"/>
          <w:lang w:val="en-US"/>
        </w:rPr>
        <w:t xml:space="preserve">a) </w:t>
      </w:r>
      <w:r w:rsidR="007804AF" w:rsidRPr="00A461A2">
        <w:rPr>
          <w:rFonts w:cstheme="minorHAnsi"/>
          <w:sz w:val="20"/>
          <w:szCs w:val="20"/>
          <w:lang w:val="en-US"/>
        </w:rPr>
        <w:t xml:space="preserve">Change in </w:t>
      </w:r>
      <w:r w:rsidR="004E262A" w:rsidRPr="00A461A2">
        <w:rPr>
          <w:rFonts w:cstheme="minorHAnsi"/>
          <w:sz w:val="20"/>
          <w:szCs w:val="20"/>
          <w:lang w:val="en-US"/>
        </w:rPr>
        <w:t xml:space="preserve">minimum and maximum temperature and </w:t>
      </w:r>
      <w:r w:rsidR="00AA4FFE" w:rsidRPr="00A461A2">
        <w:rPr>
          <w:rFonts w:cstheme="minorHAnsi"/>
          <w:sz w:val="20"/>
          <w:szCs w:val="20"/>
          <w:lang w:val="en-US"/>
        </w:rPr>
        <w:t>rainfall in</w:t>
      </w:r>
      <w:r w:rsidR="00A43731" w:rsidRPr="00A461A2">
        <w:rPr>
          <w:rFonts w:cstheme="minorHAnsi"/>
          <w:sz w:val="20"/>
          <w:szCs w:val="20"/>
          <w:lang w:val="en-US"/>
        </w:rPr>
        <w:t xml:space="preserve"> New Zealand</w:t>
      </w:r>
      <w:r w:rsidR="004E262A" w:rsidRPr="00A461A2">
        <w:rPr>
          <w:rFonts w:cstheme="minorHAnsi"/>
          <w:sz w:val="20"/>
          <w:szCs w:val="20"/>
          <w:lang w:val="en-US"/>
        </w:rPr>
        <w:t xml:space="preserve"> during the Holocene</w:t>
      </w:r>
      <w:r w:rsidR="00A43731" w:rsidRPr="00A461A2">
        <w:rPr>
          <w:rFonts w:cstheme="minorHAnsi"/>
          <w:sz w:val="20"/>
          <w:szCs w:val="20"/>
          <w:lang w:val="en-US"/>
        </w:rPr>
        <w:t>; b</w:t>
      </w:r>
      <w:r w:rsidRPr="00A461A2">
        <w:rPr>
          <w:rFonts w:cstheme="minorHAnsi"/>
          <w:sz w:val="20"/>
          <w:szCs w:val="20"/>
          <w:lang w:val="en-US"/>
        </w:rPr>
        <w:t>) hypervolume projections of habitat suitability for each phylogenetic group at approx</w:t>
      </w:r>
      <w:r w:rsidR="004E262A" w:rsidRPr="00A461A2">
        <w:rPr>
          <w:rFonts w:cstheme="minorHAnsi"/>
          <w:sz w:val="20"/>
          <w:szCs w:val="20"/>
          <w:lang w:val="en-US"/>
        </w:rPr>
        <w:t>imate</w:t>
      </w:r>
      <w:r w:rsidRPr="00A461A2">
        <w:rPr>
          <w:rFonts w:cstheme="minorHAnsi"/>
          <w:sz w:val="20"/>
          <w:szCs w:val="20"/>
          <w:lang w:val="en-US"/>
        </w:rPr>
        <w:t xml:space="preserve"> time of Māori settlement; </w:t>
      </w:r>
      <w:r w:rsidR="00A43731" w:rsidRPr="00A461A2">
        <w:rPr>
          <w:rFonts w:cstheme="minorHAnsi"/>
          <w:sz w:val="20"/>
          <w:szCs w:val="20"/>
          <w:lang w:val="en-US"/>
        </w:rPr>
        <w:t>c</w:t>
      </w:r>
      <w:r w:rsidRPr="00A461A2">
        <w:rPr>
          <w:rFonts w:cstheme="minorHAnsi"/>
          <w:sz w:val="20"/>
          <w:szCs w:val="20"/>
          <w:lang w:val="en-US"/>
        </w:rPr>
        <w:t xml:space="preserve">) mean habitat suitability </w:t>
      </w:r>
      <w:r w:rsidR="00AA4FFE">
        <w:rPr>
          <w:rFonts w:cstheme="minorHAnsi"/>
          <w:sz w:val="20"/>
          <w:szCs w:val="20"/>
          <w:lang w:val="en-US"/>
        </w:rPr>
        <w:t>throughout the Holocene</w:t>
      </w:r>
      <w:r w:rsidRPr="00A461A2">
        <w:rPr>
          <w:rFonts w:cstheme="minorHAnsi"/>
          <w:sz w:val="20"/>
          <w:szCs w:val="20"/>
          <w:lang w:val="en-US"/>
        </w:rPr>
        <w:t xml:space="preserve"> for each phylogenetic group</w:t>
      </w:r>
      <w:r w:rsidR="00AA4FFE">
        <w:rPr>
          <w:rFonts w:cstheme="minorHAnsi"/>
          <w:sz w:val="20"/>
          <w:szCs w:val="20"/>
          <w:lang w:val="en-US"/>
        </w:rPr>
        <w:t xml:space="preserve"> in the absence of people</w:t>
      </w:r>
      <w:r w:rsidRPr="00A461A2">
        <w:rPr>
          <w:rFonts w:cstheme="minorHAnsi"/>
          <w:sz w:val="20"/>
          <w:szCs w:val="20"/>
          <w:lang w:val="en-US"/>
        </w:rPr>
        <w:t xml:space="preserve">; </w:t>
      </w:r>
      <w:r w:rsidR="00A43731" w:rsidRPr="00A461A2">
        <w:rPr>
          <w:rFonts w:cstheme="minorHAnsi"/>
          <w:sz w:val="20"/>
          <w:szCs w:val="20"/>
          <w:lang w:val="en-US"/>
        </w:rPr>
        <w:t>d</w:t>
      </w:r>
      <w:r w:rsidRPr="00A461A2">
        <w:rPr>
          <w:rFonts w:cstheme="minorHAnsi"/>
          <w:sz w:val="20"/>
          <w:szCs w:val="20"/>
          <w:lang w:val="en-US"/>
        </w:rPr>
        <w:t xml:space="preserve">) estimated distributional range for each phylogenetic group </w:t>
      </w:r>
      <w:r w:rsidR="004E262A" w:rsidRPr="00A461A2">
        <w:rPr>
          <w:rFonts w:cstheme="minorHAnsi"/>
          <w:sz w:val="20"/>
          <w:szCs w:val="20"/>
          <w:lang w:val="en-US"/>
        </w:rPr>
        <w:t>in the Holocene in the absence of people</w:t>
      </w:r>
    </w:p>
    <w:p w14:paraId="18DF41A8" w14:textId="77777777" w:rsidR="00EE6952" w:rsidRPr="00A461A2" w:rsidRDefault="00EE6952" w:rsidP="00EE6952">
      <w:pPr>
        <w:keepNext/>
        <w:pBdr>
          <w:top w:val="nil"/>
          <w:left w:val="nil"/>
          <w:bottom w:val="nil"/>
          <w:right w:val="nil"/>
          <w:between w:val="nil"/>
        </w:pBdr>
        <w:spacing w:before="240" w:after="60" w:line="276" w:lineRule="auto"/>
        <w:contextualSpacing/>
        <w:jc w:val="both"/>
        <w:rPr>
          <w:rFonts w:cstheme="minorHAnsi"/>
          <w:color w:val="000000"/>
          <w:sz w:val="20"/>
          <w:szCs w:val="20"/>
          <w:lang w:val="en-US"/>
        </w:rPr>
      </w:pPr>
    </w:p>
    <w:p w14:paraId="5F1B2CC9" w14:textId="02154AB4" w:rsidR="00EE6952" w:rsidRPr="00A461A2" w:rsidRDefault="00EE6952" w:rsidP="00EE6952">
      <w:pPr>
        <w:autoSpaceDE w:val="0"/>
        <w:autoSpaceDN w:val="0"/>
        <w:adjustRightInd w:val="0"/>
        <w:spacing w:after="0" w:line="360" w:lineRule="auto"/>
        <w:jc w:val="both"/>
        <w:rPr>
          <w:rFonts w:cstheme="minorHAnsi"/>
          <w:b/>
          <w:bCs/>
          <w:sz w:val="20"/>
          <w:szCs w:val="20"/>
          <w:lang w:val="en-US"/>
        </w:rPr>
      </w:pPr>
      <w:r w:rsidRPr="00A461A2">
        <w:rPr>
          <w:rFonts w:cstheme="minorHAnsi"/>
          <w:b/>
          <w:bCs/>
          <w:noProof/>
          <w:sz w:val="20"/>
          <w:szCs w:val="20"/>
          <w:lang w:val="en-US"/>
        </w:rPr>
        <w:drawing>
          <wp:inline distT="0" distB="0" distL="0" distR="0" wp14:anchorId="6CF8073D" wp14:editId="023A9717">
            <wp:extent cx="5731510" cy="2425065"/>
            <wp:effectExtent l="0" t="0" r="2540" b="0"/>
            <wp:docPr id="77214906" name="Picture 7721490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ap&#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2425065"/>
                    </a:xfrm>
                    <a:prstGeom prst="rect">
                      <a:avLst/>
                    </a:prstGeom>
                  </pic:spPr>
                </pic:pic>
              </a:graphicData>
            </a:graphic>
          </wp:inline>
        </w:drawing>
      </w:r>
    </w:p>
    <w:p w14:paraId="309205DF" w14:textId="1BE6536B" w:rsidR="00EE6952" w:rsidRPr="00827EEC" w:rsidRDefault="00C565DA" w:rsidP="00EE6952">
      <w:pPr>
        <w:spacing w:line="360" w:lineRule="auto"/>
        <w:jc w:val="both"/>
        <w:rPr>
          <w:rFonts w:cstheme="minorHAnsi"/>
          <w:sz w:val="20"/>
          <w:szCs w:val="20"/>
          <w:lang w:val="en-US"/>
        </w:rPr>
      </w:pPr>
      <w:r w:rsidRPr="00A461A2">
        <w:rPr>
          <w:rFonts w:cstheme="minorHAnsi"/>
          <w:b/>
          <w:bCs/>
          <w:sz w:val="20"/>
          <w:szCs w:val="20"/>
          <w:lang w:val="en-US"/>
        </w:rPr>
        <w:t>Figure S4</w:t>
      </w:r>
      <w:r w:rsidR="00EE6952" w:rsidRPr="00A461A2">
        <w:rPr>
          <w:rFonts w:cstheme="minorHAnsi"/>
          <w:sz w:val="20"/>
          <w:szCs w:val="20"/>
          <w:lang w:val="en-US"/>
        </w:rPr>
        <w:t xml:space="preserve">: Maps of initial abundance for each </w:t>
      </w:r>
      <w:r w:rsidR="00827EEC" w:rsidRPr="00A461A2">
        <w:rPr>
          <w:rFonts w:cstheme="minorHAnsi"/>
          <w:sz w:val="20"/>
          <w:szCs w:val="20"/>
          <w:lang w:val="en-US"/>
        </w:rPr>
        <w:t>phylogenetic</w:t>
      </w:r>
      <w:r w:rsidR="004E262A" w:rsidRPr="00A461A2">
        <w:rPr>
          <w:rFonts w:cstheme="minorHAnsi"/>
          <w:sz w:val="20"/>
          <w:szCs w:val="20"/>
          <w:lang w:val="en-US"/>
        </w:rPr>
        <w:t xml:space="preserve"> </w:t>
      </w:r>
      <w:r w:rsidR="00EE6952" w:rsidRPr="00A461A2">
        <w:rPr>
          <w:rFonts w:cstheme="minorHAnsi"/>
          <w:sz w:val="20"/>
          <w:szCs w:val="20"/>
          <w:lang w:val="en-US"/>
        </w:rPr>
        <w:t>group, prior to the arrival of Polynesian colonists. Black diamonds indicate the abundance-weighted center of the distributions for each species, while the red circles indicate the final location of extinction.</w:t>
      </w:r>
      <w:r w:rsidR="004E262A" w:rsidRPr="00A461A2">
        <w:rPr>
          <w:rFonts w:cstheme="minorHAnsi"/>
          <w:sz w:val="20"/>
          <w:szCs w:val="20"/>
          <w:lang w:val="en-US"/>
        </w:rPr>
        <w:t xml:space="preserve"> Phylogenetic groups in clockwise direction are </w:t>
      </w:r>
      <w:proofErr w:type="spellStart"/>
      <w:r w:rsidR="00827EEC" w:rsidRPr="00827EEC">
        <w:rPr>
          <w:rFonts w:cstheme="minorHAnsi"/>
          <w:i/>
          <w:iCs/>
          <w:sz w:val="20"/>
          <w:szCs w:val="20"/>
          <w:lang w:val="en-US"/>
        </w:rPr>
        <w:t>Dinornis</w:t>
      </w:r>
      <w:proofErr w:type="spellEnd"/>
      <w:r w:rsidR="00827EEC">
        <w:rPr>
          <w:rFonts w:cstheme="minorHAnsi"/>
          <w:sz w:val="20"/>
          <w:szCs w:val="20"/>
          <w:lang w:val="en-US"/>
        </w:rPr>
        <w:t xml:space="preserve"> spp., </w:t>
      </w:r>
      <w:proofErr w:type="spellStart"/>
      <w:r w:rsidR="00827EEC">
        <w:rPr>
          <w:rFonts w:cstheme="minorHAnsi"/>
          <w:i/>
          <w:iCs/>
          <w:sz w:val="20"/>
          <w:szCs w:val="20"/>
          <w:lang w:val="en-US"/>
        </w:rPr>
        <w:t>Euryapteryx</w:t>
      </w:r>
      <w:proofErr w:type="spellEnd"/>
      <w:r w:rsidR="00827EEC">
        <w:rPr>
          <w:rFonts w:cstheme="minorHAnsi"/>
          <w:i/>
          <w:iCs/>
          <w:sz w:val="20"/>
          <w:szCs w:val="20"/>
          <w:lang w:val="en-US"/>
        </w:rPr>
        <w:t xml:space="preserve"> </w:t>
      </w:r>
      <w:proofErr w:type="spellStart"/>
      <w:r w:rsidR="00827EEC">
        <w:rPr>
          <w:rFonts w:cstheme="minorHAnsi"/>
          <w:i/>
          <w:iCs/>
          <w:sz w:val="20"/>
          <w:szCs w:val="20"/>
          <w:lang w:val="en-US"/>
        </w:rPr>
        <w:t>curtus</w:t>
      </w:r>
      <w:proofErr w:type="spellEnd"/>
      <w:r w:rsidR="00827EEC">
        <w:rPr>
          <w:rFonts w:cstheme="minorHAnsi"/>
          <w:sz w:val="20"/>
          <w:szCs w:val="20"/>
          <w:lang w:val="en-US"/>
        </w:rPr>
        <w:t xml:space="preserve">, </w:t>
      </w:r>
      <w:proofErr w:type="spellStart"/>
      <w:r w:rsidR="00827EEC">
        <w:rPr>
          <w:rFonts w:cstheme="minorHAnsi"/>
          <w:i/>
          <w:iCs/>
          <w:sz w:val="20"/>
          <w:szCs w:val="20"/>
          <w:lang w:val="en-US"/>
        </w:rPr>
        <w:t>Pachyornis</w:t>
      </w:r>
      <w:proofErr w:type="spellEnd"/>
      <w:r w:rsidR="00827EEC">
        <w:rPr>
          <w:rFonts w:cstheme="minorHAnsi"/>
          <w:i/>
          <w:iCs/>
          <w:sz w:val="20"/>
          <w:szCs w:val="20"/>
          <w:lang w:val="en-US"/>
        </w:rPr>
        <w:t xml:space="preserve"> </w:t>
      </w:r>
      <w:r w:rsidR="00827EEC">
        <w:rPr>
          <w:rFonts w:cstheme="minorHAnsi"/>
          <w:sz w:val="20"/>
          <w:szCs w:val="20"/>
          <w:lang w:val="en-US"/>
        </w:rPr>
        <w:t xml:space="preserve">spp. and </w:t>
      </w:r>
      <w:proofErr w:type="spellStart"/>
      <w:r w:rsidR="00827EEC">
        <w:rPr>
          <w:rFonts w:cstheme="minorHAnsi"/>
          <w:i/>
          <w:iCs/>
          <w:sz w:val="20"/>
          <w:szCs w:val="20"/>
          <w:lang w:val="en-US"/>
        </w:rPr>
        <w:t>Megalapteryx</w:t>
      </w:r>
      <w:proofErr w:type="spellEnd"/>
      <w:r w:rsidR="00827EEC">
        <w:rPr>
          <w:rFonts w:cstheme="minorHAnsi"/>
          <w:i/>
          <w:iCs/>
          <w:sz w:val="20"/>
          <w:szCs w:val="20"/>
          <w:lang w:val="en-US"/>
        </w:rPr>
        <w:t xml:space="preserve"> </w:t>
      </w:r>
      <w:proofErr w:type="spellStart"/>
      <w:r w:rsidR="00827EEC">
        <w:rPr>
          <w:rFonts w:cstheme="minorHAnsi"/>
          <w:i/>
          <w:iCs/>
          <w:sz w:val="20"/>
          <w:szCs w:val="20"/>
          <w:lang w:val="en-US"/>
        </w:rPr>
        <w:t>didinus</w:t>
      </w:r>
      <w:proofErr w:type="spellEnd"/>
      <w:r w:rsidR="00827EEC">
        <w:rPr>
          <w:rFonts w:cstheme="minorHAnsi"/>
          <w:sz w:val="20"/>
          <w:szCs w:val="20"/>
          <w:lang w:val="en-US"/>
        </w:rPr>
        <w:t>.</w:t>
      </w:r>
    </w:p>
    <w:p w14:paraId="4F2EBDC0" w14:textId="77777777" w:rsidR="00EE6952" w:rsidRPr="00A461A2" w:rsidRDefault="00EE6952" w:rsidP="005F56A6">
      <w:pPr>
        <w:keepLines/>
        <w:spacing w:line="360" w:lineRule="auto"/>
        <w:jc w:val="center"/>
        <w:rPr>
          <w:rFonts w:cstheme="minorHAnsi"/>
          <w:b/>
          <w:bCs/>
          <w:sz w:val="20"/>
          <w:szCs w:val="20"/>
          <w:lang w:val="en-US"/>
        </w:rPr>
      </w:pPr>
    </w:p>
    <w:p w14:paraId="4ABFB9CA" w14:textId="77F6CBE0" w:rsidR="006A25FE" w:rsidRPr="00A461A2" w:rsidRDefault="006A25FE" w:rsidP="006A25FE">
      <w:pPr>
        <w:keepLines/>
        <w:spacing w:line="360" w:lineRule="auto"/>
        <w:jc w:val="center"/>
        <w:rPr>
          <w:rFonts w:cstheme="minorHAnsi"/>
          <w:b/>
          <w:bCs/>
          <w:sz w:val="20"/>
          <w:szCs w:val="20"/>
          <w:lang w:val="en-US"/>
        </w:rPr>
      </w:pPr>
      <w:r w:rsidRPr="00A461A2">
        <w:rPr>
          <w:rFonts w:cstheme="minorHAnsi"/>
          <w:b/>
          <w:bCs/>
          <w:noProof/>
          <w:sz w:val="20"/>
          <w:szCs w:val="20"/>
          <w:lang w:val="en-US"/>
        </w:rPr>
        <w:lastRenderedPageBreak/>
        <w:drawing>
          <wp:inline distT="0" distB="0" distL="0" distR="0" wp14:anchorId="69CDD2DE" wp14:editId="181F86D6">
            <wp:extent cx="5175156" cy="7069540"/>
            <wp:effectExtent l="0" t="0" r="6985" b="0"/>
            <wp:docPr id="4" name="Picture 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Map&#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187583" cy="7086516"/>
                    </a:xfrm>
                    <a:prstGeom prst="rect">
                      <a:avLst/>
                    </a:prstGeom>
                  </pic:spPr>
                </pic:pic>
              </a:graphicData>
            </a:graphic>
          </wp:inline>
        </w:drawing>
      </w:r>
    </w:p>
    <w:p w14:paraId="0A63F29F" w14:textId="22515EF9" w:rsidR="00EE6952" w:rsidRPr="00A461A2" w:rsidRDefault="00C565DA" w:rsidP="00CF157B">
      <w:pPr>
        <w:autoSpaceDE w:val="0"/>
        <w:autoSpaceDN w:val="0"/>
        <w:adjustRightInd w:val="0"/>
        <w:spacing w:after="0" w:line="360" w:lineRule="auto"/>
        <w:jc w:val="both"/>
        <w:rPr>
          <w:rFonts w:cstheme="minorHAnsi"/>
          <w:sz w:val="20"/>
          <w:szCs w:val="20"/>
          <w:lang w:val="en-US"/>
        </w:rPr>
      </w:pPr>
      <w:r w:rsidRPr="00A461A2">
        <w:rPr>
          <w:rFonts w:cstheme="minorHAnsi"/>
          <w:b/>
          <w:bCs/>
          <w:sz w:val="20"/>
          <w:szCs w:val="20"/>
          <w:lang w:val="en-US"/>
        </w:rPr>
        <w:t>Figure S5</w:t>
      </w:r>
      <w:r w:rsidR="006A25FE" w:rsidRPr="00A461A2">
        <w:rPr>
          <w:rFonts w:cstheme="minorHAnsi"/>
          <w:sz w:val="20"/>
          <w:szCs w:val="20"/>
          <w:lang w:val="en-US"/>
        </w:rPr>
        <w:t>: Order of extirpation for all seven moa taxa, simulated independently and validated against species-specific multivariate targets. Grid cells in the darkest blue indicate the first populations to go extinct following Polynesian colonization of New Zealand, and the palest grid cells indicate the last surviving populations.</w:t>
      </w:r>
      <w:r w:rsidR="006A25FE" w:rsidRPr="00A461A2">
        <w:rPr>
          <w:lang w:val="en-US"/>
        </w:rPr>
        <w:t xml:space="preserve"> </w:t>
      </w:r>
      <w:r w:rsidR="006A25FE" w:rsidRPr="00A461A2">
        <w:rPr>
          <w:rFonts w:cstheme="minorHAnsi"/>
          <w:sz w:val="20"/>
          <w:szCs w:val="20"/>
          <w:lang w:val="en-US"/>
        </w:rPr>
        <w:t>Projected harvest</w:t>
      </w:r>
      <w:r w:rsidR="004E262A" w:rsidRPr="00A461A2">
        <w:rPr>
          <w:rFonts w:cstheme="minorHAnsi"/>
          <w:sz w:val="20"/>
          <w:szCs w:val="20"/>
          <w:lang w:val="en-US"/>
        </w:rPr>
        <w:t>s</w:t>
      </w:r>
      <w:r w:rsidR="006A25FE" w:rsidRPr="00A461A2">
        <w:rPr>
          <w:rFonts w:cstheme="minorHAnsi"/>
          <w:sz w:val="20"/>
          <w:szCs w:val="20"/>
          <w:lang w:val="en-US"/>
        </w:rPr>
        <w:t xml:space="preserve"> of birds and eggs </w:t>
      </w:r>
      <w:proofErr w:type="gramStart"/>
      <w:r w:rsidR="006A25FE" w:rsidRPr="00A461A2">
        <w:rPr>
          <w:rFonts w:cstheme="minorHAnsi"/>
          <w:sz w:val="20"/>
          <w:szCs w:val="20"/>
          <w:lang w:val="en-US"/>
        </w:rPr>
        <w:t>since</w:t>
      </w:r>
      <w:proofErr w:type="gramEnd"/>
      <w:r w:rsidR="006A25FE" w:rsidRPr="00A461A2">
        <w:rPr>
          <w:rFonts w:cstheme="minorHAnsi"/>
          <w:sz w:val="20"/>
          <w:szCs w:val="20"/>
          <w:lang w:val="en-US"/>
        </w:rPr>
        <w:t xml:space="preserve"> approximately 450 C.E. </w:t>
      </w:r>
      <w:r w:rsidR="004E262A" w:rsidRPr="00A461A2">
        <w:rPr>
          <w:rFonts w:cstheme="minorHAnsi"/>
          <w:sz w:val="20"/>
          <w:szCs w:val="20"/>
          <w:lang w:val="en-US"/>
        </w:rPr>
        <w:t xml:space="preserve">are </w:t>
      </w:r>
      <w:r w:rsidR="006A25FE" w:rsidRPr="00A461A2">
        <w:rPr>
          <w:rFonts w:cstheme="minorHAnsi"/>
          <w:sz w:val="20"/>
          <w:szCs w:val="20"/>
          <w:lang w:val="en-US"/>
        </w:rPr>
        <w:t>shown in charts</w:t>
      </w:r>
      <w:r w:rsidR="004E262A" w:rsidRPr="00A461A2">
        <w:rPr>
          <w:rFonts w:cstheme="minorHAnsi"/>
          <w:sz w:val="20"/>
          <w:szCs w:val="20"/>
          <w:lang w:val="en-US"/>
        </w:rPr>
        <w:t xml:space="preserve"> (under maps)</w:t>
      </w:r>
      <w:r w:rsidR="006A25FE" w:rsidRPr="00A461A2">
        <w:rPr>
          <w:rFonts w:cstheme="minorHAnsi"/>
          <w:sz w:val="20"/>
          <w:szCs w:val="20"/>
          <w:lang w:val="en-US"/>
        </w:rPr>
        <w:t>, where dynamics of species on the North Island are indicated in blue, and species on the South Island are indicated in red. The grey bar indicates the range of Polynesian colonization dates in our models and the vertical dashed lines indicate timing of extinction.</w:t>
      </w:r>
    </w:p>
    <w:p w14:paraId="3D9DFB88" w14:textId="76F9439B" w:rsidR="00EE6952" w:rsidRPr="00A461A2" w:rsidRDefault="0037396C" w:rsidP="00EE6952">
      <w:pPr>
        <w:jc w:val="both"/>
        <w:rPr>
          <w:sz w:val="20"/>
          <w:szCs w:val="20"/>
          <w:lang w:val="en-US"/>
        </w:rPr>
      </w:pPr>
      <w:r>
        <w:rPr>
          <w:noProof/>
          <w:sz w:val="20"/>
          <w:szCs w:val="20"/>
          <w:lang w:val="en-US"/>
        </w:rPr>
        <w:lastRenderedPageBreak/>
        <w:drawing>
          <wp:inline distT="0" distB="0" distL="0" distR="0" wp14:anchorId="53A375B6" wp14:editId="5731B1C0">
            <wp:extent cx="5731510" cy="4298950"/>
            <wp:effectExtent l="0" t="0" r="2540" b="6350"/>
            <wp:docPr id="1777836442"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836442" name="Picture 1" descr="A diagram of a graph&#10;&#10;Description automatically generated with medium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70C77269" w14:textId="4DE1FE73" w:rsidR="00EE6952" w:rsidRPr="00A461A2" w:rsidRDefault="00EE6952" w:rsidP="00EE6952">
      <w:pPr>
        <w:jc w:val="both"/>
        <w:rPr>
          <w:sz w:val="20"/>
          <w:szCs w:val="20"/>
          <w:lang w:val="en-US"/>
        </w:rPr>
      </w:pPr>
      <w:r w:rsidRPr="00A461A2">
        <w:rPr>
          <w:b/>
          <w:bCs/>
          <w:sz w:val="20"/>
          <w:szCs w:val="20"/>
          <w:lang w:val="en-US"/>
        </w:rPr>
        <w:t>Fig</w:t>
      </w:r>
      <w:r w:rsidR="00C565DA" w:rsidRPr="00A461A2">
        <w:rPr>
          <w:b/>
          <w:bCs/>
          <w:sz w:val="20"/>
          <w:szCs w:val="20"/>
          <w:lang w:val="en-US"/>
        </w:rPr>
        <w:t>ure</w:t>
      </w:r>
      <w:r w:rsidRPr="00A461A2">
        <w:rPr>
          <w:b/>
          <w:bCs/>
          <w:sz w:val="20"/>
          <w:szCs w:val="20"/>
          <w:lang w:val="en-US"/>
        </w:rPr>
        <w:t xml:space="preserve"> S</w:t>
      </w:r>
      <w:r w:rsidR="00C565DA" w:rsidRPr="00A461A2">
        <w:rPr>
          <w:b/>
          <w:bCs/>
          <w:sz w:val="20"/>
          <w:szCs w:val="20"/>
          <w:lang w:val="en-US"/>
        </w:rPr>
        <w:t>6</w:t>
      </w:r>
      <w:r w:rsidRPr="00A461A2">
        <w:rPr>
          <w:b/>
          <w:bCs/>
          <w:sz w:val="20"/>
          <w:szCs w:val="20"/>
          <w:lang w:val="en-US"/>
        </w:rPr>
        <w:t>:</w:t>
      </w:r>
      <w:r w:rsidRPr="00A461A2">
        <w:rPr>
          <w:sz w:val="20"/>
          <w:szCs w:val="20"/>
          <w:lang w:val="en-US"/>
        </w:rPr>
        <w:t xml:space="preserve"> </w:t>
      </w:r>
      <w:r w:rsidRPr="00A461A2">
        <w:rPr>
          <w:b/>
          <w:bCs/>
          <w:sz w:val="20"/>
          <w:szCs w:val="20"/>
          <w:lang w:val="en-US"/>
        </w:rPr>
        <w:t xml:space="preserve">Relationship between ecological and </w:t>
      </w:r>
      <w:r w:rsidR="004E262A" w:rsidRPr="00A461A2">
        <w:rPr>
          <w:b/>
          <w:bCs/>
          <w:sz w:val="20"/>
          <w:szCs w:val="20"/>
          <w:lang w:val="en-US"/>
        </w:rPr>
        <w:t xml:space="preserve">demographic </w:t>
      </w:r>
      <w:r w:rsidRPr="00A461A2">
        <w:rPr>
          <w:b/>
          <w:bCs/>
          <w:sz w:val="20"/>
          <w:szCs w:val="20"/>
          <w:lang w:val="en-US"/>
        </w:rPr>
        <w:t xml:space="preserve">traits and timing of extinction.  </w:t>
      </w:r>
      <w:r w:rsidR="004E262A" w:rsidRPr="00A461A2">
        <w:rPr>
          <w:sz w:val="20"/>
          <w:szCs w:val="20"/>
          <w:lang w:val="en-US"/>
        </w:rPr>
        <w:t>P</w:t>
      </w:r>
      <w:r w:rsidRPr="00A461A2">
        <w:rPr>
          <w:sz w:val="20"/>
          <w:szCs w:val="20"/>
          <w:lang w:val="en-US"/>
        </w:rPr>
        <w:t xml:space="preserve">atterns </w:t>
      </w:r>
      <w:r w:rsidR="00CE1D9C" w:rsidRPr="00A461A2">
        <w:rPr>
          <w:sz w:val="20"/>
          <w:szCs w:val="20"/>
          <w:lang w:val="en-US"/>
        </w:rPr>
        <w:t xml:space="preserve">of order of extinction (1-7) </w:t>
      </w:r>
      <w:r w:rsidRPr="00A461A2">
        <w:rPr>
          <w:sz w:val="20"/>
          <w:szCs w:val="20"/>
          <w:lang w:val="en-US"/>
        </w:rPr>
        <w:t xml:space="preserve">indicate that later extinction was associated with higher carrying capacity and smaller dispersal distances and areas of occupancy. Dotted lines represent the linear relationship between the trait value, fitted between the </w:t>
      </w:r>
      <w:r w:rsidR="00B93A6D" w:rsidRPr="00A461A2">
        <w:rPr>
          <w:sz w:val="20"/>
          <w:szCs w:val="20"/>
          <w:lang w:val="en-US"/>
        </w:rPr>
        <w:t xml:space="preserve">numerical order of modelled extinction and the 700 trait values identified by our most accurate simulations using the </w:t>
      </w:r>
      <w:proofErr w:type="spellStart"/>
      <w:r w:rsidR="00B93A6D" w:rsidRPr="00A461A2">
        <w:rPr>
          <w:i/>
          <w:iCs/>
          <w:sz w:val="20"/>
          <w:szCs w:val="20"/>
          <w:lang w:val="en-US"/>
        </w:rPr>
        <w:t>lm</w:t>
      </w:r>
      <w:proofErr w:type="spellEnd"/>
      <w:r w:rsidR="00B93A6D" w:rsidRPr="00A461A2">
        <w:rPr>
          <w:i/>
          <w:iCs/>
          <w:sz w:val="20"/>
          <w:szCs w:val="20"/>
          <w:lang w:val="en-US"/>
        </w:rPr>
        <w:t xml:space="preserve"> </w:t>
      </w:r>
      <w:r w:rsidR="00B93A6D" w:rsidRPr="00A461A2">
        <w:rPr>
          <w:sz w:val="20"/>
          <w:szCs w:val="20"/>
          <w:lang w:val="en-US"/>
        </w:rPr>
        <w:t>function in the R base statistical package</w:t>
      </w:r>
      <w:r w:rsidR="003F5255" w:rsidRPr="00A461A2">
        <w:rPr>
          <w:color w:val="0070C0"/>
          <w:sz w:val="20"/>
          <w:szCs w:val="20"/>
          <w:lang w:val="en-US"/>
        </w:rPr>
        <w:fldChar w:fldCharType="begin"/>
      </w:r>
      <w:r w:rsidR="00E548A7">
        <w:rPr>
          <w:color w:val="0070C0"/>
          <w:sz w:val="20"/>
          <w:szCs w:val="20"/>
          <w:lang w:val="en-US"/>
        </w:rPr>
        <w:instrText xml:space="preserve"> ADDIN EN.CITE &lt;EndNote&gt;&lt;Cite&gt;&lt;Author&gt;Team&lt;/Author&gt;&lt;Year&gt;2023&lt;/Year&gt;&lt;RecNum&gt;2483&lt;/RecNum&gt;&lt;DisplayText&gt;&lt;style face="superscript"&gt;3&lt;/style&gt;&lt;/DisplayText&gt;&lt;record&gt;&lt;rec-number&gt;2483&lt;/rec-number&gt;&lt;foreign-keys&gt;&lt;key app="EN" db-id="95s5ee9vnasptwexvdivfzvup9e9xr5dsrs0" timestamp="0"&gt;2483&lt;/key&gt;&lt;/foreign-keys&gt;&lt;ref-type name="Computer Program"&gt;9&lt;/ref-type&gt;&lt;contributors&gt;&lt;authors&gt;&lt;author&gt;R Core Team&lt;/author&gt;&lt;/authors&gt;&lt;/contributors&gt;&lt;titles&gt;&lt;title&gt;R: A language and environment for statistical computing.&lt;/title&gt;&lt;/titles&gt;&lt;dates&gt;&lt;year&gt;2023&lt;/year&gt;&lt;/dates&gt;&lt;pub-location&gt;Vienna, Austria&lt;/pub-location&gt;&lt;publisher&gt;R Foundation for Statistical Computing&lt;/publisher&gt;&lt;urls&gt;&lt;/urls&gt;&lt;/record&gt;&lt;/Cite&gt;&lt;/EndNote&gt;</w:instrText>
      </w:r>
      <w:r w:rsidR="003F5255" w:rsidRPr="00A461A2">
        <w:rPr>
          <w:color w:val="0070C0"/>
          <w:sz w:val="20"/>
          <w:szCs w:val="20"/>
          <w:lang w:val="en-US"/>
        </w:rPr>
        <w:fldChar w:fldCharType="separate"/>
      </w:r>
      <w:r w:rsidR="000F53A9" w:rsidRPr="000F53A9">
        <w:rPr>
          <w:noProof/>
          <w:color w:val="0070C0"/>
          <w:sz w:val="20"/>
          <w:szCs w:val="20"/>
          <w:vertAlign w:val="superscript"/>
          <w:lang w:val="en-US"/>
        </w:rPr>
        <w:t>3</w:t>
      </w:r>
      <w:r w:rsidR="003F5255" w:rsidRPr="00A461A2">
        <w:rPr>
          <w:color w:val="0070C0"/>
          <w:sz w:val="20"/>
          <w:szCs w:val="20"/>
          <w:lang w:val="en-US"/>
        </w:rPr>
        <w:fldChar w:fldCharType="end"/>
      </w:r>
      <w:r w:rsidRPr="00A461A2">
        <w:rPr>
          <w:sz w:val="20"/>
          <w:szCs w:val="20"/>
          <w:lang w:val="en-US"/>
        </w:rPr>
        <w:t>.</w:t>
      </w:r>
      <w:r w:rsidR="00CE1D9C" w:rsidRPr="00A461A2">
        <w:rPr>
          <w:sz w:val="20"/>
          <w:szCs w:val="20"/>
          <w:lang w:val="en-US"/>
        </w:rPr>
        <w:t xml:space="preserve"> Parameter values are described in </w:t>
      </w:r>
      <w:r w:rsidR="00CD686C" w:rsidRPr="00A461A2">
        <w:rPr>
          <w:rFonts w:cstheme="minorHAnsi"/>
          <w:lang w:val="en-US"/>
        </w:rPr>
        <w:t>Dataset S</w:t>
      </w:r>
      <w:r w:rsidR="00CD686C">
        <w:rPr>
          <w:rFonts w:cstheme="minorHAnsi"/>
          <w:lang w:val="en-US"/>
        </w:rPr>
        <w:t>2.</w:t>
      </w:r>
    </w:p>
    <w:p w14:paraId="2A75885F" w14:textId="77777777" w:rsidR="006A25FE" w:rsidRPr="00A461A2" w:rsidRDefault="006A25FE" w:rsidP="006A25FE">
      <w:pPr>
        <w:autoSpaceDE w:val="0"/>
        <w:autoSpaceDN w:val="0"/>
        <w:adjustRightInd w:val="0"/>
        <w:spacing w:after="0" w:line="360" w:lineRule="auto"/>
        <w:jc w:val="center"/>
        <w:rPr>
          <w:rFonts w:cstheme="minorHAnsi"/>
          <w:b/>
          <w:bCs/>
          <w:sz w:val="20"/>
          <w:szCs w:val="20"/>
          <w:lang w:val="en-US"/>
        </w:rPr>
      </w:pPr>
      <w:r w:rsidRPr="00A461A2">
        <w:rPr>
          <w:rFonts w:cstheme="minorHAnsi"/>
          <w:b/>
          <w:bCs/>
          <w:noProof/>
          <w:sz w:val="20"/>
          <w:szCs w:val="20"/>
          <w:lang w:val="en-US"/>
        </w:rPr>
        <w:lastRenderedPageBreak/>
        <w:drawing>
          <wp:inline distT="0" distB="0" distL="0" distR="0" wp14:anchorId="0AE84B43" wp14:editId="0C9BFCF8">
            <wp:extent cx="5295862" cy="3530379"/>
            <wp:effectExtent l="0" t="0" r="635"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314863" cy="3543045"/>
                    </a:xfrm>
                    <a:prstGeom prst="rect">
                      <a:avLst/>
                    </a:prstGeom>
                  </pic:spPr>
                </pic:pic>
              </a:graphicData>
            </a:graphic>
          </wp:inline>
        </w:drawing>
      </w:r>
    </w:p>
    <w:p w14:paraId="79FD7116" w14:textId="6F60D55A" w:rsidR="006A25FE" w:rsidRPr="00A461A2" w:rsidRDefault="00C565DA" w:rsidP="006A25FE">
      <w:pPr>
        <w:autoSpaceDE w:val="0"/>
        <w:autoSpaceDN w:val="0"/>
        <w:adjustRightInd w:val="0"/>
        <w:spacing w:after="0" w:line="360" w:lineRule="auto"/>
        <w:jc w:val="both"/>
        <w:rPr>
          <w:rFonts w:cstheme="minorHAnsi"/>
          <w:sz w:val="20"/>
          <w:szCs w:val="20"/>
          <w:lang w:val="en-US"/>
        </w:rPr>
      </w:pPr>
      <w:r w:rsidRPr="00A461A2">
        <w:rPr>
          <w:rFonts w:cstheme="minorHAnsi"/>
          <w:b/>
          <w:bCs/>
          <w:sz w:val="20"/>
          <w:szCs w:val="20"/>
          <w:lang w:val="en-US"/>
        </w:rPr>
        <w:t>Figure S7</w:t>
      </w:r>
      <w:r w:rsidR="006A25FE" w:rsidRPr="00A461A2">
        <w:rPr>
          <w:rFonts w:cstheme="minorHAnsi"/>
          <w:b/>
          <w:bCs/>
          <w:sz w:val="20"/>
          <w:szCs w:val="20"/>
          <w:lang w:val="en-US"/>
        </w:rPr>
        <w:t>:</w:t>
      </w:r>
      <w:r w:rsidR="006A25FE" w:rsidRPr="00A461A2">
        <w:rPr>
          <w:rFonts w:cstheme="minorHAnsi"/>
          <w:sz w:val="20"/>
          <w:szCs w:val="20"/>
          <w:lang w:val="en-US"/>
        </w:rPr>
        <w:t xml:space="preserve"> Occurrence locations of extant flightless bird species prior to 1980, plotted against the </w:t>
      </w:r>
      <w:r w:rsidR="00CE1D9C" w:rsidRPr="00A461A2">
        <w:rPr>
          <w:rFonts w:cstheme="minorHAnsi"/>
          <w:sz w:val="20"/>
          <w:szCs w:val="20"/>
          <w:lang w:val="en-US"/>
        </w:rPr>
        <w:t xml:space="preserve">spatial </w:t>
      </w:r>
      <w:r w:rsidR="006A25FE" w:rsidRPr="00A461A2">
        <w:rPr>
          <w:rFonts w:cstheme="minorHAnsi"/>
          <w:sz w:val="20"/>
          <w:szCs w:val="20"/>
          <w:lang w:val="en-US"/>
        </w:rPr>
        <w:t>order of extinction of all moa species pooled together.</w:t>
      </w:r>
    </w:p>
    <w:p w14:paraId="443E70AD" w14:textId="77777777" w:rsidR="006A25FE" w:rsidRPr="00A461A2" w:rsidRDefault="006A25FE" w:rsidP="006A25FE">
      <w:pPr>
        <w:spacing w:line="360" w:lineRule="auto"/>
        <w:jc w:val="both"/>
        <w:rPr>
          <w:rFonts w:cstheme="minorHAnsi"/>
          <w:sz w:val="20"/>
          <w:szCs w:val="20"/>
          <w:lang w:val="en-US"/>
        </w:rPr>
      </w:pPr>
    </w:p>
    <w:p w14:paraId="008DECE9" w14:textId="77777777" w:rsidR="00662B48" w:rsidRPr="00A461A2" w:rsidRDefault="00662B48" w:rsidP="00662B48">
      <w:pPr>
        <w:spacing w:line="360" w:lineRule="auto"/>
        <w:jc w:val="both"/>
        <w:rPr>
          <w:rFonts w:cstheme="minorHAnsi"/>
          <w:color w:val="000000" w:themeColor="text1"/>
          <w:lang w:val="en-US"/>
        </w:rPr>
      </w:pPr>
      <w:r w:rsidRPr="00A461A2">
        <w:rPr>
          <w:rFonts w:cstheme="minorHAnsi"/>
          <w:noProof/>
          <w:color w:val="000000" w:themeColor="text1"/>
          <w:lang w:val="en-US"/>
        </w:rPr>
        <w:lastRenderedPageBreak/>
        <w:drawing>
          <wp:inline distT="0" distB="0" distL="0" distR="0" wp14:anchorId="584B1F9F" wp14:editId="550905CE">
            <wp:extent cx="5731510" cy="6004560"/>
            <wp:effectExtent l="0" t="0" r="2540" b="0"/>
            <wp:docPr id="20" name="Picture 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6004560"/>
                    </a:xfrm>
                    <a:prstGeom prst="rect">
                      <a:avLst/>
                    </a:prstGeom>
                  </pic:spPr>
                </pic:pic>
              </a:graphicData>
            </a:graphic>
          </wp:inline>
        </w:drawing>
      </w:r>
    </w:p>
    <w:p w14:paraId="5FC65F83" w14:textId="303653FF" w:rsidR="005C0C95" w:rsidRPr="00A461A2" w:rsidRDefault="00C565DA" w:rsidP="00662B48">
      <w:pPr>
        <w:spacing w:line="360" w:lineRule="auto"/>
        <w:jc w:val="both"/>
        <w:rPr>
          <w:rFonts w:cstheme="minorHAnsi"/>
          <w:sz w:val="20"/>
          <w:szCs w:val="20"/>
          <w:lang w:val="en-US"/>
        </w:rPr>
      </w:pPr>
      <w:r w:rsidRPr="00A461A2">
        <w:rPr>
          <w:rFonts w:cstheme="minorHAnsi"/>
          <w:b/>
          <w:bCs/>
          <w:sz w:val="20"/>
          <w:szCs w:val="20"/>
          <w:lang w:val="en-US"/>
        </w:rPr>
        <w:t>Figure S8</w:t>
      </w:r>
      <w:r w:rsidR="00662B48" w:rsidRPr="00A461A2">
        <w:rPr>
          <w:rFonts w:cstheme="minorHAnsi"/>
          <w:b/>
          <w:bCs/>
          <w:sz w:val="20"/>
          <w:szCs w:val="20"/>
          <w:lang w:val="en-US"/>
        </w:rPr>
        <w:t>:</w:t>
      </w:r>
      <w:r w:rsidR="00662B48" w:rsidRPr="00A461A2">
        <w:rPr>
          <w:rFonts w:cstheme="minorHAnsi"/>
          <w:sz w:val="20"/>
          <w:szCs w:val="20"/>
          <w:lang w:val="en-US"/>
        </w:rPr>
        <w:t xml:space="preserve"> Workflow for the development and validation of SEPMs implemented by the </w:t>
      </w:r>
      <w:r w:rsidR="00662B48" w:rsidRPr="00A461A2">
        <w:rPr>
          <w:rFonts w:cstheme="minorHAnsi"/>
          <w:i/>
          <w:iCs/>
          <w:sz w:val="20"/>
          <w:szCs w:val="20"/>
          <w:lang w:val="en-US"/>
        </w:rPr>
        <w:t>‘poems’</w:t>
      </w:r>
      <w:r w:rsidR="00662B48" w:rsidRPr="00A461A2">
        <w:rPr>
          <w:rFonts w:cstheme="minorHAnsi"/>
          <w:sz w:val="20"/>
          <w:szCs w:val="20"/>
          <w:lang w:val="en-US"/>
        </w:rPr>
        <w:t xml:space="preserve"> package</w:t>
      </w:r>
      <w:r w:rsidR="00662B48" w:rsidRPr="00A461A2">
        <w:rPr>
          <w:rFonts w:cstheme="minorHAnsi"/>
          <w:color w:val="0070C0"/>
          <w:sz w:val="20"/>
          <w:szCs w:val="20"/>
          <w:lang w:val="en-US"/>
        </w:rPr>
        <w:fldChar w:fldCharType="begin"/>
      </w:r>
      <w:r w:rsidR="00A94DB0">
        <w:rPr>
          <w:rFonts w:cstheme="minorHAnsi"/>
          <w:color w:val="0070C0"/>
          <w:sz w:val="20"/>
          <w:szCs w:val="20"/>
          <w:lang w:val="en-US"/>
        </w:rPr>
        <w:instrText xml:space="preserve"> ADDIN EN.CITE &lt;EndNote&gt;&lt;Cite&gt;&lt;Author&gt;Haythorne&lt;/Author&gt;&lt;Year&gt;2021&lt;/Year&gt;&lt;RecNum&gt;4766&lt;/RecNum&gt;&lt;DisplayText&gt;&lt;style face="superscript"&gt;51&lt;/style&gt;&lt;/DisplayText&gt;&lt;record&gt;&lt;rec-number&gt;4766&lt;/rec-number&gt;&lt;foreign-keys&gt;&lt;key app="EN" db-id="95s5ee9vnasptwexvdivfzvup9e9xr5dsrs0" timestamp="1631173506"&gt;4766&lt;/key&gt;&lt;/foreign-keys&gt;&lt;ref-type name="Computer Program"&gt;9&lt;/ref-type&gt;&lt;contributors&gt;&lt;authors&gt;&lt;author&gt;Haythorne, S.&lt;/author&gt;&lt;author&gt;Fordham, D.A.&lt;/author&gt;&lt;author&gt;Brown, S.C.&lt;/author&gt;&lt;author&gt;Buettel, J.C.&lt;/author&gt;&lt;author&gt;Brook, B.W.&lt;/author&gt;&lt;/authors&gt;&lt;/contributors&gt;&lt;titles&gt;&lt;title&gt;poems: pattern-oriented ensemble modeling system.&lt;/title&gt;&lt;/titles&gt;&lt;dates&gt;&lt;year&gt;2021&lt;/year&gt;&lt;/dates&gt;&lt;pub-location&gt;The Comprehensive R Archive Network&lt;/pub-location&gt;&lt;urls&gt;&lt;/urls&gt;&lt;/record&gt;&lt;/Cite&gt;&lt;/EndNote&gt;</w:instrText>
      </w:r>
      <w:r w:rsidR="00662B48" w:rsidRPr="00A461A2">
        <w:rPr>
          <w:rFonts w:cstheme="minorHAnsi"/>
          <w:color w:val="0070C0"/>
          <w:sz w:val="20"/>
          <w:szCs w:val="20"/>
          <w:lang w:val="en-US"/>
        </w:rPr>
        <w:fldChar w:fldCharType="separate"/>
      </w:r>
      <w:r w:rsidR="00A94DB0" w:rsidRPr="00A94DB0">
        <w:rPr>
          <w:rFonts w:cstheme="minorHAnsi"/>
          <w:noProof/>
          <w:color w:val="0070C0"/>
          <w:sz w:val="20"/>
          <w:szCs w:val="20"/>
          <w:vertAlign w:val="superscript"/>
          <w:lang w:val="en-US"/>
        </w:rPr>
        <w:t>51</w:t>
      </w:r>
      <w:r w:rsidR="00662B48" w:rsidRPr="00A461A2">
        <w:rPr>
          <w:rFonts w:cstheme="minorHAnsi"/>
          <w:color w:val="0070C0"/>
          <w:sz w:val="20"/>
          <w:szCs w:val="20"/>
          <w:lang w:val="en-US"/>
        </w:rPr>
        <w:fldChar w:fldCharType="end"/>
      </w:r>
      <w:r w:rsidR="00662B48" w:rsidRPr="00A461A2">
        <w:rPr>
          <w:rFonts w:cstheme="minorHAnsi"/>
          <w:sz w:val="20"/>
          <w:szCs w:val="20"/>
          <w:lang w:val="en-US"/>
        </w:rPr>
        <w:t xml:space="preserve"> begins </w:t>
      </w:r>
      <w:r w:rsidR="007135FD" w:rsidRPr="00A461A2">
        <w:rPr>
          <w:rFonts w:cstheme="minorHAnsi"/>
          <w:sz w:val="20"/>
          <w:szCs w:val="20"/>
          <w:lang w:val="en-US"/>
        </w:rPr>
        <w:t xml:space="preserve">with </w:t>
      </w:r>
      <w:r w:rsidR="00662B48" w:rsidRPr="00A461A2">
        <w:rPr>
          <w:rFonts w:cstheme="minorHAnsi"/>
          <w:b/>
          <w:bCs/>
          <w:sz w:val="20"/>
          <w:szCs w:val="20"/>
          <w:lang w:val="en-US"/>
        </w:rPr>
        <w:t>a)</w:t>
      </w:r>
      <w:r w:rsidR="00662B48" w:rsidRPr="00A461A2">
        <w:rPr>
          <w:rFonts w:cstheme="minorHAnsi"/>
          <w:sz w:val="20"/>
          <w:szCs w:val="20"/>
          <w:lang w:val="en-US"/>
        </w:rPr>
        <w:t xml:space="preserve"> integrating spatial estimates of habitat suitability with demographic parameters to build SEPMs, which are then </w:t>
      </w:r>
      <w:r w:rsidR="00662B48" w:rsidRPr="00A461A2">
        <w:rPr>
          <w:rFonts w:cstheme="minorHAnsi"/>
          <w:b/>
          <w:bCs/>
          <w:sz w:val="20"/>
          <w:szCs w:val="20"/>
          <w:lang w:val="en-US"/>
        </w:rPr>
        <w:t>b)</w:t>
      </w:r>
      <w:r w:rsidR="00662B48" w:rsidRPr="00A461A2">
        <w:rPr>
          <w:rFonts w:cstheme="minorHAnsi"/>
          <w:sz w:val="20"/>
          <w:szCs w:val="20"/>
          <w:lang w:val="en-US"/>
        </w:rPr>
        <w:t xml:space="preserve"> </w:t>
      </w:r>
      <w:r w:rsidR="00A408B3" w:rsidRPr="00A461A2">
        <w:rPr>
          <w:rFonts w:cstheme="minorHAnsi"/>
          <w:sz w:val="20"/>
          <w:szCs w:val="20"/>
          <w:lang w:val="en-US"/>
        </w:rPr>
        <w:t>parameterized</w:t>
      </w:r>
      <w:r w:rsidR="00662B48" w:rsidRPr="00A461A2">
        <w:rPr>
          <w:rFonts w:cstheme="minorHAnsi"/>
          <w:sz w:val="20"/>
          <w:szCs w:val="20"/>
          <w:lang w:val="en-US"/>
        </w:rPr>
        <w:t xml:space="preserve"> in a manner that captures the breadth of potential parameter uncertainty to produce </w:t>
      </w:r>
      <w:r w:rsidR="00662B48" w:rsidRPr="00A461A2">
        <w:rPr>
          <w:rFonts w:cstheme="minorHAnsi"/>
          <w:b/>
          <w:bCs/>
          <w:sz w:val="20"/>
          <w:szCs w:val="20"/>
          <w:lang w:val="en-US"/>
        </w:rPr>
        <w:t>c)</w:t>
      </w:r>
      <w:r w:rsidR="00662B48" w:rsidRPr="00A461A2">
        <w:rPr>
          <w:rFonts w:cstheme="minorHAnsi"/>
          <w:sz w:val="20"/>
          <w:szCs w:val="20"/>
          <w:lang w:val="en-US"/>
        </w:rPr>
        <w:t xml:space="preserve"> spatiotemporal projections of occurrence, abundance, dispersal and harvest. These projected outcomes </w:t>
      </w:r>
      <w:r w:rsidR="00CE1D9C" w:rsidRPr="00A461A2">
        <w:rPr>
          <w:rFonts w:cstheme="minorHAnsi"/>
          <w:sz w:val="20"/>
          <w:szCs w:val="20"/>
          <w:lang w:val="en-US"/>
        </w:rPr>
        <w:t>are</w:t>
      </w:r>
      <w:r w:rsidR="00662B48" w:rsidRPr="00A461A2">
        <w:rPr>
          <w:rFonts w:cstheme="minorHAnsi"/>
          <w:sz w:val="20"/>
          <w:szCs w:val="20"/>
          <w:lang w:val="en-US"/>
        </w:rPr>
        <w:t xml:space="preserve"> </w:t>
      </w:r>
      <w:r w:rsidR="00662B48" w:rsidRPr="00A461A2">
        <w:rPr>
          <w:rFonts w:cstheme="minorHAnsi"/>
          <w:b/>
          <w:bCs/>
          <w:sz w:val="20"/>
          <w:szCs w:val="20"/>
          <w:lang w:val="en-US"/>
        </w:rPr>
        <w:t>d)</w:t>
      </w:r>
      <w:r w:rsidR="00662B48" w:rsidRPr="00A461A2">
        <w:rPr>
          <w:rFonts w:cstheme="minorHAnsi"/>
          <w:sz w:val="20"/>
          <w:szCs w:val="20"/>
          <w:lang w:val="en-US"/>
        </w:rPr>
        <w:t xml:space="preserve"> validated against evidence of known spatiotemporal patters using </w:t>
      </w:r>
      <w:r w:rsidR="00662B48" w:rsidRPr="00A461A2">
        <w:rPr>
          <w:rFonts w:cstheme="minorHAnsi"/>
          <w:b/>
          <w:bCs/>
          <w:sz w:val="20"/>
          <w:szCs w:val="20"/>
          <w:lang w:val="en-US"/>
        </w:rPr>
        <w:t>e)</w:t>
      </w:r>
      <w:r w:rsidR="00662B48" w:rsidRPr="00A461A2">
        <w:rPr>
          <w:rFonts w:cstheme="minorHAnsi"/>
          <w:sz w:val="20"/>
          <w:szCs w:val="20"/>
          <w:lang w:val="en-US"/>
        </w:rPr>
        <w:t xml:space="preserve"> Approximate Bayesian Computation (</w:t>
      </w:r>
      <w:r w:rsidR="00662B48" w:rsidRPr="00A461A2">
        <w:rPr>
          <w:rFonts w:cstheme="minorHAnsi"/>
          <w:color w:val="000000" w:themeColor="text1"/>
          <w:sz w:val="20"/>
          <w:szCs w:val="20"/>
          <w:lang w:val="en-US"/>
        </w:rPr>
        <w:t>ABC</w:t>
      </w:r>
      <w:r w:rsidR="00662B48" w:rsidRPr="00A461A2">
        <w:rPr>
          <w:rFonts w:cstheme="minorHAnsi"/>
          <w:color w:val="0070C0"/>
          <w:sz w:val="20"/>
          <w:szCs w:val="20"/>
          <w:lang w:val="en-US"/>
        </w:rPr>
        <w:fldChar w:fldCharType="begin"/>
      </w:r>
      <w:r w:rsidR="000F53A9">
        <w:rPr>
          <w:rFonts w:cstheme="minorHAnsi"/>
          <w:color w:val="0070C0"/>
          <w:sz w:val="20"/>
          <w:szCs w:val="20"/>
          <w:lang w:val="en-US"/>
        </w:rPr>
        <w:instrText xml:space="preserve"> ADDIN EN.CITE &lt;EndNote&gt;&lt;Cite&gt;&lt;Author&gt;Csilléry&lt;/Author&gt;&lt;Year&gt;2010&lt;/Year&gt;&lt;RecNum&gt;4403&lt;/RecNum&gt;&lt;DisplayText&gt;&lt;style face="superscript"&gt;6&lt;/style&gt;&lt;/DisplayText&gt;&lt;record&gt;&lt;rec-number&gt;4403&lt;/rec-number&gt;&lt;foreign-keys&gt;&lt;key app="EN" db-id="95s5ee9vnasptwexvdivfzvup9e9xr5dsrs0" timestamp="1600299209"&gt;4403&lt;/key&gt;&lt;/foreign-keys&gt;&lt;ref-type name="Journal Article"&gt;17&lt;/ref-type&gt;&lt;contributors&gt;&lt;authors&gt;&lt;author&gt;Csilléry, K.&lt;/author&gt;&lt;author&gt;Blum, M.G.B.&lt;/author&gt;&lt;author&gt;Gaggiotti, O.E.&lt;/author&gt;&lt;author&gt;François, O.&lt;/author&gt;&lt;/authors&gt;&lt;/contributors&gt;&lt;titles&gt;&lt;title&gt;Approximate Bayesian Computation (ABC) in practice.&lt;/title&gt;&lt;secondary-title&gt;Trends in Ecology and Evolution&lt;/secondary-title&gt;&lt;/titles&gt;&lt;periodical&gt;&lt;full-title&gt;Trends in Ecology and Evolution&lt;/full-title&gt;&lt;/periodical&gt;&lt;pages&gt;410-418&lt;/pages&gt;&lt;volume&gt;25&lt;/volume&gt;&lt;dates&gt;&lt;year&gt;2010&lt;/year&gt;&lt;/dates&gt;&lt;urls&gt;&lt;/urls&gt;&lt;/record&gt;&lt;/Cite&gt;&lt;/EndNote&gt;</w:instrText>
      </w:r>
      <w:r w:rsidR="00662B48" w:rsidRPr="00A461A2">
        <w:rPr>
          <w:rFonts w:cstheme="minorHAnsi"/>
          <w:color w:val="0070C0"/>
          <w:sz w:val="20"/>
          <w:szCs w:val="20"/>
          <w:lang w:val="en-US"/>
        </w:rPr>
        <w:fldChar w:fldCharType="separate"/>
      </w:r>
      <w:r w:rsidR="000F53A9" w:rsidRPr="000F53A9">
        <w:rPr>
          <w:rFonts w:cstheme="minorHAnsi"/>
          <w:noProof/>
          <w:color w:val="0070C0"/>
          <w:sz w:val="20"/>
          <w:szCs w:val="20"/>
          <w:vertAlign w:val="superscript"/>
          <w:lang w:val="en-US"/>
        </w:rPr>
        <w:t>6</w:t>
      </w:r>
      <w:r w:rsidR="00662B48" w:rsidRPr="00A461A2">
        <w:rPr>
          <w:rFonts w:cstheme="minorHAnsi"/>
          <w:color w:val="0070C0"/>
          <w:sz w:val="20"/>
          <w:szCs w:val="20"/>
          <w:lang w:val="en-US"/>
        </w:rPr>
        <w:fldChar w:fldCharType="end"/>
      </w:r>
      <w:r w:rsidR="00662B48" w:rsidRPr="00A461A2">
        <w:rPr>
          <w:rFonts w:cstheme="minorHAnsi"/>
          <w:sz w:val="20"/>
          <w:szCs w:val="20"/>
          <w:lang w:val="en-US"/>
        </w:rPr>
        <w:t xml:space="preserve">) to statistically compare and visually inspect the prior and posterior distributions of parameters. The subset of simulations that best approximate the known patterns of spatiotemporal dynamics </w:t>
      </w:r>
      <w:r w:rsidR="00CE1D9C" w:rsidRPr="00A461A2">
        <w:rPr>
          <w:rFonts w:cstheme="minorHAnsi"/>
          <w:sz w:val="20"/>
          <w:szCs w:val="20"/>
          <w:lang w:val="en-US"/>
        </w:rPr>
        <w:t xml:space="preserve">are </w:t>
      </w:r>
      <w:r w:rsidR="00662B48" w:rsidRPr="00A461A2">
        <w:rPr>
          <w:rFonts w:cstheme="minorHAnsi"/>
          <w:sz w:val="20"/>
          <w:szCs w:val="20"/>
          <w:lang w:val="en-US"/>
        </w:rPr>
        <w:t xml:space="preserve">then </w:t>
      </w:r>
      <w:proofErr w:type="gramStart"/>
      <w:r w:rsidR="00662B48" w:rsidRPr="00A461A2">
        <w:rPr>
          <w:rFonts w:cstheme="minorHAnsi"/>
          <w:sz w:val="20"/>
          <w:szCs w:val="20"/>
          <w:lang w:val="en-US"/>
        </w:rPr>
        <w:t>be used</w:t>
      </w:r>
      <w:proofErr w:type="gramEnd"/>
      <w:r w:rsidR="00662B48" w:rsidRPr="00A461A2">
        <w:rPr>
          <w:rFonts w:cstheme="minorHAnsi"/>
          <w:sz w:val="20"/>
          <w:szCs w:val="20"/>
          <w:lang w:val="en-US"/>
        </w:rPr>
        <w:t xml:space="preserve"> to </w:t>
      </w:r>
      <w:r w:rsidR="00662B48" w:rsidRPr="00A461A2">
        <w:rPr>
          <w:rFonts w:cstheme="minorHAnsi"/>
          <w:b/>
          <w:bCs/>
          <w:sz w:val="20"/>
          <w:szCs w:val="20"/>
          <w:lang w:val="en-US"/>
        </w:rPr>
        <w:t>f)</w:t>
      </w:r>
      <w:r w:rsidR="00662B48" w:rsidRPr="00A461A2">
        <w:rPr>
          <w:rFonts w:cstheme="minorHAnsi"/>
          <w:sz w:val="20"/>
          <w:szCs w:val="20"/>
          <w:lang w:val="en-US"/>
        </w:rPr>
        <w:t xml:space="preserve"> generate ensemble </w:t>
      </w:r>
      <w:r w:rsidR="00CE1D9C" w:rsidRPr="00A461A2">
        <w:rPr>
          <w:rFonts w:cstheme="minorHAnsi"/>
          <w:sz w:val="20"/>
          <w:szCs w:val="20"/>
          <w:lang w:val="en-US"/>
        </w:rPr>
        <w:t xml:space="preserve">projections </w:t>
      </w:r>
      <w:r w:rsidR="00662B48" w:rsidRPr="00A461A2">
        <w:rPr>
          <w:rFonts w:cstheme="minorHAnsi"/>
          <w:sz w:val="20"/>
          <w:szCs w:val="20"/>
          <w:lang w:val="en-US"/>
        </w:rPr>
        <w:t>of range and extinction dynamics.</w:t>
      </w:r>
    </w:p>
    <w:p w14:paraId="64AB0681" w14:textId="77777777" w:rsidR="005C0C95" w:rsidRPr="00A461A2" w:rsidRDefault="005C0C95">
      <w:pPr>
        <w:rPr>
          <w:rFonts w:cstheme="minorHAnsi"/>
          <w:sz w:val="20"/>
          <w:szCs w:val="20"/>
          <w:lang w:val="en-US"/>
        </w:rPr>
      </w:pPr>
      <w:r w:rsidRPr="00A461A2">
        <w:rPr>
          <w:rFonts w:cstheme="minorHAnsi"/>
          <w:sz w:val="20"/>
          <w:szCs w:val="20"/>
          <w:lang w:val="en-US"/>
        </w:rPr>
        <w:br w:type="page"/>
      </w:r>
    </w:p>
    <w:p w14:paraId="351F12D1" w14:textId="604C5F57" w:rsidR="005C0C95" w:rsidRPr="00A461A2" w:rsidRDefault="00787167" w:rsidP="005C0C95">
      <w:pPr>
        <w:jc w:val="center"/>
        <w:rPr>
          <w:rFonts w:cstheme="minorHAnsi"/>
          <w:sz w:val="20"/>
          <w:szCs w:val="20"/>
          <w:lang w:val="en-US"/>
        </w:rPr>
      </w:pPr>
      <w:r>
        <w:rPr>
          <w:rFonts w:cstheme="minorHAnsi"/>
          <w:noProof/>
          <w:sz w:val="20"/>
          <w:szCs w:val="20"/>
          <w:lang w:val="en-US"/>
        </w:rPr>
        <w:lastRenderedPageBreak/>
        <w:drawing>
          <wp:inline distT="0" distB="0" distL="0" distR="0" wp14:anchorId="6CF272E1" wp14:editId="58336A7C">
            <wp:extent cx="4798098" cy="6804837"/>
            <wp:effectExtent l="0" t="0" r="2540" b="0"/>
            <wp:docPr id="1385003889" name="Picture 4" descr="A collage of different colored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003889" name="Picture 4" descr="A collage of different colored shapes&#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827065" cy="6845919"/>
                    </a:xfrm>
                    <a:prstGeom prst="rect">
                      <a:avLst/>
                    </a:prstGeom>
                  </pic:spPr>
                </pic:pic>
              </a:graphicData>
            </a:graphic>
          </wp:inline>
        </w:drawing>
      </w:r>
    </w:p>
    <w:p w14:paraId="2FA415C4" w14:textId="7EE8003B" w:rsidR="005E0032" w:rsidRPr="00A461A2" w:rsidRDefault="00C565DA" w:rsidP="00722AF1">
      <w:pPr>
        <w:autoSpaceDE w:val="0"/>
        <w:autoSpaceDN w:val="0"/>
        <w:adjustRightInd w:val="0"/>
        <w:spacing w:after="0" w:line="360" w:lineRule="auto"/>
        <w:jc w:val="both"/>
        <w:rPr>
          <w:rFonts w:cstheme="minorHAnsi"/>
          <w:sz w:val="20"/>
          <w:szCs w:val="20"/>
          <w:lang w:val="en-US"/>
        </w:rPr>
      </w:pPr>
      <w:r w:rsidRPr="00A461A2">
        <w:rPr>
          <w:rFonts w:cstheme="minorHAnsi"/>
          <w:b/>
          <w:bCs/>
          <w:sz w:val="20"/>
          <w:szCs w:val="20"/>
          <w:lang w:val="en-US"/>
        </w:rPr>
        <w:t>Figure S9</w:t>
      </w:r>
      <w:r w:rsidR="005C0C95" w:rsidRPr="00A461A2">
        <w:rPr>
          <w:rFonts w:cstheme="minorHAnsi"/>
          <w:b/>
          <w:bCs/>
          <w:sz w:val="20"/>
          <w:szCs w:val="20"/>
          <w:lang w:val="en-US"/>
        </w:rPr>
        <w:t>: a)</w:t>
      </w:r>
      <w:r w:rsidR="005C0C95" w:rsidRPr="00A461A2">
        <w:rPr>
          <w:rFonts w:cstheme="minorHAnsi"/>
          <w:sz w:val="20"/>
          <w:szCs w:val="20"/>
          <w:lang w:val="en-US"/>
        </w:rPr>
        <w:t xml:space="preserve"> </w:t>
      </w:r>
      <w:r w:rsidR="007135FD" w:rsidRPr="00A461A2">
        <w:rPr>
          <w:rFonts w:cstheme="minorHAnsi"/>
          <w:sz w:val="20"/>
          <w:szCs w:val="20"/>
          <w:lang w:val="en-US"/>
        </w:rPr>
        <w:t>Three</w:t>
      </w:r>
      <w:r w:rsidR="005C0C95" w:rsidRPr="00A461A2">
        <w:rPr>
          <w:rFonts w:cstheme="minorHAnsi"/>
          <w:sz w:val="20"/>
          <w:szCs w:val="20"/>
          <w:lang w:val="en-US"/>
        </w:rPr>
        <w:t xml:space="preserve">-dimensional climatic hypervolumes for each moa </w:t>
      </w:r>
      <w:proofErr w:type="spellStart"/>
      <w:r w:rsidR="00CE1D9C" w:rsidRPr="00A461A2">
        <w:rPr>
          <w:rFonts w:cstheme="minorHAnsi"/>
          <w:sz w:val="20"/>
          <w:szCs w:val="20"/>
          <w:lang w:val="en-US"/>
        </w:rPr>
        <w:t>phylogentic</w:t>
      </w:r>
      <w:proofErr w:type="spellEnd"/>
      <w:r w:rsidR="00CE1D9C" w:rsidRPr="00A461A2">
        <w:rPr>
          <w:rFonts w:cstheme="minorHAnsi"/>
          <w:sz w:val="20"/>
          <w:szCs w:val="20"/>
          <w:lang w:val="en-US"/>
        </w:rPr>
        <w:t xml:space="preserve"> </w:t>
      </w:r>
      <w:r w:rsidR="005C0C95" w:rsidRPr="00A461A2">
        <w:rPr>
          <w:rFonts w:cstheme="minorHAnsi"/>
          <w:sz w:val="20"/>
          <w:szCs w:val="20"/>
          <w:lang w:val="en-US"/>
        </w:rPr>
        <w:t>group. Plots show how the data are distributed in relation to minimum July temperatures (</w:t>
      </w:r>
      <w:proofErr w:type="spellStart"/>
      <w:r w:rsidR="005C0C95" w:rsidRPr="00A461A2">
        <w:rPr>
          <w:rFonts w:cstheme="minorHAnsi"/>
          <w:sz w:val="20"/>
          <w:szCs w:val="20"/>
          <w:lang w:val="en-US"/>
        </w:rPr>
        <w:t>JulMin</w:t>
      </w:r>
      <w:proofErr w:type="spellEnd"/>
      <w:r w:rsidR="005C0C95" w:rsidRPr="00A461A2">
        <w:rPr>
          <w:rFonts w:cstheme="minorHAnsi"/>
          <w:sz w:val="20"/>
          <w:szCs w:val="20"/>
          <w:lang w:val="en-US"/>
        </w:rPr>
        <w:t>), January maximum temperatures (</w:t>
      </w:r>
      <w:proofErr w:type="spellStart"/>
      <w:r w:rsidR="005C0C95" w:rsidRPr="00A461A2">
        <w:rPr>
          <w:rFonts w:cstheme="minorHAnsi"/>
          <w:sz w:val="20"/>
          <w:szCs w:val="20"/>
          <w:lang w:val="en-US"/>
        </w:rPr>
        <w:t>JanMax</w:t>
      </w:r>
      <w:proofErr w:type="spellEnd"/>
      <w:r w:rsidR="005C0C95" w:rsidRPr="00A461A2">
        <w:rPr>
          <w:rFonts w:cstheme="minorHAnsi"/>
          <w:sz w:val="20"/>
          <w:szCs w:val="20"/>
          <w:lang w:val="en-US"/>
        </w:rPr>
        <w:t>) and annual precipitation (</w:t>
      </w:r>
      <w:proofErr w:type="spellStart"/>
      <w:r w:rsidR="005C0C95" w:rsidRPr="00A461A2">
        <w:rPr>
          <w:rFonts w:cstheme="minorHAnsi"/>
          <w:sz w:val="20"/>
          <w:szCs w:val="20"/>
          <w:lang w:val="en-US"/>
        </w:rPr>
        <w:t>prec</w:t>
      </w:r>
      <w:proofErr w:type="spellEnd"/>
      <w:r w:rsidR="005C0C95" w:rsidRPr="00A461A2">
        <w:rPr>
          <w:rFonts w:cstheme="minorHAnsi"/>
          <w:sz w:val="20"/>
          <w:szCs w:val="20"/>
          <w:lang w:val="en-US"/>
        </w:rPr>
        <w:t xml:space="preserve">; shaded in blue). Points outlined in red indicate fossils from the North Island; all others originate on the South Island. </w:t>
      </w:r>
      <w:r w:rsidR="005C0C95" w:rsidRPr="00A461A2">
        <w:rPr>
          <w:rFonts w:cstheme="minorHAnsi"/>
          <w:b/>
          <w:bCs/>
          <w:sz w:val="20"/>
          <w:szCs w:val="20"/>
          <w:lang w:val="en-US"/>
        </w:rPr>
        <w:t>b)</w:t>
      </w:r>
      <w:r w:rsidR="005C0C95" w:rsidRPr="00A461A2">
        <w:rPr>
          <w:rFonts w:cstheme="minorHAnsi"/>
          <w:sz w:val="20"/>
          <w:szCs w:val="20"/>
          <w:lang w:val="en-US"/>
        </w:rPr>
        <w:t xml:space="preserve"> comparisons of overlap between pairs of climatic hypervolumes. In all cases, blue points represent volume uniquely inhabited by </w:t>
      </w:r>
      <w:proofErr w:type="spellStart"/>
      <w:r w:rsidR="005C0C95" w:rsidRPr="00A461A2">
        <w:rPr>
          <w:rFonts w:cstheme="minorHAnsi"/>
          <w:i/>
          <w:iCs/>
          <w:sz w:val="20"/>
          <w:szCs w:val="20"/>
          <w:lang w:val="en-US"/>
        </w:rPr>
        <w:t>Pachyornis</w:t>
      </w:r>
      <w:proofErr w:type="spellEnd"/>
      <w:r w:rsidR="005C0C95" w:rsidRPr="00A461A2">
        <w:rPr>
          <w:rFonts w:cstheme="minorHAnsi"/>
          <w:i/>
          <w:iCs/>
          <w:sz w:val="20"/>
          <w:szCs w:val="20"/>
          <w:lang w:val="en-US"/>
        </w:rPr>
        <w:t xml:space="preserve"> </w:t>
      </w:r>
      <w:proofErr w:type="spellStart"/>
      <w:r w:rsidR="005C0C95" w:rsidRPr="00A461A2">
        <w:rPr>
          <w:rFonts w:cstheme="minorHAnsi"/>
          <w:sz w:val="20"/>
          <w:szCs w:val="20"/>
          <w:lang w:val="en-US"/>
        </w:rPr>
        <w:t>spp</w:t>
      </w:r>
      <w:proofErr w:type="spellEnd"/>
      <w:r w:rsidR="005C0C95" w:rsidRPr="00A461A2">
        <w:rPr>
          <w:rFonts w:cstheme="minorHAnsi"/>
          <w:sz w:val="20"/>
          <w:szCs w:val="20"/>
          <w:lang w:val="en-US"/>
        </w:rPr>
        <w:t xml:space="preserve">, yellow points represent volume uniquely inhabited by </w:t>
      </w:r>
      <w:proofErr w:type="spellStart"/>
      <w:r w:rsidR="005C0C95" w:rsidRPr="00A461A2">
        <w:rPr>
          <w:rFonts w:cstheme="minorHAnsi"/>
          <w:i/>
          <w:iCs/>
          <w:sz w:val="20"/>
          <w:szCs w:val="20"/>
          <w:lang w:val="en-US"/>
        </w:rPr>
        <w:t>Dinornis</w:t>
      </w:r>
      <w:proofErr w:type="spellEnd"/>
      <w:r w:rsidR="005C0C95" w:rsidRPr="00A461A2">
        <w:rPr>
          <w:rFonts w:cstheme="minorHAnsi"/>
          <w:i/>
          <w:iCs/>
          <w:sz w:val="20"/>
          <w:szCs w:val="20"/>
          <w:lang w:val="en-US"/>
        </w:rPr>
        <w:t xml:space="preserve"> </w:t>
      </w:r>
      <w:r w:rsidR="005C0C95" w:rsidRPr="00A461A2">
        <w:rPr>
          <w:rFonts w:cstheme="minorHAnsi"/>
          <w:sz w:val="20"/>
          <w:szCs w:val="20"/>
          <w:lang w:val="en-US"/>
        </w:rPr>
        <w:t xml:space="preserve">spp. red points represent volume uniquely inhabited by </w:t>
      </w:r>
      <w:proofErr w:type="spellStart"/>
      <w:r w:rsidR="005C0C95" w:rsidRPr="00A461A2">
        <w:rPr>
          <w:rFonts w:cstheme="minorHAnsi"/>
          <w:i/>
          <w:iCs/>
          <w:sz w:val="20"/>
          <w:szCs w:val="20"/>
          <w:lang w:val="en-US"/>
        </w:rPr>
        <w:t>Euryapteryx</w:t>
      </w:r>
      <w:proofErr w:type="spellEnd"/>
      <w:r w:rsidR="005C0C95" w:rsidRPr="00A461A2">
        <w:rPr>
          <w:rFonts w:cstheme="minorHAnsi"/>
          <w:i/>
          <w:iCs/>
          <w:sz w:val="20"/>
          <w:szCs w:val="20"/>
          <w:lang w:val="en-US"/>
        </w:rPr>
        <w:t xml:space="preserve"> </w:t>
      </w:r>
      <w:r w:rsidR="005C0C95" w:rsidRPr="00A461A2">
        <w:rPr>
          <w:rFonts w:cstheme="minorHAnsi"/>
          <w:sz w:val="20"/>
          <w:szCs w:val="20"/>
          <w:lang w:val="en-US"/>
        </w:rPr>
        <w:t xml:space="preserve">and </w:t>
      </w:r>
      <w:proofErr w:type="spellStart"/>
      <w:r w:rsidR="005C0C95" w:rsidRPr="00A461A2">
        <w:rPr>
          <w:rFonts w:cstheme="minorHAnsi"/>
          <w:i/>
          <w:iCs/>
          <w:sz w:val="20"/>
          <w:szCs w:val="20"/>
          <w:lang w:val="en-US"/>
        </w:rPr>
        <w:t>Emeus</w:t>
      </w:r>
      <w:proofErr w:type="spellEnd"/>
      <w:r w:rsidR="005C0C95" w:rsidRPr="00A461A2">
        <w:rPr>
          <w:rFonts w:cstheme="minorHAnsi"/>
          <w:i/>
          <w:iCs/>
          <w:sz w:val="20"/>
          <w:szCs w:val="20"/>
          <w:lang w:val="en-US"/>
        </w:rPr>
        <w:t xml:space="preserve"> </w:t>
      </w:r>
      <w:proofErr w:type="spellStart"/>
      <w:r w:rsidR="005C0C95" w:rsidRPr="00A461A2">
        <w:rPr>
          <w:rFonts w:cstheme="minorHAnsi"/>
          <w:sz w:val="20"/>
          <w:szCs w:val="20"/>
          <w:lang w:val="en-US"/>
        </w:rPr>
        <w:t>spp</w:t>
      </w:r>
      <w:proofErr w:type="spellEnd"/>
      <w:r w:rsidR="005C0C95" w:rsidRPr="00A461A2">
        <w:rPr>
          <w:rFonts w:cstheme="minorHAnsi"/>
          <w:sz w:val="20"/>
          <w:szCs w:val="20"/>
          <w:lang w:val="en-US"/>
        </w:rPr>
        <w:t xml:space="preserve">, and grey points represent volume uniquely inhabited by </w:t>
      </w:r>
      <w:proofErr w:type="spellStart"/>
      <w:r w:rsidR="005C0C95" w:rsidRPr="00A461A2">
        <w:rPr>
          <w:rFonts w:cstheme="minorHAnsi"/>
          <w:i/>
          <w:iCs/>
          <w:sz w:val="20"/>
          <w:szCs w:val="20"/>
          <w:lang w:val="en-US"/>
        </w:rPr>
        <w:t>Megalapteryx</w:t>
      </w:r>
      <w:proofErr w:type="spellEnd"/>
      <w:r w:rsidR="005C0C95" w:rsidRPr="00A461A2">
        <w:rPr>
          <w:rFonts w:cstheme="minorHAnsi"/>
          <w:i/>
          <w:iCs/>
          <w:sz w:val="20"/>
          <w:szCs w:val="20"/>
          <w:lang w:val="en-US"/>
        </w:rPr>
        <w:t xml:space="preserve"> </w:t>
      </w:r>
      <w:proofErr w:type="spellStart"/>
      <w:r w:rsidR="005C0C95" w:rsidRPr="00A461A2">
        <w:rPr>
          <w:rFonts w:cstheme="minorHAnsi"/>
          <w:i/>
          <w:iCs/>
          <w:sz w:val="20"/>
          <w:szCs w:val="20"/>
          <w:lang w:val="en-US"/>
        </w:rPr>
        <w:t>didinus</w:t>
      </w:r>
      <w:proofErr w:type="spellEnd"/>
      <w:r w:rsidR="005C0C95" w:rsidRPr="00A461A2">
        <w:rPr>
          <w:rFonts w:cstheme="minorHAnsi"/>
          <w:sz w:val="20"/>
          <w:szCs w:val="20"/>
          <w:lang w:val="en-US"/>
        </w:rPr>
        <w:t xml:space="preserve">. Other </w:t>
      </w:r>
      <w:r w:rsidR="00A408B3" w:rsidRPr="00A461A2">
        <w:rPr>
          <w:rFonts w:cstheme="minorHAnsi"/>
          <w:sz w:val="20"/>
          <w:szCs w:val="20"/>
          <w:lang w:val="en-US"/>
        </w:rPr>
        <w:t>colors</w:t>
      </w:r>
      <w:r w:rsidR="005C0C95" w:rsidRPr="00A461A2">
        <w:rPr>
          <w:rFonts w:cstheme="minorHAnsi"/>
          <w:sz w:val="20"/>
          <w:szCs w:val="20"/>
          <w:lang w:val="en-US"/>
        </w:rPr>
        <w:t xml:space="preserve"> represent volume of overlap shared by each pair of </w:t>
      </w:r>
      <w:r w:rsidR="00206A52">
        <w:rPr>
          <w:rFonts w:cstheme="minorHAnsi"/>
          <w:sz w:val="20"/>
          <w:szCs w:val="20"/>
          <w:lang w:val="en-US"/>
        </w:rPr>
        <w:t>phylogenetic groups</w:t>
      </w:r>
      <w:r w:rsidR="005C0C95" w:rsidRPr="00A461A2">
        <w:rPr>
          <w:rFonts w:cstheme="minorHAnsi"/>
          <w:sz w:val="20"/>
          <w:szCs w:val="20"/>
          <w:lang w:val="en-US"/>
        </w:rPr>
        <w:t xml:space="preserve"> respectively.</w:t>
      </w:r>
      <w:r w:rsidR="005C0C95" w:rsidRPr="00A461A2">
        <w:rPr>
          <w:rFonts w:cstheme="minorHAnsi"/>
          <w:sz w:val="20"/>
          <w:szCs w:val="20"/>
          <w:lang w:val="en-US"/>
        </w:rPr>
        <w:br w:type="page"/>
      </w:r>
    </w:p>
    <w:p w14:paraId="157520D9" w14:textId="6B8A8EB8" w:rsidR="005C0C95" w:rsidRPr="00A461A2" w:rsidRDefault="005C0C95" w:rsidP="005C0C95">
      <w:pPr>
        <w:spacing w:line="360" w:lineRule="auto"/>
        <w:jc w:val="both"/>
        <w:rPr>
          <w:rFonts w:cstheme="minorHAnsi"/>
          <w:sz w:val="20"/>
          <w:szCs w:val="20"/>
          <w:lang w:val="en-US"/>
        </w:rPr>
      </w:pPr>
    </w:p>
    <w:p w14:paraId="28BF5FD1" w14:textId="77777777" w:rsidR="005E0032" w:rsidRPr="00A461A2" w:rsidRDefault="005E0032" w:rsidP="005E0032">
      <w:pPr>
        <w:spacing w:line="360" w:lineRule="auto"/>
        <w:jc w:val="both"/>
        <w:rPr>
          <w:rFonts w:cstheme="minorHAnsi"/>
          <w:lang w:val="en-US"/>
        </w:rPr>
      </w:pPr>
      <w:r w:rsidRPr="00A461A2">
        <w:rPr>
          <w:rFonts w:cstheme="minorHAnsi"/>
          <w:noProof/>
          <w:lang w:val="en-US"/>
        </w:rPr>
        <w:drawing>
          <wp:inline distT="0" distB="0" distL="0" distR="0" wp14:anchorId="311645B6" wp14:editId="3E7D31C8">
            <wp:extent cx="5695950" cy="2393690"/>
            <wp:effectExtent l="0" t="0" r="0" b="0"/>
            <wp:docPr id="17" name="Picture 17"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screenshot of a computer&#10;&#10;Description automatically generated with medium confidenc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3582" cy="2409504"/>
                    </a:xfrm>
                    <a:prstGeom prst="rect">
                      <a:avLst/>
                    </a:prstGeom>
                    <a:noFill/>
                  </pic:spPr>
                </pic:pic>
              </a:graphicData>
            </a:graphic>
          </wp:inline>
        </w:drawing>
      </w:r>
    </w:p>
    <w:p w14:paraId="50CBAF70" w14:textId="2CC6EF91" w:rsidR="005E0032" w:rsidRPr="00A461A2" w:rsidRDefault="00C565DA" w:rsidP="005E0032">
      <w:pPr>
        <w:autoSpaceDE w:val="0"/>
        <w:autoSpaceDN w:val="0"/>
        <w:adjustRightInd w:val="0"/>
        <w:spacing w:after="0" w:line="360" w:lineRule="auto"/>
        <w:jc w:val="both"/>
        <w:rPr>
          <w:rFonts w:cstheme="minorHAnsi"/>
          <w:sz w:val="20"/>
          <w:szCs w:val="20"/>
          <w:lang w:val="en-US"/>
        </w:rPr>
      </w:pPr>
      <w:r w:rsidRPr="00A461A2">
        <w:rPr>
          <w:rFonts w:cstheme="minorHAnsi"/>
          <w:b/>
          <w:bCs/>
          <w:sz w:val="20"/>
          <w:szCs w:val="20"/>
          <w:lang w:val="en-US"/>
        </w:rPr>
        <w:t>Figure S10</w:t>
      </w:r>
      <w:r w:rsidR="005E0032" w:rsidRPr="00A461A2">
        <w:rPr>
          <w:rFonts w:cstheme="minorHAnsi"/>
          <w:b/>
          <w:bCs/>
          <w:sz w:val="20"/>
          <w:szCs w:val="20"/>
          <w:lang w:val="en-US"/>
        </w:rPr>
        <w:t>:</w:t>
      </w:r>
      <w:r w:rsidR="005E0032" w:rsidRPr="00A461A2">
        <w:rPr>
          <w:rFonts w:cstheme="minorHAnsi"/>
          <w:sz w:val="20"/>
          <w:szCs w:val="20"/>
          <w:lang w:val="en-US"/>
        </w:rPr>
        <w:t xml:space="preserve"> Flow chart of the process for deriving the ROC data set to validate the model projections. 1) for each of ten folds of the data, projection times containing moa fossils were identified. 2) within each of these projections </w:t>
      </w:r>
      <w:r w:rsidR="00CE1D9C" w:rsidRPr="00A461A2">
        <w:rPr>
          <w:rFonts w:cstheme="minorHAnsi"/>
          <w:sz w:val="20"/>
          <w:szCs w:val="20"/>
          <w:lang w:val="en-US"/>
        </w:rPr>
        <w:t xml:space="preserve">a </w:t>
      </w:r>
      <w:r w:rsidR="005E0032" w:rsidRPr="00A461A2">
        <w:rPr>
          <w:rFonts w:cstheme="minorHAnsi"/>
          <w:sz w:val="20"/>
          <w:szCs w:val="20"/>
          <w:lang w:val="en-US"/>
        </w:rPr>
        <w:t xml:space="preserve">background area was identified using the </w:t>
      </w:r>
      <w:r w:rsidR="005E0032" w:rsidRPr="00A461A2">
        <w:rPr>
          <w:rFonts w:cstheme="minorHAnsi"/>
          <w:i/>
          <w:iCs/>
          <w:sz w:val="20"/>
          <w:szCs w:val="20"/>
          <w:lang w:val="en-US"/>
        </w:rPr>
        <w:t>‘hypervolume’</w:t>
      </w:r>
      <w:r w:rsidR="005E0032" w:rsidRPr="00A461A2">
        <w:rPr>
          <w:rFonts w:cstheme="minorHAnsi"/>
          <w:sz w:val="20"/>
          <w:szCs w:val="20"/>
          <w:lang w:val="en-US"/>
        </w:rPr>
        <w:t xml:space="preserve"> package</w:t>
      </w:r>
      <w:r w:rsidR="005E0032" w:rsidRPr="00A461A2">
        <w:rPr>
          <w:rFonts w:cstheme="minorHAnsi"/>
          <w:color w:val="0070C0"/>
          <w:sz w:val="20"/>
          <w:szCs w:val="20"/>
          <w:lang w:val="en-US"/>
        </w:rPr>
        <w:fldChar w:fldCharType="begin"/>
      </w:r>
      <w:r w:rsidR="000F53A9">
        <w:rPr>
          <w:rFonts w:cstheme="minorHAnsi"/>
          <w:color w:val="0070C0"/>
          <w:sz w:val="20"/>
          <w:szCs w:val="20"/>
          <w:lang w:val="en-US"/>
        </w:rPr>
        <w:instrText xml:space="preserve"> ADDIN EN.CITE &lt;EndNote&gt;&lt;Cite&gt;&lt;Author&gt;Blonder&lt;/Author&gt;&lt;Year&gt;2018&lt;/Year&gt;&lt;RecNum&gt;4318&lt;/RecNum&gt;&lt;DisplayText&gt;&lt;style face="superscript"&gt;4&lt;/style&gt;&lt;/DisplayText&gt;&lt;record&gt;&lt;rec-number&gt;4318&lt;/rec-number&gt;&lt;foreign-keys&gt;&lt;key app="EN" db-id="95s5ee9vnasptwexvdivfzvup9e9xr5dsrs0" timestamp="1595993824"&gt;4318&lt;/key&gt;&lt;/foreign-keys&gt;&lt;ref-type name="Journal Article"&gt;17&lt;/ref-type&gt;&lt;contributors&gt;&lt;authors&gt;&lt;author&gt;Blonder, B.&lt;/author&gt;&lt;author&gt;Morrow, C.B.&lt;/author&gt;&lt;author&gt;Maitner, B.&lt;/author&gt;&lt;author&gt;Harris, D.J.&lt;/author&gt;&lt;author&gt;Lamanna, C.&lt;/author&gt;&lt;author&gt;Violle, C.&lt;/author&gt;&lt;author&gt;Enquist, B.J.&lt;/author&gt;&lt;author&gt;Kerkhoff, A.J.&lt;/author&gt;&lt;/authors&gt;&lt;/contributors&gt;&lt;titles&gt;&lt;title&gt;New approaches for delineating n‐dimensional hypervolumes.&lt;/title&gt;&lt;secondary-title&gt;Methods in Ecology and Evolution&lt;/secondary-title&gt;&lt;/titles&gt;&lt;periodical&gt;&lt;full-title&gt;Methods in Ecology and Evolution&lt;/full-title&gt;&lt;/periodical&gt;&lt;pages&gt;305-319&lt;/pages&gt;&lt;volume&gt;9&lt;/volume&gt;&lt;dates&gt;&lt;year&gt;2018&lt;/year&gt;&lt;/dates&gt;&lt;urls&gt;&lt;/urls&gt;&lt;/record&gt;&lt;/Cite&gt;&lt;/EndNote&gt;</w:instrText>
      </w:r>
      <w:r w:rsidR="005E0032" w:rsidRPr="00A461A2">
        <w:rPr>
          <w:rFonts w:cstheme="minorHAnsi"/>
          <w:color w:val="0070C0"/>
          <w:sz w:val="20"/>
          <w:szCs w:val="20"/>
          <w:lang w:val="en-US"/>
        </w:rPr>
        <w:fldChar w:fldCharType="separate"/>
      </w:r>
      <w:r w:rsidR="000F53A9" w:rsidRPr="000F53A9">
        <w:rPr>
          <w:rFonts w:cstheme="minorHAnsi"/>
          <w:noProof/>
          <w:color w:val="0070C0"/>
          <w:sz w:val="20"/>
          <w:szCs w:val="20"/>
          <w:vertAlign w:val="superscript"/>
          <w:lang w:val="en-US"/>
        </w:rPr>
        <w:t>4</w:t>
      </w:r>
      <w:r w:rsidR="005E0032" w:rsidRPr="00A461A2">
        <w:rPr>
          <w:rFonts w:cstheme="minorHAnsi"/>
          <w:color w:val="0070C0"/>
          <w:sz w:val="20"/>
          <w:szCs w:val="20"/>
          <w:lang w:val="en-US"/>
        </w:rPr>
        <w:fldChar w:fldCharType="end"/>
      </w:r>
      <w:r w:rsidR="005E0032" w:rsidRPr="00A461A2">
        <w:rPr>
          <w:rFonts w:cstheme="minorHAnsi"/>
          <w:sz w:val="20"/>
          <w:szCs w:val="20"/>
          <w:lang w:val="en-US"/>
        </w:rPr>
        <w:t xml:space="preserve"> in the R statistical environment. 3) presence data at known fossil locations, and random background data were collated into a single data set encompassing all data folds. 4) the area under the receiver operator curve (AUC) was calculated. </w:t>
      </w:r>
    </w:p>
    <w:p w14:paraId="3D92186A" w14:textId="77777777" w:rsidR="005E0032" w:rsidRPr="00A461A2" w:rsidRDefault="005E0032" w:rsidP="005C0C95">
      <w:pPr>
        <w:spacing w:line="360" w:lineRule="auto"/>
        <w:jc w:val="both"/>
        <w:rPr>
          <w:rFonts w:cstheme="minorHAnsi"/>
          <w:sz w:val="20"/>
          <w:szCs w:val="20"/>
          <w:lang w:val="en-US"/>
        </w:rPr>
      </w:pPr>
    </w:p>
    <w:p w14:paraId="4F10A66B" w14:textId="77777777" w:rsidR="00B324F1" w:rsidRPr="00A461A2" w:rsidRDefault="00B324F1" w:rsidP="00B324F1">
      <w:pPr>
        <w:spacing w:line="360" w:lineRule="auto"/>
        <w:jc w:val="both"/>
        <w:rPr>
          <w:lang w:val="en-US"/>
        </w:rPr>
      </w:pPr>
      <w:r w:rsidRPr="00A461A2">
        <w:rPr>
          <w:noProof/>
          <w:lang w:val="en-US"/>
        </w:rPr>
        <w:lastRenderedPageBreak/>
        <w:drawing>
          <wp:inline distT="0" distB="0" distL="0" distR="0" wp14:anchorId="75D5932B" wp14:editId="6663CF3B">
            <wp:extent cx="5539119" cy="4762500"/>
            <wp:effectExtent l="0" t="0" r="4445" b="0"/>
            <wp:docPr id="22" name="Picture 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5539119" cy="4762500"/>
                    </a:xfrm>
                    <a:prstGeom prst="rect">
                      <a:avLst/>
                    </a:prstGeom>
                  </pic:spPr>
                </pic:pic>
              </a:graphicData>
            </a:graphic>
          </wp:inline>
        </w:drawing>
      </w:r>
    </w:p>
    <w:p w14:paraId="4CCD2A1E" w14:textId="088FBBF7" w:rsidR="00B324F1" w:rsidRPr="00A461A2" w:rsidRDefault="00C565DA" w:rsidP="00B324F1">
      <w:pPr>
        <w:spacing w:line="360" w:lineRule="auto"/>
        <w:jc w:val="both"/>
        <w:rPr>
          <w:rFonts w:cstheme="minorHAnsi"/>
          <w:sz w:val="20"/>
          <w:szCs w:val="20"/>
          <w:lang w:val="en-US"/>
        </w:rPr>
      </w:pPr>
      <w:r w:rsidRPr="00A461A2">
        <w:rPr>
          <w:rFonts w:eastAsia="Times New Roman" w:cstheme="minorHAnsi"/>
          <w:b/>
          <w:bCs/>
          <w:sz w:val="20"/>
          <w:szCs w:val="20"/>
          <w:shd w:val="clear" w:color="auto" w:fill="FFFFFF"/>
          <w:lang w:val="en-US" w:eastAsia="en-GB"/>
        </w:rPr>
        <w:t>Figure S11</w:t>
      </w:r>
      <w:r w:rsidR="00B324F1" w:rsidRPr="00A461A2">
        <w:rPr>
          <w:rFonts w:cstheme="minorHAnsi"/>
          <w:b/>
          <w:bCs/>
          <w:sz w:val="20"/>
          <w:szCs w:val="20"/>
          <w:lang w:val="en-US"/>
        </w:rPr>
        <w:t>:</w:t>
      </w:r>
      <w:r w:rsidR="00B324F1" w:rsidRPr="00A461A2">
        <w:rPr>
          <w:rFonts w:cstheme="minorHAnsi"/>
          <w:sz w:val="20"/>
          <w:szCs w:val="20"/>
          <w:lang w:val="en-US"/>
        </w:rPr>
        <w:t xml:space="preserve"> </w:t>
      </w:r>
      <w:r w:rsidR="00CE1D9C" w:rsidRPr="00A461A2">
        <w:rPr>
          <w:rFonts w:cstheme="minorHAnsi"/>
          <w:sz w:val="20"/>
          <w:szCs w:val="20"/>
          <w:lang w:val="en-US"/>
        </w:rPr>
        <w:t>Potential d</w:t>
      </w:r>
      <w:r w:rsidR="00B324F1" w:rsidRPr="00A461A2">
        <w:rPr>
          <w:rFonts w:cstheme="minorHAnsi"/>
          <w:sz w:val="20"/>
          <w:szCs w:val="20"/>
          <w:lang w:val="en-US"/>
        </w:rPr>
        <w:t xml:space="preserve">ispersal for each </w:t>
      </w:r>
      <w:r w:rsidR="00206A52">
        <w:rPr>
          <w:rFonts w:cstheme="minorHAnsi"/>
          <w:sz w:val="20"/>
          <w:szCs w:val="20"/>
          <w:lang w:val="en-US"/>
        </w:rPr>
        <w:t>phylogenetic group</w:t>
      </w:r>
      <w:r w:rsidR="00CE1D9C" w:rsidRPr="00A461A2">
        <w:rPr>
          <w:rFonts w:cstheme="minorHAnsi"/>
          <w:sz w:val="20"/>
          <w:szCs w:val="20"/>
          <w:lang w:val="en-US"/>
        </w:rPr>
        <w:t xml:space="preserve">. Dispersal is </w:t>
      </w:r>
      <w:r w:rsidR="00B324F1" w:rsidRPr="00A461A2">
        <w:rPr>
          <w:rFonts w:cstheme="minorHAnsi"/>
          <w:sz w:val="20"/>
          <w:szCs w:val="20"/>
          <w:lang w:val="en-US"/>
        </w:rPr>
        <w:t>defined by proportion of the population dispersing annually (variable between 0.0 - 0.6)</w:t>
      </w:r>
      <w:r w:rsidR="00CE1D9C" w:rsidRPr="00A461A2">
        <w:rPr>
          <w:rFonts w:cstheme="minorHAnsi"/>
          <w:sz w:val="20"/>
          <w:szCs w:val="20"/>
          <w:lang w:val="en-US"/>
        </w:rPr>
        <w:t xml:space="preserve"> and</w:t>
      </w:r>
      <w:r w:rsidR="00B324F1" w:rsidRPr="00A461A2">
        <w:rPr>
          <w:rFonts w:cstheme="minorHAnsi"/>
          <w:sz w:val="20"/>
          <w:szCs w:val="20"/>
          <w:lang w:val="en-US"/>
        </w:rPr>
        <w:t xml:space="preserve"> upper dispersal distance (variable between 50 – 100 km</w:t>
      </w:r>
      <w:proofErr w:type="gramStart"/>
      <w:r w:rsidR="00B324F1" w:rsidRPr="00A461A2">
        <w:rPr>
          <w:rFonts w:cstheme="minorHAnsi"/>
          <w:sz w:val="20"/>
          <w:szCs w:val="20"/>
          <w:lang w:val="en-US"/>
        </w:rPr>
        <w:t>), and</w:t>
      </w:r>
      <w:proofErr w:type="gramEnd"/>
      <w:r w:rsidR="00B324F1" w:rsidRPr="00A461A2">
        <w:rPr>
          <w:rFonts w:cstheme="minorHAnsi"/>
          <w:sz w:val="20"/>
          <w:szCs w:val="20"/>
          <w:lang w:val="en-US"/>
        </w:rPr>
        <w:t xml:space="preserve"> mean annual dispersal distance. </w:t>
      </w:r>
      <w:r w:rsidR="00CE1D9C" w:rsidRPr="00A461A2">
        <w:rPr>
          <w:rFonts w:cstheme="minorHAnsi"/>
          <w:sz w:val="20"/>
          <w:szCs w:val="20"/>
          <w:lang w:val="en-US"/>
        </w:rPr>
        <w:t xml:space="preserve">The first two parameters were </w:t>
      </w:r>
      <w:proofErr w:type="gramStart"/>
      <w:r w:rsidR="00CE1D9C" w:rsidRPr="00A461A2">
        <w:rPr>
          <w:rFonts w:cstheme="minorHAnsi"/>
          <w:sz w:val="20"/>
          <w:szCs w:val="20"/>
          <w:lang w:val="en-US"/>
        </w:rPr>
        <w:t>variable</w:t>
      </w:r>
      <w:proofErr w:type="gramEnd"/>
      <w:r w:rsidR="00CE1D9C" w:rsidRPr="00A461A2">
        <w:rPr>
          <w:rFonts w:cstheme="minorHAnsi"/>
          <w:sz w:val="20"/>
          <w:szCs w:val="20"/>
          <w:lang w:val="en-US"/>
        </w:rPr>
        <w:t xml:space="preserve"> and the latter fixed.</w:t>
      </w:r>
      <w:r w:rsidR="00206A52">
        <w:rPr>
          <w:rFonts w:cstheme="minorHAnsi"/>
          <w:sz w:val="20"/>
          <w:szCs w:val="20"/>
          <w:lang w:val="en-US"/>
        </w:rPr>
        <w:t xml:space="preserve"> </w:t>
      </w:r>
      <w:r w:rsidR="00B324F1" w:rsidRPr="00A461A2">
        <w:rPr>
          <w:rFonts w:cstheme="minorHAnsi"/>
          <w:sz w:val="20"/>
          <w:szCs w:val="20"/>
          <w:lang w:val="en-US"/>
        </w:rPr>
        <w:t xml:space="preserve">The heavier line represents the median dispersal function for </w:t>
      </w:r>
      <w:r w:rsidR="00206A52" w:rsidRPr="00A461A2">
        <w:rPr>
          <w:rFonts w:cstheme="minorHAnsi"/>
          <w:sz w:val="20"/>
          <w:szCs w:val="20"/>
          <w:lang w:val="en-US"/>
        </w:rPr>
        <w:t xml:space="preserve">each </w:t>
      </w:r>
      <w:r w:rsidR="00206A52">
        <w:rPr>
          <w:rFonts w:cstheme="minorHAnsi"/>
          <w:sz w:val="20"/>
          <w:szCs w:val="20"/>
          <w:lang w:val="en-US"/>
        </w:rPr>
        <w:t>phylogenetic group</w:t>
      </w:r>
      <w:r w:rsidR="00B324F1" w:rsidRPr="00A461A2">
        <w:rPr>
          <w:rFonts w:cstheme="minorHAnsi"/>
          <w:sz w:val="20"/>
          <w:szCs w:val="20"/>
          <w:lang w:val="en-US"/>
        </w:rPr>
        <w:t xml:space="preserve">, while the paler lines represent 50 random samples of the dispersal parameter space for </w:t>
      </w:r>
      <w:r w:rsidR="00206A52" w:rsidRPr="00A461A2">
        <w:rPr>
          <w:rFonts w:cstheme="minorHAnsi"/>
          <w:sz w:val="20"/>
          <w:szCs w:val="20"/>
          <w:lang w:val="en-US"/>
        </w:rPr>
        <w:t xml:space="preserve">each </w:t>
      </w:r>
      <w:r w:rsidR="00206A52">
        <w:rPr>
          <w:rFonts w:cstheme="minorHAnsi"/>
          <w:sz w:val="20"/>
          <w:szCs w:val="20"/>
          <w:lang w:val="en-US"/>
        </w:rPr>
        <w:t>phylogenetic group</w:t>
      </w:r>
      <w:r w:rsidR="00B324F1" w:rsidRPr="00206A52">
        <w:rPr>
          <w:rFonts w:cstheme="minorHAnsi"/>
          <w:sz w:val="20"/>
          <w:szCs w:val="20"/>
          <w:lang w:val="en-US"/>
        </w:rPr>
        <w:t>.</w:t>
      </w:r>
    </w:p>
    <w:p w14:paraId="20234943" w14:textId="017CC920" w:rsidR="00B324F1" w:rsidRPr="00A461A2" w:rsidRDefault="00B324F1" w:rsidP="00B324F1">
      <w:pPr>
        <w:autoSpaceDE w:val="0"/>
        <w:autoSpaceDN w:val="0"/>
        <w:adjustRightInd w:val="0"/>
        <w:spacing w:after="0" w:line="360" w:lineRule="auto"/>
        <w:jc w:val="both"/>
        <w:rPr>
          <w:rFonts w:cstheme="minorHAnsi"/>
          <w:sz w:val="20"/>
          <w:szCs w:val="20"/>
          <w:lang w:val="en-US"/>
        </w:rPr>
      </w:pPr>
    </w:p>
    <w:p w14:paraId="6B1A889A" w14:textId="77777777" w:rsidR="00E42299" w:rsidRPr="00A461A2" w:rsidRDefault="00E42299" w:rsidP="00E42299">
      <w:pPr>
        <w:spacing w:before="100" w:beforeAutospacing="1" w:after="100" w:afterAutospacing="1" w:line="240" w:lineRule="auto"/>
        <w:jc w:val="both"/>
        <w:rPr>
          <w:rFonts w:ascii="Calibri" w:eastAsia="Times New Roman" w:hAnsi="Calibri" w:cs="Calibri"/>
          <w:sz w:val="24"/>
          <w:szCs w:val="24"/>
          <w:lang w:val="en-US" w:eastAsia="en-AU"/>
        </w:rPr>
      </w:pPr>
      <w:r w:rsidRPr="00A461A2">
        <w:rPr>
          <w:noProof/>
          <w:lang w:val="en-US"/>
        </w:rPr>
        <w:lastRenderedPageBreak/>
        <w:drawing>
          <wp:inline distT="0" distB="0" distL="0" distR="0" wp14:anchorId="5C10A065" wp14:editId="04E63603">
            <wp:extent cx="5731510" cy="4084955"/>
            <wp:effectExtent l="0" t="0" r="2540" b="0"/>
            <wp:docPr id="25" name="Picture 2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4084955"/>
                    </a:xfrm>
                    <a:prstGeom prst="rect">
                      <a:avLst/>
                    </a:prstGeom>
                    <a:noFill/>
                    <a:ln>
                      <a:noFill/>
                    </a:ln>
                  </pic:spPr>
                </pic:pic>
              </a:graphicData>
            </a:graphic>
          </wp:inline>
        </w:drawing>
      </w:r>
    </w:p>
    <w:p w14:paraId="73F75D6D" w14:textId="66C0CE94" w:rsidR="00E42299" w:rsidRPr="00A461A2" w:rsidRDefault="00C565DA" w:rsidP="00E42299">
      <w:pPr>
        <w:spacing w:line="360" w:lineRule="auto"/>
        <w:jc w:val="both"/>
        <w:rPr>
          <w:sz w:val="20"/>
          <w:szCs w:val="20"/>
          <w:lang w:val="en-US"/>
        </w:rPr>
      </w:pPr>
      <w:r w:rsidRPr="00A461A2">
        <w:rPr>
          <w:rFonts w:cstheme="minorHAnsi"/>
          <w:b/>
          <w:bCs/>
          <w:sz w:val="20"/>
          <w:szCs w:val="20"/>
          <w:lang w:val="en-US"/>
        </w:rPr>
        <w:t>Figure S12</w:t>
      </w:r>
      <w:r w:rsidR="00E42299" w:rsidRPr="00A461A2">
        <w:rPr>
          <w:sz w:val="20"/>
          <w:szCs w:val="20"/>
          <w:lang w:val="en-US"/>
        </w:rPr>
        <w:t xml:space="preserve">: Validation targets estimated from the radiocarbon dated fossil record used to validate each species-specific simulation, showing grid locations encompassing a) the oldest </w:t>
      </w:r>
      <w:r w:rsidR="00A06C54" w:rsidRPr="00A461A2">
        <w:rPr>
          <w:sz w:val="20"/>
          <w:szCs w:val="20"/>
          <w:lang w:val="en-US"/>
        </w:rPr>
        <w:t xml:space="preserve">site-based estimated age of </w:t>
      </w:r>
      <w:r w:rsidR="00E42299" w:rsidRPr="00A461A2">
        <w:rPr>
          <w:sz w:val="20"/>
          <w:szCs w:val="20"/>
          <w:lang w:val="en-US"/>
        </w:rPr>
        <w:t>fossil</w:t>
      </w:r>
      <w:r w:rsidR="00A06C54" w:rsidRPr="00A461A2">
        <w:rPr>
          <w:sz w:val="20"/>
          <w:szCs w:val="20"/>
          <w:lang w:val="en-US"/>
        </w:rPr>
        <w:t xml:space="preserve"> occurrence</w:t>
      </w:r>
      <w:r w:rsidR="00E42299" w:rsidRPr="00A461A2">
        <w:rPr>
          <w:sz w:val="20"/>
          <w:szCs w:val="20"/>
          <w:lang w:val="en-US"/>
        </w:rPr>
        <w:t xml:space="preserve">, b) the youngest </w:t>
      </w:r>
      <w:r w:rsidR="00A74E2E" w:rsidRPr="00A461A2">
        <w:rPr>
          <w:sz w:val="20"/>
          <w:szCs w:val="20"/>
          <w:lang w:val="en-US"/>
        </w:rPr>
        <w:t>site-based</w:t>
      </w:r>
      <w:r w:rsidR="00A06C54" w:rsidRPr="00A461A2">
        <w:rPr>
          <w:sz w:val="20"/>
          <w:szCs w:val="20"/>
          <w:lang w:val="en-US"/>
        </w:rPr>
        <w:t xml:space="preserve"> estimate of </w:t>
      </w:r>
      <w:r w:rsidR="00E42299" w:rsidRPr="00A461A2">
        <w:rPr>
          <w:sz w:val="20"/>
          <w:szCs w:val="20"/>
          <w:lang w:val="en-US"/>
        </w:rPr>
        <w:t>fossil</w:t>
      </w:r>
      <w:r w:rsidR="00A06C54" w:rsidRPr="00A461A2">
        <w:rPr>
          <w:sz w:val="20"/>
          <w:szCs w:val="20"/>
          <w:lang w:val="en-US"/>
        </w:rPr>
        <w:t xml:space="preserve"> occurrence</w:t>
      </w:r>
      <w:r w:rsidR="00E42299" w:rsidRPr="00A461A2">
        <w:rPr>
          <w:sz w:val="20"/>
          <w:szCs w:val="20"/>
          <w:lang w:val="en-US"/>
        </w:rPr>
        <w:t xml:space="preserve">, and c) the grid cell </w:t>
      </w:r>
      <w:r w:rsidR="00A06C54" w:rsidRPr="00A461A2">
        <w:rPr>
          <w:sz w:val="20"/>
          <w:szCs w:val="20"/>
          <w:lang w:val="en-US"/>
        </w:rPr>
        <w:t xml:space="preserve">with </w:t>
      </w:r>
      <w:r w:rsidR="00E42299" w:rsidRPr="00A461A2">
        <w:rPr>
          <w:sz w:val="20"/>
          <w:szCs w:val="20"/>
          <w:lang w:val="en-US"/>
        </w:rPr>
        <w:t>the last</w:t>
      </w:r>
      <w:r w:rsidR="007135FD" w:rsidRPr="00A461A2">
        <w:rPr>
          <w:sz w:val="20"/>
          <w:szCs w:val="20"/>
          <w:lang w:val="en-US"/>
        </w:rPr>
        <w:t xml:space="preserve"> (most recent)</w:t>
      </w:r>
      <w:r w:rsidR="00E42299" w:rsidRPr="00A461A2">
        <w:rPr>
          <w:sz w:val="20"/>
          <w:szCs w:val="20"/>
          <w:lang w:val="en-US"/>
        </w:rPr>
        <w:t xml:space="preserve"> natural fossil record for each species.</w:t>
      </w:r>
      <w:r w:rsidR="00A06C54" w:rsidRPr="00A461A2">
        <w:rPr>
          <w:sz w:val="20"/>
          <w:szCs w:val="20"/>
          <w:lang w:val="en-US"/>
        </w:rPr>
        <w:t xml:space="preserve"> Age estimates account for the Signor-Lipps effect</w:t>
      </w:r>
      <w:r w:rsidR="00A74E2E" w:rsidRPr="00A74E2E">
        <w:rPr>
          <w:color w:val="0070C0"/>
          <w:sz w:val="20"/>
          <w:szCs w:val="20"/>
          <w:lang w:val="en-US"/>
        </w:rPr>
        <w:fldChar w:fldCharType="begin"/>
      </w:r>
      <w:r w:rsidR="00310B75">
        <w:rPr>
          <w:color w:val="0070C0"/>
          <w:sz w:val="20"/>
          <w:szCs w:val="20"/>
          <w:lang w:val="en-US"/>
        </w:rPr>
        <w:instrText xml:space="preserve"> ADDIN EN.CITE &lt;EndNote&gt;&lt;Cite&gt;&lt;Author&gt;Signor&lt;/Author&gt;&lt;Year&gt;1982&lt;/Year&gt;&lt;RecNum&gt;5201&lt;/RecNum&gt;&lt;DisplayText&gt;&lt;style face="superscript"&gt;115&lt;/style&gt;&lt;/DisplayText&gt;&lt;record&gt;&lt;rec-number&gt;5201&lt;/rec-number&gt;&lt;foreign-keys&gt;&lt;key app="EN" db-id="95s5ee9vnasptwexvdivfzvup9e9xr5dsrs0" timestamp="1669181119"&gt;5201&lt;/key&gt;&lt;/foreign-keys&gt;&lt;ref-type name="Book Section"&gt;5&lt;/ref-type&gt;&lt;contributors&gt;&lt;authors&gt;&lt;author&gt;Signor, P.W.&lt;/author&gt;&lt;author&gt;Lipps, J.H.&lt;/author&gt;&lt;author&gt;Silver, L.T.&lt;/author&gt;&lt;author&gt;Schultz, P.H.&lt;/author&gt;&lt;/authors&gt;&lt;secondary-authors&gt;&lt;author&gt;Silver, L.T.&lt;/author&gt;&lt;author&gt;Schultz, P.H.&lt;/author&gt;&lt;/secondary-authors&gt;&lt;/contributors&gt;&lt;titles&gt;&lt;title&gt;Sampling bias, gradual extinction patterns, and catastrophes in the fossil record. Geological Implications of Impacts of Large Asteroids and Comets on the Earth, 190, 291–    &lt;/title&gt;&lt;secondary-title&gt;Geological Implications of Impacts of Large Asteroids and Comets on the Earth&lt;/secondary-title&gt;&lt;/titles&gt;&lt;pages&gt;291-296&lt;/pages&gt;&lt;dates&gt;&lt;year&gt;1982&lt;/year&gt;&lt;/dates&gt;&lt;pub-location&gt;Boulder, Colorado.&lt;/pub-location&gt;&lt;publisher&gt;Geological Society of America&lt;/publisher&gt;&lt;urls&gt;&lt;/urls&gt;&lt;/record&gt;&lt;/Cite&gt;&lt;/EndNote&gt;</w:instrText>
      </w:r>
      <w:r w:rsidR="00A74E2E" w:rsidRPr="00A74E2E">
        <w:rPr>
          <w:color w:val="0070C0"/>
          <w:sz w:val="20"/>
          <w:szCs w:val="20"/>
          <w:lang w:val="en-US"/>
        </w:rPr>
        <w:fldChar w:fldCharType="separate"/>
      </w:r>
      <w:r w:rsidR="00310B75" w:rsidRPr="00310B75">
        <w:rPr>
          <w:noProof/>
          <w:color w:val="0070C0"/>
          <w:sz w:val="20"/>
          <w:szCs w:val="20"/>
          <w:vertAlign w:val="superscript"/>
          <w:lang w:val="en-US"/>
        </w:rPr>
        <w:t>115</w:t>
      </w:r>
      <w:r w:rsidR="00A74E2E" w:rsidRPr="00A74E2E">
        <w:rPr>
          <w:color w:val="0070C0"/>
          <w:sz w:val="20"/>
          <w:szCs w:val="20"/>
          <w:lang w:val="en-US"/>
        </w:rPr>
        <w:fldChar w:fldCharType="end"/>
      </w:r>
      <w:r w:rsidR="00A06C54" w:rsidRPr="00A461A2">
        <w:rPr>
          <w:sz w:val="20"/>
          <w:szCs w:val="20"/>
          <w:lang w:val="en-US"/>
        </w:rPr>
        <w:t>.</w:t>
      </w:r>
    </w:p>
    <w:p w14:paraId="73C80492" w14:textId="77777777" w:rsidR="00E42299" w:rsidRPr="00A461A2" w:rsidRDefault="00E42299" w:rsidP="00E42299">
      <w:pPr>
        <w:spacing w:line="360" w:lineRule="auto"/>
        <w:jc w:val="both"/>
        <w:rPr>
          <w:lang w:val="en-US"/>
        </w:rPr>
      </w:pPr>
    </w:p>
    <w:p w14:paraId="5B645D7B" w14:textId="77777777" w:rsidR="00E42299" w:rsidRPr="00A461A2" w:rsidRDefault="00E42299" w:rsidP="00E42299">
      <w:pPr>
        <w:spacing w:line="360" w:lineRule="auto"/>
        <w:jc w:val="center"/>
        <w:rPr>
          <w:lang w:val="en-US"/>
        </w:rPr>
      </w:pPr>
      <w:r w:rsidRPr="00A461A2">
        <w:rPr>
          <w:noProof/>
          <w:lang w:val="en-US"/>
        </w:rPr>
        <w:lastRenderedPageBreak/>
        <w:drawing>
          <wp:inline distT="0" distB="0" distL="0" distR="0" wp14:anchorId="0EB2B31C" wp14:editId="788DFE7A">
            <wp:extent cx="4524292" cy="6848985"/>
            <wp:effectExtent l="0" t="0" r="0" b="0"/>
            <wp:docPr id="27" name="Picture 27"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alendar&#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4560481" cy="6903769"/>
                    </a:xfrm>
                    <a:prstGeom prst="rect">
                      <a:avLst/>
                    </a:prstGeom>
                  </pic:spPr>
                </pic:pic>
              </a:graphicData>
            </a:graphic>
          </wp:inline>
        </w:drawing>
      </w:r>
    </w:p>
    <w:p w14:paraId="34632F0C" w14:textId="0B206C86" w:rsidR="00E42299" w:rsidRPr="00A461A2" w:rsidRDefault="00C565DA" w:rsidP="00E42299">
      <w:pPr>
        <w:spacing w:line="360" w:lineRule="auto"/>
        <w:jc w:val="both"/>
        <w:rPr>
          <w:sz w:val="20"/>
          <w:szCs w:val="20"/>
          <w:lang w:val="en-US"/>
        </w:rPr>
      </w:pPr>
      <w:r w:rsidRPr="00A461A2">
        <w:rPr>
          <w:rFonts w:cstheme="minorHAnsi"/>
          <w:b/>
          <w:bCs/>
          <w:sz w:val="20"/>
          <w:szCs w:val="20"/>
          <w:lang w:val="en-US"/>
        </w:rPr>
        <w:t>Figure S13</w:t>
      </w:r>
      <w:r w:rsidR="00E42299" w:rsidRPr="00A461A2">
        <w:rPr>
          <w:sz w:val="20"/>
          <w:szCs w:val="20"/>
          <w:lang w:val="en-US"/>
        </w:rPr>
        <w:t>: Estimation of likely times of extinction assuming a Signor-Lipps effect</w:t>
      </w:r>
      <w:r w:rsidR="00AD2AA3" w:rsidRPr="00AD2AA3">
        <w:rPr>
          <w:color w:val="0070C0"/>
          <w:sz w:val="20"/>
          <w:szCs w:val="20"/>
          <w:lang w:val="en-US"/>
        </w:rPr>
        <w:fldChar w:fldCharType="begin"/>
      </w:r>
      <w:r w:rsidR="00310B75">
        <w:rPr>
          <w:color w:val="0070C0"/>
          <w:sz w:val="20"/>
          <w:szCs w:val="20"/>
          <w:lang w:val="en-US"/>
        </w:rPr>
        <w:instrText xml:space="preserve"> ADDIN EN.CITE &lt;EndNote&gt;&lt;Cite&gt;&lt;Author&gt;Signor&lt;/Author&gt;&lt;Year&gt;1982&lt;/Year&gt;&lt;RecNum&gt;5201&lt;/RecNum&gt;&lt;DisplayText&gt;&lt;style face="superscript"&gt;115&lt;/style&gt;&lt;/DisplayText&gt;&lt;record&gt;&lt;rec-number&gt;5201&lt;/rec-number&gt;&lt;foreign-keys&gt;&lt;key app="EN" db-id="95s5ee9vnasptwexvdivfzvup9e9xr5dsrs0" timestamp="1669181119"&gt;5201&lt;/key&gt;&lt;/foreign-keys&gt;&lt;ref-type name="Book Section"&gt;5&lt;/ref-type&gt;&lt;contributors&gt;&lt;authors&gt;&lt;author&gt;Signor, P.W.&lt;/author&gt;&lt;author&gt;Lipps, J.H.&lt;/author&gt;&lt;author&gt;Silver, L.T.&lt;/author&gt;&lt;author&gt;Schultz, P.H.&lt;/author&gt;&lt;/authors&gt;&lt;secondary-authors&gt;&lt;author&gt;Silver, L.T.&lt;/author&gt;&lt;author&gt;Schultz, P.H.&lt;/author&gt;&lt;/secondary-authors&gt;&lt;/contributors&gt;&lt;titles&gt;&lt;title&gt;Sampling bias, gradual extinction patterns, and catastrophes in the fossil record. Geological Implications of Impacts of Large Asteroids and Comets on the Earth, 190, 291–    &lt;/title&gt;&lt;secondary-title&gt;Geological Implications of Impacts of Large Asteroids and Comets on the Earth&lt;/secondary-title&gt;&lt;/titles&gt;&lt;pages&gt;291-296&lt;/pages&gt;&lt;dates&gt;&lt;year&gt;1982&lt;/year&gt;&lt;/dates&gt;&lt;pub-location&gt;Boulder, Colorado.&lt;/pub-location&gt;&lt;publisher&gt;Geological Society of America&lt;/publisher&gt;&lt;urls&gt;&lt;/urls&gt;&lt;/record&gt;&lt;/Cite&gt;&lt;/EndNote&gt;</w:instrText>
      </w:r>
      <w:r w:rsidR="00AD2AA3" w:rsidRPr="00AD2AA3">
        <w:rPr>
          <w:color w:val="0070C0"/>
          <w:sz w:val="20"/>
          <w:szCs w:val="20"/>
          <w:lang w:val="en-US"/>
        </w:rPr>
        <w:fldChar w:fldCharType="separate"/>
      </w:r>
      <w:r w:rsidR="00310B75" w:rsidRPr="00310B75">
        <w:rPr>
          <w:noProof/>
          <w:color w:val="0070C0"/>
          <w:sz w:val="20"/>
          <w:szCs w:val="20"/>
          <w:vertAlign w:val="superscript"/>
          <w:lang w:val="en-US"/>
        </w:rPr>
        <w:t>115</w:t>
      </w:r>
      <w:r w:rsidR="00AD2AA3" w:rsidRPr="00AD2AA3">
        <w:rPr>
          <w:color w:val="0070C0"/>
          <w:sz w:val="20"/>
          <w:szCs w:val="20"/>
          <w:lang w:val="en-US"/>
        </w:rPr>
        <w:fldChar w:fldCharType="end"/>
      </w:r>
      <w:r w:rsidR="00E42299" w:rsidRPr="00AD2AA3">
        <w:rPr>
          <w:color w:val="0070C0"/>
          <w:sz w:val="20"/>
          <w:szCs w:val="20"/>
          <w:lang w:val="en-US"/>
        </w:rPr>
        <w:t xml:space="preserve"> </w:t>
      </w:r>
      <w:r w:rsidR="00E42299" w:rsidRPr="00A461A2">
        <w:rPr>
          <w:sz w:val="20"/>
          <w:szCs w:val="20"/>
          <w:lang w:val="en-US"/>
        </w:rPr>
        <w:t xml:space="preserve">for each species (a). The points represent </w:t>
      </w:r>
      <w:r w:rsidR="00A06C54" w:rsidRPr="00A461A2">
        <w:rPr>
          <w:sz w:val="20"/>
          <w:szCs w:val="20"/>
          <w:lang w:val="en-US"/>
        </w:rPr>
        <w:t xml:space="preserve">radiocarbon </w:t>
      </w:r>
      <w:r w:rsidR="00E42299" w:rsidRPr="00A461A2">
        <w:rPr>
          <w:sz w:val="20"/>
          <w:szCs w:val="20"/>
          <w:lang w:val="en-US"/>
        </w:rPr>
        <w:t xml:space="preserve">fossil </w:t>
      </w:r>
      <w:r w:rsidR="00A06C54" w:rsidRPr="00A461A2">
        <w:rPr>
          <w:sz w:val="20"/>
          <w:szCs w:val="20"/>
          <w:lang w:val="en-US"/>
        </w:rPr>
        <w:t xml:space="preserve">dates </w:t>
      </w:r>
      <w:r w:rsidR="00E42299" w:rsidRPr="00A461A2">
        <w:rPr>
          <w:sz w:val="20"/>
          <w:szCs w:val="20"/>
          <w:lang w:val="en-US"/>
        </w:rPr>
        <w:t>in the last 20,000 years, quality filtered according to</w:t>
      </w:r>
      <w:r w:rsidR="00E42299" w:rsidRPr="00A461A2">
        <w:rPr>
          <w:color w:val="0070C0"/>
          <w:sz w:val="20"/>
          <w:szCs w:val="20"/>
          <w:lang w:val="en-US"/>
        </w:rPr>
        <w:fldChar w:fldCharType="begin"/>
      </w:r>
      <w:r w:rsidR="001B22E7">
        <w:rPr>
          <w:color w:val="0070C0"/>
          <w:sz w:val="20"/>
          <w:szCs w:val="20"/>
          <w:lang w:val="en-US"/>
        </w:rPr>
        <w:instrText xml:space="preserve"> ADDIN EN.CITE &lt;EndNote&gt;&lt;Cite&gt;&lt;Author&gt;Barnosky&lt;/Author&gt;&lt;Year&gt;2010&lt;/Year&gt;&lt;RecNum&gt;4283&lt;/RecNum&gt;&lt;DisplayText&gt;&lt;style face="superscript"&gt;13&lt;/style&gt;&lt;/DisplayText&gt;&lt;record&gt;&lt;rec-number&gt;4283&lt;/rec-number&gt;&lt;foreign-keys&gt;&lt;key app="EN" db-id="95s5ee9vnasptwexvdivfzvup9e9xr5dsrs0" timestamp="1593667091"&gt;4283&lt;/key&gt;&lt;/foreign-keys&gt;&lt;ref-type name="Journal Article"&gt;17&lt;/ref-type&gt;&lt;contributors&gt;&lt;authors&gt;&lt;author&gt;Barnosky, A.D.&lt;/author&gt;&lt;author&gt;Lindsey, E.L.&lt;/author&gt;&lt;/authors&gt;&lt;/contributors&gt;&lt;titles&gt;&lt;title&gt;Timing of Quaternary megafaunal extinction in South America in relation to human arrival and climate change.&lt;/title&gt;&lt;secondary-title&gt;Quaternary International&lt;/secondary-title&gt;&lt;/titles&gt;&lt;periodical&gt;&lt;full-title&gt;Quaternary International&lt;/full-title&gt;&lt;/periodical&gt;&lt;pages&gt;10-29&lt;/pages&gt;&lt;volume&gt;217&lt;/volume&gt;&lt;dates&gt;&lt;year&gt;2010&lt;/year&gt;&lt;/dates&gt;&lt;urls&gt;&lt;/urls&gt;&lt;/record&gt;&lt;/Cite&gt;&lt;/EndNote&gt;</w:instrText>
      </w:r>
      <w:r w:rsidR="00E42299" w:rsidRPr="00A461A2">
        <w:rPr>
          <w:color w:val="0070C0"/>
          <w:sz w:val="20"/>
          <w:szCs w:val="20"/>
          <w:lang w:val="en-US"/>
        </w:rPr>
        <w:fldChar w:fldCharType="separate"/>
      </w:r>
      <w:r w:rsidR="001B22E7" w:rsidRPr="001B22E7">
        <w:rPr>
          <w:noProof/>
          <w:color w:val="0070C0"/>
          <w:sz w:val="20"/>
          <w:szCs w:val="20"/>
          <w:vertAlign w:val="superscript"/>
          <w:lang w:val="en-US"/>
        </w:rPr>
        <w:t>13</w:t>
      </w:r>
      <w:r w:rsidR="00E42299" w:rsidRPr="00A461A2">
        <w:rPr>
          <w:color w:val="0070C0"/>
          <w:sz w:val="20"/>
          <w:szCs w:val="20"/>
          <w:lang w:val="en-US"/>
        </w:rPr>
        <w:fldChar w:fldCharType="end"/>
      </w:r>
      <w:r w:rsidR="00E42299" w:rsidRPr="00A461A2">
        <w:rPr>
          <w:sz w:val="20"/>
          <w:szCs w:val="20"/>
          <w:lang w:val="en-US"/>
        </w:rPr>
        <w:t>. The black bars represent the standard deviation of the radiocarbon age of the fossil calibrated to SHCal20</w:t>
      </w:r>
      <w:r w:rsidR="00E42299" w:rsidRPr="00A461A2">
        <w:rPr>
          <w:color w:val="0070C0"/>
          <w:sz w:val="20"/>
          <w:szCs w:val="20"/>
          <w:lang w:val="en-US"/>
        </w:rPr>
        <w:fldChar w:fldCharType="begin"/>
      </w:r>
      <w:r w:rsidR="00A94DB0">
        <w:rPr>
          <w:color w:val="0070C0"/>
          <w:sz w:val="20"/>
          <w:szCs w:val="20"/>
          <w:lang w:val="en-US"/>
        </w:rPr>
        <w:instrText xml:space="preserve"> ADDIN EN.CITE &lt;EndNote&gt;&lt;Cite&gt;&lt;Author&gt;Hogg&lt;/Author&gt;&lt;Year&gt;2020&lt;/Year&gt;&lt;RecNum&gt;5118&lt;/RecNum&gt;&lt;DisplayText&gt;&lt;style face="superscript"&gt;95&lt;/style&gt;&lt;/DisplayText&gt;&lt;record&gt;&lt;rec-number&gt;5118&lt;/rec-number&gt;&lt;foreign-keys&gt;&lt;key app="EN" db-id="95s5ee9vnasptwexvdivfzvup9e9xr5dsrs0" timestamp="1655874826"&gt;5118&lt;/key&gt;&lt;/foreign-keys&gt;&lt;ref-type name="Journal Article"&gt;17&lt;/ref-type&gt;&lt;contributors&gt;&lt;authors&gt;&lt;author&gt;Hogg, A.G.&lt;/author&gt;&lt;author&gt;Heaton, T.J.&lt;/author&gt;&lt;author&gt;Hua, Q.&lt;/author&gt;&lt;author&gt;Palmer, J.G.&lt;/author&gt;&lt;author&gt;Turney, C.S.&lt;/author&gt;&lt;author&gt;Southon, J.&lt;/author&gt;&lt;author&gt;Bayliss, A.&lt;/author&gt;&lt;author&gt;Blackwell, P.G.&lt;/author&gt;&lt;author&gt;Boswijk, G.&lt;/author&gt;&lt;author&gt;Ramsey, C.B.&lt;/author&gt;&lt;author&gt;Pearson, C.&lt;/author&gt;&lt;/authors&gt;&lt;/contributors&gt;&lt;titles&gt;&lt;title&gt;SHCal20 Southern Hemisphere calibration, 0–55,000 years cal BP.&lt;/title&gt;&lt;secondary-title&gt;Radiocarbon&lt;/secondary-title&gt;&lt;/titles&gt;&lt;periodical&gt;&lt;full-title&gt;Radiocarbon&lt;/full-title&gt;&lt;/periodical&gt;&lt;pages&gt;759-778&lt;/pages&gt;&lt;volume&gt;62&lt;/volume&gt;&lt;dates&gt;&lt;year&gt;2020&lt;/year&gt;&lt;/dates&gt;&lt;urls&gt;&lt;/urls&gt;&lt;/record&gt;&lt;/Cite&gt;&lt;/EndNote&gt;</w:instrText>
      </w:r>
      <w:r w:rsidR="00E42299" w:rsidRPr="00A461A2">
        <w:rPr>
          <w:color w:val="0070C0"/>
          <w:sz w:val="20"/>
          <w:szCs w:val="20"/>
          <w:lang w:val="en-US"/>
        </w:rPr>
        <w:fldChar w:fldCharType="separate"/>
      </w:r>
      <w:r w:rsidR="00A94DB0" w:rsidRPr="00A94DB0">
        <w:rPr>
          <w:noProof/>
          <w:color w:val="0070C0"/>
          <w:sz w:val="20"/>
          <w:szCs w:val="20"/>
          <w:vertAlign w:val="superscript"/>
          <w:lang w:val="en-US"/>
        </w:rPr>
        <w:t>95</w:t>
      </w:r>
      <w:r w:rsidR="00E42299" w:rsidRPr="00A461A2">
        <w:rPr>
          <w:color w:val="0070C0"/>
          <w:sz w:val="20"/>
          <w:szCs w:val="20"/>
          <w:lang w:val="en-US"/>
        </w:rPr>
        <w:fldChar w:fldCharType="end"/>
      </w:r>
      <w:r w:rsidR="00E42299" w:rsidRPr="00A461A2">
        <w:rPr>
          <w:sz w:val="20"/>
          <w:szCs w:val="20"/>
          <w:lang w:val="en-US"/>
        </w:rPr>
        <w:t xml:space="preserve">. The vertical lines represent the median estimated timing of extinction (solid line) and the minimum and maximum likely extinction times (dashed lines). </w:t>
      </w:r>
      <w:r w:rsidR="002F3010" w:rsidRPr="00A461A2">
        <w:rPr>
          <w:sz w:val="20"/>
          <w:szCs w:val="20"/>
          <w:lang w:val="en-US"/>
        </w:rPr>
        <w:t>Sensitivity analysis of extinction estimates (b)</w:t>
      </w:r>
      <w:r w:rsidR="00E42299" w:rsidRPr="00A461A2">
        <w:rPr>
          <w:sz w:val="20"/>
          <w:szCs w:val="20"/>
          <w:lang w:val="en-US"/>
        </w:rPr>
        <w:t xml:space="preserve"> conducted using 1000 replicate drop-one analyses. The points represent the </w:t>
      </w:r>
      <w:r w:rsidR="0068412D">
        <w:rPr>
          <w:sz w:val="20"/>
          <w:szCs w:val="20"/>
          <w:lang w:val="en-US"/>
        </w:rPr>
        <w:t xml:space="preserve">1000 </w:t>
      </w:r>
      <w:r w:rsidR="00E42299" w:rsidRPr="00A461A2">
        <w:rPr>
          <w:sz w:val="20"/>
          <w:szCs w:val="20"/>
          <w:lang w:val="en-US"/>
        </w:rPr>
        <w:t xml:space="preserve">replicate </w:t>
      </w:r>
      <w:r w:rsidR="0068412D">
        <w:rPr>
          <w:sz w:val="20"/>
          <w:szCs w:val="20"/>
          <w:lang w:val="en-US"/>
        </w:rPr>
        <w:t>estimates of extinction timing</w:t>
      </w:r>
      <w:r w:rsidR="00E42299" w:rsidRPr="00A461A2">
        <w:rPr>
          <w:sz w:val="20"/>
          <w:szCs w:val="20"/>
          <w:lang w:val="en-US"/>
        </w:rPr>
        <w:t xml:space="preserve">, and the vertical bars represent the </w:t>
      </w:r>
      <w:r w:rsidR="0068412D">
        <w:rPr>
          <w:sz w:val="20"/>
          <w:szCs w:val="20"/>
          <w:lang w:val="en-US"/>
        </w:rPr>
        <w:t>consensus (mean)</w:t>
      </w:r>
      <w:r w:rsidR="00E42299" w:rsidRPr="00A461A2">
        <w:rPr>
          <w:sz w:val="20"/>
          <w:szCs w:val="20"/>
          <w:lang w:val="en-US"/>
        </w:rPr>
        <w:t xml:space="preserve"> timing of extinction (solid line) and the minimum and maximum likely extinction times (dashed lines).</w:t>
      </w:r>
    </w:p>
    <w:p w14:paraId="08CF9261" w14:textId="77777777" w:rsidR="007829C5" w:rsidRPr="00A461A2" w:rsidRDefault="007829C5" w:rsidP="000844BF">
      <w:pPr>
        <w:autoSpaceDE w:val="0"/>
        <w:autoSpaceDN w:val="0"/>
        <w:adjustRightInd w:val="0"/>
        <w:spacing w:after="0" w:line="360" w:lineRule="auto"/>
        <w:jc w:val="center"/>
        <w:rPr>
          <w:rFonts w:cstheme="minorHAnsi"/>
          <w:b/>
          <w:bCs/>
          <w:sz w:val="20"/>
          <w:szCs w:val="20"/>
          <w:lang w:val="en-US"/>
        </w:rPr>
      </w:pPr>
    </w:p>
    <w:p w14:paraId="3FF1E530" w14:textId="77777777" w:rsidR="000844BF" w:rsidRPr="00A461A2" w:rsidRDefault="000844BF" w:rsidP="0079291B">
      <w:pPr>
        <w:autoSpaceDE w:val="0"/>
        <w:autoSpaceDN w:val="0"/>
        <w:adjustRightInd w:val="0"/>
        <w:spacing w:after="0" w:line="360" w:lineRule="auto"/>
        <w:jc w:val="both"/>
        <w:rPr>
          <w:rFonts w:cstheme="minorHAnsi"/>
          <w:sz w:val="20"/>
          <w:szCs w:val="20"/>
          <w:lang w:val="en-US"/>
        </w:rPr>
      </w:pPr>
    </w:p>
    <w:p w14:paraId="05508155" w14:textId="77777777" w:rsidR="00722AF1" w:rsidRPr="00A461A2" w:rsidRDefault="00722AF1" w:rsidP="000844BF">
      <w:pPr>
        <w:autoSpaceDE w:val="0"/>
        <w:autoSpaceDN w:val="0"/>
        <w:adjustRightInd w:val="0"/>
        <w:spacing w:after="0" w:line="360" w:lineRule="auto"/>
        <w:jc w:val="center"/>
        <w:rPr>
          <w:rFonts w:cstheme="minorHAnsi"/>
          <w:b/>
          <w:bCs/>
          <w:sz w:val="20"/>
          <w:szCs w:val="20"/>
          <w:lang w:val="en-US"/>
        </w:rPr>
      </w:pPr>
      <w:r w:rsidRPr="00A461A2">
        <w:rPr>
          <w:rFonts w:cstheme="minorHAnsi"/>
          <w:b/>
          <w:bCs/>
          <w:noProof/>
          <w:lang w:val="en-US"/>
        </w:rPr>
        <w:drawing>
          <wp:inline distT="0" distB="0" distL="0" distR="0" wp14:anchorId="16B4D35A" wp14:editId="32510A90">
            <wp:extent cx="5406887" cy="3604391"/>
            <wp:effectExtent l="0" t="0" r="3810" b="0"/>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466745" cy="3644294"/>
                    </a:xfrm>
                    <a:prstGeom prst="rect">
                      <a:avLst/>
                    </a:prstGeom>
                  </pic:spPr>
                </pic:pic>
              </a:graphicData>
            </a:graphic>
          </wp:inline>
        </w:drawing>
      </w:r>
    </w:p>
    <w:p w14:paraId="7C7E5CA3" w14:textId="76584015" w:rsidR="00722AF1" w:rsidRPr="00A461A2" w:rsidRDefault="00C565DA" w:rsidP="00722AF1">
      <w:pPr>
        <w:autoSpaceDE w:val="0"/>
        <w:autoSpaceDN w:val="0"/>
        <w:adjustRightInd w:val="0"/>
        <w:spacing w:after="0" w:line="360" w:lineRule="auto"/>
        <w:jc w:val="both"/>
        <w:rPr>
          <w:rFonts w:cstheme="minorHAnsi"/>
          <w:sz w:val="20"/>
          <w:szCs w:val="20"/>
          <w:lang w:val="en-US"/>
        </w:rPr>
      </w:pPr>
      <w:r w:rsidRPr="00A461A2">
        <w:rPr>
          <w:rFonts w:cstheme="minorHAnsi"/>
          <w:b/>
          <w:bCs/>
          <w:sz w:val="20"/>
          <w:szCs w:val="20"/>
          <w:lang w:val="en-US"/>
        </w:rPr>
        <w:t>Figure S14</w:t>
      </w:r>
      <w:r w:rsidR="00722AF1" w:rsidRPr="00A461A2">
        <w:rPr>
          <w:rFonts w:cstheme="minorHAnsi"/>
          <w:b/>
          <w:bCs/>
          <w:sz w:val="20"/>
          <w:szCs w:val="20"/>
          <w:lang w:val="en-US"/>
        </w:rPr>
        <w:t>:</w:t>
      </w:r>
      <w:r w:rsidR="00722AF1" w:rsidRPr="00A461A2">
        <w:rPr>
          <w:rFonts w:cstheme="minorHAnsi"/>
          <w:sz w:val="20"/>
          <w:szCs w:val="20"/>
          <w:lang w:val="en-US"/>
        </w:rPr>
        <w:t xml:space="preserve"> Receiver operator curves (ROC) for the climatic hypervolumes of each moa </w:t>
      </w:r>
      <w:r w:rsidR="006C502C">
        <w:rPr>
          <w:rFonts w:cstheme="minorHAnsi"/>
          <w:sz w:val="20"/>
          <w:szCs w:val="20"/>
          <w:lang w:val="en-US"/>
        </w:rPr>
        <w:t>phylogenetic</w:t>
      </w:r>
      <w:r w:rsidR="00722AF1" w:rsidRPr="00A461A2">
        <w:rPr>
          <w:rFonts w:cstheme="minorHAnsi"/>
          <w:sz w:val="20"/>
          <w:szCs w:val="20"/>
          <w:lang w:val="en-US"/>
        </w:rPr>
        <w:t xml:space="preserve"> group.  The AUC for </w:t>
      </w:r>
      <w:proofErr w:type="spellStart"/>
      <w:r w:rsidR="00722AF1" w:rsidRPr="00A461A2">
        <w:rPr>
          <w:rFonts w:cstheme="minorHAnsi"/>
          <w:i/>
          <w:iCs/>
          <w:sz w:val="20"/>
          <w:szCs w:val="20"/>
          <w:lang w:val="en-US"/>
        </w:rPr>
        <w:t>Pachyornis</w:t>
      </w:r>
      <w:proofErr w:type="spellEnd"/>
      <w:r w:rsidR="00722AF1" w:rsidRPr="00A461A2">
        <w:rPr>
          <w:rFonts w:cstheme="minorHAnsi"/>
          <w:i/>
          <w:iCs/>
          <w:sz w:val="20"/>
          <w:szCs w:val="20"/>
          <w:lang w:val="en-US"/>
        </w:rPr>
        <w:t xml:space="preserve"> </w:t>
      </w:r>
      <w:r w:rsidR="00722AF1" w:rsidRPr="00A461A2">
        <w:rPr>
          <w:rFonts w:cstheme="minorHAnsi"/>
          <w:sz w:val="20"/>
          <w:szCs w:val="20"/>
          <w:lang w:val="en-US"/>
        </w:rPr>
        <w:t xml:space="preserve">spp. was 0.826, the AUC for </w:t>
      </w:r>
      <w:proofErr w:type="spellStart"/>
      <w:r w:rsidR="00722AF1" w:rsidRPr="00A461A2">
        <w:rPr>
          <w:rFonts w:cstheme="minorHAnsi"/>
          <w:i/>
          <w:iCs/>
          <w:sz w:val="20"/>
          <w:szCs w:val="20"/>
          <w:lang w:val="en-US"/>
        </w:rPr>
        <w:t>Dinornis</w:t>
      </w:r>
      <w:proofErr w:type="spellEnd"/>
      <w:r w:rsidR="00722AF1" w:rsidRPr="00A461A2">
        <w:rPr>
          <w:rFonts w:cstheme="minorHAnsi"/>
          <w:i/>
          <w:iCs/>
          <w:sz w:val="20"/>
          <w:szCs w:val="20"/>
          <w:lang w:val="en-US"/>
        </w:rPr>
        <w:t xml:space="preserve"> </w:t>
      </w:r>
      <w:r w:rsidR="00722AF1" w:rsidRPr="00A461A2">
        <w:rPr>
          <w:rFonts w:cstheme="minorHAnsi"/>
          <w:sz w:val="20"/>
          <w:szCs w:val="20"/>
          <w:lang w:val="en-US"/>
        </w:rPr>
        <w:t xml:space="preserve">spp. was 0.824, the AUC for the combined </w:t>
      </w:r>
      <w:proofErr w:type="spellStart"/>
      <w:r w:rsidR="00722AF1" w:rsidRPr="00A461A2">
        <w:rPr>
          <w:rFonts w:cstheme="minorHAnsi"/>
          <w:i/>
          <w:iCs/>
          <w:sz w:val="20"/>
          <w:szCs w:val="20"/>
          <w:lang w:val="en-US"/>
        </w:rPr>
        <w:t>Euryapteryx</w:t>
      </w:r>
      <w:proofErr w:type="spellEnd"/>
      <w:r w:rsidR="00722AF1" w:rsidRPr="00A461A2">
        <w:rPr>
          <w:rFonts w:cstheme="minorHAnsi"/>
          <w:sz w:val="20"/>
          <w:szCs w:val="20"/>
          <w:lang w:val="en-US"/>
        </w:rPr>
        <w:t xml:space="preserve"> and </w:t>
      </w:r>
      <w:proofErr w:type="spellStart"/>
      <w:r w:rsidR="00722AF1" w:rsidRPr="00A461A2">
        <w:rPr>
          <w:rFonts w:cstheme="minorHAnsi"/>
          <w:i/>
          <w:iCs/>
          <w:sz w:val="20"/>
          <w:szCs w:val="20"/>
          <w:lang w:val="en-US"/>
        </w:rPr>
        <w:t>Emeus</w:t>
      </w:r>
      <w:proofErr w:type="spellEnd"/>
      <w:r w:rsidR="00722AF1" w:rsidRPr="00A461A2">
        <w:rPr>
          <w:rFonts w:cstheme="minorHAnsi"/>
          <w:sz w:val="20"/>
          <w:szCs w:val="20"/>
          <w:lang w:val="en-US"/>
        </w:rPr>
        <w:t xml:space="preserve"> spp. was 0.920, and the AUC for </w:t>
      </w:r>
      <w:proofErr w:type="spellStart"/>
      <w:r w:rsidR="00722AF1" w:rsidRPr="00A461A2">
        <w:rPr>
          <w:rFonts w:cstheme="minorHAnsi"/>
          <w:i/>
          <w:iCs/>
          <w:sz w:val="20"/>
          <w:szCs w:val="20"/>
          <w:lang w:val="en-US"/>
        </w:rPr>
        <w:t>Megalapteryx</w:t>
      </w:r>
      <w:proofErr w:type="spellEnd"/>
      <w:r w:rsidR="00722AF1" w:rsidRPr="00A461A2">
        <w:rPr>
          <w:rFonts w:cstheme="minorHAnsi"/>
          <w:i/>
          <w:iCs/>
          <w:sz w:val="20"/>
          <w:szCs w:val="20"/>
          <w:lang w:val="en-US"/>
        </w:rPr>
        <w:t xml:space="preserve"> </w:t>
      </w:r>
      <w:proofErr w:type="spellStart"/>
      <w:r w:rsidR="00722AF1" w:rsidRPr="00A461A2">
        <w:rPr>
          <w:rFonts w:cstheme="minorHAnsi"/>
          <w:i/>
          <w:iCs/>
          <w:sz w:val="20"/>
          <w:szCs w:val="20"/>
          <w:lang w:val="en-US"/>
        </w:rPr>
        <w:t>didinus</w:t>
      </w:r>
      <w:proofErr w:type="spellEnd"/>
      <w:r w:rsidR="00722AF1" w:rsidRPr="00A461A2">
        <w:rPr>
          <w:rFonts w:cstheme="minorHAnsi"/>
          <w:sz w:val="20"/>
          <w:szCs w:val="20"/>
          <w:lang w:val="en-US"/>
        </w:rPr>
        <w:t xml:space="preserve"> was 0.899. The straight line is the line below which the area under the curve (AUC) is 0.5.</w:t>
      </w:r>
    </w:p>
    <w:p w14:paraId="33AB23F1" w14:textId="77777777" w:rsidR="00C636AF" w:rsidRPr="00A461A2" w:rsidRDefault="00C636AF">
      <w:pPr>
        <w:rPr>
          <w:rFonts w:cstheme="minorHAnsi"/>
          <w:sz w:val="20"/>
          <w:szCs w:val="20"/>
          <w:lang w:val="en-US"/>
        </w:rPr>
        <w:sectPr w:rsidR="00C636AF" w:rsidRPr="00A461A2">
          <w:pgSz w:w="11906" w:h="16838"/>
          <w:pgMar w:top="1440" w:right="1440" w:bottom="1440" w:left="1440" w:header="708" w:footer="708" w:gutter="0"/>
          <w:cols w:space="708"/>
          <w:docGrid w:linePitch="360"/>
        </w:sectPr>
      </w:pPr>
    </w:p>
    <w:p w14:paraId="32341501" w14:textId="3C392269" w:rsidR="00957922" w:rsidRPr="00A461A2" w:rsidRDefault="00957922" w:rsidP="002D3203">
      <w:pPr>
        <w:pStyle w:val="Heading1"/>
        <w:rPr>
          <w:rFonts w:asciiTheme="minorHAnsi" w:hAnsiTheme="minorHAnsi" w:cstheme="minorHAnsi"/>
          <w:b/>
          <w:bCs/>
          <w:color w:val="auto"/>
          <w:sz w:val="22"/>
          <w:szCs w:val="22"/>
          <w:lang w:val="en-US"/>
        </w:rPr>
      </w:pPr>
      <w:bookmarkStart w:id="71" w:name="_Toc115182248"/>
      <w:bookmarkStart w:id="72" w:name="_Toc142316624"/>
      <w:r w:rsidRPr="00A461A2">
        <w:rPr>
          <w:rFonts w:asciiTheme="minorHAnsi" w:hAnsiTheme="minorHAnsi" w:cstheme="minorHAnsi"/>
          <w:b/>
          <w:bCs/>
          <w:color w:val="auto"/>
          <w:sz w:val="22"/>
          <w:szCs w:val="22"/>
          <w:lang w:val="en-US"/>
        </w:rPr>
        <w:lastRenderedPageBreak/>
        <w:t>References</w:t>
      </w:r>
      <w:bookmarkEnd w:id="71"/>
      <w:bookmarkEnd w:id="72"/>
    </w:p>
    <w:p w14:paraId="1E6197AC" w14:textId="77777777" w:rsidR="00310B75" w:rsidRPr="00310B75" w:rsidRDefault="004F64FE" w:rsidP="00310B75">
      <w:pPr>
        <w:pStyle w:val="EndNoteBibliography"/>
        <w:spacing w:after="0"/>
        <w:ind w:left="720" w:hanging="720"/>
      </w:pPr>
      <w:r w:rsidRPr="00A461A2">
        <w:rPr>
          <w:rFonts w:cstheme="minorHAnsi"/>
        </w:rPr>
        <w:fldChar w:fldCharType="begin"/>
      </w:r>
      <w:r w:rsidRPr="00A461A2">
        <w:rPr>
          <w:rFonts w:cstheme="minorHAnsi"/>
        </w:rPr>
        <w:instrText xml:space="preserve"> ADDIN EN.REFLIST </w:instrText>
      </w:r>
      <w:r w:rsidRPr="00A461A2">
        <w:rPr>
          <w:rFonts w:cstheme="minorHAnsi"/>
        </w:rPr>
        <w:fldChar w:fldCharType="separate"/>
      </w:r>
      <w:r w:rsidR="00310B75" w:rsidRPr="00310B75">
        <w:t>1</w:t>
      </w:r>
      <w:r w:rsidR="00310B75" w:rsidRPr="00310B75">
        <w:tab/>
        <w:t xml:space="preserve">Wiegand, T., Moloney, K. A., Naves, J. &amp; Knauer, F. Finding the missing link between landscape structure and population dynamics: A spatially explicit perspective. </w:t>
      </w:r>
      <w:r w:rsidR="00310B75" w:rsidRPr="00310B75">
        <w:rPr>
          <w:i/>
        </w:rPr>
        <w:t>The American Naturalist</w:t>
      </w:r>
      <w:r w:rsidR="00310B75" w:rsidRPr="00310B75">
        <w:t xml:space="preserve"> </w:t>
      </w:r>
      <w:r w:rsidR="00310B75" w:rsidRPr="00310B75">
        <w:rPr>
          <w:b/>
        </w:rPr>
        <w:t>154</w:t>
      </w:r>
      <w:r w:rsidR="00310B75" w:rsidRPr="00310B75">
        <w:t>, 605-627 (1999).</w:t>
      </w:r>
    </w:p>
    <w:p w14:paraId="344B90E6" w14:textId="77777777" w:rsidR="00310B75" w:rsidRPr="00310B75" w:rsidRDefault="00310B75" w:rsidP="00310B75">
      <w:pPr>
        <w:pStyle w:val="EndNoteBibliography"/>
        <w:spacing w:after="0"/>
        <w:ind w:left="720" w:hanging="720"/>
      </w:pPr>
      <w:r w:rsidRPr="00310B75">
        <w:t>2</w:t>
      </w:r>
      <w:r w:rsidRPr="00310B75">
        <w:tab/>
        <w:t xml:space="preserve">Fordham, D. A., Haythorne, S., Brown, S. C., Buettel, J. C. &amp; Brook, B. W. poems: R package for simulating species’ range dynamics using pattern-oriented validation. </w:t>
      </w:r>
      <w:r w:rsidRPr="00310B75">
        <w:rPr>
          <w:i/>
        </w:rPr>
        <w:t>Methods in Ecology and Evolution</w:t>
      </w:r>
      <w:r w:rsidRPr="00310B75">
        <w:t xml:space="preserve"> </w:t>
      </w:r>
      <w:r w:rsidRPr="00310B75">
        <w:rPr>
          <w:b/>
        </w:rPr>
        <w:t>12</w:t>
      </w:r>
      <w:r w:rsidRPr="00310B75">
        <w:t>, 2364-2371 (2021).</w:t>
      </w:r>
    </w:p>
    <w:p w14:paraId="0EC52D80" w14:textId="77777777" w:rsidR="00310B75" w:rsidRPr="00310B75" w:rsidRDefault="00310B75" w:rsidP="00310B75">
      <w:pPr>
        <w:pStyle w:val="EndNoteBibliography"/>
        <w:spacing w:after="0"/>
        <w:ind w:left="720" w:hanging="720"/>
      </w:pPr>
      <w:r w:rsidRPr="00310B75">
        <w:t>3</w:t>
      </w:r>
      <w:r w:rsidRPr="00310B75">
        <w:tab/>
        <w:t>R: A language and environment for statistical computing. (R Foundation for Statistical Computing, Vienna, Austria, 2023).</w:t>
      </w:r>
    </w:p>
    <w:p w14:paraId="6E05A833" w14:textId="77777777" w:rsidR="00310B75" w:rsidRPr="00310B75" w:rsidRDefault="00310B75" w:rsidP="00310B75">
      <w:pPr>
        <w:pStyle w:val="EndNoteBibliography"/>
        <w:spacing w:after="0"/>
        <w:ind w:left="720" w:hanging="720"/>
      </w:pPr>
      <w:r w:rsidRPr="00310B75">
        <w:t>4</w:t>
      </w:r>
      <w:r w:rsidRPr="00310B75">
        <w:tab/>
        <w:t>Blonder, B.</w:t>
      </w:r>
      <w:r w:rsidRPr="00310B75">
        <w:rPr>
          <w:i/>
        </w:rPr>
        <w:t xml:space="preserve"> et al.</w:t>
      </w:r>
      <w:r w:rsidRPr="00310B75">
        <w:t xml:space="preserve"> New approaches for delineating n‐dimensional hypervolumes. </w:t>
      </w:r>
      <w:r w:rsidRPr="00310B75">
        <w:rPr>
          <w:i/>
        </w:rPr>
        <w:t>Methods in Ecology and Evolution</w:t>
      </w:r>
      <w:r w:rsidRPr="00310B75">
        <w:t xml:space="preserve"> </w:t>
      </w:r>
      <w:r w:rsidRPr="00310B75">
        <w:rPr>
          <w:b/>
        </w:rPr>
        <w:t>9</w:t>
      </w:r>
      <w:r w:rsidRPr="00310B75">
        <w:t>, 305-319 (2018).</w:t>
      </w:r>
    </w:p>
    <w:p w14:paraId="1687BD8F" w14:textId="77777777" w:rsidR="00310B75" w:rsidRPr="00310B75" w:rsidRDefault="00310B75" w:rsidP="00310B75">
      <w:pPr>
        <w:pStyle w:val="EndNoteBibliography"/>
        <w:spacing w:after="0"/>
        <w:ind w:left="720" w:hanging="720"/>
      </w:pPr>
      <w:r w:rsidRPr="00310B75">
        <w:t>5</w:t>
      </w:r>
      <w:r w:rsidRPr="00310B75">
        <w:tab/>
        <w:t xml:space="preserve">Nogués‐Bravo, D. Predicting the past distribution of species climatic niches. </w:t>
      </w:r>
      <w:r w:rsidRPr="00310B75">
        <w:rPr>
          <w:i/>
        </w:rPr>
        <w:t>Global Ecology and Biogeography</w:t>
      </w:r>
      <w:r w:rsidRPr="00310B75">
        <w:t xml:space="preserve"> </w:t>
      </w:r>
      <w:r w:rsidRPr="00310B75">
        <w:rPr>
          <w:b/>
        </w:rPr>
        <w:t>5</w:t>
      </w:r>
      <w:r w:rsidRPr="00310B75">
        <w:t>, 521-531 (2009).</w:t>
      </w:r>
    </w:p>
    <w:p w14:paraId="7431AA7D" w14:textId="77777777" w:rsidR="00310B75" w:rsidRPr="00310B75" w:rsidRDefault="00310B75" w:rsidP="00310B75">
      <w:pPr>
        <w:pStyle w:val="EndNoteBibliography"/>
        <w:spacing w:after="0"/>
        <w:ind w:left="720" w:hanging="720"/>
      </w:pPr>
      <w:r w:rsidRPr="00310B75">
        <w:t>6</w:t>
      </w:r>
      <w:r w:rsidRPr="00310B75">
        <w:tab/>
        <w:t xml:space="preserve">Csilléry, K., Blum, M. G. B., Gaggiotti, O. E. &amp; François, O. Approximate Bayesian Computation (ABC) in practice. </w:t>
      </w:r>
      <w:r w:rsidRPr="00310B75">
        <w:rPr>
          <w:i/>
        </w:rPr>
        <w:t>Trends in Ecology and Evolution</w:t>
      </w:r>
      <w:r w:rsidRPr="00310B75">
        <w:t xml:space="preserve"> </w:t>
      </w:r>
      <w:r w:rsidRPr="00310B75">
        <w:rPr>
          <w:b/>
        </w:rPr>
        <w:t>25</w:t>
      </w:r>
      <w:r w:rsidRPr="00310B75">
        <w:t>, 410-418 (2010).</w:t>
      </w:r>
    </w:p>
    <w:p w14:paraId="48C58661" w14:textId="77777777" w:rsidR="00310B75" w:rsidRPr="00310B75" w:rsidRDefault="00310B75" w:rsidP="00310B75">
      <w:pPr>
        <w:pStyle w:val="EndNoteBibliography"/>
        <w:spacing w:after="0"/>
        <w:ind w:left="720" w:hanging="720"/>
      </w:pPr>
      <w:r w:rsidRPr="00310B75">
        <w:t>7</w:t>
      </w:r>
      <w:r w:rsidRPr="00310B75">
        <w:tab/>
        <w:t>Grimm, V.</w:t>
      </w:r>
      <w:r w:rsidRPr="00310B75">
        <w:rPr>
          <w:i/>
        </w:rPr>
        <w:t xml:space="preserve"> et al.</w:t>
      </w:r>
      <w:r w:rsidRPr="00310B75">
        <w:t xml:space="preserve"> Pattern-oriented modeling of agent-based complex systems: lessons from ecology. </w:t>
      </w:r>
      <w:r w:rsidRPr="00310B75">
        <w:rPr>
          <w:i/>
        </w:rPr>
        <w:t>Science</w:t>
      </w:r>
      <w:r w:rsidRPr="00310B75">
        <w:t xml:space="preserve"> </w:t>
      </w:r>
      <w:r w:rsidRPr="00310B75">
        <w:rPr>
          <w:b/>
        </w:rPr>
        <w:t>310</w:t>
      </w:r>
      <w:r w:rsidRPr="00310B75">
        <w:t>, 987-991, doi:10.1126/science.1116681 (2005).</w:t>
      </w:r>
    </w:p>
    <w:p w14:paraId="7E970669" w14:textId="77777777" w:rsidR="00310B75" w:rsidRPr="00310B75" w:rsidRDefault="00310B75" w:rsidP="00310B75">
      <w:pPr>
        <w:pStyle w:val="EndNoteBibliography"/>
        <w:spacing w:after="0"/>
        <w:ind w:left="720" w:hanging="720"/>
      </w:pPr>
      <w:r w:rsidRPr="00310B75">
        <w:t>8</w:t>
      </w:r>
      <w:r w:rsidRPr="00310B75">
        <w:tab/>
        <w:t xml:space="preserve">Csillery, K., Blum, M. G., Gaggiotti, O. E. &amp; Francois, O. Approximate Bayesian Computation (ABC) in practice. </w:t>
      </w:r>
      <w:r w:rsidRPr="00310B75">
        <w:rPr>
          <w:i/>
        </w:rPr>
        <w:t>Trends Ecol Evol</w:t>
      </w:r>
      <w:r w:rsidRPr="00310B75">
        <w:t xml:space="preserve"> </w:t>
      </w:r>
      <w:r w:rsidRPr="00310B75">
        <w:rPr>
          <w:b/>
        </w:rPr>
        <w:t>25</w:t>
      </w:r>
      <w:r w:rsidRPr="00310B75">
        <w:t>, 410-418, doi:10.1016/j.tree.2010.04.001 (2010).</w:t>
      </w:r>
    </w:p>
    <w:p w14:paraId="17939D26" w14:textId="77777777" w:rsidR="00310B75" w:rsidRPr="00310B75" w:rsidRDefault="00310B75" w:rsidP="00310B75">
      <w:pPr>
        <w:pStyle w:val="EndNoteBibliography"/>
        <w:spacing w:after="0"/>
        <w:ind w:left="720" w:hanging="720"/>
      </w:pPr>
      <w:r w:rsidRPr="00310B75">
        <w:t>9</w:t>
      </w:r>
      <w:r w:rsidRPr="00310B75">
        <w:tab/>
        <w:t xml:space="preserve">Elith, J. &amp; Leathwick, J. R. Species distribution models: ecological explanation and prediction across space and time. . </w:t>
      </w:r>
      <w:r w:rsidRPr="00310B75">
        <w:rPr>
          <w:i/>
        </w:rPr>
        <w:t>Annual Review of Ecology, Evolution, and Systematics</w:t>
      </w:r>
      <w:r w:rsidRPr="00310B75">
        <w:t xml:space="preserve"> </w:t>
      </w:r>
      <w:r w:rsidRPr="00310B75">
        <w:rPr>
          <w:b/>
        </w:rPr>
        <w:t>40</w:t>
      </w:r>
      <w:r w:rsidRPr="00310B75">
        <w:t>, 677-697 (2009).</w:t>
      </w:r>
    </w:p>
    <w:p w14:paraId="2DFD59C2" w14:textId="77777777" w:rsidR="00310B75" w:rsidRPr="00310B75" w:rsidRDefault="00310B75" w:rsidP="00310B75">
      <w:pPr>
        <w:pStyle w:val="EndNoteBibliography"/>
        <w:spacing w:after="0"/>
        <w:ind w:left="720" w:hanging="720"/>
      </w:pPr>
      <w:r w:rsidRPr="00310B75">
        <w:t>10</w:t>
      </w:r>
      <w:r w:rsidRPr="00310B75">
        <w:tab/>
        <w:t>Canteri, E.</w:t>
      </w:r>
      <w:r w:rsidRPr="00310B75">
        <w:rPr>
          <w:i/>
        </w:rPr>
        <w:t xml:space="preserve"> et al.</w:t>
      </w:r>
      <w:r w:rsidRPr="00310B75">
        <w:t xml:space="preserve"> Spatiotemporal influences of climate and humans on muskox range dynamics over multiple millennia. . </w:t>
      </w:r>
      <w:r w:rsidRPr="00310B75">
        <w:rPr>
          <w:i/>
        </w:rPr>
        <w:t>Global Change Biology</w:t>
      </w:r>
      <w:r w:rsidRPr="00310B75">
        <w:t xml:space="preserve"> </w:t>
      </w:r>
      <w:r w:rsidRPr="00310B75">
        <w:rPr>
          <w:b/>
        </w:rPr>
        <w:t>doi.org/10.1111/gcb.16375</w:t>
      </w:r>
      <w:r w:rsidRPr="00310B75">
        <w:t xml:space="preserve"> (2022).</w:t>
      </w:r>
    </w:p>
    <w:p w14:paraId="3F0C7087" w14:textId="77777777" w:rsidR="00310B75" w:rsidRPr="00310B75" w:rsidRDefault="00310B75" w:rsidP="00310B75">
      <w:pPr>
        <w:pStyle w:val="EndNoteBibliography"/>
        <w:spacing w:after="0"/>
        <w:ind w:left="720" w:hanging="720"/>
      </w:pPr>
      <w:r w:rsidRPr="00310B75">
        <w:t>11</w:t>
      </w:r>
      <w:r w:rsidRPr="00310B75">
        <w:tab/>
        <w:t>Fordham, D. A.</w:t>
      </w:r>
      <w:r w:rsidRPr="00310B75">
        <w:rPr>
          <w:i/>
        </w:rPr>
        <w:t xml:space="preserve"> et al.</w:t>
      </w:r>
      <w:r w:rsidRPr="00310B75">
        <w:t xml:space="preserve"> Process‐explicit models reveal pathway to extinction for woolly mammoth using pattern‐oriented validation. </w:t>
      </w:r>
      <w:r w:rsidRPr="00310B75">
        <w:rPr>
          <w:i/>
        </w:rPr>
        <w:t>Ecology Letters</w:t>
      </w:r>
      <w:r w:rsidRPr="00310B75">
        <w:t xml:space="preserve"> </w:t>
      </w:r>
      <w:r w:rsidRPr="00310B75">
        <w:rPr>
          <w:b/>
        </w:rPr>
        <w:t>25</w:t>
      </w:r>
      <w:r w:rsidRPr="00310B75">
        <w:t>, 125-137 (2022).</w:t>
      </w:r>
    </w:p>
    <w:p w14:paraId="1F9338C8" w14:textId="77777777" w:rsidR="00310B75" w:rsidRPr="00310B75" w:rsidRDefault="00310B75" w:rsidP="00310B75">
      <w:pPr>
        <w:pStyle w:val="EndNoteBibliography"/>
        <w:spacing w:after="0"/>
        <w:ind w:left="720" w:hanging="720"/>
      </w:pPr>
      <w:r w:rsidRPr="00310B75">
        <w:t>12</w:t>
      </w:r>
      <w:r w:rsidRPr="00310B75">
        <w:tab/>
        <w:t xml:space="preserve">Hogg, A. SHCal13 Southern Hemisphere calibration, 0-50,000 Years cal BP. </w:t>
      </w:r>
      <w:r w:rsidRPr="00310B75">
        <w:rPr>
          <w:i/>
        </w:rPr>
        <w:t>Radiocarbon</w:t>
      </w:r>
      <w:r w:rsidRPr="00310B75">
        <w:t xml:space="preserve"> </w:t>
      </w:r>
      <w:r w:rsidRPr="00310B75">
        <w:rPr>
          <w:b/>
        </w:rPr>
        <w:t>55</w:t>
      </w:r>
      <w:r w:rsidRPr="00310B75">
        <w:t>, 1889-1903 (2013).</w:t>
      </w:r>
    </w:p>
    <w:p w14:paraId="27287BA6" w14:textId="77777777" w:rsidR="00310B75" w:rsidRPr="00310B75" w:rsidRDefault="00310B75" w:rsidP="00310B75">
      <w:pPr>
        <w:pStyle w:val="EndNoteBibliography"/>
        <w:spacing w:after="0"/>
        <w:ind w:left="720" w:hanging="720"/>
      </w:pPr>
      <w:r w:rsidRPr="00310B75">
        <w:t>13</w:t>
      </w:r>
      <w:r w:rsidRPr="00310B75">
        <w:tab/>
        <w:t xml:space="preserve">Barnosky, A. D. &amp; Lindsey, E. L. Timing of Quaternary megafaunal extinction in South America in relation to human arrival and climate change. </w:t>
      </w:r>
      <w:r w:rsidRPr="00310B75">
        <w:rPr>
          <w:i/>
        </w:rPr>
        <w:t>Quaternary International</w:t>
      </w:r>
      <w:r w:rsidRPr="00310B75">
        <w:t xml:space="preserve"> </w:t>
      </w:r>
      <w:r w:rsidRPr="00310B75">
        <w:rPr>
          <w:b/>
        </w:rPr>
        <w:t>217</w:t>
      </w:r>
      <w:r w:rsidRPr="00310B75">
        <w:t>, 10-29 (2010).</w:t>
      </w:r>
    </w:p>
    <w:p w14:paraId="732F1955" w14:textId="77777777" w:rsidR="00310B75" w:rsidRPr="00310B75" w:rsidRDefault="00310B75" w:rsidP="00310B75">
      <w:pPr>
        <w:pStyle w:val="EndNoteBibliography"/>
        <w:spacing w:after="0"/>
        <w:ind w:left="720" w:hanging="720"/>
      </w:pPr>
      <w:r w:rsidRPr="00310B75">
        <w:t>14</w:t>
      </w:r>
      <w:r w:rsidRPr="00310B75">
        <w:tab/>
        <w:t>Collins, W. D.</w:t>
      </w:r>
      <w:r w:rsidRPr="00310B75">
        <w:rPr>
          <w:i/>
        </w:rPr>
        <w:t xml:space="preserve"> et al.</w:t>
      </w:r>
      <w:r w:rsidRPr="00310B75">
        <w:t xml:space="preserve"> The Community Climate System Model version 3 (CCSM3). </w:t>
      </w:r>
      <w:r w:rsidRPr="00310B75">
        <w:rPr>
          <w:i/>
        </w:rPr>
        <w:t>Journal of Climate</w:t>
      </w:r>
      <w:r w:rsidRPr="00310B75">
        <w:t xml:space="preserve"> </w:t>
      </w:r>
      <w:r w:rsidRPr="00310B75">
        <w:rPr>
          <w:b/>
        </w:rPr>
        <w:t>19</w:t>
      </w:r>
      <w:r w:rsidRPr="00310B75">
        <w:t>, 2122-2143 (2006).</w:t>
      </w:r>
    </w:p>
    <w:p w14:paraId="4DB28E29" w14:textId="77777777" w:rsidR="00310B75" w:rsidRPr="00310B75" w:rsidRDefault="00310B75" w:rsidP="00310B75">
      <w:pPr>
        <w:pStyle w:val="EndNoteBibliography"/>
        <w:spacing w:after="0"/>
        <w:ind w:left="720" w:hanging="720"/>
      </w:pPr>
      <w:r w:rsidRPr="00310B75">
        <w:t>15</w:t>
      </w:r>
      <w:r w:rsidRPr="00310B75">
        <w:tab/>
        <w:t xml:space="preserve">Yeager, S. G., Shields, C. A., Large, W. G. &amp; Hack, J. J. The low-resolution CCSM3. </w:t>
      </w:r>
      <w:r w:rsidRPr="00310B75">
        <w:rPr>
          <w:i/>
        </w:rPr>
        <w:t>Journal of Climate</w:t>
      </w:r>
      <w:r w:rsidRPr="00310B75">
        <w:t xml:space="preserve"> </w:t>
      </w:r>
      <w:r w:rsidRPr="00310B75">
        <w:rPr>
          <w:b/>
        </w:rPr>
        <w:t>19</w:t>
      </w:r>
      <w:r w:rsidRPr="00310B75">
        <w:t>, 2545-2566 (2006).</w:t>
      </w:r>
    </w:p>
    <w:p w14:paraId="209FC938" w14:textId="77777777" w:rsidR="00310B75" w:rsidRPr="00310B75" w:rsidRDefault="00310B75" w:rsidP="00310B75">
      <w:pPr>
        <w:pStyle w:val="EndNoteBibliography"/>
        <w:spacing w:after="0"/>
        <w:ind w:left="720" w:hanging="720"/>
      </w:pPr>
      <w:r w:rsidRPr="00310B75">
        <w:t>16</w:t>
      </w:r>
      <w:r w:rsidRPr="00310B75">
        <w:tab/>
        <w:t>Otto-Bliesner, B. L.</w:t>
      </w:r>
      <w:r w:rsidRPr="00310B75">
        <w:rPr>
          <w:i/>
        </w:rPr>
        <w:t xml:space="preserve"> et al.</w:t>
      </w:r>
      <w:r w:rsidRPr="00310B75">
        <w:t xml:space="preserve"> Climate sensitivity of moderate-and low-resolution versions of CCSM3 to preindustrial forcings. </w:t>
      </w:r>
      <w:r w:rsidRPr="00310B75">
        <w:rPr>
          <w:i/>
        </w:rPr>
        <w:t>Journal of Climate</w:t>
      </w:r>
      <w:r w:rsidRPr="00310B75">
        <w:t xml:space="preserve"> </w:t>
      </w:r>
      <w:r w:rsidRPr="00310B75">
        <w:rPr>
          <w:b/>
        </w:rPr>
        <w:t>19</w:t>
      </w:r>
      <w:r w:rsidRPr="00310B75">
        <w:t>, 2567-2583 (2006).</w:t>
      </w:r>
    </w:p>
    <w:p w14:paraId="21B457F6" w14:textId="77777777" w:rsidR="00310B75" w:rsidRPr="00310B75" w:rsidRDefault="00310B75" w:rsidP="00310B75">
      <w:pPr>
        <w:pStyle w:val="EndNoteBibliography"/>
        <w:spacing w:after="0"/>
        <w:ind w:left="720" w:hanging="720"/>
      </w:pPr>
      <w:r w:rsidRPr="00310B75">
        <w:t>17</w:t>
      </w:r>
      <w:r w:rsidRPr="00310B75">
        <w:tab/>
        <w:t>Fordham, D. A.</w:t>
      </w:r>
      <w:r w:rsidRPr="00310B75">
        <w:rPr>
          <w:i/>
        </w:rPr>
        <w:t xml:space="preserve"> et al.</w:t>
      </w:r>
      <w:r w:rsidRPr="00310B75">
        <w:t xml:space="preserve"> PaleoView: a tool for generating continuous climate projections spanning the last 21 000 years at regional and global scales. </w:t>
      </w:r>
      <w:r w:rsidRPr="00310B75">
        <w:rPr>
          <w:i/>
        </w:rPr>
        <w:t>Ecography</w:t>
      </w:r>
      <w:r w:rsidRPr="00310B75">
        <w:t xml:space="preserve"> </w:t>
      </w:r>
      <w:r w:rsidRPr="00310B75">
        <w:rPr>
          <w:b/>
        </w:rPr>
        <w:t>40</w:t>
      </w:r>
      <w:r w:rsidRPr="00310B75">
        <w:t>, 1348-1358 (2017).</w:t>
      </w:r>
    </w:p>
    <w:p w14:paraId="77AE81BF" w14:textId="77777777" w:rsidR="00310B75" w:rsidRPr="00310B75" w:rsidRDefault="00310B75" w:rsidP="00310B75">
      <w:pPr>
        <w:pStyle w:val="EndNoteBibliography"/>
        <w:spacing w:after="0"/>
        <w:ind w:left="720" w:hanging="720"/>
      </w:pPr>
      <w:r w:rsidRPr="00310B75">
        <w:t>18</w:t>
      </w:r>
      <w:r w:rsidRPr="00310B75">
        <w:tab/>
        <w:t xml:space="preserve">Bozinovic, F. &amp; Pörtner, H. O. Physiological ecology meets climate change. </w:t>
      </w:r>
      <w:r w:rsidRPr="00310B75">
        <w:rPr>
          <w:i/>
        </w:rPr>
        <w:t>Ecology and Evolution</w:t>
      </w:r>
      <w:r w:rsidRPr="00310B75">
        <w:t xml:space="preserve"> </w:t>
      </w:r>
      <w:r w:rsidRPr="00310B75">
        <w:rPr>
          <w:b/>
        </w:rPr>
        <w:t>5</w:t>
      </w:r>
      <w:r w:rsidRPr="00310B75">
        <w:t>, 1025-1030 (2015).</w:t>
      </w:r>
    </w:p>
    <w:p w14:paraId="5D54CE9B" w14:textId="77777777" w:rsidR="00310B75" w:rsidRPr="00310B75" w:rsidRDefault="00310B75" w:rsidP="00310B75">
      <w:pPr>
        <w:pStyle w:val="EndNoteBibliography"/>
        <w:spacing w:after="0"/>
        <w:ind w:left="720" w:hanging="720"/>
      </w:pPr>
      <w:r w:rsidRPr="00310B75">
        <w:t>19</w:t>
      </w:r>
      <w:r w:rsidRPr="00310B75">
        <w:tab/>
        <w:t xml:space="preserve">Wood, J. R. Moa (Aves: Dinornithiformes) nesting material from rockshelters in the semi-arid interior of South Island, New Zealand. </w:t>
      </w:r>
      <w:r w:rsidRPr="00310B75">
        <w:rPr>
          <w:i/>
        </w:rPr>
        <w:t>Journal of the Royal Society of New Zealand</w:t>
      </w:r>
      <w:r w:rsidRPr="00310B75">
        <w:t xml:space="preserve"> </w:t>
      </w:r>
      <w:r w:rsidRPr="00310B75">
        <w:rPr>
          <w:b/>
        </w:rPr>
        <w:t>38</w:t>
      </w:r>
      <w:r w:rsidRPr="00310B75">
        <w:t>, 115-129 (2008).</w:t>
      </w:r>
    </w:p>
    <w:p w14:paraId="6C7A6FCE" w14:textId="77777777" w:rsidR="00310B75" w:rsidRPr="00310B75" w:rsidRDefault="00310B75" w:rsidP="00310B75">
      <w:pPr>
        <w:pStyle w:val="EndNoteBibliography"/>
        <w:spacing w:after="0"/>
        <w:ind w:left="720" w:hanging="720"/>
      </w:pPr>
      <w:r w:rsidRPr="00310B75">
        <w:t>20</w:t>
      </w:r>
      <w:r w:rsidRPr="00310B75">
        <w:tab/>
        <w:t xml:space="preserve">Worthy, T. H. An analysis of the distribution and relative abundance of moa species (Aves: Dinornithiformes). . </w:t>
      </w:r>
      <w:r w:rsidRPr="00310B75">
        <w:rPr>
          <w:i/>
        </w:rPr>
        <w:t>New Zealand Journal of Zoology</w:t>
      </w:r>
      <w:r w:rsidRPr="00310B75">
        <w:t xml:space="preserve"> </w:t>
      </w:r>
      <w:r w:rsidRPr="00310B75">
        <w:rPr>
          <w:b/>
        </w:rPr>
        <w:t>17</w:t>
      </w:r>
      <w:r w:rsidRPr="00310B75">
        <w:t>, 213-241 (1990).</w:t>
      </w:r>
    </w:p>
    <w:p w14:paraId="662BE3DA" w14:textId="77777777" w:rsidR="00310B75" w:rsidRPr="00310B75" w:rsidRDefault="00310B75" w:rsidP="00310B75">
      <w:pPr>
        <w:pStyle w:val="EndNoteBibliography"/>
        <w:spacing w:after="0"/>
        <w:ind w:left="720" w:hanging="720"/>
      </w:pPr>
      <w:r w:rsidRPr="00310B75">
        <w:t>21</w:t>
      </w:r>
      <w:r w:rsidRPr="00310B75">
        <w:tab/>
        <w:t xml:space="preserve">Fordham, D. A., Wigley, T. M. &amp; Brook, B. W. Multi‐model climate projections for biodiversity risk assessments. </w:t>
      </w:r>
      <w:r w:rsidRPr="00310B75">
        <w:rPr>
          <w:i/>
        </w:rPr>
        <w:t>Ecological Applications</w:t>
      </w:r>
      <w:r w:rsidRPr="00310B75">
        <w:t xml:space="preserve"> </w:t>
      </w:r>
      <w:r w:rsidRPr="00310B75">
        <w:rPr>
          <w:b/>
        </w:rPr>
        <w:t>21</w:t>
      </w:r>
      <w:r w:rsidRPr="00310B75">
        <w:t>, 3317-3331 (2011).</w:t>
      </w:r>
    </w:p>
    <w:p w14:paraId="6BAC6F9C" w14:textId="77777777" w:rsidR="00310B75" w:rsidRPr="00310B75" w:rsidRDefault="00310B75" w:rsidP="00310B75">
      <w:pPr>
        <w:pStyle w:val="EndNoteBibliography"/>
        <w:spacing w:after="0"/>
        <w:ind w:left="720" w:hanging="720"/>
      </w:pPr>
      <w:r w:rsidRPr="00310B75">
        <w:t>22</w:t>
      </w:r>
      <w:r w:rsidRPr="00310B75">
        <w:tab/>
        <w:t xml:space="preserve">Harris, I., Osborn, T. J., Jones, P. &amp; Lister, D. Version 4 of the CRU TS monthly high-resolution gridded multivariate climate dataset. </w:t>
      </w:r>
      <w:r w:rsidRPr="00310B75">
        <w:rPr>
          <w:i/>
        </w:rPr>
        <w:t>Scientific Data</w:t>
      </w:r>
      <w:r w:rsidRPr="00310B75">
        <w:t xml:space="preserve"> </w:t>
      </w:r>
      <w:r w:rsidRPr="00310B75">
        <w:rPr>
          <w:b/>
        </w:rPr>
        <w:t>7</w:t>
      </w:r>
      <w:r w:rsidRPr="00310B75">
        <w:t>, 1-18 (2020).</w:t>
      </w:r>
    </w:p>
    <w:p w14:paraId="0377B2AE" w14:textId="77777777" w:rsidR="00310B75" w:rsidRPr="00310B75" w:rsidRDefault="00310B75" w:rsidP="00310B75">
      <w:pPr>
        <w:pStyle w:val="EndNoteBibliography"/>
        <w:spacing w:after="0"/>
        <w:ind w:left="720" w:hanging="720"/>
      </w:pPr>
      <w:r w:rsidRPr="00310B75">
        <w:t>23</w:t>
      </w:r>
      <w:r w:rsidRPr="00310B75">
        <w:tab/>
        <w:t>Fordham, D. A.</w:t>
      </w:r>
      <w:r w:rsidRPr="00310B75">
        <w:rPr>
          <w:i/>
        </w:rPr>
        <w:t xml:space="preserve"> et al.</w:t>
      </w:r>
      <w:r w:rsidRPr="00310B75">
        <w:t xml:space="preserve"> Humans hastened the range collapse and extinction of woolly mammoth. . </w:t>
      </w:r>
      <w:r w:rsidRPr="00310B75">
        <w:rPr>
          <w:i/>
        </w:rPr>
        <w:t>Ecology Letters</w:t>
      </w:r>
      <w:r w:rsidRPr="00310B75">
        <w:t xml:space="preserve"> </w:t>
      </w:r>
      <w:r w:rsidRPr="00310B75">
        <w:rPr>
          <w:b/>
        </w:rPr>
        <w:t>Accepted</w:t>
      </w:r>
      <w:r w:rsidRPr="00310B75">
        <w:t xml:space="preserve"> (2021).</w:t>
      </w:r>
    </w:p>
    <w:p w14:paraId="1EE0834B" w14:textId="77777777" w:rsidR="00310B75" w:rsidRPr="00310B75" w:rsidRDefault="00310B75" w:rsidP="00310B75">
      <w:pPr>
        <w:pStyle w:val="EndNoteBibliography"/>
        <w:spacing w:after="0"/>
        <w:ind w:left="720" w:hanging="720"/>
      </w:pPr>
      <w:r w:rsidRPr="00310B75">
        <w:lastRenderedPageBreak/>
        <w:t>24</w:t>
      </w:r>
      <w:r w:rsidRPr="00310B75">
        <w:tab/>
        <w:t>Barringer, J. R. F., Pairman, D. &amp; McNeill, S. J.    (ed Landcare Research) (Lincoln, New Zealand, 2002).</w:t>
      </w:r>
    </w:p>
    <w:p w14:paraId="554A2E96" w14:textId="77777777" w:rsidR="00310B75" w:rsidRPr="00310B75" w:rsidRDefault="00310B75" w:rsidP="00310B75">
      <w:pPr>
        <w:pStyle w:val="EndNoteBibliography"/>
        <w:spacing w:after="0"/>
        <w:ind w:left="720" w:hanging="720"/>
      </w:pPr>
      <w:r w:rsidRPr="00310B75">
        <w:t>25</w:t>
      </w:r>
      <w:r w:rsidRPr="00310B75">
        <w:tab/>
        <w:t xml:space="preserve">Holdaway, R. N. &amp; Jacomb, C. Rapid extinction of the moas (Aves: Dinornithiformes): model, test, and implications. </w:t>
      </w:r>
      <w:r w:rsidRPr="00310B75">
        <w:rPr>
          <w:i/>
        </w:rPr>
        <w:t>Science</w:t>
      </w:r>
      <w:r w:rsidRPr="00310B75">
        <w:t xml:space="preserve"> </w:t>
      </w:r>
      <w:r w:rsidRPr="00310B75">
        <w:rPr>
          <w:b/>
        </w:rPr>
        <w:t>287</w:t>
      </w:r>
      <w:r w:rsidRPr="00310B75">
        <w:t>, 2250-2254 (2000).</w:t>
      </w:r>
    </w:p>
    <w:p w14:paraId="5219F3D8" w14:textId="77777777" w:rsidR="00310B75" w:rsidRPr="00310B75" w:rsidRDefault="00310B75" w:rsidP="00310B75">
      <w:pPr>
        <w:pStyle w:val="EndNoteBibliography"/>
        <w:spacing w:after="0"/>
        <w:ind w:left="720" w:hanging="720"/>
      </w:pPr>
      <w:r w:rsidRPr="00310B75">
        <w:t>26</w:t>
      </w:r>
      <w:r w:rsidRPr="00310B75">
        <w:tab/>
        <w:t xml:space="preserve">Wood, J. R., Richardson, S. J., McGlone, M. &amp; Wilmshurst, J. M. The diets of moa (Aves: Dinornithiformes). </w:t>
      </w:r>
      <w:r w:rsidRPr="00310B75">
        <w:rPr>
          <w:i/>
        </w:rPr>
        <w:t>New Zealand Journal of Ecology</w:t>
      </w:r>
      <w:r w:rsidRPr="00310B75">
        <w:t xml:space="preserve"> </w:t>
      </w:r>
      <w:r w:rsidRPr="00310B75">
        <w:rPr>
          <w:b/>
        </w:rPr>
        <w:t>44</w:t>
      </w:r>
      <w:r w:rsidRPr="00310B75">
        <w:t>, 3397 (2020).</w:t>
      </w:r>
    </w:p>
    <w:p w14:paraId="1B7A786F" w14:textId="77777777" w:rsidR="00310B75" w:rsidRPr="00310B75" w:rsidRDefault="00310B75" w:rsidP="00310B75">
      <w:pPr>
        <w:pStyle w:val="EndNoteBibliography"/>
        <w:spacing w:after="0"/>
        <w:ind w:left="720" w:hanging="720"/>
      </w:pPr>
      <w:r w:rsidRPr="00310B75">
        <w:t>27</w:t>
      </w:r>
      <w:r w:rsidRPr="00310B75">
        <w:tab/>
        <w:t>Latham, A. D. M.</w:t>
      </w:r>
      <w:r w:rsidRPr="00310B75">
        <w:rPr>
          <w:i/>
        </w:rPr>
        <w:t xml:space="preserve"> et al.</w:t>
      </w:r>
      <w:r w:rsidRPr="00310B75">
        <w:t xml:space="preserve"> A refined model of body mass and population density in flightless birds reconciles extreme bimodal population estimates for extinct moa. </w:t>
      </w:r>
      <w:r w:rsidRPr="00310B75">
        <w:rPr>
          <w:i/>
        </w:rPr>
        <w:t>Ecography</w:t>
      </w:r>
      <w:r w:rsidRPr="00310B75">
        <w:t xml:space="preserve"> </w:t>
      </w:r>
      <w:r w:rsidRPr="00310B75">
        <w:rPr>
          <w:b/>
        </w:rPr>
        <w:t>43</w:t>
      </w:r>
      <w:r w:rsidRPr="00310B75">
        <w:t>, 353-364 (2020).</w:t>
      </w:r>
    </w:p>
    <w:p w14:paraId="384C0EED" w14:textId="77777777" w:rsidR="00310B75" w:rsidRPr="00310B75" w:rsidRDefault="00310B75" w:rsidP="00310B75">
      <w:pPr>
        <w:pStyle w:val="EndNoteBibliography"/>
        <w:spacing w:after="0"/>
        <w:ind w:left="720" w:hanging="720"/>
      </w:pPr>
      <w:r w:rsidRPr="00310B75">
        <w:t>28</w:t>
      </w:r>
      <w:r w:rsidRPr="00310B75">
        <w:tab/>
        <w:t>Leathwick, J.</w:t>
      </w:r>
      <w:r w:rsidRPr="00310B75">
        <w:rPr>
          <w:i/>
        </w:rPr>
        <w:t xml:space="preserve"> et al.</w:t>
      </w:r>
      <w:r w:rsidRPr="00310B75">
        <w:t xml:space="preserve">    (ed Ministry for the Environment (New Zealand)) (Government of Nez Zealand, 2002).</w:t>
      </w:r>
    </w:p>
    <w:p w14:paraId="74F6D75B" w14:textId="77777777" w:rsidR="00310B75" w:rsidRPr="00310B75" w:rsidRDefault="00310B75" w:rsidP="00310B75">
      <w:pPr>
        <w:pStyle w:val="EndNoteBibliography"/>
        <w:spacing w:after="0"/>
        <w:ind w:left="720" w:hanging="720"/>
      </w:pPr>
      <w:r w:rsidRPr="00310B75">
        <w:t>29</w:t>
      </w:r>
      <w:r w:rsidRPr="00310B75">
        <w:tab/>
        <w:t xml:space="preserve">Faurby, S. &amp; Araújo, M. B. Anthropogenic range contractions bias species climate change forecasts. </w:t>
      </w:r>
      <w:r w:rsidRPr="00310B75">
        <w:rPr>
          <w:i/>
        </w:rPr>
        <w:t>Nature Climate Change</w:t>
      </w:r>
      <w:r w:rsidRPr="00310B75">
        <w:t xml:space="preserve"> </w:t>
      </w:r>
      <w:r w:rsidRPr="00310B75">
        <w:rPr>
          <w:b/>
        </w:rPr>
        <w:t>8</w:t>
      </w:r>
      <w:r w:rsidRPr="00310B75">
        <w:t>, 252-256 (2018).</w:t>
      </w:r>
    </w:p>
    <w:p w14:paraId="7ADF9A1A" w14:textId="77777777" w:rsidR="00310B75" w:rsidRPr="00310B75" w:rsidRDefault="00310B75" w:rsidP="00310B75">
      <w:pPr>
        <w:pStyle w:val="EndNoteBibliography"/>
        <w:spacing w:after="0"/>
        <w:ind w:left="720" w:hanging="720"/>
      </w:pPr>
      <w:r w:rsidRPr="00310B75">
        <w:t>30</w:t>
      </w:r>
      <w:r w:rsidRPr="00310B75">
        <w:tab/>
        <w:t>Bunce, M.</w:t>
      </w:r>
      <w:r w:rsidRPr="00310B75">
        <w:rPr>
          <w:i/>
        </w:rPr>
        <w:t xml:space="preserve"> et al.</w:t>
      </w:r>
      <w:r w:rsidRPr="00310B75">
        <w:t xml:space="preserve"> The evolutionary history of the extinct ratite moa and New Zealand Neogene paleogeography. </w:t>
      </w:r>
      <w:r w:rsidRPr="00310B75">
        <w:rPr>
          <w:i/>
        </w:rPr>
        <w:t>Proceedings of the National Academy of Sciences</w:t>
      </w:r>
      <w:r w:rsidRPr="00310B75">
        <w:t xml:space="preserve"> </w:t>
      </w:r>
      <w:r w:rsidRPr="00310B75">
        <w:rPr>
          <w:b/>
        </w:rPr>
        <w:t>106</w:t>
      </w:r>
      <w:r w:rsidRPr="00310B75">
        <w:t>, 20646-20651 (2009).</w:t>
      </w:r>
    </w:p>
    <w:p w14:paraId="60A049DE" w14:textId="68B63E76" w:rsidR="00310B75" w:rsidRPr="00310B75" w:rsidRDefault="00310B75" w:rsidP="00310B75">
      <w:pPr>
        <w:pStyle w:val="EndNoteBibliography"/>
        <w:spacing w:after="0"/>
        <w:ind w:left="720" w:hanging="720"/>
      </w:pPr>
      <w:r w:rsidRPr="00310B75">
        <w:t>31</w:t>
      </w:r>
      <w:r w:rsidRPr="00310B75">
        <w:tab/>
        <w:t>Pilowsky, J. A.</w:t>
      </w:r>
      <w:r w:rsidRPr="00310B75">
        <w:rPr>
          <w:i/>
        </w:rPr>
        <w:t xml:space="preserve"> et al.</w:t>
      </w:r>
      <w:r w:rsidRPr="00310B75">
        <w:t xml:space="preserve"> Range and extinction dynamics of the steppe bison in Siberia: A pattern‐oriented modelling approach. </w:t>
      </w:r>
      <w:r w:rsidRPr="00310B75">
        <w:rPr>
          <w:i/>
        </w:rPr>
        <w:t>Global Ecology and Biogeography</w:t>
      </w:r>
      <w:r w:rsidRPr="00310B75">
        <w:t xml:space="preserve"> </w:t>
      </w:r>
      <w:hyperlink r:id="rId28" w:history="1">
        <w:r w:rsidRPr="00310B75">
          <w:rPr>
            <w:rStyle w:val="Hyperlink"/>
            <w:b/>
          </w:rPr>
          <w:t>https://doi.org/10.1111/geb.13601</w:t>
        </w:r>
      </w:hyperlink>
      <w:r w:rsidRPr="00310B75">
        <w:t xml:space="preserve"> (2022).</w:t>
      </w:r>
    </w:p>
    <w:p w14:paraId="79A75269" w14:textId="77777777" w:rsidR="00310B75" w:rsidRPr="00310B75" w:rsidRDefault="00310B75" w:rsidP="00310B75">
      <w:pPr>
        <w:pStyle w:val="EndNoteBibliography"/>
        <w:spacing w:after="0"/>
        <w:ind w:left="720" w:hanging="720"/>
      </w:pPr>
      <w:r w:rsidRPr="00310B75">
        <w:t>32</w:t>
      </w:r>
      <w:r w:rsidRPr="00310B75">
        <w:tab/>
        <w:t>Canteri, E.</w:t>
      </w:r>
      <w:r w:rsidRPr="00310B75">
        <w:rPr>
          <w:i/>
        </w:rPr>
        <w:t xml:space="preserve"> et al.</w:t>
      </w:r>
      <w:r w:rsidRPr="00310B75">
        <w:t xml:space="preserve"> Spatiotemporal influences of climate and humans on muskox range dynamics over multiple millennia. </w:t>
      </w:r>
      <w:r w:rsidRPr="00310B75">
        <w:rPr>
          <w:i/>
        </w:rPr>
        <w:t>Global Change Biology</w:t>
      </w:r>
      <w:r w:rsidRPr="00310B75">
        <w:t>, doi:10.1111/gcb.16375 (2022).</w:t>
      </w:r>
    </w:p>
    <w:p w14:paraId="727894C8" w14:textId="77777777" w:rsidR="00310B75" w:rsidRPr="00310B75" w:rsidRDefault="00310B75" w:rsidP="00310B75">
      <w:pPr>
        <w:pStyle w:val="EndNoteBibliography"/>
        <w:spacing w:after="0"/>
        <w:ind w:left="720" w:hanging="720"/>
      </w:pPr>
      <w:r w:rsidRPr="00310B75">
        <w:t>33</w:t>
      </w:r>
      <w:r w:rsidRPr="00310B75">
        <w:tab/>
        <w:t>Dormann, C. F.</w:t>
      </w:r>
      <w:r w:rsidRPr="00310B75">
        <w:rPr>
          <w:i/>
        </w:rPr>
        <w:t xml:space="preserve"> et al.</w:t>
      </w:r>
      <w:r w:rsidRPr="00310B75">
        <w:t xml:space="preserve"> Collinearity: a review of methods to deal with it and a simulation study evaluating their performance. </w:t>
      </w:r>
      <w:r w:rsidRPr="00310B75">
        <w:rPr>
          <w:i/>
        </w:rPr>
        <w:t>Ecography</w:t>
      </w:r>
      <w:r w:rsidRPr="00310B75">
        <w:t xml:space="preserve"> </w:t>
      </w:r>
      <w:r w:rsidRPr="00310B75">
        <w:rPr>
          <w:b/>
        </w:rPr>
        <w:t>36</w:t>
      </w:r>
      <w:r w:rsidRPr="00310B75">
        <w:t>, 27-46 (2013).</w:t>
      </w:r>
    </w:p>
    <w:p w14:paraId="63E58640" w14:textId="77777777" w:rsidR="00310B75" w:rsidRPr="00310B75" w:rsidRDefault="00310B75" w:rsidP="00310B75">
      <w:pPr>
        <w:pStyle w:val="EndNoteBibliography"/>
        <w:spacing w:after="0"/>
        <w:ind w:left="720" w:hanging="720"/>
      </w:pPr>
      <w:r w:rsidRPr="00310B75">
        <w:t>34</w:t>
      </w:r>
      <w:r w:rsidRPr="00310B75">
        <w:tab/>
        <w:t xml:space="preserve">Lomolino, M. V., Tomlinson, S., Wood, J., Wilmshurst, J. &amp; Fordham, D. A. Geographic and ecological segregation in an extinct guild of flightless birds: New Zealand’s moa. </w:t>
      </w:r>
      <w:r w:rsidRPr="00310B75">
        <w:rPr>
          <w:i/>
        </w:rPr>
        <w:t>Frontiers of Biogeography</w:t>
      </w:r>
      <w:r w:rsidRPr="00310B75">
        <w:t xml:space="preserve"> </w:t>
      </w:r>
      <w:r w:rsidRPr="00310B75">
        <w:rPr>
          <w:b/>
        </w:rPr>
        <w:t>13</w:t>
      </w:r>
      <w:r w:rsidRPr="00310B75">
        <w:t>, e53416 (2021).</w:t>
      </w:r>
    </w:p>
    <w:p w14:paraId="7A072B17" w14:textId="77777777" w:rsidR="00310B75" w:rsidRPr="00310B75" w:rsidRDefault="00310B75" w:rsidP="00310B75">
      <w:pPr>
        <w:pStyle w:val="EndNoteBibliography"/>
        <w:spacing w:after="0"/>
        <w:ind w:left="720" w:hanging="720"/>
      </w:pPr>
      <w:r w:rsidRPr="00310B75">
        <w:t>35</w:t>
      </w:r>
      <w:r w:rsidRPr="00310B75">
        <w:tab/>
        <w:t>Rawlence, N. J.</w:t>
      </w:r>
      <w:r w:rsidRPr="00310B75">
        <w:rPr>
          <w:i/>
        </w:rPr>
        <w:t xml:space="preserve"> et al.</w:t>
      </w:r>
      <w:r w:rsidRPr="00310B75">
        <w:t xml:space="preserve"> The effect of climate and environmental change on the megafaunal moa of New Zealand in the absence of humans. </w:t>
      </w:r>
      <w:r w:rsidRPr="00310B75">
        <w:rPr>
          <w:i/>
        </w:rPr>
        <w:t>Quaternary Science Reviews</w:t>
      </w:r>
      <w:r w:rsidRPr="00310B75">
        <w:t xml:space="preserve"> </w:t>
      </w:r>
      <w:r w:rsidRPr="00310B75">
        <w:rPr>
          <w:b/>
        </w:rPr>
        <w:t>50</w:t>
      </w:r>
      <w:r w:rsidRPr="00310B75">
        <w:t>, 141-153 (2012).</w:t>
      </w:r>
    </w:p>
    <w:p w14:paraId="0DF7A8D7" w14:textId="77777777" w:rsidR="00310B75" w:rsidRPr="00310B75" w:rsidRDefault="00310B75" w:rsidP="00310B75">
      <w:pPr>
        <w:pStyle w:val="EndNoteBibliography"/>
        <w:spacing w:after="0"/>
        <w:ind w:left="720" w:hanging="720"/>
      </w:pPr>
      <w:r w:rsidRPr="00310B75">
        <w:t>36</w:t>
      </w:r>
      <w:r w:rsidRPr="00310B75">
        <w:tab/>
        <w:t xml:space="preserve">Hutchinson, G. E. Population studies: Animal ecology and demography - concluding remarks. </w:t>
      </w:r>
      <w:r w:rsidRPr="00310B75">
        <w:rPr>
          <w:i/>
        </w:rPr>
        <w:t>Cold Spring Harb Symp Quant Biol</w:t>
      </w:r>
      <w:r w:rsidRPr="00310B75">
        <w:t xml:space="preserve"> </w:t>
      </w:r>
      <w:r w:rsidRPr="00310B75">
        <w:rPr>
          <w:b/>
        </w:rPr>
        <w:t>22</w:t>
      </w:r>
      <w:r w:rsidRPr="00310B75">
        <w:t>, 415-427 (1957).</w:t>
      </w:r>
    </w:p>
    <w:p w14:paraId="38BE1F57" w14:textId="77777777" w:rsidR="00310B75" w:rsidRPr="00310B75" w:rsidRDefault="00310B75" w:rsidP="00310B75">
      <w:pPr>
        <w:pStyle w:val="EndNoteBibliography"/>
        <w:spacing w:after="0"/>
        <w:ind w:left="720" w:hanging="720"/>
      </w:pPr>
      <w:r w:rsidRPr="00310B75">
        <w:t>37</w:t>
      </w:r>
      <w:r w:rsidRPr="00310B75">
        <w:tab/>
        <w:t>Fordham, D. A.</w:t>
      </w:r>
      <w:r w:rsidRPr="00310B75">
        <w:rPr>
          <w:i/>
        </w:rPr>
        <w:t xml:space="preserve"> et al.</w:t>
      </w:r>
      <w:r w:rsidRPr="00310B75">
        <w:t xml:space="preserve"> Plant extinction risk under climate change: are forecast range shifts alone a good indicator of species vulnerability to global warming? </w:t>
      </w:r>
      <w:r w:rsidRPr="00310B75">
        <w:rPr>
          <w:i/>
        </w:rPr>
        <w:t>Global Change Biology</w:t>
      </w:r>
      <w:r w:rsidRPr="00310B75">
        <w:t xml:space="preserve"> </w:t>
      </w:r>
      <w:r w:rsidRPr="00310B75">
        <w:rPr>
          <w:b/>
        </w:rPr>
        <w:t>18</w:t>
      </w:r>
      <w:r w:rsidRPr="00310B75">
        <w:t>, 1357-1371 (2012).</w:t>
      </w:r>
    </w:p>
    <w:p w14:paraId="45948A90" w14:textId="59BFFC46" w:rsidR="00310B75" w:rsidRPr="00310B75" w:rsidRDefault="00310B75" w:rsidP="00310B75">
      <w:pPr>
        <w:pStyle w:val="EndNoteBibliography"/>
        <w:spacing w:after="0"/>
        <w:ind w:left="720" w:hanging="720"/>
      </w:pPr>
      <w:r w:rsidRPr="00310B75">
        <w:t>38</w:t>
      </w:r>
      <w:r w:rsidRPr="00310B75">
        <w:tab/>
        <w:t xml:space="preserve">gbm: Generalized Boosted Regression Models version 2.1.5. (The Comprehensive R Archive Network, </w:t>
      </w:r>
      <w:hyperlink r:id="rId29" w:history="1">
        <w:r w:rsidRPr="00310B75">
          <w:rPr>
            <w:rStyle w:val="Hyperlink"/>
          </w:rPr>
          <w:t>https://CRAN.R-project.org/package=gbm</w:t>
        </w:r>
      </w:hyperlink>
      <w:r w:rsidRPr="00310B75">
        <w:t>, 2019).</w:t>
      </w:r>
    </w:p>
    <w:p w14:paraId="523A730F" w14:textId="77777777" w:rsidR="00310B75" w:rsidRPr="00310B75" w:rsidRDefault="00310B75" w:rsidP="00310B75">
      <w:pPr>
        <w:pStyle w:val="EndNoteBibliography"/>
        <w:spacing w:after="0"/>
        <w:ind w:left="720" w:hanging="720"/>
      </w:pPr>
      <w:r w:rsidRPr="00310B75">
        <w:t>39</w:t>
      </w:r>
      <w:r w:rsidRPr="00310B75">
        <w:tab/>
        <w:t xml:space="preserve">Elith, J., Leathwick, J. R. &amp; Hastie, T. A working guide to boosted regression trees. </w:t>
      </w:r>
      <w:r w:rsidRPr="00310B75">
        <w:rPr>
          <w:i/>
        </w:rPr>
        <w:t>Journal of Animal Ecology</w:t>
      </w:r>
      <w:r w:rsidRPr="00310B75">
        <w:t xml:space="preserve"> </w:t>
      </w:r>
      <w:r w:rsidRPr="00310B75">
        <w:rPr>
          <w:b/>
        </w:rPr>
        <w:t>77</w:t>
      </w:r>
      <w:r w:rsidRPr="00310B75">
        <w:t>, 802-813 (2008).</w:t>
      </w:r>
    </w:p>
    <w:p w14:paraId="4FC00C79" w14:textId="77777777" w:rsidR="00310B75" w:rsidRPr="00310B75" w:rsidRDefault="00310B75" w:rsidP="00310B75">
      <w:pPr>
        <w:pStyle w:val="EndNoteBibliography"/>
        <w:spacing w:after="0"/>
        <w:ind w:left="720" w:hanging="720"/>
      </w:pPr>
      <w:r w:rsidRPr="00310B75">
        <w:t>40</w:t>
      </w:r>
      <w:r w:rsidRPr="00310B75">
        <w:tab/>
        <w:t xml:space="preserve">Dray, S. &amp; Dufour, A. B. The ade4 package: Implementing the duality diagram for ecologists. </w:t>
      </w:r>
      <w:r w:rsidRPr="00310B75">
        <w:rPr>
          <w:i/>
        </w:rPr>
        <w:t>Journal of Statistical Software</w:t>
      </w:r>
      <w:r w:rsidRPr="00310B75">
        <w:t xml:space="preserve"> </w:t>
      </w:r>
      <w:r w:rsidRPr="00310B75">
        <w:rPr>
          <w:b/>
        </w:rPr>
        <w:t>22</w:t>
      </w:r>
      <w:r w:rsidRPr="00310B75">
        <w:t>, 1-20, doi:10.18637/jss.v022.i04 (2007).</w:t>
      </w:r>
    </w:p>
    <w:p w14:paraId="32919482" w14:textId="7FF7E94D" w:rsidR="00310B75" w:rsidRPr="00310B75" w:rsidRDefault="00310B75" w:rsidP="00310B75">
      <w:pPr>
        <w:pStyle w:val="EndNoteBibliography"/>
        <w:spacing w:after="0"/>
        <w:ind w:left="720" w:hanging="720"/>
      </w:pPr>
      <w:r w:rsidRPr="00310B75">
        <w:t>41</w:t>
      </w:r>
      <w:r w:rsidRPr="00310B75">
        <w:tab/>
        <w:t>Tomlinson, S.</w:t>
      </w:r>
      <w:r w:rsidRPr="00310B75">
        <w:rPr>
          <w:i/>
        </w:rPr>
        <w:t xml:space="preserve"> et al.</w:t>
      </w:r>
      <w:r w:rsidRPr="00310B75">
        <w:t xml:space="preserve"> Reconstructing colonization dynamics to establish how human activities transformed island biodiversity. </w:t>
      </w:r>
      <w:r w:rsidRPr="00310B75">
        <w:rPr>
          <w:i/>
        </w:rPr>
        <w:t xml:space="preserve">bioRxiv </w:t>
      </w:r>
      <w:r w:rsidRPr="00310B75">
        <w:rPr>
          <w:b/>
        </w:rPr>
        <w:t>2023.02.09.526923</w:t>
      </w:r>
      <w:r w:rsidRPr="00310B75">
        <w:t xml:space="preserve">, doi: </w:t>
      </w:r>
      <w:hyperlink r:id="rId30" w:history="1">
        <w:r w:rsidRPr="00310B75">
          <w:rPr>
            <w:rStyle w:val="Hyperlink"/>
          </w:rPr>
          <w:t>https://doi.org/10.1101/2023.1102.1109.526923</w:t>
        </w:r>
      </w:hyperlink>
      <w:r w:rsidRPr="00310B75">
        <w:t xml:space="preserve"> (2023).</w:t>
      </w:r>
    </w:p>
    <w:p w14:paraId="5AD58BAD" w14:textId="77777777" w:rsidR="00310B75" w:rsidRPr="00310B75" w:rsidRDefault="00310B75" w:rsidP="00310B75">
      <w:pPr>
        <w:pStyle w:val="EndNoteBibliography"/>
        <w:spacing w:after="0"/>
        <w:ind w:left="720" w:hanging="720"/>
      </w:pPr>
      <w:r w:rsidRPr="00310B75">
        <w:t>42</w:t>
      </w:r>
      <w:r w:rsidRPr="00310B75">
        <w:tab/>
        <w:t xml:space="preserve">Timmermann, A. &amp; Friedrich, T. Late Pleistocene climate drivers of early human migration. </w:t>
      </w:r>
      <w:r w:rsidRPr="00310B75">
        <w:rPr>
          <w:i/>
        </w:rPr>
        <w:t>Nature</w:t>
      </w:r>
      <w:r w:rsidRPr="00310B75">
        <w:t xml:space="preserve"> </w:t>
      </w:r>
      <w:r w:rsidRPr="00310B75">
        <w:rPr>
          <w:b/>
        </w:rPr>
        <w:t>538</w:t>
      </w:r>
      <w:r w:rsidRPr="00310B75">
        <w:t>, 92-95 (2016).</w:t>
      </w:r>
    </w:p>
    <w:p w14:paraId="636815BA" w14:textId="77777777" w:rsidR="00310B75" w:rsidRPr="00310B75" w:rsidRDefault="00310B75" w:rsidP="00310B75">
      <w:pPr>
        <w:pStyle w:val="EndNoteBibliography"/>
        <w:spacing w:after="0"/>
        <w:ind w:left="720" w:hanging="720"/>
      </w:pPr>
      <w:r w:rsidRPr="00310B75">
        <w:t>43</w:t>
      </w:r>
      <w:r w:rsidRPr="00310B75">
        <w:tab/>
        <w:t>Eriksson, A.</w:t>
      </w:r>
      <w:r w:rsidRPr="00310B75">
        <w:rPr>
          <w:i/>
        </w:rPr>
        <w:t xml:space="preserve"> et al.</w:t>
      </w:r>
      <w:r w:rsidRPr="00310B75">
        <w:t xml:space="preserve"> Late Pleistocene climate change and the global expansion of anatomically modern humans. </w:t>
      </w:r>
      <w:r w:rsidRPr="00310B75">
        <w:rPr>
          <w:i/>
        </w:rPr>
        <w:t>Proceedings of the National Academy of Sciences</w:t>
      </w:r>
      <w:r w:rsidRPr="00310B75">
        <w:t xml:space="preserve"> </w:t>
      </w:r>
      <w:r w:rsidRPr="00310B75">
        <w:rPr>
          <w:b/>
        </w:rPr>
        <w:t>109</w:t>
      </w:r>
      <w:r w:rsidRPr="00310B75">
        <w:t>, 16089 (2012).</w:t>
      </w:r>
    </w:p>
    <w:p w14:paraId="084A3375" w14:textId="77777777" w:rsidR="00310B75" w:rsidRPr="00310B75" w:rsidRDefault="00310B75" w:rsidP="00310B75">
      <w:pPr>
        <w:pStyle w:val="EndNoteBibliography"/>
        <w:spacing w:after="0"/>
        <w:ind w:left="720" w:hanging="720"/>
      </w:pPr>
      <w:r w:rsidRPr="00310B75">
        <w:t>44</w:t>
      </w:r>
      <w:r w:rsidRPr="00310B75">
        <w:tab/>
        <w:t xml:space="preserve">Beyer, R. M., Krapp, M., Eriksson, A. &amp; Manica, A. Climatic windows for human migration out of Africa in the past 300,000 years. </w:t>
      </w:r>
      <w:r w:rsidRPr="00310B75">
        <w:rPr>
          <w:i/>
        </w:rPr>
        <w:t>Nature Communications</w:t>
      </w:r>
      <w:r w:rsidRPr="00310B75">
        <w:t xml:space="preserve"> </w:t>
      </w:r>
      <w:r w:rsidRPr="00310B75">
        <w:rPr>
          <w:b/>
        </w:rPr>
        <w:t>12</w:t>
      </w:r>
      <w:r w:rsidRPr="00310B75">
        <w:t>, 1-10 (2021).</w:t>
      </w:r>
    </w:p>
    <w:p w14:paraId="4BDE2611" w14:textId="77777777" w:rsidR="00310B75" w:rsidRPr="00310B75" w:rsidRDefault="00310B75" w:rsidP="00310B75">
      <w:pPr>
        <w:pStyle w:val="EndNoteBibliography"/>
        <w:spacing w:after="0"/>
        <w:ind w:left="720" w:hanging="720"/>
      </w:pPr>
      <w:r w:rsidRPr="00310B75">
        <w:t>45</w:t>
      </w:r>
      <w:r w:rsidRPr="00310B75">
        <w:tab/>
        <w:t xml:space="preserve">Zhu, D., Galbraith, E. D., Reyes-García, V. &amp; Ciais, P. Global hunter-gatherer population densities constrained by influence of seasonality on diet composition. </w:t>
      </w:r>
      <w:r w:rsidRPr="00310B75">
        <w:rPr>
          <w:i/>
        </w:rPr>
        <w:t>Nature Ecology &amp; Evolution</w:t>
      </w:r>
      <w:r w:rsidRPr="00310B75">
        <w:t xml:space="preserve"> </w:t>
      </w:r>
      <w:r w:rsidRPr="00310B75">
        <w:rPr>
          <w:b/>
        </w:rPr>
        <w:t>5</w:t>
      </w:r>
      <w:r w:rsidRPr="00310B75">
        <w:t>, 1536-1545 (2021).</w:t>
      </w:r>
    </w:p>
    <w:p w14:paraId="3E2CC8E0" w14:textId="77777777" w:rsidR="00310B75" w:rsidRPr="00310B75" w:rsidRDefault="00310B75" w:rsidP="00310B75">
      <w:pPr>
        <w:pStyle w:val="EndNoteBibliography"/>
        <w:spacing w:after="0"/>
        <w:ind w:left="720" w:hanging="720"/>
      </w:pPr>
      <w:r w:rsidRPr="00310B75">
        <w:lastRenderedPageBreak/>
        <w:t>46</w:t>
      </w:r>
      <w:r w:rsidRPr="00310B75">
        <w:tab/>
        <w:t>Tomlinson, S.</w:t>
      </w:r>
      <w:r w:rsidRPr="00310B75">
        <w:rPr>
          <w:i/>
        </w:rPr>
        <w:t xml:space="preserve"> et al.</w:t>
      </w:r>
      <w:r w:rsidRPr="00310B75">
        <w:t xml:space="preserve"> Reconstructing colonization dynamics to establish how human activities transformed island biodiversity. </w:t>
      </w:r>
      <w:r w:rsidRPr="00310B75">
        <w:rPr>
          <w:i/>
        </w:rPr>
        <w:t>Global Ecology and Biogeography</w:t>
      </w:r>
      <w:r w:rsidRPr="00310B75">
        <w:t xml:space="preserve"> </w:t>
      </w:r>
      <w:r w:rsidRPr="00310B75">
        <w:rPr>
          <w:b/>
        </w:rPr>
        <w:t>At Review</w:t>
      </w:r>
      <w:r w:rsidRPr="00310B75">
        <w:t xml:space="preserve"> (2023).</w:t>
      </w:r>
    </w:p>
    <w:p w14:paraId="04985550" w14:textId="77777777" w:rsidR="00310B75" w:rsidRPr="00310B75" w:rsidRDefault="00310B75" w:rsidP="00310B75">
      <w:pPr>
        <w:pStyle w:val="EndNoteBibliography"/>
        <w:spacing w:after="0"/>
        <w:ind w:left="720" w:hanging="720"/>
      </w:pPr>
      <w:r w:rsidRPr="00310B75">
        <w:t>47</w:t>
      </w:r>
      <w:r w:rsidRPr="00310B75">
        <w:tab/>
        <w:t>Grimm, V.</w:t>
      </w:r>
      <w:r w:rsidRPr="00310B75">
        <w:rPr>
          <w:i/>
        </w:rPr>
        <w:t xml:space="preserve"> et al.</w:t>
      </w:r>
      <w:r w:rsidRPr="00310B75">
        <w:t xml:space="preserve"> Pattern-oriented modeling of agent-based complex systems: lessons from ecology. </w:t>
      </w:r>
      <w:r w:rsidRPr="00310B75">
        <w:rPr>
          <w:i/>
        </w:rPr>
        <w:t>Science</w:t>
      </w:r>
      <w:r w:rsidRPr="00310B75">
        <w:t xml:space="preserve"> </w:t>
      </w:r>
      <w:r w:rsidRPr="00310B75">
        <w:rPr>
          <w:b/>
        </w:rPr>
        <w:t>310</w:t>
      </w:r>
      <w:r w:rsidRPr="00310B75">
        <w:t>, 987-991 (2005).</w:t>
      </w:r>
    </w:p>
    <w:p w14:paraId="5F8E7554" w14:textId="77777777" w:rsidR="00310B75" w:rsidRPr="00310B75" w:rsidRDefault="00310B75" w:rsidP="00310B75">
      <w:pPr>
        <w:pStyle w:val="EndNoteBibliography"/>
        <w:spacing w:after="0"/>
        <w:ind w:left="720" w:hanging="720"/>
      </w:pPr>
      <w:r w:rsidRPr="00310B75">
        <w:t>48</w:t>
      </w:r>
      <w:r w:rsidRPr="00310B75">
        <w:tab/>
        <w:t xml:space="preserve">McKay, M. D., Beckman, R. J. &amp; Conover, W. J. A Comparison of Three Methods for Selecting Values of Input Variables in the Analysis of Output from a Computer Code. </w:t>
      </w:r>
      <w:r w:rsidRPr="00310B75">
        <w:rPr>
          <w:i/>
        </w:rPr>
        <w:t>Technometrics</w:t>
      </w:r>
      <w:r w:rsidRPr="00310B75">
        <w:t xml:space="preserve"> </w:t>
      </w:r>
      <w:r w:rsidRPr="00310B75">
        <w:rPr>
          <w:b/>
        </w:rPr>
        <w:t>21</w:t>
      </w:r>
      <w:r w:rsidRPr="00310B75">
        <w:t>, 239-245, doi:10.2307/1268522 (1979).</w:t>
      </w:r>
    </w:p>
    <w:p w14:paraId="38C59B23" w14:textId="77777777" w:rsidR="00310B75" w:rsidRPr="00310B75" w:rsidRDefault="00310B75" w:rsidP="00310B75">
      <w:pPr>
        <w:pStyle w:val="EndNoteBibliography"/>
        <w:spacing w:after="0"/>
        <w:ind w:left="720" w:hanging="720"/>
      </w:pPr>
      <w:r w:rsidRPr="00310B75">
        <w:t>49</w:t>
      </w:r>
      <w:r w:rsidRPr="00310B75">
        <w:tab/>
        <w:t>Allentoft, M. E.</w:t>
      </w:r>
      <w:r w:rsidRPr="00310B75">
        <w:rPr>
          <w:i/>
        </w:rPr>
        <w:t xml:space="preserve"> et al.</w:t>
      </w:r>
      <w:r w:rsidRPr="00310B75">
        <w:t xml:space="preserve"> Extinct New Zealand megafauna were not in decline before human colonization. </w:t>
      </w:r>
      <w:r w:rsidRPr="00310B75">
        <w:rPr>
          <w:i/>
        </w:rPr>
        <w:t>Proceedings of the National Academy of Sciences</w:t>
      </w:r>
      <w:r w:rsidRPr="00310B75">
        <w:t xml:space="preserve"> </w:t>
      </w:r>
      <w:r w:rsidRPr="00310B75">
        <w:rPr>
          <w:b/>
        </w:rPr>
        <w:t>111</w:t>
      </w:r>
      <w:r w:rsidRPr="00310B75">
        <w:t>, 4922-4927 (2014).</w:t>
      </w:r>
    </w:p>
    <w:p w14:paraId="184D48B4" w14:textId="77777777" w:rsidR="00310B75" w:rsidRPr="00310B75" w:rsidRDefault="00310B75" w:rsidP="00310B75">
      <w:pPr>
        <w:pStyle w:val="EndNoteBibliography"/>
        <w:spacing w:after="0"/>
        <w:ind w:left="720" w:hanging="720"/>
      </w:pPr>
      <w:r w:rsidRPr="00310B75">
        <w:t>50</w:t>
      </w:r>
      <w:r w:rsidRPr="00310B75">
        <w:tab/>
        <w:t xml:space="preserve">van der Vaart, E., Beaumont, M. A., Johnston, A. S. A. &amp; Sibly, R. M. Calibration and evaluation of individual-based models using Approximate Bayesian Computation. . </w:t>
      </w:r>
      <w:r w:rsidRPr="00310B75">
        <w:rPr>
          <w:i/>
        </w:rPr>
        <w:t>Ecological Modelling</w:t>
      </w:r>
      <w:r w:rsidRPr="00310B75">
        <w:t xml:space="preserve"> </w:t>
      </w:r>
      <w:r w:rsidRPr="00310B75">
        <w:rPr>
          <w:b/>
        </w:rPr>
        <w:t>312</w:t>
      </w:r>
      <w:r w:rsidRPr="00310B75">
        <w:t>, 182-190 (2015).</w:t>
      </w:r>
    </w:p>
    <w:p w14:paraId="386DA961" w14:textId="77777777" w:rsidR="00310B75" w:rsidRPr="00310B75" w:rsidRDefault="00310B75" w:rsidP="00310B75">
      <w:pPr>
        <w:pStyle w:val="EndNoteBibliography"/>
        <w:spacing w:after="0"/>
        <w:ind w:left="720" w:hanging="720"/>
      </w:pPr>
      <w:r w:rsidRPr="00310B75">
        <w:t>51</w:t>
      </w:r>
      <w:r w:rsidRPr="00310B75">
        <w:tab/>
        <w:t>poems: pattern-oriented ensemble modeling system. (The Comprehensive R Archive Network, 2021).</w:t>
      </w:r>
    </w:p>
    <w:p w14:paraId="31BF9F48" w14:textId="77777777" w:rsidR="00310B75" w:rsidRPr="00310B75" w:rsidRDefault="00310B75" w:rsidP="00310B75">
      <w:pPr>
        <w:pStyle w:val="EndNoteBibliography"/>
        <w:spacing w:after="0"/>
        <w:ind w:left="720" w:hanging="720"/>
      </w:pPr>
      <w:r w:rsidRPr="00310B75">
        <w:t>52</w:t>
      </w:r>
      <w:r w:rsidRPr="00310B75">
        <w:tab/>
        <w:t xml:space="preserve">Van der Wal, J., Shoo, L. P., Johnson, C. N. &amp; Williams, S. E. Abundance and the environmental niche: Environmental suitability estimated from niche models predicts the upper limit of local abundance. </w:t>
      </w:r>
      <w:r w:rsidRPr="00310B75">
        <w:rPr>
          <w:i/>
        </w:rPr>
        <w:t>The American Naturalist</w:t>
      </w:r>
      <w:r w:rsidRPr="00310B75">
        <w:t xml:space="preserve"> </w:t>
      </w:r>
      <w:r w:rsidRPr="00310B75">
        <w:rPr>
          <w:b/>
        </w:rPr>
        <w:t>174</w:t>
      </w:r>
      <w:r w:rsidRPr="00310B75">
        <w:t>, 282-291 (2009).</w:t>
      </w:r>
    </w:p>
    <w:p w14:paraId="3DE9A28B" w14:textId="77777777" w:rsidR="00310B75" w:rsidRPr="00310B75" w:rsidRDefault="00310B75" w:rsidP="00310B75">
      <w:pPr>
        <w:pStyle w:val="EndNoteBibliography"/>
        <w:spacing w:after="0"/>
        <w:ind w:left="720" w:hanging="720"/>
      </w:pPr>
      <w:r w:rsidRPr="00310B75">
        <w:t>53</w:t>
      </w:r>
      <w:r w:rsidRPr="00310B75">
        <w:tab/>
        <w:t>Fordham, D. A.</w:t>
      </w:r>
      <w:r w:rsidRPr="00310B75">
        <w:rPr>
          <w:i/>
        </w:rPr>
        <w:t xml:space="preserve"> et al.</w:t>
      </w:r>
      <w:r w:rsidRPr="00310B75">
        <w:t xml:space="preserve"> Adapted conservation measures are required to save the Iberian lynx in a changing climate. </w:t>
      </w:r>
      <w:r w:rsidRPr="00310B75">
        <w:rPr>
          <w:i/>
        </w:rPr>
        <w:t>Nature Climate Change</w:t>
      </w:r>
      <w:r w:rsidRPr="00310B75">
        <w:t xml:space="preserve"> </w:t>
      </w:r>
      <w:r w:rsidRPr="00310B75">
        <w:rPr>
          <w:b/>
        </w:rPr>
        <w:t>3</w:t>
      </w:r>
      <w:r w:rsidRPr="00310B75">
        <w:t>, 899-903 (2013).</w:t>
      </w:r>
    </w:p>
    <w:p w14:paraId="0919DFB3" w14:textId="77777777" w:rsidR="00310B75" w:rsidRPr="00310B75" w:rsidRDefault="00310B75" w:rsidP="00310B75">
      <w:pPr>
        <w:pStyle w:val="EndNoteBibliography"/>
        <w:spacing w:after="0"/>
        <w:ind w:left="720" w:hanging="720"/>
      </w:pPr>
      <w:r w:rsidRPr="00310B75">
        <w:t>54</w:t>
      </w:r>
      <w:r w:rsidRPr="00310B75">
        <w:tab/>
        <w:t xml:space="preserve">Turvey, S. T., Green, O. R. &amp; Holdaway, R. N. Cortical growth marks reveal extended juvenile development in New Zealand moa. </w:t>
      </w:r>
      <w:r w:rsidRPr="00310B75">
        <w:rPr>
          <w:i/>
        </w:rPr>
        <w:t>Nature</w:t>
      </w:r>
      <w:r w:rsidRPr="00310B75">
        <w:t xml:space="preserve"> </w:t>
      </w:r>
      <w:r w:rsidRPr="00310B75">
        <w:rPr>
          <w:b/>
        </w:rPr>
        <w:t>435</w:t>
      </w:r>
      <w:r w:rsidRPr="00310B75">
        <w:t>, 940-943 (2005).</w:t>
      </w:r>
    </w:p>
    <w:p w14:paraId="76FF63C6" w14:textId="77777777" w:rsidR="00310B75" w:rsidRPr="00310B75" w:rsidRDefault="00310B75" w:rsidP="00310B75">
      <w:pPr>
        <w:pStyle w:val="EndNoteBibliography"/>
        <w:spacing w:after="0"/>
        <w:ind w:left="720" w:hanging="720"/>
      </w:pPr>
      <w:r w:rsidRPr="00310B75">
        <w:t>55</w:t>
      </w:r>
      <w:r w:rsidRPr="00310B75">
        <w:tab/>
        <w:t xml:space="preserve">Niel, C. &amp; Lebreton, J.-D. Using demographic invariants to detect overharvested bird populations from incomplete data. </w:t>
      </w:r>
      <w:r w:rsidRPr="00310B75">
        <w:rPr>
          <w:i/>
        </w:rPr>
        <w:t>Conservation Biology</w:t>
      </w:r>
      <w:r w:rsidRPr="00310B75">
        <w:t xml:space="preserve"> </w:t>
      </w:r>
      <w:r w:rsidRPr="00310B75">
        <w:rPr>
          <w:b/>
        </w:rPr>
        <w:t>19</w:t>
      </w:r>
      <w:r w:rsidRPr="00310B75">
        <w:t>, 826-835 (2005).</w:t>
      </w:r>
    </w:p>
    <w:p w14:paraId="67C3D206" w14:textId="77777777" w:rsidR="00310B75" w:rsidRPr="00310B75" w:rsidRDefault="00310B75" w:rsidP="00310B75">
      <w:pPr>
        <w:pStyle w:val="EndNoteBibliography"/>
        <w:spacing w:after="0"/>
        <w:ind w:left="720" w:hanging="720"/>
      </w:pPr>
      <w:r w:rsidRPr="00310B75">
        <w:t>56</w:t>
      </w:r>
      <w:r w:rsidRPr="00310B75">
        <w:tab/>
        <w:t>Pierce, R. J., Gardiner, C., Moodie, H., Robertson, H. A. &amp; Sporle, W. Sustainable management of brown kiwi and other threatened birds in Northland., (Wildland Consultants, Whangarei, New Zealand, 2006).</w:t>
      </w:r>
    </w:p>
    <w:p w14:paraId="62EAA2BE" w14:textId="77777777" w:rsidR="00310B75" w:rsidRPr="00310B75" w:rsidRDefault="00310B75" w:rsidP="00310B75">
      <w:pPr>
        <w:pStyle w:val="EndNoteBibliography"/>
        <w:spacing w:after="0"/>
        <w:ind w:left="720" w:hanging="720"/>
      </w:pPr>
      <w:r w:rsidRPr="00310B75">
        <w:t>57</w:t>
      </w:r>
      <w:r w:rsidRPr="00310B75">
        <w:tab/>
        <w:t>Beauchamp, A. J. &amp; Chambers, R. Population density changes of adult North Island weka (</w:t>
      </w:r>
      <w:r w:rsidRPr="00310B75">
        <w:rPr>
          <w:i/>
        </w:rPr>
        <w:t>Gallirallus australis greyi</w:t>
      </w:r>
      <w:r w:rsidRPr="00310B75">
        <w:t xml:space="preserve">) in the Mansion House Historic Reserve, Kawau Island, in 1992-1999. </w:t>
      </w:r>
      <w:r w:rsidRPr="00310B75">
        <w:rPr>
          <w:i/>
        </w:rPr>
        <w:t>Notornis</w:t>
      </w:r>
      <w:r w:rsidRPr="00310B75">
        <w:t xml:space="preserve"> </w:t>
      </w:r>
      <w:r w:rsidRPr="00310B75">
        <w:rPr>
          <w:b/>
        </w:rPr>
        <w:t>47</w:t>
      </w:r>
      <w:r w:rsidRPr="00310B75">
        <w:t>, 82-89 (2000).</w:t>
      </w:r>
    </w:p>
    <w:p w14:paraId="3F90AD0A" w14:textId="77777777" w:rsidR="00310B75" w:rsidRPr="00310B75" w:rsidRDefault="00310B75" w:rsidP="00310B75">
      <w:pPr>
        <w:pStyle w:val="EndNoteBibliography"/>
        <w:spacing w:after="0"/>
        <w:ind w:left="720" w:hanging="720"/>
      </w:pPr>
      <w:r w:rsidRPr="00310B75">
        <w:t>58</w:t>
      </w:r>
      <w:r w:rsidRPr="00310B75">
        <w:tab/>
        <w:t>Crouchley, D. Takahe Recovery Plan (</w:t>
      </w:r>
      <w:r w:rsidRPr="00310B75">
        <w:rPr>
          <w:i/>
        </w:rPr>
        <w:t>Porphyrio [Notornis] mantelli</w:t>
      </w:r>
      <w:r w:rsidRPr="00310B75">
        <w:t>). (Department of Conservation (New Zealand), Wellington, New Zealand, 1994).</w:t>
      </w:r>
    </w:p>
    <w:p w14:paraId="5AB6EAD2" w14:textId="77777777" w:rsidR="00310B75" w:rsidRPr="00310B75" w:rsidRDefault="00310B75" w:rsidP="00310B75">
      <w:pPr>
        <w:pStyle w:val="EndNoteBibliography"/>
        <w:spacing w:after="0"/>
        <w:ind w:left="720" w:hanging="720"/>
      </w:pPr>
      <w:r w:rsidRPr="00310B75">
        <w:t>59</w:t>
      </w:r>
      <w:r w:rsidRPr="00310B75">
        <w:tab/>
        <w:t xml:space="preserve">Ullah, H., Nagelkerken, I., Goldenberg, S. U. &amp; Fordham, D. A. Climate change could drive marine food web collapse through altered trophic flows and cyanobacterial proliferation. </w:t>
      </w:r>
      <w:r w:rsidRPr="00310B75">
        <w:rPr>
          <w:i/>
        </w:rPr>
        <w:t>PLoS Biol</w:t>
      </w:r>
      <w:r w:rsidRPr="00310B75">
        <w:t xml:space="preserve"> </w:t>
      </w:r>
      <w:r w:rsidRPr="00310B75">
        <w:rPr>
          <w:b/>
        </w:rPr>
        <w:t>16</w:t>
      </w:r>
      <w:r w:rsidRPr="00310B75">
        <w:t>, e2003446 (2018).</w:t>
      </w:r>
    </w:p>
    <w:p w14:paraId="4A9162D8" w14:textId="77777777" w:rsidR="00310B75" w:rsidRPr="00310B75" w:rsidRDefault="00310B75" w:rsidP="00310B75">
      <w:pPr>
        <w:pStyle w:val="EndNoteBibliography"/>
        <w:spacing w:after="0"/>
        <w:ind w:left="720" w:hanging="720"/>
      </w:pPr>
      <w:r w:rsidRPr="00310B75">
        <w:t>60</w:t>
      </w:r>
      <w:r w:rsidRPr="00310B75">
        <w:tab/>
        <w:t xml:space="preserve">Ricker, W. E. Stock and recruitment. </w:t>
      </w:r>
      <w:r w:rsidRPr="00310B75">
        <w:rPr>
          <w:i/>
        </w:rPr>
        <w:t>Journal of the Fisheries Research Board of Canada</w:t>
      </w:r>
      <w:r w:rsidRPr="00310B75">
        <w:t xml:space="preserve"> </w:t>
      </w:r>
      <w:r w:rsidRPr="00310B75">
        <w:rPr>
          <w:b/>
        </w:rPr>
        <w:t>11</w:t>
      </w:r>
      <w:r w:rsidRPr="00310B75">
        <w:t>, 559-623 (1954).</w:t>
      </w:r>
    </w:p>
    <w:p w14:paraId="32C5B64F" w14:textId="77777777" w:rsidR="00310B75" w:rsidRPr="00310B75" w:rsidRDefault="00310B75" w:rsidP="00310B75">
      <w:pPr>
        <w:pStyle w:val="EndNoteBibliography"/>
        <w:spacing w:after="0"/>
        <w:ind w:left="720" w:hanging="720"/>
      </w:pPr>
      <w:r w:rsidRPr="00310B75">
        <w:t>61</w:t>
      </w:r>
      <w:r w:rsidRPr="00310B75">
        <w:tab/>
        <w:t xml:space="preserve">Allee, W. C. </w:t>
      </w:r>
      <w:r w:rsidRPr="00310B75">
        <w:rPr>
          <w:i/>
        </w:rPr>
        <w:t xml:space="preserve">Animal Aggregations: A Study in General Sociology. </w:t>
      </w:r>
      <w:r w:rsidRPr="00310B75">
        <w:t>.  (University of Chicago Press, 1931).</w:t>
      </w:r>
    </w:p>
    <w:p w14:paraId="222D5945" w14:textId="77777777" w:rsidR="00310B75" w:rsidRPr="00310B75" w:rsidRDefault="00310B75" w:rsidP="00310B75">
      <w:pPr>
        <w:pStyle w:val="EndNoteBibliography"/>
        <w:spacing w:after="0"/>
        <w:ind w:left="720" w:hanging="720"/>
      </w:pPr>
      <w:r w:rsidRPr="00310B75">
        <w:t>62</w:t>
      </w:r>
      <w:r w:rsidRPr="00310B75">
        <w:tab/>
        <w:t xml:space="preserve">Anderson, A. </w:t>
      </w:r>
      <w:r w:rsidRPr="00310B75">
        <w:rPr>
          <w:i/>
        </w:rPr>
        <w:t>Prodigious birds: moas and moa hunting in prehistoric New Zealand.</w:t>
      </w:r>
      <w:r w:rsidRPr="00310B75">
        <w:t>,  (Cambridge University Press, 1989).</w:t>
      </w:r>
    </w:p>
    <w:p w14:paraId="19EE6334" w14:textId="77777777" w:rsidR="00310B75" w:rsidRPr="00310B75" w:rsidRDefault="00310B75" w:rsidP="00310B75">
      <w:pPr>
        <w:pStyle w:val="EndNoteBibliography"/>
        <w:spacing w:after="0"/>
        <w:ind w:left="720" w:hanging="720"/>
      </w:pPr>
      <w:r w:rsidRPr="00310B75">
        <w:t>63</w:t>
      </w:r>
      <w:r w:rsidRPr="00310B75">
        <w:tab/>
        <w:t xml:space="preserve">Perry, G. L., Wheeler, A. B., Wood, J. R. &amp; Wilmshurst, J. M. A high-precision chronology for the rapid extinction of New Zealand moa (Aves, Dinornithiformes). </w:t>
      </w:r>
      <w:r w:rsidRPr="00310B75">
        <w:rPr>
          <w:i/>
        </w:rPr>
        <w:t>Quaternary Science Reviews</w:t>
      </w:r>
      <w:r w:rsidRPr="00310B75">
        <w:t xml:space="preserve"> </w:t>
      </w:r>
      <w:r w:rsidRPr="00310B75">
        <w:rPr>
          <w:b/>
        </w:rPr>
        <w:t>105</w:t>
      </w:r>
      <w:r w:rsidRPr="00310B75">
        <w:t>, 126-135 (2014).</w:t>
      </w:r>
    </w:p>
    <w:p w14:paraId="353E406A" w14:textId="77777777" w:rsidR="00310B75" w:rsidRPr="00310B75" w:rsidRDefault="00310B75" w:rsidP="00310B75">
      <w:pPr>
        <w:pStyle w:val="EndNoteBibliography"/>
        <w:spacing w:after="0"/>
        <w:ind w:left="720" w:hanging="720"/>
      </w:pPr>
      <w:r w:rsidRPr="00310B75">
        <w:t>64</w:t>
      </w:r>
      <w:r w:rsidRPr="00310B75">
        <w:tab/>
        <w:t xml:space="preserve">Forsyth, D. M., Wilmshurst, J. M., Allen, R. B. &amp; Coomes, D. A. Impacts of introduced deer and extinct moa on New Zealand ecosystems. </w:t>
      </w:r>
      <w:r w:rsidRPr="00310B75">
        <w:rPr>
          <w:i/>
        </w:rPr>
        <w:t>New Zealand Journal of Ecology</w:t>
      </w:r>
      <w:r w:rsidRPr="00310B75">
        <w:t xml:space="preserve"> </w:t>
      </w:r>
      <w:r w:rsidRPr="00310B75">
        <w:rPr>
          <w:b/>
        </w:rPr>
        <w:t>34</w:t>
      </w:r>
      <w:r w:rsidRPr="00310B75">
        <w:t>, 48-65 (2010).</w:t>
      </w:r>
    </w:p>
    <w:p w14:paraId="50E3A16D" w14:textId="77777777" w:rsidR="00310B75" w:rsidRPr="00310B75" w:rsidRDefault="00310B75" w:rsidP="00310B75">
      <w:pPr>
        <w:pStyle w:val="EndNoteBibliography"/>
        <w:spacing w:after="0"/>
        <w:ind w:left="720" w:hanging="720"/>
      </w:pPr>
      <w:r w:rsidRPr="00310B75">
        <w:t>65</w:t>
      </w:r>
      <w:r w:rsidRPr="00310B75">
        <w:tab/>
        <w:t xml:space="preserve">Shaffer, M. L. Minimum population sizes for species conservation. </w:t>
      </w:r>
      <w:r w:rsidRPr="00310B75">
        <w:rPr>
          <w:i/>
        </w:rPr>
        <w:t>BioScience</w:t>
      </w:r>
      <w:r w:rsidRPr="00310B75">
        <w:t xml:space="preserve"> </w:t>
      </w:r>
      <w:r w:rsidRPr="00310B75">
        <w:rPr>
          <w:b/>
        </w:rPr>
        <w:t>31</w:t>
      </w:r>
      <w:r w:rsidRPr="00310B75">
        <w:t>, 131-134 (1981).</w:t>
      </w:r>
    </w:p>
    <w:p w14:paraId="0F0CB81F" w14:textId="77777777" w:rsidR="00310B75" w:rsidRPr="00310B75" w:rsidRDefault="00310B75" w:rsidP="00310B75">
      <w:pPr>
        <w:pStyle w:val="EndNoteBibliography"/>
        <w:spacing w:after="0"/>
        <w:ind w:left="720" w:hanging="720"/>
      </w:pPr>
      <w:r w:rsidRPr="00310B75">
        <w:t>66</w:t>
      </w:r>
      <w:r w:rsidRPr="00310B75">
        <w:tab/>
        <w:t xml:space="preserve">Frankham, R., Bradshaw, C. J. &amp; Brook, B. W. Genetics in conservation management: revised recommendations for the 50/500 rules, Red List criteria and population viability analyses. </w:t>
      </w:r>
      <w:r w:rsidRPr="00310B75">
        <w:rPr>
          <w:i/>
        </w:rPr>
        <w:t>Biological Conservation</w:t>
      </w:r>
      <w:r w:rsidRPr="00310B75">
        <w:t xml:space="preserve"> </w:t>
      </w:r>
      <w:r w:rsidRPr="00310B75">
        <w:rPr>
          <w:b/>
        </w:rPr>
        <w:t>170</w:t>
      </w:r>
      <w:r w:rsidRPr="00310B75">
        <w:t>, 56-63 (2014).</w:t>
      </w:r>
    </w:p>
    <w:p w14:paraId="02433E5A" w14:textId="77777777" w:rsidR="00310B75" w:rsidRPr="00310B75" w:rsidRDefault="00310B75" w:rsidP="00310B75">
      <w:pPr>
        <w:pStyle w:val="EndNoteBibliography"/>
        <w:spacing w:after="0"/>
        <w:ind w:left="720" w:hanging="720"/>
      </w:pPr>
      <w:r w:rsidRPr="00310B75">
        <w:lastRenderedPageBreak/>
        <w:t>67</w:t>
      </w:r>
      <w:r w:rsidRPr="00310B75">
        <w:tab/>
        <w:t xml:space="preserve">Harding, J. S. &amp; Winterbourne, M. J. </w:t>
      </w:r>
      <w:r w:rsidRPr="00310B75">
        <w:rPr>
          <w:i/>
        </w:rPr>
        <w:t>New Zealand ecoregions : a classification for use in stream conservation and management.</w:t>
      </w:r>
      <w:r w:rsidRPr="00310B75">
        <w:t>,  (Department of Conservation, 1997).</w:t>
      </w:r>
    </w:p>
    <w:p w14:paraId="1F073FBC" w14:textId="77777777" w:rsidR="00310B75" w:rsidRPr="00310B75" w:rsidRDefault="00310B75" w:rsidP="00310B75">
      <w:pPr>
        <w:pStyle w:val="EndNoteBibliography"/>
        <w:spacing w:after="0"/>
        <w:ind w:left="720" w:hanging="720"/>
      </w:pPr>
      <w:r w:rsidRPr="00310B75">
        <w:t>68</w:t>
      </w:r>
      <w:r w:rsidRPr="00310B75">
        <w:tab/>
        <w:t xml:space="preserve">Traill, L. W., Bradshaw, C. J. &amp; Brook, B. W. Minimum viable population size: a meta-analysis of 30 years of published estimates. </w:t>
      </w:r>
      <w:r w:rsidRPr="00310B75">
        <w:rPr>
          <w:i/>
        </w:rPr>
        <w:t>Biological Conservation</w:t>
      </w:r>
      <w:r w:rsidRPr="00310B75">
        <w:t xml:space="preserve"> </w:t>
      </w:r>
      <w:r w:rsidRPr="00310B75">
        <w:rPr>
          <w:b/>
        </w:rPr>
        <w:t>139</w:t>
      </w:r>
      <w:r w:rsidRPr="00310B75">
        <w:t>, 159-166 (2007).</w:t>
      </w:r>
    </w:p>
    <w:p w14:paraId="41DB0866" w14:textId="77777777" w:rsidR="00310B75" w:rsidRPr="00310B75" w:rsidRDefault="00310B75" w:rsidP="00310B75">
      <w:pPr>
        <w:pStyle w:val="EndNoteBibliography"/>
        <w:spacing w:after="0"/>
        <w:ind w:left="720" w:hanging="720"/>
      </w:pPr>
      <w:r w:rsidRPr="00310B75">
        <w:t>69</w:t>
      </w:r>
      <w:r w:rsidRPr="00310B75">
        <w:tab/>
        <w:t xml:space="preserve">Davies, S. J. J. F., Beck, W. R. M. &amp; Kruiskamp, J. P. The results of banding 154 Emus in Western Australia. </w:t>
      </w:r>
      <w:r w:rsidRPr="00310B75">
        <w:rPr>
          <w:i/>
        </w:rPr>
        <w:t>Wildlife Research</w:t>
      </w:r>
      <w:r w:rsidRPr="00310B75">
        <w:t xml:space="preserve"> </w:t>
      </w:r>
      <w:r w:rsidRPr="00310B75">
        <w:rPr>
          <w:b/>
        </w:rPr>
        <w:t>16</w:t>
      </w:r>
      <w:r w:rsidRPr="00310B75">
        <w:t>, 77-79 (1971).</w:t>
      </w:r>
    </w:p>
    <w:p w14:paraId="2967F633" w14:textId="77777777" w:rsidR="00310B75" w:rsidRPr="00310B75" w:rsidRDefault="00310B75" w:rsidP="00310B75">
      <w:pPr>
        <w:pStyle w:val="EndNoteBibliography"/>
        <w:spacing w:after="0"/>
        <w:ind w:left="720" w:hanging="720"/>
      </w:pPr>
      <w:r w:rsidRPr="00310B75">
        <w:t>70</w:t>
      </w:r>
      <w:r w:rsidRPr="00310B75">
        <w:tab/>
        <w:t xml:space="preserve">Westcott, D. A., Bentrupperbäumer, J., Bradford, M. &amp; McKeown, A. Incorporating patterns of disperser behaviour into models of seed dispersal and its effects on estimated dispersal curves. </w:t>
      </w:r>
      <w:r w:rsidRPr="00310B75">
        <w:rPr>
          <w:i/>
        </w:rPr>
        <w:t>Oecologia</w:t>
      </w:r>
      <w:r w:rsidRPr="00310B75">
        <w:t xml:space="preserve"> </w:t>
      </w:r>
      <w:r w:rsidRPr="00310B75">
        <w:rPr>
          <w:b/>
        </w:rPr>
        <w:t>146</w:t>
      </w:r>
      <w:r w:rsidRPr="00310B75">
        <w:t>, 57-67 (2005).</w:t>
      </w:r>
    </w:p>
    <w:p w14:paraId="49019C6E" w14:textId="77777777" w:rsidR="00310B75" w:rsidRPr="00310B75" w:rsidRDefault="00310B75" w:rsidP="00310B75">
      <w:pPr>
        <w:pStyle w:val="EndNoteBibliography"/>
        <w:spacing w:after="0"/>
        <w:ind w:left="720" w:hanging="720"/>
      </w:pPr>
      <w:r w:rsidRPr="00310B75">
        <w:t>71</w:t>
      </w:r>
      <w:r w:rsidRPr="00310B75">
        <w:tab/>
        <w:t xml:space="preserve">Bellis, L. M., Martella, M. B., Navarro, J. L. &amp; Vignolo, P. E. Home range of greater and lesser rhea in Argentina: relevance to conservation. </w:t>
      </w:r>
      <w:r w:rsidRPr="00310B75">
        <w:rPr>
          <w:i/>
        </w:rPr>
        <w:t>Biodiversity and Conservation</w:t>
      </w:r>
      <w:r w:rsidRPr="00310B75">
        <w:t xml:space="preserve"> </w:t>
      </w:r>
      <w:r w:rsidRPr="00310B75">
        <w:rPr>
          <w:b/>
        </w:rPr>
        <w:t>13</w:t>
      </w:r>
      <w:r w:rsidRPr="00310B75">
        <w:t>, 2589-2598 (2004).</w:t>
      </w:r>
    </w:p>
    <w:p w14:paraId="490ADA49" w14:textId="77777777" w:rsidR="00310B75" w:rsidRPr="00310B75" w:rsidRDefault="00310B75" w:rsidP="00310B75">
      <w:pPr>
        <w:pStyle w:val="EndNoteBibliography"/>
        <w:spacing w:after="0"/>
        <w:ind w:left="720" w:hanging="720"/>
      </w:pPr>
      <w:r w:rsidRPr="00310B75">
        <w:t>72</w:t>
      </w:r>
      <w:r w:rsidRPr="00310B75">
        <w:tab/>
        <w:t>Nield, A. P., Enright, N. J. &amp; Ladd, P. G. Study of seed dispersal by Emu (</w:t>
      </w:r>
      <w:r w:rsidRPr="00310B75">
        <w:rPr>
          <w:i/>
        </w:rPr>
        <w:t>Dromaius novaehollandiae</w:t>
      </w:r>
      <w:r w:rsidRPr="00310B75">
        <w:t>) in the Jarrah (</w:t>
      </w:r>
      <w:r w:rsidRPr="00310B75">
        <w:rPr>
          <w:i/>
        </w:rPr>
        <w:t>Eucalyptus marginata</w:t>
      </w:r>
      <w:r w:rsidRPr="00310B75">
        <w:t xml:space="preserve">) forests of south-western Australia through satellite telemetry. </w:t>
      </w:r>
      <w:r w:rsidRPr="00310B75">
        <w:rPr>
          <w:i/>
        </w:rPr>
        <w:t>Emu</w:t>
      </w:r>
      <w:r w:rsidRPr="00310B75">
        <w:t xml:space="preserve"> </w:t>
      </w:r>
      <w:r w:rsidRPr="00310B75">
        <w:rPr>
          <w:b/>
        </w:rPr>
        <w:t>115</w:t>
      </w:r>
      <w:r w:rsidRPr="00310B75">
        <w:t>, 29-34 (2015).</w:t>
      </w:r>
    </w:p>
    <w:p w14:paraId="60553455" w14:textId="77777777" w:rsidR="00310B75" w:rsidRPr="00310B75" w:rsidRDefault="00310B75" w:rsidP="00310B75">
      <w:pPr>
        <w:pStyle w:val="EndNoteBibliography"/>
        <w:spacing w:after="0"/>
        <w:ind w:left="720" w:hanging="720"/>
      </w:pPr>
      <w:r w:rsidRPr="00310B75">
        <w:t>73</w:t>
      </w:r>
      <w:r w:rsidRPr="00310B75">
        <w:tab/>
        <w:t xml:space="preserve">Mack, A. L. &amp; Druliner, G. A non-intrusive method for measuring movements and seed dispersal in cassowaries. </w:t>
      </w:r>
      <w:r w:rsidRPr="00310B75">
        <w:rPr>
          <w:i/>
        </w:rPr>
        <w:t>Journal of Field Ornithology</w:t>
      </w:r>
      <w:r w:rsidRPr="00310B75">
        <w:t xml:space="preserve"> </w:t>
      </w:r>
      <w:r w:rsidRPr="00310B75">
        <w:rPr>
          <w:b/>
        </w:rPr>
        <w:t>74</w:t>
      </w:r>
      <w:r w:rsidRPr="00310B75">
        <w:t>, 193-196 (2003).</w:t>
      </w:r>
    </w:p>
    <w:p w14:paraId="193211CA" w14:textId="77777777" w:rsidR="00310B75" w:rsidRPr="00310B75" w:rsidRDefault="00310B75" w:rsidP="00310B75">
      <w:pPr>
        <w:pStyle w:val="EndNoteBibliography"/>
        <w:spacing w:after="0"/>
        <w:ind w:left="720" w:hanging="720"/>
      </w:pPr>
      <w:r w:rsidRPr="00310B75">
        <w:t>74</w:t>
      </w:r>
      <w:r w:rsidRPr="00310B75">
        <w:tab/>
        <w:t xml:space="preserve">Sutherland, G. D., Harestad, A. S., Price, K. &amp; Lertzman, K. P. Scaling of natal dispersal distances in terrestrial birds and mammals. </w:t>
      </w:r>
      <w:r w:rsidRPr="00310B75">
        <w:rPr>
          <w:i/>
        </w:rPr>
        <w:t>Conservation Ecology</w:t>
      </w:r>
      <w:r w:rsidRPr="00310B75">
        <w:t xml:space="preserve"> </w:t>
      </w:r>
      <w:r w:rsidRPr="00310B75">
        <w:rPr>
          <w:b/>
        </w:rPr>
        <w:t>4</w:t>
      </w:r>
      <w:r w:rsidRPr="00310B75">
        <w:t>, 16 (2000).</w:t>
      </w:r>
    </w:p>
    <w:p w14:paraId="725C73B5" w14:textId="77777777" w:rsidR="00310B75" w:rsidRPr="00310B75" w:rsidRDefault="00310B75" w:rsidP="00310B75">
      <w:pPr>
        <w:pStyle w:val="EndNoteBibliography"/>
        <w:spacing w:after="0"/>
        <w:ind w:left="720" w:hanging="720"/>
      </w:pPr>
      <w:r w:rsidRPr="00310B75">
        <w:t>75</w:t>
      </w:r>
      <w:r w:rsidRPr="00310B75">
        <w:tab/>
        <w:t>Fordham, D. A.</w:t>
      </w:r>
      <w:r w:rsidRPr="00310B75">
        <w:rPr>
          <w:i/>
        </w:rPr>
        <w:t xml:space="preserve"> et al.</w:t>
      </w:r>
      <w:r w:rsidRPr="00310B75">
        <w:t xml:space="preserve"> How complex should models be? Comparing correlative and mechanistic range dynamics models. </w:t>
      </w:r>
      <w:r w:rsidRPr="00310B75">
        <w:rPr>
          <w:i/>
        </w:rPr>
        <w:t>Global Change Biology</w:t>
      </w:r>
      <w:r w:rsidRPr="00310B75">
        <w:t xml:space="preserve"> </w:t>
      </w:r>
      <w:r w:rsidRPr="00310B75">
        <w:rPr>
          <w:b/>
        </w:rPr>
        <w:t>24</w:t>
      </w:r>
      <w:r w:rsidRPr="00310B75">
        <w:t>, 1357-1370 (2018).</w:t>
      </w:r>
    </w:p>
    <w:p w14:paraId="1F6B9C68" w14:textId="77777777" w:rsidR="00310B75" w:rsidRPr="00310B75" w:rsidRDefault="00310B75" w:rsidP="00310B75">
      <w:pPr>
        <w:pStyle w:val="EndNoteBibliography"/>
        <w:spacing w:after="0"/>
        <w:ind w:left="720" w:hanging="720"/>
      </w:pPr>
      <w:r w:rsidRPr="00310B75">
        <w:t>76</w:t>
      </w:r>
      <w:r w:rsidRPr="00310B75">
        <w:tab/>
        <w:t>Fordham, D. A.</w:t>
      </w:r>
      <w:r w:rsidRPr="00310B75">
        <w:rPr>
          <w:i/>
        </w:rPr>
        <w:t xml:space="preserve"> et al.</w:t>
      </w:r>
      <w:r w:rsidRPr="00310B75">
        <w:t xml:space="preserve"> Plant extinction risk under climate change: are forecast range shifts alone a good indicator of species vulnerability to global warming? </w:t>
      </w:r>
      <w:r w:rsidRPr="00310B75">
        <w:rPr>
          <w:i/>
        </w:rPr>
        <w:t>Global Change Biology</w:t>
      </w:r>
      <w:r w:rsidRPr="00310B75">
        <w:t xml:space="preserve"> </w:t>
      </w:r>
      <w:r w:rsidRPr="00310B75">
        <w:rPr>
          <w:b/>
        </w:rPr>
        <w:t>18</w:t>
      </w:r>
      <w:r w:rsidRPr="00310B75">
        <w:t>, 1357-1371 (2012).</w:t>
      </w:r>
    </w:p>
    <w:p w14:paraId="28BFF7F2" w14:textId="77777777" w:rsidR="00310B75" w:rsidRPr="00310B75" w:rsidRDefault="00310B75" w:rsidP="00310B75">
      <w:pPr>
        <w:pStyle w:val="EndNoteBibliography"/>
        <w:spacing w:after="0"/>
        <w:ind w:left="720" w:hanging="720"/>
      </w:pPr>
      <w:r w:rsidRPr="00310B75">
        <w:t>77</w:t>
      </w:r>
      <w:r w:rsidRPr="00310B75">
        <w:tab/>
        <w:t xml:space="preserve">Bjornstad, O. N. &amp; Falck, W. Nonparametric spatial covariance functions: estimation and testing. </w:t>
      </w:r>
      <w:r w:rsidRPr="00310B75">
        <w:rPr>
          <w:i/>
        </w:rPr>
        <w:t>Environmental and Ecological Statistics</w:t>
      </w:r>
      <w:r w:rsidRPr="00310B75">
        <w:t xml:space="preserve"> </w:t>
      </w:r>
      <w:r w:rsidRPr="00310B75">
        <w:rPr>
          <w:b/>
        </w:rPr>
        <w:t>8</w:t>
      </w:r>
      <w:r w:rsidRPr="00310B75">
        <w:t>, 53-70 (2001).</w:t>
      </w:r>
    </w:p>
    <w:p w14:paraId="000CADE5" w14:textId="77777777" w:rsidR="00310B75" w:rsidRPr="00310B75" w:rsidRDefault="00310B75" w:rsidP="00310B75">
      <w:pPr>
        <w:pStyle w:val="EndNoteBibliography"/>
        <w:spacing w:after="0"/>
        <w:ind w:left="720" w:hanging="720"/>
      </w:pPr>
      <w:r w:rsidRPr="00310B75">
        <w:t>78</w:t>
      </w:r>
      <w:r w:rsidRPr="00310B75">
        <w:tab/>
        <w:t>Baty, F.</w:t>
      </w:r>
      <w:r w:rsidRPr="00310B75">
        <w:rPr>
          <w:i/>
        </w:rPr>
        <w:t xml:space="preserve"> et al.</w:t>
      </w:r>
      <w:r w:rsidRPr="00310B75">
        <w:t xml:space="preserve"> A toolbox for nonlinear regression in R: The package nlstools. </w:t>
      </w:r>
      <w:r w:rsidRPr="00310B75">
        <w:rPr>
          <w:i/>
        </w:rPr>
        <w:t>Journal of Statistical Software</w:t>
      </w:r>
      <w:r w:rsidRPr="00310B75">
        <w:t xml:space="preserve"> </w:t>
      </w:r>
      <w:r w:rsidRPr="00310B75">
        <w:rPr>
          <w:b/>
        </w:rPr>
        <w:t>66</w:t>
      </w:r>
      <w:r w:rsidRPr="00310B75">
        <w:t>, 1-21 (2015).</w:t>
      </w:r>
    </w:p>
    <w:p w14:paraId="6E8E1A25" w14:textId="77777777" w:rsidR="00310B75" w:rsidRPr="00310B75" w:rsidRDefault="00310B75" w:rsidP="00310B75">
      <w:pPr>
        <w:pStyle w:val="EndNoteBibliography"/>
        <w:spacing w:after="0"/>
        <w:ind w:left="720" w:hanging="720"/>
      </w:pPr>
      <w:r w:rsidRPr="00310B75">
        <w:t>79</w:t>
      </w:r>
      <w:r w:rsidRPr="00310B75">
        <w:tab/>
        <w:t xml:space="preserve">Akçakaya, H. R. </w:t>
      </w:r>
      <w:r w:rsidRPr="00310B75">
        <w:rPr>
          <w:i/>
        </w:rPr>
        <w:t>RAMAS GIS: Linking Landscape Data with Population Viability Analysis (version 3.0).</w:t>
      </w:r>
      <w:r w:rsidRPr="00310B75">
        <w:t xml:space="preserve">  (Applied Biomathematics, 1998).</w:t>
      </w:r>
    </w:p>
    <w:p w14:paraId="414CA78B" w14:textId="77777777" w:rsidR="00310B75" w:rsidRPr="00310B75" w:rsidRDefault="00310B75" w:rsidP="00310B75">
      <w:pPr>
        <w:pStyle w:val="EndNoteBibliography"/>
        <w:spacing w:after="0"/>
        <w:ind w:left="720" w:hanging="720"/>
      </w:pPr>
      <w:r w:rsidRPr="00310B75">
        <w:t>80</w:t>
      </w:r>
      <w:r w:rsidRPr="00310B75">
        <w:tab/>
        <w:t xml:space="preserve">Kooyman, B. P. </w:t>
      </w:r>
      <w:r w:rsidRPr="00310B75">
        <w:rPr>
          <w:i/>
        </w:rPr>
        <w:t xml:space="preserve">Moa and Moa Hunting: An Archaeological Analysis of Big Game Hunting in New Zealand </w:t>
      </w:r>
      <w:r w:rsidRPr="00310B75">
        <w:t>Doctor of Philosophy thesis, University of Otago, (1985).</w:t>
      </w:r>
    </w:p>
    <w:p w14:paraId="38FFB673" w14:textId="77777777" w:rsidR="00310B75" w:rsidRPr="00310B75" w:rsidRDefault="00310B75" w:rsidP="00310B75">
      <w:pPr>
        <w:pStyle w:val="EndNoteBibliography"/>
        <w:spacing w:after="0"/>
        <w:ind w:left="720" w:hanging="720"/>
      </w:pPr>
      <w:r w:rsidRPr="00310B75">
        <w:t>81</w:t>
      </w:r>
      <w:r w:rsidRPr="00310B75">
        <w:tab/>
        <w:t>Oskam, C. L.</w:t>
      </w:r>
      <w:r w:rsidRPr="00310B75">
        <w:rPr>
          <w:i/>
        </w:rPr>
        <w:t xml:space="preserve"> et al.</w:t>
      </w:r>
      <w:r w:rsidRPr="00310B75">
        <w:t xml:space="preserve"> Ancient DNA analyses of early archaeological sites in New Zealand reveal extreme exploitation of moa (Aves: Dinornithiformes) at all life stages. </w:t>
      </w:r>
      <w:r w:rsidRPr="00310B75">
        <w:rPr>
          <w:i/>
        </w:rPr>
        <w:t>Quaternary Science Reviews</w:t>
      </w:r>
      <w:r w:rsidRPr="00310B75">
        <w:t xml:space="preserve"> </w:t>
      </w:r>
      <w:r w:rsidRPr="00310B75">
        <w:rPr>
          <w:b/>
        </w:rPr>
        <w:t>52</w:t>
      </w:r>
      <w:r w:rsidRPr="00310B75">
        <w:t>, 41-48 (2012).</w:t>
      </w:r>
    </w:p>
    <w:p w14:paraId="3FE3EB1D" w14:textId="77777777" w:rsidR="00310B75" w:rsidRPr="00310B75" w:rsidRDefault="00310B75" w:rsidP="00310B75">
      <w:pPr>
        <w:pStyle w:val="EndNoteBibliography"/>
        <w:spacing w:after="0"/>
        <w:ind w:left="720" w:hanging="720"/>
      </w:pPr>
      <w:r w:rsidRPr="00310B75">
        <w:t>82</w:t>
      </w:r>
      <w:r w:rsidRPr="00310B75">
        <w:tab/>
        <w:t>Holdaway, R. N.</w:t>
      </w:r>
      <w:r w:rsidRPr="00310B75">
        <w:rPr>
          <w:i/>
        </w:rPr>
        <w:t xml:space="preserve"> et al.</w:t>
      </w:r>
      <w:r w:rsidRPr="00310B75">
        <w:t xml:space="preserve"> An extremely low-density human population exterminated New Zealand moa. </w:t>
      </w:r>
      <w:r w:rsidRPr="00310B75">
        <w:rPr>
          <w:i/>
        </w:rPr>
        <w:t>Nature Communications</w:t>
      </w:r>
      <w:r w:rsidRPr="00310B75">
        <w:t xml:space="preserve"> </w:t>
      </w:r>
      <w:r w:rsidRPr="00310B75">
        <w:rPr>
          <w:b/>
        </w:rPr>
        <w:t>5</w:t>
      </w:r>
      <w:r w:rsidRPr="00310B75">
        <w:t>, 5436 (2014).</w:t>
      </w:r>
    </w:p>
    <w:p w14:paraId="7139354C" w14:textId="77777777" w:rsidR="00310B75" w:rsidRPr="00310B75" w:rsidRDefault="00310B75" w:rsidP="00310B75">
      <w:pPr>
        <w:pStyle w:val="EndNoteBibliography"/>
        <w:spacing w:after="0"/>
        <w:ind w:left="720" w:hanging="720"/>
      </w:pPr>
      <w:r w:rsidRPr="00310B75">
        <w:t>83</w:t>
      </w:r>
      <w:r w:rsidRPr="00310B75">
        <w:tab/>
        <w:t xml:space="preserve">Brook, B. W. &amp; Johnson, C. N. Selective hunting of juveniles as a cause of the imperceptible overkill of the Australian Pleistocene megafauna. </w:t>
      </w:r>
      <w:r w:rsidRPr="00310B75">
        <w:rPr>
          <w:i/>
        </w:rPr>
        <w:t>Alcheringa: An Australasian Journal of Palaeontology</w:t>
      </w:r>
      <w:r w:rsidRPr="00310B75">
        <w:t xml:space="preserve"> </w:t>
      </w:r>
      <w:r w:rsidRPr="00310B75">
        <w:rPr>
          <w:b/>
        </w:rPr>
        <w:t>30</w:t>
      </w:r>
      <w:r w:rsidRPr="00310B75">
        <w:t>, 39-48 (2006).</w:t>
      </w:r>
    </w:p>
    <w:p w14:paraId="6A14B33C" w14:textId="77777777" w:rsidR="00310B75" w:rsidRPr="00310B75" w:rsidRDefault="00310B75" w:rsidP="00310B75">
      <w:pPr>
        <w:pStyle w:val="EndNoteBibliography"/>
        <w:spacing w:after="0"/>
        <w:ind w:left="720" w:hanging="720"/>
      </w:pPr>
      <w:r w:rsidRPr="00310B75">
        <w:t>84</w:t>
      </w:r>
      <w:r w:rsidRPr="00310B75">
        <w:tab/>
        <w:t xml:space="preserve">Alroy, J. A multispecies overkill simulation of the end-Pleistocene megafaunal mass extinction. </w:t>
      </w:r>
      <w:r w:rsidRPr="00310B75">
        <w:rPr>
          <w:i/>
        </w:rPr>
        <w:t>Science</w:t>
      </w:r>
      <w:r w:rsidRPr="00310B75">
        <w:t xml:space="preserve"> </w:t>
      </w:r>
      <w:r w:rsidRPr="00310B75">
        <w:rPr>
          <w:b/>
        </w:rPr>
        <w:t>292</w:t>
      </w:r>
      <w:r w:rsidRPr="00310B75">
        <w:t>, 1893-1896 (2001).</w:t>
      </w:r>
    </w:p>
    <w:p w14:paraId="5262827C" w14:textId="77777777" w:rsidR="00310B75" w:rsidRPr="00310B75" w:rsidRDefault="00310B75" w:rsidP="00310B75">
      <w:pPr>
        <w:pStyle w:val="EndNoteBibliography"/>
        <w:spacing w:after="0"/>
        <w:ind w:left="720" w:hanging="720"/>
      </w:pPr>
      <w:r w:rsidRPr="00310B75">
        <w:t>85</w:t>
      </w:r>
      <w:r w:rsidRPr="00310B75">
        <w:tab/>
        <w:t xml:space="preserve">Brook, B. W. &amp; Bowman, D. M. J. S. The uncertain blitzkrieg of Pleistocene megafauna. </w:t>
      </w:r>
      <w:r w:rsidRPr="00310B75">
        <w:rPr>
          <w:i/>
        </w:rPr>
        <w:t>Journal of Biogeography</w:t>
      </w:r>
      <w:r w:rsidRPr="00310B75">
        <w:t xml:space="preserve"> </w:t>
      </w:r>
      <w:r w:rsidRPr="00310B75">
        <w:rPr>
          <w:b/>
        </w:rPr>
        <w:t>31</w:t>
      </w:r>
      <w:r w:rsidRPr="00310B75">
        <w:t>, 517-523 (2004).</w:t>
      </w:r>
    </w:p>
    <w:p w14:paraId="0A896EEE" w14:textId="77777777" w:rsidR="00310B75" w:rsidRPr="00310B75" w:rsidRDefault="00310B75" w:rsidP="00310B75">
      <w:pPr>
        <w:pStyle w:val="EndNoteBibliography"/>
        <w:spacing w:after="0"/>
        <w:ind w:left="720" w:hanging="720"/>
      </w:pPr>
      <w:r w:rsidRPr="00310B75">
        <w:t>86</w:t>
      </w:r>
      <w:r w:rsidRPr="00310B75">
        <w:tab/>
        <w:t xml:space="preserve">Furey, L. </w:t>
      </w:r>
      <w:r w:rsidRPr="00310B75">
        <w:rPr>
          <w:i/>
        </w:rPr>
        <w:t>Maori Gardening: An Archaeological Perspective.</w:t>
      </w:r>
      <w:r w:rsidRPr="00310B75">
        <w:t>,  (Department of Conservation, 2006).</w:t>
      </w:r>
    </w:p>
    <w:p w14:paraId="241C6B53" w14:textId="77777777" w:rsidR="00310B75" w:rsidRPr="00310B75" w:rsidRDefault="00310B75" w:rsidP="00310B75">
      <w:pPr>
        <w:pStyle w:val="EndNoteBibliography"/>
        <w:spacing w:after="0"/>
        <w:ind w:left="720" w:hanging="720"/>
      </w:pPr>
      <w:r w:rsidRPr="00310B75">
        <w:t>87</w:t>
      </w:r>
      <w:r w:rsidRPr="00310B75">
        <w:tab/>
        <w:t>Seersholm, F. V.</w:t>
      </w:r>
      <w:r w:rsidRPr="00310B75">
        <w:rPr>
          <w:i/>
        </w:rPr>
        <w:t xml:space="preserve"> et al.</w:t>
      </w:r>
      <w:r w:rsidRPr="00310B75">
        <w:t xml:space="preserve"> Subsistence practices, past biodiversity, and anthropogenic impacts revealed by New Zealand-wide ancient DNA survey. </w:t>
      </w:r>
      <w:r w:rsidRPr="00310B75">
        <w:rPr>
          <w:i/>
        </w:rPr>
        <w:t>Proceedings of the National Academy of Sciences</w:t>
      </w:r>
      <w:r w:rsidRPr="00310B75">
        <w:t xml:space="preserve"> </w:t>
      </w:r>
      <w:r w:rsidRPr="00310B75">
        <w:rPr>
          <w:b/>
        </w:rPr>
        <w:t>115</w:t>
      </w:r>
      <w:r w:rsidRPr="00310B75">
        <w:t>, 7771-7776 (2018).</w:t>
      </w:r>
    </w:p>
    <w:p w14:paraId="5BE10877" w14:textId="77777777" w:rsidR="00310B75" w:rsidRPr="00310B75" w:rsidRDefault="00310B75" w:rsidP="00310B75">
      <w:pPr>
        <w:pStyle w:val="EndNoteBibliography"/>
        <w:spacing w:after="0"/>
        <w:ind w:left="720" w:hanging="720"/>
      </w:pPr>
      <w:r w:rsidRPr="00310B75">
        <w:t>88</w:t>
      </w:r>
      <w:r w:rsidRPr="00310B75">
        <w:tab/>
        <w:t xml:space="preserve">Allen, M. W. in </w:t>
      </w:r>
      <w:r w:rsidRPr="00310B75">
        <w:rPr>
          <w:i/>
        </w:rPr>
        <w:t>The Archaeology of Food and Warfare - Food Insecurity in Prehistory</w:t>
      </w:r>
      <w:r w:rsidRPr="00310B75">
        <w:t xml:space="preserve">   (eds A.M. VanDerwarker &amp; G.D. Wilson)  41-59 (Springer, 2016).</w:t>
      </w:r>
    </w:p>
    <w:p w14:paraId="42A840C3" w14:textId="77777777" w:rsidR="00310B75" w:rsidRPr="00310B75" w:rsidRDefault="00310B75" w:rsidP="00310B75">
      <w:pPr>
        <w:pStyle w:val="EndNoteBibliography"/>
        <w:spacing w:after="0"/>
        <w:ind w:left="720" w:hanging="720"/>
      </w:pPr>
      <w:r w:rsidRPr="00310B75">
        <w:lastRenderedPageBreak/>
        <w:t>89</w:t>
      </w:r>
      <w:r w:rsidRPr="00310B75">
        <w:tab/>
        <w:t xml:space="preserve">Walter, R., Buckley, H., Jacomb, C. &amp; Matisoo-Smith, E. Mass migration and the Polynesian settlement of New Zealand. </w:t>
      </w:r>
      <w:r w:rsidRPr="00310B75">
        <w:rPr>
          <w:i/>
        </w:rPr>
        <w:t>Journal of World Prehistory</w:t>
      </w:r>
      <w:r w:rsidRPr="00310B75">
        <w:t xml:space="preserve"> </w:t>
      </w:r>
      <w:r w:rsidRPr="00310B75">
        <w:rPr>
          <w:b/>
        </w:rPr>
        <w:t>30</w:t>
      </w:r>
      <w:r w:rsidRPr="00310B75">
        <w:t>, 351-376 (2017).</w:t>
      </w:r>
    </w:p>
    <w:p w14:paraId="07D9F357" w14:textId="77777777" w:rsidR="00310B75" w:rsidRPr="00310B75" w:rsidRDefault="00310B75" w:rsidP="00310B75">
      <w:pPr>
        <w:pStyle w:val="EndNoteBibliography"/>
        <w:spacing w:after="0"/>
        <w:ind w:left="720" w:hanging="720"/>
      </w:pPr>
      <w:r w:rsidRPr="00310B75">
        <w:t>90</w:t>
      </w:r>
      <w:r w:rsidRPr="00310B75">
        <w:tab/>
        <w:t xml:space="preserve">Norton, J. An introduction to sensitivity assessment of simulation models. </w:t>
      </w:r>
      <w:r w:rsidRPr="00310B75">
        <w:rPr>
          <w:i/>
        </w:rPr>
        <w:t>Environmental Modelling &amp; Software</w:t>
      </w:r>
      <w:r w:rsidRPr="00310B75">
        <w:t xml:space="preserve"> </w:t>
      </w:r>
      <w:r w:rsidRPr="00310B75">
        <w:rPr>
          <w:b/>
        </w:rPr>
        <w:t>69</w:t>
      </w:r>
      <w:r w:rsidRPr="00310B75">
        <w:t>, 166-174 (2015).</w:t>
      </w:r>
    </w:p>
    <w:p w14:paraId="0088025A" w14:textId="77777777" w:rsidR="00310B75" w:rsidRPr="00310B75" w:rsidRDefault="00310B75" w:rsidP="00310B75">
      <w:pPr>
        <w:pStyle w:val="EndNoteBibliography"/>
        <w:spacing w:after="0"/>
        <w:ind w:left="720" w:hanging="720"/>
      </w:pPr>
      <w:r w:rsidRPr="00310B75">
        <w:t>91</w:t>
      </w:r>
      <w:r w:rsidRPr="00310B75">
        <w:tab/>
        <w:t>Prowse, T. A.</w:t>
      </w:r>
      <w:r w:rsidRPr="00310B75">
        <w:rPr>
          <w:i/>
        </w:rPr>
        <w:t xml:space="preserve"> et al.</w:t>
      </w:r>
      <w:r w:rsidRPr="00310B75">
        <w:t xml:space="preserve"> An efficient protocol for the global sensitivity analysis of stochastic ecological models. </w:t>
      </w:r>
      <w:r w:rsidRPr="00310B75">
        <w:rPr>
          <w:i/>
        </w:rPr>
        <w:t>Ecosphere</w:t>
      </w:r>
      <w:r w:rsidRPr="00310B75">
        <w:t xml:space="preserve"> </w:t>
      </w:r>
      <w:r w:rsidRPr="00310B75">
        <w:rPr>
          <w:b/>
        </w:rPr>
        <w:t>7</w:t>
      </w:r>
      <w:r w:rsidRPr="00310B75">
        <w:t>, p.e01238 (2016).</w:t>
      </w:r>
    </w:p>
    <w:p w14:paraId="5B0293D7" w14:textId="77777777" w:rsidR="00310B75" w:rsidRPr="00310B75" w:rsidRDefault="00310B75" w:rsidP="00310B75">
      <w:pPr>
        <w:pStyle w:val="EndNoteBibliography"/>
        <w:spacing w:after="0"/>
        <w:ind w:left="720" w:hanging="720"/>
      </w:pPr>
      <w:r w:rsidRPr="00310B75">
        <w:t>92</w:t>
      </w:r>
      <w:r w:rsidRPr="00310B75">
        <w:tab/>
        <w:t xml:space="preserve">Grimm, V. &amp; Railsback, S. F. Pattern-oriented modelling: a ‘multi-scope’ for predictive systems ecology. </w:t>
      </w:r>
      <w:r w:rsidRPr="00310B75">
        <w:rPr>
          <w:i/>
        </w:rPr>
        <w:t>Philosophical Transactions of the Royal Society B</w:t>
      </w:r>
      <w:r w:rsidRPr="00310B75">
        <w:t xml:space="preserve"> </w:t>
      </w:r>
      <w:r w:rsidRPr="00310B75">
        <w:rPr>
          <w:b/>
        </w:rPr>
        <w:t>367</w:t>
      </w:r>
      <w:r w:rsidRPr="00310B75">
        <w:t>, 298-310 (2012).</w:t>
      </w:r>
    </w:p>
    <w:p w14:paraId="32B9D810" w14:textId="77777777" w:rsidR="00310B75" w:rsidRPr="00310B75" w:rsidRDefault="00310B75" w:rsidP="00310B75">
      <w:pPr>
        <w:pStyle w:val="EndNoteBibliography"/>
        <w:spacing w:after="0"/>
        <w:ind w:left="720" w:hanging="720"/>
      </w:pPr>
      <w:r w:rsidRPr="00310B75">
        <w:t>93</w:t>
      </w:r>
      <w:r w:rsidRPr="00310B75">
        <w:tab/>
        <w:t xml:space="preserve">Solow, A. R., Roberts, D. L. &amp; Robbirt, K. M. On the Pleistocene extinctions of Alaskan mammoths and horses. </w:t>
      </w:r>
      <w:r w:rsidRPr="00310B75">
        <w:rPr>
          <w:i/>
        </w:rPr>
        <w:t>Proceedings of the National Academy of Sciences</w:t>
      </w:r>
      <w:r w:rsidRPr="00310B75">
        <w:t xml:space="preserve"> </w:t>
      </w:r>
      <w:r w:rsidRPr="00310B75">
        <w:rPr>
          <w:b/>
        </w:rPr>
        <w:t>103</w:t>
      </w:r>
      <w:r w:rsidRPr="00310B75">
        <w:t>, 7351-7353 (2006).</w:t>
      </w:r>
    </w:p>
    <w:p w14:paraId="500A4561" w14:textId="77777777" w:rsidR="00310B75" w:rsidRPr="00310B75" w:rsidRDefault="00310B75" w:rsidP="00310B75">
      <w:pPr>
        <w:pStyle w:val="EndNoteBibliography"/>
        <w:spacing w:after="0"/>
        <w:ind w:left="720" w:hanging="720"/>
      </w:pPr>
      <w:r w:rsidRPr="00310B75">
        <w:t>94</w:t>
      </w:r>
      <w:r w:rsidRPr="00310B75">
        <w:tab/>
        <w:t xml:space="preserve">Worthy, T. H. Fossil avifaunas from Old Neck and Native Island, Stewart Island - Polynesian middens or natural sites? </w:t>
      </w:r>
      <w:r w:rsidRPr="00310B75">
        <w:rPr>
          <w:i/>
        </w:rPr>
        <w:t>Records of the Canterbury Museum</w:t>
      </w:r>
      <w:r w:rsidRPr="00310B75">
        <w:t xml:space="preserve"> </w:t>
      </w:r>
      <w:r w:rsidRPr="00310B75">
        <w:rPr>
          <w:b/>
        </w:rPr>
        <w:t>12</w:t>
      </w:r>
      <w:r w:rsidRPr="00310B75">
        <w:t>, 49-82 (1998).</w:t>
      </w:r>
    </w:p>
    <w:p w14:paraId="6D8AAB5D" w14:textId="77777777" w:rsidR="00310B75" w:rsidRPr="00310B75" w:rsidRDefault="00310B75" w:rsidP="00310B75">
      <w:pPr>
        <w:pStyle w:val="EndNoteBibliography"/>
        <w:spacing w:after="0"/>
        <w:ind w:left="720" w:hanging="720"/>
      </w:pPr>
      <w:r w:rsidRPr="00310B75">
        <w:t>95</w:t>
      </w:r>
      <w:r w:rsidRPr="00310B75">
        <w:tab/>
        <w:t>Hogg, A. G.</w:t>
      </w:r>
      <w:r w:rsidRPr="00310B75">
        <w:rPr>
          <w:i/>
        </w:rPr>
        <w:t xml:space="preserve"> et al.</w:t>
      </w:r>
      <w:r w:rsidRPr="00310B75">
        <w:t xml:space="preserve"> SHCal20 Southern Hemisphere calibration, 0–55,000 years cal BP. </w:t>
      </w:r>
      <w:r w:rsidRPr="00310B75">
        <w:rPr>
          <w:i/>
        </w:rPr>
        <w:t>Radiocarbon</w:t>
      </w:r>
      <w:r w:rsidRPr="00310B75">
        <w:t xml:space="preserve"> </w:t>
      </w:r>
      <w:r w:rsidRPr="00310B75">
        <w:rPr>
          <w:b/>
        </w:rPr>
        <w:t>62</w:t>
      </w:r>
      <w:r w:rsidRPr="00310B75">
        <w:t>, 759-778 (2020).</w:t>
      </w:r>
    </w:p>
    <w:p w14:paraId="07BC4048" w14:textId="77777777" w:rsidR="00310B75" w:rsidRPr="00310B75" w:rsidRDefault="00310B75" w:rsidP="00310B75">
      <w:pPr>
        <w:pStyle w:val="EndNoteBibliography"/>
        <w:spacing w:after="0"/>
        <w:ind w:left="720" w:hanging="720"/>
      </w:pPr>
      <w:r w:rsidRPr="00310B75">
        <w:t>96</w:t>
      </w:r>
      <w:r w:rsidRPr="00310B75">
        <w:tab/>
        <w:t xml:space="preserve">Haslett, J. &amp; Parnell, A. C. A simple monotone process with application to radiocarbon-dated depth chronologies. </w:t>
      </w:r>
      <w:r w:rsidRPr="00310B75">
        <w:rPr>
          <w:i/>
        </w:rPr>
        <w:t>Journal of the Royal Statistical Society: Series C (Applied Statistics)</w:t>
      </w:r>
      <w:r w:rsidRPr="00310B75">
        <w:t xml:space="preserve"> </w:t>
      </w:r>
      <w:r w:rsidRPr="00310B75">
        <w:rPr>
          <w:b/>
        </w:rPr>
        <w:t>57</w:t>
      </w:r>
      <w:r w:rsidRPr="00310B75">
        <w:t>, 399–418 (2008).</w:t>
      </w:r>
    </w:p>
    <w:p w14:paraId="6D2B6CD1" w14:textId="77777777" w:rsidR="00310B75" w:rsidRPr="00310B75" w:rsidRDefault="00310B75" w:rsidP="00310B75">
      <w:pPr>
        <w:pStyle w:val="EndNoteBibliography"/>
        <w:spacing w:after="0"/>
        <w:ind w:left="720" w:hanging="720"/>
      </w:pPr>
      <w:r w:rsidRPr="00310B75">
        <w:t>97</w:t>
      </w:r>
      <w:r w:rsidRPr="00310B75">
        <w:tab/>
        <w:t xml:space="preserve">Bradshaw, C. J. A., Cooper, A., Turney, C. S. M. &amp; Brook, B. W. Robust estimates of extinction time in the geological record. </w:t>
      </w:r>
      <w:r w:rsidRPr="00310B75">
        <w:rPr>
          <w:i/>
        </w:rPr>
        <w:t>Quaternary Science Reviews</w:t>
      </w:r>
      <w:r w:rsidRPr="00310B75">
        <w:t xml:space="preserve"> </w:t>
      </w:r>
      <w:r w:rsidRPr="00310B75">
        <w:rPr>
          <w:b/>
        </w:rPr>
        <w:t>33</w:t>
      </w:r>
      <w:r w:rsidRPr="00310B75">
        <w:t>, 14-19 (2012).</w:t>
      </w:r>
    </w:p>
    <w:p w14:paraId="6587D80D" w14:textId="77777777" w:rsidR="00310B75" w:rsidRPr="00310B75" w:rsidRDefault="00310B75" w:rsidP="00310B75">
      <w:pPr>
        <w:pStyle w:val="EndNoteBibliography"/>
        <w:spacing w:after="0"/>
        <w:ind w:left="720" w:hanging="720"/>
      </w:pPr>
      <w:r w:rsidRPr="00310B75">
        <w:t>98</w:t>
      </w:r>
      <w:r w:rsidRPr="00310B75">
        <w:tab/>
        <w:t>fields: Tools for spatial data. v. version 13.3 (The Comprehensive R Archive Network, 2021).</w:t>
      </w:r>
    </w:p>
    <w:p w14:paraId="580BEAED" w14:textId="77777777" w:rsidR="00310B75" w:rsidRPr="00310B75" w:rsidRDefault="00310B75" w:rsidP="00310B75">
      <w:pPr>
        <w:pStyle w:val="EndNoteBibliography"/>
        <w:spacing w:after="0"/>
        <w:ind w:left="720" w:hanging="720"/>
      </w:pPr>
      <w:r w:rsidRPr="00310B75">
        <w:t>99</w:t>
      </w:r>
      <w:r w:rsidRPr="00310B75">
        <w:tab/>
        <w:t xml:space="preserve">Csilléry, K., François, O. &amp; Blum, M. G. B. abc: an R package for approximate Bayesian computation (ABC). </w:t>
      </w:r>
      <w:r w:rsidRPr="00310B75">
        <w:rPr>
          <w:i/>
        </w:rPr>
        <w:t>Methods in Ecology and Evolution</w:t>
      </w:r>
      <w:r w:rsidRPr="00310B75">
        <w:t xml:space="preserve"> </w:t>
      </w:r>
      <w:r w:rsidRPr="00310B75">
        <w:rPr>
          <w:b/>
        </w:rPr>
        <w:t>3</w:t>
      </w:r>
      <w:r w:rsidRPr="00310B75">
        <w:t>, 475-479 (2012).</w:t>
      </w:r>
    </w:p>
    <w:p w14:paraId="0B764830" w14:textId="77777777" w:rsidR="00310B75" w:rsidRPr="00310B75" w:rsidRDefault="00310B75" w:rsidP="00310B75">
      <w:pPr>
        <w:pStyle w:val="EndNoteBibliography"/>
        <w:spacing w:after="0"/>
        <w:ind w:left="720" w:hanging="720"/>
      </w:pPr>
      <w:r w:rsidRPr="00310B75">
        <w:t>100</w:t>
      </w:r>
      <w:r w:rsidRPr="00310B75">
        <w:tab/>
        <w:t xml:space="preserve">Makowski, D., Ben-Shachar, M. S. &amp; Lüdecke, D. bayestestR: Describing effects and their uncertainty, existence and significance within the Bayesian framework. </w:t>
      </w:r>
      <w:r w:rsidRPr="00310B75">
        <w:rPr>
          <w:i/>
        </w:rPr>
        <w:t>Journal of Open Source Software</w:t>
      </w:r>
      <w:r w:rsidRPr="00310B75">
        <w:t xml:space="preserve"> </w:t>
      </w:r>
      <w:r w:rsidRPr="00310B75">
        <w:rPr>
          <w:b/>
        </w:rPr>
        <w:t>4</w:t>
      </w:r>
      <w:r w:rsidRPr="00310B75">
        <w:t>, 1541 (2019).</w:t>
      </w:r>
    </w:p>
    <w:p w14:paraId="703F9F11" w14:textId="77777777" w:rsidR="00310B75" w:rsidRPr="00310B75" w:rsidRDefault="00310B75" w:rsidP="00310B75">
      <w:pPr>
        <w:pStyle w:val="EndNoteBibliography"/>
        <w:spacing w:after="0"/>
        <w:ind w:left="720" w:hanging="720"/>
      </w:pPr>
      <w:r w:rsidRPr="00310B75">
        <w:t>101</w:t>
      </w:r>
      <w:r w:rsidRPr="00310B75">
        <w:tab/>
        <w:t xml:space="preserve">Ringnér, M. What is principal component analysis? </w:t>
      </w:r>
      <w:r w:rsidRPr="00310B75">
        <w:rPr>
          <w:i/>
        </w:rPr>
        <w:t>Nature Biotechnology</w:t>
      </w:r>
      <w:r w:rsidRPr="00310B75">
        <w:t xml:space="preserve"> </w:t>
      </w:r>
      <w:r w:rsidRPr="00310B75">
        <w:rPr>
          <w:b/>
        </w:rPr>
        <w:t>26</w:t>
      </w:r>
      <w:r w:rsidRPr="00310B75">
        <w:t>, 303-304 (2008).</w:t>
      </w:r>
    </w:p>
    <w:p w14:paraId="14703960" w14:textId="77777777" w:rsidR="00310B75" w:rsidRPr="00310B75" w:rsidRDefault="00310B75" w:rsidP="00310B75">
      <w:pPr>
        <w:pStyle w:val="EndNoteBibliography"/>
        <w:spacing w:after="0"/>
        <w:ind w:left="720" w:hanging="720"/>
      </w:pPr>
      <w:r w:rsidRPr="00310B75">
        <w:t>102</w:t>
      </w:r>
      <w:r w:rsidRPr="00310B75">
        <w:tab/>
        <w:t xml:space="preserve">Dolédec, S., Chessel, D. &amp; Gimaret-Carpentier, C. Niche separation in community analysis: A new method. </w:t>
      </w:r>
      <w:r w:rsidRPr="00310B75">
        <w:rPr>
          <w:i/>
        </w:rPr>
        <w:t>Ecology</w:t>
      </w:r>
      <w:r w:rsidRPr="00310B75">
        <w:t xml:space="preserve"> </w:t>
      </w:r>
      <w:r w:rsidRPr="00310B75">
        <w:rPr>
          <w:b/>
        </w:rPr>
        <w:t>81</w:t>
      </w:r>
      <w:r w:rsidRPr="00310B75">
        <w:t>, 2914-2927 (2000).</w:t>
      </w:r>
    </w:p>
    <w:p w14:paraId="66A08AC7" w14:textId="77777777" w:rsidR="00310B75" w:rsidRPr="00310B75" w:rsidRDefault="00310B75" w:rsidP="00310B75">
      <w:pPr>
        <w:pStyle w:val="EndNoteBibliography"/>
        <w:spacing w:after="0"/>
        <w:ind w:left="720" w:hanging="720"/>
      </w:pPr>
      <w:r w:rsidRPr="00310B75">
        <w:t>103</w:t>
      </w:r>
      <w:r w:rsidRPr="00310B75">
        <w:tab/>
        <w:t xml:space="preserve">Gaston, K. J. &amp; Fuller, R. A. The sizes of species’ geographic ranges. </w:t>
      </w:r>
      <w:r w:rsidRPr="00310B75">
        <w:rPr>
          <w:i/>
        </w:rPr>
        <w:t>Journal of Applied Ecology</w:t>
      </w:r>
      <w:r w:rsidRPr="00310B75">
        <w:t xml:space="preserve"> </w:t>
      </w:r>
      <w:r w:rsidRPr="00310B75">
        <w:rPr>
          <w:b/>
        </w:rPr>
        <w:t>46</w:t>
      </w:r>
      <w:r w:rsidRPr="00310B75">
        <w:t>, 1-9 (2009).</w:t>
      </w:r>
    </w:p>
    <w:p w14:paraId="28015C8E" w14:textId="77777777" w:rsidR="00310B75" w:rsidRPr="00310B75" w:rsidRDefault="00310B75" w:rsidP="00310B75">
      <w:pPr>
        <w:pStyle w:val="EndNoteBibliography"/>
        <w:spacing w:after="0"/>
        <w:ind w:left="720" w:hanging="720"/>
      </w:pPr>
      <w:r w:rsidRPr="00310B75">
        <w:t>104</w:t>
      </w:r>
      <w:r w:rsidRPr="00310B75">
        <w:tab/>
        <w:t xml:space="preserve">Bonhomme, V., Picq, S., Gaucherel, C. &amp; Claude, J. Momocs: Outline analysis using R. </w:t>
      </w:r>
      <w:r w:rsidRPr="00310B75">
        <w:rPr>
          <w:i/>
        </w:rPr>
        <w:t>Journal of Statistical Software</w:t>
      </w:r>
      <w:r w:rsidRPr="00310B75">
        <w:t xml:space="preserve"> </w:t>
      </w:r>
      <w:r w:rsidRPr="00310B75">
        <w:rPr>
          <w:b/>
        </w:rPr>
        <w:t>56</w:t>
      </w:r>
      <w:r w:rsidRPr="00310B75">
        <w:t>, 1-24 (2014).</w:t>
      </w:r>
    </w:p>
    <w:p w14:paraId="14CE0720" w14:textId="77777777" w:rsidR="00310B75" w:rsidRPr="00310B75" w:rsidRDefault="00310B75" w:rsidP="00310B75">
      <w:pPr>
        <w:pStyle w:val="EndNoteBibliography"/>
        <w:spacing w:after="0"/>
        <w:ind w:left="720" w:hanging="720"/>
      </w:pPr>
      <w:r w:rsidRPr="00310B75">
        <w:t>105</w:t>
      </w:r>
      <w:r w:rsidRPr="00310B75">
        <w:tab/>
        <w:t xml:space="preserve">Wood, S. N. </w:t>
      </w:r>
      <w:r w:rsidRPr="00310B75">
        <w:rPr>
          <w:i/>
        </w:rPr>
        <w:t>Generalized Additive Models: An Introduction with R.</w:t>
      </w:r>
      <w:r w:rsidRPr="00310B75">
        <w:t>,  (Chapman and Hall, 2017).</w:t>
      </w:r>
    </w:p>
    <w:p w14:paraId="504A0921" w14:textId="77777777" w:rsidR="00310B75" w:rsidRPr="00310B75" w:rsidRDefault="00310B75" w:rsidP="00310B75">
      <w:pPr>
        <w:pStyle w:val="EndNoteBibliography"/>
        <w:spacing w:after="0"/>
        <w:ind w:left="720" w:hanging="720"/>
      </w:pPr>
      <w:r w:rsidRPr="00310B75">
        <w:t>106</w:t>
      </w:r>
      <w:r w:rsidRPr="00310B75">
        <w:tab/>
        <w:t>Anderson, B. J.</w:t>
      </w:r>
      <w:r w:rsidRPr="00310B75">
        <w:rPr>
          <w:i/>
        </w:rPr>
        <w:t xml:space="preserve"> et al.</w:t>
      </w:r>
      <w:r w:rsidRPr="00310B75">
        <w:t xml:space="preserve"> Dynamics of range margins for metapopulations under climate change. </w:t>
      </w:r>
      <w:r w:rsidRPr="00310B75">
        <w:rPr>
          <w:i/>
        </w:rPr>
        <w:t>Proceedings of the Royal Society B: Biological Sciences</w:t>
      </w:r>
      <w:r w:rsidRPr="00310B75">
        <w:t xml:space="preserve"> </w:t>
      </w:r>
      <w:r w:rsidRPr="00310B75">
        <w:rPr>
          <w:b/>
        </w:rPr>
        <w:t>276</w:t>
      </w:r>
      <w:r w:rsidRPr="00310B75">
        <w:t>, 1415-1420 (2009).</w:t>
      </w:r>
    </w:p>
    <w:p w14:paraId="07C99D6D" w14:textId="77777777" w:rsidR="00310B75" w:rsidRPr="00310B75" w:rsidRDefault="00310B75" w:rsidP="00310B75">
      <w:pPr>
        <w:pStyle w:val="EndNoteBibliography"/>
        <w:spacing w:after="0"/>
        <w:ind w:left="720" w:hanging="720"/>
      </w:pPr>
      <w:r w:rsidRPr="00310B75">
        <w:t>107</w:t>
      </w:r>
      <w:r w:rsidRPr="00310B75">
        <w:tab/>
        <w:t xml:space="preserve">Watts, M. J., Fordham, D. A., Akçakaya, H. R., Aiello-Lammens, M. E. &amp; Brook, B. W. Tracking shifting range margins using geographical centroids of metapopulations weighted by population density. </w:t>
      </w:r>
      <w:r w:rsidRPr="00310B75">
        <w:rPr>
          <w:i/>
        </w:rPr>
        <w:t>Ecological Modelling</w:t>
      </w:r>
      <w:r w:rsidRPr="00310B75">
        <w:t xml:space="preserve"> </w:t>
      </w:r>
      <w:r w:rsidRPr="00310B75">
        <w:rPr>
          <w:b/>
        </w:rPr>
        <w:t>269</w:t>
      </w:r>
      <w:r w:rsidRPr="00310B75">
        <w:t>, 61-69 (2013).</w:t>
      </w:r>
    </w:p>
    <w:p w14:paraId="5E74A592" w14:textId="77777777" w:rsidR="00310B75" w:rsidRPr="00310B75" w:rsidRDefault="00310B75" w:rsidP="00310B75">
      <w:pPr>
        <w:pStyle w:val="EndNoteBibliography"/>
        <w:spacing w:after="0"/>
        <w:ind w:left="720" w:hanging="720"/>
      </w:pPr>
      <w:r w:rsidRPr="00310B75">
        <w:t>108</w:t>
      </w:r>
      <w:r w:rsidRPr="00310B75">
        <w:tab/>
        <w:t>Walker, S., Monks, A. &amp; Innes, J.    (ed Landcare Research Manaaki Whenua) (Dunedin, New Zealand., 2017).</w:t>
      </w:r>
    </w:p>
    <w:p w14:paraId="61634C03" w14:textId="77777777" w:rsidR="00310B75" w:rsidRPr="00310B75" w:rsidRDefault="00310B75" w:rsidP="00310B75">
      <w:pPr>
        <w:pStyle w:val="EndNoteBibliography"/>
        <w:spacing w:after="0"/>
        <w:ind w:left="720" w:hanging="720"/>
      </w:pPr>
      <w:r w:rsidRPr="00310B75">
        <w:t>109</w:t>
      </w:r>
      <w:r w:rsidRPr="00310B75">
        <w:tab/>
        <w:t>Craig, J.</w:t>
      </w:r>
      <w:r w:rsidRPr="00310B75">
        <w:rPr>
          <w:i/>
        </w:rPr>
        <w:t xml:space="preserve"> et al.</w:t>
      </w:r>
      <w:r w:rsidRPr="00310B75">
        <w:t xml:space="preserve"> Conservation issues in New Zealand. </w:t>
      </w:r>
      <w:r w:rsidRPr="00310B75">
        <w:rPr>
          <w:i/>
        </w:rPr>
        <w:t>Annual Review Ecology, Evolution and Systematics</w:t>
      </w:r>
      <w:r w:rsidRPr="00310B75">
        <w:t xml:space="preserve"> </w:t>
      </w:r>
      <w:r w:rsidRPr="00310B75">
        <w:rPr>
          <w:b/>
        </w:rPr>
        <w:t>31</w:t>
      </w:r>
      <w:r w:rsidRPr="00310B75">
        <w:t>, 61-78 (2000).</w:t>
      </w:r>
    </w:p>
    <w:p w14:paraId="644B4E04" w14:textId="77777777" w:rsidR="00310B75" w:rsidRPr="00310B75" w:rsidRDefault="00310B75" w:rsidP="00310B75">
      <w:pPr>
        <w:pStyle w:val="EndNoteBibliography"/>
        <w:spacing w:after="0"/>
        <w:ind w:left="720" w:hanging="720"/>
      </w:pPr>
      <w:r w:rsidRPr="00310B75">
        <w:t>110</w:t>
      </w:r>
      <w:r w:rsidRPr="00310B75">
        <w:tab/>
        <w:t xml:space="preserve">Schad, D. J., Vasishth, S., Hohenstein, S. &amp; Kliegl, R. How to capitalize on a priori contrasts in linear (mixed) models: A tutorial. </w:t>
      </w:r>
      <w:r w:rsidRPr="00310B75">
        <w:rPr>
          <w:i/>
        </w:rPr>
        <w:t>Journal of Memory and Language</w:t>
      </w:r>
      <w:r w:rsidRPr="00310B75">
        <w:t xml:space="preserve"> </w:t>
      </w:r>
      <w:r w:rsidRPr="00310B75">
        <w:rPr>
          <w:b/>
        </w:rPr>
        <w:t>110</w:t>
      </w:r>
      <w:r w:rsidRPr="00310B75">
        <w:t>, 104038 (2020).</w:t>
      </w:r>
    </w:p>
    <w:p w14:paraId="1F11171A" w14:textId="77777777" w:rsidR="00310B75" w:rsidRPr="00310B75" w:rsidRDefault="00310B75" w:rsidP="00310B75">
      <w:pPr>
        <w:pStyle w:val="EndNoteBibliography"/>
        <w:spacing w:after="0"/>
        <w:ind w:left="720" w:hanging="720"/>
      </w:pPr>
      <w:r w:rsidRPr="00310B75">
        <w:t>111</w:t>
      </w:r>
      <w:r w:rsidRPr="00310B75">
        <w:tab/>
        <w:t xml:space="preserve">Swets, J. Measuring the accuracy of diagnostic systems. </w:t>
      </w:r>
      <w:r w:rsidRPr="00310B75">
        <w:rPr>
          <w:i/>
        </w:rPr>
        <w:t>Science</w:t>
      </w:r>
      <w:r w:rsidRPr="00310B75">
        <w:t xml:space="preserve"> </w:t>
      </w:r>
      <w:r w:rsidRPr="00310B75">
        <w:rPr>
          <w:b/>
        </w:rPr>
        <w:t>240</w:t>
      </w:r>
      <w:r w:rsidRPr="00310B75">
        <w:t>, 1285-1293 (1988).</w:t>
      </w:r>
    </w:p>
    <w:p w14:paraId="355D10B6" w14:textId="77777777" w:rsidR="00310B75" w:rsidRPr="00310B75" w:rsidRDefault="00310B75" w:rsidP="00310B75">
      <w:pPr>
        <w:pStyle w:val="EndNoteBibliography"/>
        <w:spacing w:after="0"/>
        <w:ind w:left="720" w:hanging="720"/>
      </w:pPr>
      <w:r w:rsidRPr="00310B75">
        <w:t>112</w:t>
      </w:r>
      <w:r w:rsidRPr="00310B75">
        <w:tab/>
        <w:t xml:space="preserve">Wilmshurst, J. M., Anderson, A. J., Higham, T. F. &amp; Worthy, T. H. Dating the late prehistoric dispersal of Polynesians to New Zealand using the commensal Pacific rat. </w:t>
      </w:r>
      <w:r w:rsidRPr="00310B75">
        <w:rPr>
          <w:i/>
        </w:rPr>
        <w:t>Proceedings of the National Academy of Sciences</w:t>
      </w:r>
      <w:r w:rsidRPr="00310B75">
        <w:t xml:space="preserve"> </w:t>
      </w:r>
      <w:r w:rsidRPr="00310B75">
        <w:rPr>
          <w:b/>
        </w:rPr>
        <w:t>105</w:t>
      </w:r>
      <w:r w:rsidRPr="00310B75">
        <w:t>, 7676-7680 (2008).</w:t>
      </w:r>
    </w:p>
    <w:p w14:paraId="788278B3" w14:textId="77777777" w:rsidR="00310B75" w:rsidRPr="00310B75" w:rsidRDefault="00310B75" w:rsidP="00310B75">
      <w:pPr>
        <w:pStyle w:val="EndNoteBibliography"/>
        <w:spacing w:after="0"/>
        <w:ind w:left="720" w:hanging="720"/>
      </w:pPr>
      <w:r w:rsidRPr="00310B75">
        <w:lastRenderedPageBreak/>
        <w:t>113</w:t>
      </w:r>
      <w:r w:rsidRPr="00310B75">
        <w:tab/>
        <w:t>Jolly, J. N. A field study of the breeding biology of the little spotted kiwi (</w:t>
      </w:r>
      <w:r w:rsidRPr="00310B75">
        <w:rPr>
          <w:i/>
        </w:rPr>
        <w:t>Apteryx owenii</w:t>
      </w:r>
      <w:r w:rsidRPr="00310B75">
        <w:t xml:space="preserve">) with emphasis on the causes of nest failures. </w:t>
      </w:r>
      <w:r w:rsidRPr="00310B75">
        <w:rPr>
          <w:i/>
        </w:rPr>
        <w:t>Journal of the Royal Society of New Zealand</w:t>
      </w:r>
      <w:r w:rsidRPr="00310B75">
        <w:t xml:space="preserve"> </w:t>
      </w:r>
      <w:r w:rsidRPr="00310B75">
        <w:rPr>
          <w:b/>
        </w:rPr>
        <w:t>19</w:t>
      </w:r>
      <w:r w:rsidRPr="00310B75">
        <w:t>, 433-448 (1989).</w:t>
      </w:r>
    </w:p>
    <w:p w14:paraId="196D2235" w14:textId="77777777" w:rsidR="00310B75" w:rsidRPr="00310B75" w:rsidRDefault="00310B75" w:rsidP="00310B75">
      <w:pPr>
        <w:pStyle w:val="EndNoteBibliography"/>
        <w:spacing w:after="0"/>
        <w:ind w:left="720" w:hanging="720"/>
      </w:pPr>
      <w:r w:rsidRPr="00310B75">
        <w:t>114</w:t>
      </w:r>
      <w:r w:rsidRPr="00310B75">
        <w:tab/>
        <w:t xml:space="preserve">Duong, T. ks: Kernel density estimation and kernel discriminant analysis for multivariate data in R. </w:t>
      </w:r>
      <w:r w:rsidRPr="00310B75">
        <w:rPr>
          <w:i/>
        </w:rPr>
        <w:t>Journal of Statistical Software</w:t>
      </w:r>
      <w:r w:rsidRPr="00310B75">
        <w:t xml:space="preserve"> </w:t>
      </w:r>
      <w:r w:rsidRPr="00310B75">
        <w:rPr>
          <w:b/>
        </w:rPr>
        <w:t>21</w:t>
      </w:r>
      <w:r w:rsidRPr="00310B75">
        <w:t>, 1-16 (2007).</w:t>
      </w:r>
    </w:p>
    <w:p w14:paraId="110700BD" w14:textId="77777777" w:rsidR="00310B75" w:rsidRPr="00310B75" w:rsidRDefault="00310B75" w:rsidP="00310B75">
      <w:pPr>
        <w:pStyle w:val="EndNoteBibliography"/>
        <w:ind w:left="720" w:hanging="720"/>
      </w:pPr>
      <w:r w:rsidRPr="00310B75">
        <w:t>115</w:t>
      </w:r>
      <w:r w:rsidRPr="00310B75">
        <w:tab/>
        <w:t xml:space="preserve">Signor, P. W., Lipps, J. H., Silver, L. T. &amp; Schultz, P. H. in </w:t>
      </w:r>
      <w:r w:rsidRPr="00310B75">
        <w:rPr>
          <w:i/>
        </w:rPr>
        <w:t>Geological Implications of Impacts of Large Asteroids and Comets on the Earth</w:t>
      </w:r>
      <w:r w:rsidRPr="00310B75">
        <w:t xml:space="preserve">   (eds L.T. Silver &amp; P.H. Schultz)  291-296 (Geological Society of America, 1982).</w:t>
      </w:r>
    </w:p>
    <w:p w14:paraId="2CF3BC51" w14:textId="6A6DCAB9" w:rsidR="002771BD" w:rsidRPr="00A461A2" w:rsidRDefault="004F64FE" w:rsidP="002771BD">
      <w:pPr>
        <w:spacing w:line="360" w:lineRule="auto"/>
        <w:jc w:val="both"/>
        <w:rPr>
          <w:rFonts w:cstheme="minorHAnsi"/>
          <w:lang w:val="en-US"/>
        </w:rPr>
      </w:pPr>
      <w:r w:rsidRPr="00A461A2">
        <w:rPr>
          <w:rFonts w:cstheme="minorHAnsi"/>
          <w:lang w:val="en-US"/>
        </w:rPr>
        <w:fldChar w:fldCharType="end"/>
      </w:r>
    </w:p>
    <w:sectPr w:rsidR="002771BD" w:rsidRPr="00A461A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69C75" w14:textId="77777777" w:rsidR="008A2C8A" w:rsidRDefault="008A2C8A" w:rsidP="00584B89">
      <w:pPr>
        <w:spacing w:after="0" w:line="240" w:lineRule="auto"/>
      </w:pPr>
      <w:r>
        <w:separator/>
      </w:r>
    </w:p>
  </w:endnote>
  <w:endnote w:type="continuationSeparator" w:id="0">
    <w:p w14:paraId="0D221DDA" w14:textId="77777777" w:rsidR="008A2C8A" w:rsidRDefault="008A2C8A" w:rsidP="00584B89">
      <w:pPr>
        <w:spacing w:after="0" w:line="240" w:lineRule="auto"/>
      </w:pPr>
      <w:r>
        <w:continuationSeparator/>
      </w:r>
    </w:p>
  </w:endnote>
  <w:endnote w:type="continuationNotice" w:id="1">
    <w:p w14:paraId="599C3996" w14:textId="77777777" w:rsidR="008A2C8A" w:rsidRDefault="008A2C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TIXGeneral">
    <w:charset w:val="00"/>
    <w:family w:val="auto"/>
    <w:pitch w:val="variable"/>
    <w:sig w:usb0="A00002FF" w:usb1="4203FDFF" w:usb2="02000020" w:usb3="00000000" w:csb0="800001FF" w:csb1="00000000"/>
  </w:font>
  <w:font w:name="DengXian">
    <w:altName w:val="等线"/>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Adobe Garamond Pro">
    <w:altName w:val="Adobe Garamond Pro"/>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MTSY">
    <w:altName w:val="Malgun Gothic"/>
    <w:panose1 w:val="00000000000000000000"/>
    <w:charset w:val="81"/>
    <w:family w:val="auto"/>
    <w:notTrueType/>
    <w:pitch w:val="default"/>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9276555"/>
      <w:docPartObj>
        <w:docPartGallery w:val="Page Numbers (Bottom of Page)"/>
        <w:docPartUnique/>
      </w:docPartObj>
    </w:sdtPr>
    <w:sdtEndPr>
      <w:rPr>
        <w:noProof/>
      </w:rPr>
    </w:sdtEndPr>
    <w:sdtContent>
      <w:p w14:paraId="3C37C6E8" w14:textId="77777777" w:rsidR="00A031E9" w:rsidRDefault="00A031E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2D69676" w14:textId="77777777" w:rsidR="00A031E9" w:rsidRDefault="00A031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6569809"/>
      <w:docPartObj>
        <w:docPartGallery w:val="Page Numbers (Bottom of Page)"/>
        <w:docPartUnique/>
      </w:docPartObj>
    </w:sdtPr>
    <w:sdtEndPr>
      <w:rPr>
        <w:noProof/>
      </w:rPr>
    </w:sdtEndPr>
    <w:sdtContent>
      <w:p w14:paraId="391591A9" w14:textId="10B1F50F" w:rsidR="00F45BE1" w:rsidRDefault="00F45B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5B4CC8" w14:textId="77777777" w:rsidR="00F45BE1" w:rsidRDefault="00F45B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3CB2E" w14:textId="77777777" w:rsidR="008A2C8A" w:rsidRDefault="008A2C8A" w:rsidP="00584B89">
      <w:pPr>
        <w:spacing w:after="0" w:line="240" w:lineRule="auto"/>
      </w:pPr>
      <w:r>
        <w:separator/>
      </w:r>
    </w:p>
  </w:footnote>
  <w:footnote w:type="continuationSeparator" w:id="0">
    <w:p w14:paraId="00E71BB2" w14:textId="77777777" w:rsidR="008A2C8A" w:rsidRDefault="008A2C8A" w:rsidP="00584B89">
      <w:pPr>
        <w:spacing w:after="0" w:line="240" w:lineRule="auto"/>
      </w:pPr>
      <w:r>
        <w:continuationSeparator/>
      </w:r>
    </w:p>
  </w:footnote>
  <w:footnote w:type="continuationNotice" w:id="1">
    <w:p w14:paraId="4B64D9D8" w14:textId="77777777" w:rsidR="008A2C8A" w:rsidRDefault="008A2C8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F1AE9"/>
    <w:multiLevelType w:val="multilevel"/>
    <w:tmpl w:val="11BE0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E35EE1"/>
    <w:multiLevelType w:val="hybridMultilevel"/>
    <w:tmpl w:val="B2028B0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B750E49"/>
    <w:multiLevelType w:val="hybridMultilevel"/>
    <w:tmpl w:val="8760EF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8780673"/>
    <w:multiLevelType w:val="hybridMultilevel"/>
    <w:tmpl w:val="21702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4953220"/>
    <w:multiLevelType w:val="multilevel"/>
    <w:tmpl w:val="586CB846"/>
    <w:lvl w:ilvl="0">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5" w15:restartNumberingAfterBreak="0">
    <w:nsid w:val="6D505972"/>
    <w:multiLevelType w:val="multilevel"/>
    <w:tmpl w:val="8C5E6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3A32FF"/>
    <w:multiLevelType w:val="hybridMultilevel"/>
    <w:tmpl w:val="1C0A00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EFA119F"/>
    <w:multiLevelType w:val="hybridMultilevel"/>
    <w:tmpl w:val="71D459B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80681053">
    <w:abstractNumId w:val="6"/>
  </w:num>
  <w:num w:numId="2" w16cid:durableId="34042750">
    <w:abstractNumId w:val="3"/>
  </w:num>
  <w:num w:numId="3" w16cid:durableId="170029563">
    <w:abstractNumId w:val="7"/>
  </w:num>
  <w:num w:numId="4" w16cid:durableId="1254322167">
    <w:abstractNumId w:val="4"/>
  </w:num>
  <w:num w:numId="5" w16cid:durableId="248318055">
    <w:abstractNumId w:val="1"/>
  </w:num>
  <w:num w:numId="6" w16cid:durableId="2008361766">
    <w:abstractNumId w:val="0"/>
  </w:num>
  <w:num w:numId="7" w16cid:durableId="1349329115">
    <w:abstractNumId w:val="5"/>
  </w:num>
  <w:num w:numId="8" w16cid:durableId="6541474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cyMzIzNDK2BGIzIyUdpeDU4uLM/DyQAqNaAM4BOAMsAAAA"/>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5s5ee9vnasptwexvdivfzvup9e9xr5dsrs0&quot;&gt;Sean Tomlinson-X9&lt;record-ids&gt;&lt;item&gt;2483&lt;/item&gt;&lt;item&gt;2527&lt;/item&gt;&lt;item&gt;3179&lt;/item&gt;&lt;item&gt;3199&lt;/item&gt;&lt;item&gt;3402&lt;/item&gt;&lt;item&gt;4118&lt;/item&gt;&lt;item&gt;4215&lt;/item&gt;&lt;item&gt;4217&lt;/item&gt;&lt;item&gt;4219&lt;/item&gt;&lt;item&gt;4220&lt;/item&gt;&lt;item&gt;4227&lt;/item&gt;&lt;item&gt;4228&lt;/item&gt;&lt;item&gt;4229&lt;/item&gt;&lt;item&gt;4236&lt;/item&gt;&lt;item&gt;4242&lt;/item&gt;&lt;item&gt;4257&lt;/item&gt;&lt;item&gt;4268&lt;/item&gt;&lt;item&gt;4269&lt;/item&gt;&lt;item&gt;4281&lt;/item&gt;&lt;item&gt;4282&lt;/item&gt;&lt;item&gt;4283&lt;/item&gt;&lt;item&gt;4287&lt;/item&gt;&lt;item&gt;4310&lt;/item&gt;&lt;item&gt;4318&lt;/item&gt;&lt;item&gt;4349&lt;/item&gt;&lt;item&gt;4350&lt;/item&gt;&lt;item&gt;4352&lt;/item&gt;&lt;item&gt;4397&lt;/item&gt;&lt;item&gt;4403&lt;/item&gt;&lt;item&gt;4404&lt;/item&gt;&lt;item&gt;4407&lt;/item&gt;&lt;item&gt;4409&lt;/item&gt;&lt;item&gt;4495&lt;/item&gt;&lt;item&gt;4496&lt;/item&gt;&lt;item&gt;4498&lt;/item&gt;&lt;item&gt;4499&lt;/item&gt;&lt;item&gt;4501&lt;/item&gt;&lt;item&gt;4502&lt;/item&gt;&lt;item&gt;4521&lt;/item&gt;&lt;item&gt;4522&lt;/item&gt;&lt;item&gt;4523&lt;/item&gt;&lt;item&gt;4524&lt;/item&gt;&lt;item&gt;4525&lt;/item&gt;&lt;item&gt;4526&lt;/item&gt;&lt;item&gt;4527&lt;/item&gt;&lt;item&gt;4528&lt;/item&gt;&lt;item&gt;4530&lt;/item&gt;&lt;item&gt;4531&lt;/item&gt;&lt;item&gt;4532&lt;/item&gt;&lt;item&gt;4533&lt;/item&gt;&lt;item&gt;4534&lt;/item&gt;&lt;item&gt;4535&lt;/item&gt;&lt;item&gt;4536&lt;/item&gt;&lt;item&gt;4537&lt;/item&gt;&lt;item&gt;4538&lt;/item&gt;&lt;item&gt;4571&lt;/item&gt;&lt;item&gt;4654&lt;/item&gt;&lt;item&gt;4655&lt;/item&gt;&lt;item&gt;4656&lt;/item&gt;&lt;item&gt;4667&lt;/item&gt;&lt;item&gt;4668&lt;/item&gt;&lt;item&gt;4740&lt;/item&gt;&lt;item&gt;4743&lt;/item&gt;&lt;item&gt;4744&lt;/item&gt;&lt;item&gt;4745&lt;/item&gt;&lt;item&gt;4751&lt;/item&gt;&lt;item&gt;4761&lt;/item&gt;&lt;item&gt;4766&lt;/item&gt;&lt;item&gt;4769&lt;/item&gt;&lt;item&gt;4771&lt;/item&gt;&lt;item&gt;4772&lt;/item&gt;&lt;item&gt;4773&lt;/item&gt;&lt;item&gt;4774&lt;/item&gt;&lt;item&gt;4775&lt;/item&gt;&lt;item&gt;4777&lt;/item&gt;&lt;item&gt;4793&lt;/item&gt;&lt;item&gt;4801&lt;/item&gt;&lt;item&gt;4809&lt;/item&gt;&lt;item&gt;4811&lt;/item&gt;&lt;item&gt;4842&lt;/item&gt;&lt;item&gt;4938&lt;/item&gt;&lt;item&gt;4976&lt;/item&gt;&lt;item&gt;5014&lt;/item&gt;&lt;item&gt;5037&lt;/item&gt;&lt;item&gt;5118&lt;/item&gt;&lt;item&gt;5119&lt;/item&gt;&lt;item&gt;5120&lt;/item&gt;&lt;item&gt;5127&lt;/item&gt;&lt;item&gt;5128&lt;/item&gt;&lt;item&gt;5129&lt;/item&gt;&lt;item&gt;5130&lt;/item&gt;&lt;item&gt;5162&lt;/item&gt;&lt;item&gt;5163&lt;/item&gt;&lt;item&gt;5169&lt;/item&gt;&lt;item&gt;5171&lt;/item&gt;&lt;item&gt;5173&lt;/item&gt;&lt;item&gt;5174&lt;/item&gt;&lt;item&gt;5201&lt;/item&gt;&lt;item&gt;5206&lt;/item&gt;&lt;item&gt;5207&lt;/item&gt;&lt;item&gt;5213&lt;/item&gt;&lt;item&gt;5214&lt;/item&gt;&lt;item&gt;5225&lt;/item&gt;&lt;item&gt;5226&lt;/item&gt;&lt;item&gt;5269&lt;/item&gt;&lt;item&gt;5287&lt;/item&gt;&lt;item&gt;5288&lt;/item&gt;&lt;item&gt;5289&lt;/item&gt;&lt;/record-ids&gt;&lt;/item&gt;&lt;/Libraries&gt;"/>
  </w:docVars>
  <w:rsids>
    <w:rsidRoot w:val="00232BDC"/>
    <w:rsid w:val="00000F65"/>
    <w:rsid w:val="00001101"/>
    <w:rsid w:val="00001A1A"/>
    <w:rsid w:val="00003292"/>
    <w:rsid w:val="000040A6"/>
    <w:rsid w:val="00007374"/>
    <w:rsid w:val="000130BB"/>
    <w:rsid w:val="00014C8B"/>
    <w:rsid w:val="00015A9D"/>
    <w:rsid w:val="000175F2"/>
    <w:rsid w:val="0002119A"/>
    <w:rsid w:val="00021286"/>
    <w:rsid w:val="00021315"/>
    <w:rsid w:val="00022056"/>
    <w:rsid w:val="000221EE"/>
    <w:rsid w:val="0002423B"/>
    <w:rsid w:val="00024B15"/>
    <w:rsid w:val="00025AD4"/>
    <w:rsid w:val="00026225"/>
    <w:rsid w:val="000268DE"/>
    <w:rsid w:val="0003036B"/>
    <w:rsid w:val="000336F5"/>
    <w:rsid w:val="00034624"/>
    <w:rsid w:val="000348B4"/>
    <w:rsid w:val="00035CAB"/>
    <w:rsid w:val="00036EDC"/>
    <w:rsid w:val="00041721"/>
    <w:rsid w:val="00041C09"/>
    <w:rsid w:val="00041CB5"/>
    <w:rsid w:val="0004288A"/>
    <w:rsid w:val="00042CD1"/>
    <w:rsid w:val="00043B30"/>
    <w:rsid w:val="0004402A"/>
    <w:rsid w:val="00044675"/>
    <w:rsid w:val="00044C77"/>
    <w:rsid w:val="000455D3"/>
    <w:rsid w:val="000457DB"/>
    <w:rsid w:val="0004602D"/>
    <w:rsid w:val="00047D6B"/>
    <w:rsid w:val="00050E4C"/>
    <w:rsid w:val="00051069"/>
    <w:rsid w:val="000521BB"/>
    <w:rsid w:val="000538BD"/>
    <w:rsid w:val="0005390D"/>
    <w:rsid w:val="00055E34"/>
    <w:rsid w:val="00056486"/>
    <w:rsid w:val="00056CB9"/>
    <w:rsid w:val="000635D0"/>
    <w:rsid w:val="00063888"/>
    <w:rsid w:val="00063C19"/>
    <w:rsid w:val="0006431B"/>
    <w:rsid w:val="00064983"/>
    <w:rsid w:val="00064DD6"/>
    <w:rsid w:val="00065FFB"/>
    <w:rsid w:val="0006794A"/>
    <w:rsid w:val="000706CC"/>
    <w:rsid w:val="00070867"/>
    <w:rsid w:val="00071267"/>
    <w:rsid w:val="00071D59"/>
    <w:rsid w:val="0007274F"/>
    <w:rsid w:val="000732C2"/>
    <w:rsid w:val="00076C82"/>
    <w:rsid w:val="00076D98"/>
    <w:rsid w:val="000772AB"/>
    <w:rsid w:val="00080F68"/>
    <w:rsid w:val="0008113D"/>
    <w:rsid w:val="00082377"/>
    <w:rsid w:val="00083525"/>
    <w:rsid w:val="000844BF"/>
    <w:rsid w:val="00085B08"/>
    <w:rsid w:val="00086377"/>
    <w:rsid w:val="00086494"/>
    <w:rsid w:val="00087FCF"/>
    <w:rsid w:val="00091383"/>
    <w:rsid w:val="0009197B"/>
    <w:rsid w:val="00093687"/>
    <w:rsid w:val="00095087"/>
    <w:rsid w:val="00095C4F"/>
    <w:rsid w:val="00095C76"/>
    <w:rsid w:val="000972FA"/>
    <w:rsid w:val="000975F5"/>
    <w:rsid w:val="0009796D"/>
    <w:rsid w:val="000A0EDD"/>
    <w:rsid w:val="000A1CA3"/>
    <w:rsid w:val="000A46CF"/>
    <w:rsid w:val="000A4BEA"/>
    <w:rsid w:val="000A567F"/>
    <w:rsid w:val="000A5935"/>
    <w:rsid w:val="000A6B01"/>
    <w:rsid w:val="000A72AE"/>
    <w:rsid w:val="000B05FE"/>
    <w:rsid w:val="000B1767"/>
    <w:rsid w:val="000B17E7"/>
    <w:rsid w:val="000B29EB"/>
    <w:rsid w:val="000B2F4A"/>
    <w:rsid w:val="000B433B"/>
    <w:rsid w:val="000B43B7"/>
    <w:rsid w:val="000B5684"/>
    <w:rsid w:val="000B5782"/>
    <w:rsid w:val="000B6066"/>
    <w:rsid w:val="000B60C8"/>
    <w:rsid w:val="000B66A8"/>
    <w:rsid w:val="000B7702"/>
    <w:rsid w:val="000B7E70"/>
    <w:rsid w:val="000C02C9"/>
    <w:rsid w:val="000C5125"/>
    <w:rsid w:val="000C5411"/>
    <w:rsid w:val="000C6EB9"/>
    <w:rsid w:val="000D2094"/>
    <w:rsid w:val="000D36DE"/>
    <w:rsid w:val="000D3E0D"/>
    <w:rsid w:val="000D42C8"/>
    <w:rsid w:val="000D59A3"/>
    <w:rsid w:val="000D6502"/>
    <w:rsid w:val="000D6A2F"/>
    <w:rsid w:val="000D6D7E"/>
    <w:rsid w:val="000D6DBD"/>
    <w:rsid w:val="000D73F6"/>
    <w:rsid w:val="000E0731"/>
    <w:rsid w:val="000E22AA"/>
    <w:rsid w:val="000E28DF"/>
    <w:rsid w:val="000E3478"/>
    <w:rsid w:val="000E3CD4"/>
    <w:rsid w:val="000E4CBA"/>
    <w:rsid w:val="000E57FF"/>
    <w:rsid w:val="000E5F11"/>
    <w:rsid w:val="000E62EA"/>
    <w:rsid w:val="000F000D"/>
    <w:rsid w:val="000F0187"/>
    <w:rsid w:val="000F2A52"/>
    <w:rsid w:val="000F53A9"/>
    <w:rsid w:val="000F5EB5"/>
    <w:rsid w:val="000F6758"/>
    <w:rsid w:val="000F6C56"/>
    <w:rsid w:val="000F7047"/>
    <w:rsid w:val="000F7449"/>
    <w:rsid w:val="00103461"/>
    <w:rsid w:val="001050F1"/>
    <w:rsid w:val="00105260"/>
    <w:rsid w:val="00106B78"/>
    <w:rsid w:val="001071D9"/>
    <w:rsid w:val="001101E3"/>
    <w:rsid w:val="00110CD9"/>
    <w:rsid w:val="00113F88"/>
    <w:rsid w:val="00115FAF"/>
    <w:rsid w:val="001167D9"/>
    <w:rsid w:val="00117B83"/>
    <w:rsid w:val="001200A8"/>
    <w:rsid w:val="0012181B"/>
    <w:rsid w:val="00125977"/>
    <w:rsid w:val="001341C3"/>
    <w:rsid w:val="00134C04"/>
    <w:rsid w:val="00135DED"/>
    <w:rsid w:val="00136676"/>
    <w:rsid w:val="001372E8"/>
    <w:rsid w:val="00137812"/>
    <w:rsid w:val="00142657"/>
    <w:rsid w:val="0014304E"/>
    <w:rsid w:val="00144BDD"/>
    <w:rsid w:val="00144E3C"/>
    <w:rsid w:val="00144EB5"/>
    <w:rsid w:val="00144F8C"/>
    <w:rsid w:val="001452F3"/>
    <w:rsid w:val="00146F15"/>
    <w:rsid w:val="0014755F"/>
    <w:rsid w:val="00151971"/>
    <w:rsid w:val="0015396E"/>
    <w:rsid w:val="001545CD"/>
    <w:rsid w:val="00154AE9"/>
    <w:rsid w:val="0015637C"/>
    <w:rsid w:val="00156F56"/>
    <w:rsid w:val="0015746B"/>
    <w:rsid w:val="00157E23"/>
    <w:rsid w:val="00160FB4"/>
    <w:rsid w:val="00161BD0"/>
    <w:rsid w:val="00162551"/>
    <w:rsid w:val="00162756"/>
    <w:rsid w:val="0016414E"/>
    <w:rsid w:val="00166329"/>
    <w:rsid w:val="0016648E"/>
    <w:rsid w:val="001671E8"/>
    <w:rsid w:val="00167382"/>
    <w:rsid w:val="00170575"/>
    <w:rsid w:val="00170C25"/>
    <w:rsid w:val="0017311D"/>
    <w:rsid w:val="00173949"/>
    <w:rsid w:val="00175368"/>
    <w:rsid w:val="001753F0"/>
    <w:rsid w:val="00175DE1"/>
    <w:rsid w:val="00176B94"/>
    <w:rsid w:val="00176E20"/>
    <w:rsid w:val="00177276"/>
    <w:rsid w:val="001800AD"/>
    <w:rsid w:val="00183042"/>
    <w:rsid w:val="00183388"/>
    <w:rsid w:val="00183E95"/>
    <w:rsid w:val="0018634E"/>
    <w:rsid w:val="00187BAC"/>
    <w:rsid w:val="00190B35"/>
    <w:rsid w:val="00190F40"/>
    <w:rsid w:val="00191020"/>
    <w:rsid w:val="00191942"/>
    <w:rsid w:val="00193300"/>
    <w:rsid w:val="001935BC"/>
    <w:rsid w:val="0019396C"/>
    <w:rsid w:val="00194650"/>
    <w:rsid w:val="0019510E"/>
    <w:rsid w:val="001960FF"/>
    <w:rsid w:val="001965A7"/>
    <w:rsid w:val="00196B23"/>
    <w:rsid w:val="00196D24"/>
    <w:rsid w:val="001A0692"/>
    <w:rsid w:val="001A20AE"/>
    <w:rsid w:val="001A3D14"/>
    <w:rsid w:val="001A526F"/>
    <w:rsid w:val="001A72A8"/>
    <w:rsid w:val="001B03FA"/>
    <w:rsid w:val="001B186F"/>
    <w:rsid w:val="001B1BA1"/>
    <w:rsid w:val="001B22E7"/>
    <w:rsid w:val="001B2539"/>
    <w:rsid w:val="001B34DC"/>
    <w:rsid w:val="001B3718"/>
    <w:rsid w:val="001B5845"/>
    <w:rsid w:val="001B64DA"/>
    <w:rsid w:val="001B6B7D"/>
    <w:rsid w:val="001C5754"/>
    <w:rsid w:val="001C5A67"/>
    <w:rsid w:val="001C620F"/>
    <w:rsid w:val="001C642F"/>
    <w:rsid w:val="001C644C"/>
    <w:rsid w:val="001C7565"/>
    <w:rsid w:val="001C7BFD"/>
    <w:rsid w:val="001D05B1"/>
    <w:rsid w:val="001D066D"/>
    <w:rsid w:val="001D0D6D"/>
    <w:rsid w:val="001D2A92"/>
    <w:rsid w:val="001D3148"/>
    <w:rsid w:val="001D314E"/>
    <w:rsid w:val="001D37E6"/>
    <w:rsid w:val="001D49BA"/>
    <w:rsid w:val="001D6AAD"/>
    <w:rsid w:val="001E01AB"/>
    <w:rsid w:val="001E1237"/>
    <w:rsid w:val="001E130A"/>
    <w:rsid w:val="001E1C64"/>
    <w:rsid w:val="001E2197"/>
    <w:rsid w:val="001E28B5"/>
    <w:rsid w:val="001E2F22"/>
    <w:rsid w:val="001E3D70"/>
    <w:rsid w:val="001E422B"/>
    <w:rsid w:val="001E4682"/>
    <w:rsid w:val="001E4688"/>
    <w:rsid w:val="001E580F"/>
    <w:rsid w:val="001E69D0"/>
    <w:rsid w:val="001F0971"/>
    <w:rsid w:val="001F3F0C"/>
    <w:rsid w:val="001F49EF"/>
    <w:rsid w:val="001F56BC"/>
    <w:rsid w:val="001F5879"/>
    <w:rsid w:val="001F62F8"/>
    <w:rsid w:val="001F779C"/>
    <w:rsid w:val="00201E9D"/>
    <w:rsid w:val="00202DD6"/>
    <w:rsid w:val="0020345A"/>
    <w:rsid w:val="002051FC"/>
    <w:rsid w:val="002060E5"/>
    <w:rsid w:val="00206A52"/>
    <w:rsid w:val="00206EC0"/>
    <w:rsid w:val="00207BA5"/>
    <w:rsid w:val="00210AD4"/>
    <w:rsid w:val="00210C01"/>
    <w:rsid w:val="00211BD4"/>
    <w:rsid w:val="00212136"/>
    <w:rsid w:val="002123E1"/>
    <w:rsid w:val="0021265A"/>
    <w:rsid w:val="002130F2"/>
    <w:rsid w:val="00215575"/>
    <w:rsid w:val="00215EFB"/>
    <w:rsid w:val="00215FAD"/>
    <w:rsid w:val="00216DFD"/>
    <w:rsid w:val="002172D3"/>
    <w:rsid w:val="00220E67"/>
    <w:rsid w:val="00221318"/>
    <w:rsid w:val="0022148C"/>
    <w:rsid w:val="00221B99"/>
    <w:rsid w:val="00222CEF"/>
    <w:rsid w:val="002231E9"/>
    <w:rsid w:val="00223496"/>
    <w:rsid w:val="0022523C"/>
    <w:rsid w:val="00227674"/>
    <w:rsid w:val="0023043A"/>
    <w:rsid w:val="00231FAB"/>
    <w:rsid w:val="00232BDC"/>
    <w:rsid w:val="002347F4"/>
    <w:rsid w:val="00236CB4"/>
    <w:rsid w:val="0023775F"/>
    <w:rsid w:val="00241575"/>
    <w:rsid w:val="0024180B"/>
    <w:rsid w:val="00241BB5"/>
    <w:rsid w:val="00243E3B"/>
    <w:rsid w:val="00243FB3"/>
    <w:rsid w:val="00244507"/>
    <w:rsid w:val="0024545D"/>
    <w:rsid w:val="00245AA6"/>
    <w:rsid w:val="00245B9F"/>
    <w:rsid w:val="00246976"/>
    <w:rsid w:val="00246AC1"/>
    <w:rsid w:val="00250124"/>
    <w:rsid w:val="00250964"/>
    <w:rsid w:val="00250E1D"/>
    <w:rsid w:val="0025131B"/>
    <w:rsid w:val="00251EC7"/>
    <w:rsid w:val="00252093"/>
    <w:rsid w:val="00252159"/>
    <w:rsid w:val="00253860"/>
    <w:rsid w:val="0025448C"/>
    <w:rsid w:val="00254FAC"/>
    <w:rsid w:val="00255211"/>
    <w:rsid w:val="00256B04"/>
    <w:rsid w:val="00256D60"/>
    <w:rsid w:val="002573F6"/>
    <w:rsid w:val="002575D8"/>
    <w:rsid w:val="00257C8A"/>
    <w:rsid w:val="00262864"/>
    <w:rsid w:val="00262DED"/>
    <w:rsid w:val="00263D2C"/>
    <w:rsid w:val="00265C25"/>
    <w:rsid w:val="00265C73"/>
    <w:rsid w:val="002666FF"/>
    <w:rsid w:val="002670FE"/>
    <w:rsid w:val="002675F4"/>
    <w:rsid w:val="002679B9"/>
    <w:rsid w:val="00267F03"/>
    <w:rsid w:val="0027050E"/>
    <w:rsid w:val="00271699"/>
    <w:rsid w:val="00272A96"/>
    <w:rsid w:val="002732B3"/>
    <w:rsid w:val="002733CF"/>
    <w:rsid w:val="0027384D"/>
    <w:rsid w:val="0027405B"/>
    <w:rsid w:val="00274C09"/>
    <w:rsid w:val="00274D7F"/>
    <w:rsid w:val="0027552E"/>
    <w:rsid w:val="00275846"/>
    <w:rsid w:val="002771BD"/>
    <w:rsid w:val="002802F4"/>
    <w:rsid w:val="0028126A"/>
    <w:rsid w:val="00282072"/>
    <w:rsid w:val="002824A2"/>
    <w:rsid w:val="0028285B"/>
    <w:rsid w:val="002833D0"/>
    <w:rsid w:val="002848D3"/>
    <w:rsid w:val="0028574F"/>
    <w:rsid w:val="002857C3"/>
    <w:rsid w:val="002862A6"/>
    <w:rsid w:val="002867F6"/>
    <w:rsid w:val="00290CAB"/>
    <w:rsid w:val="00290D7D"/>
    <w:rsid w:val="0029205C"/>
    <w:rsid w:val="00292260"/>
    <w:rsid w:val="00292C16"/>
    <w:rsid w:val="0029406E"/>
    <w:rsid w:val="002950FA"/>
    <w:rsid w:val="00296B83"/>
    <w:rsid w:val="00296C4B"/>
    <w:rsid w:val="00297506"/>
    <w:rsid w:val="00297984"/>
    <w:rsid w:val="00297ACB"/>
    <w:rsid w:val="002A224A"/>
    <w:rsid w:val="002A23A0"/>
    <w:rsid w:val="002A432C"/>
    <w:rsid w:val="002A4532"/>
    <w:rsid w:val="002A4A58"/>
    <w:rsid w:val="002A545F"/>
    <w:rsid w:val="002A5F60"/>
    <w:rsid w:val="002A7E10"/>
    <w:rsid w:val="002B143F"/>
    <w:rsid w:val="002B31A2"/>
    <w:rsid w:val="002B411F"/>
    <w:rsid w:val="002B5C62"/>
    <w:rsid w:val="002B650E"/>
    <w:rsid w:val="002B65C2"/>
    <w:rsid w:val="002B799F"/>
    <w:rsid w:val="002B7D51"/>
    <w:rsid w:val="002C1168"/>
    <w:rsid w:val="002C29F1"/>
    <w:rsid w:val="002C42B1"/>
    <w:rsid w:val="002C559F"/>
    <w:rsid w:val="002C566A"/>
    <w:rsid w:val="002C5BDC"/>
    <w:rsid w:val="002C6FC6"/>
    <w:rsid w:val="002D0041"/>
    <w:rsid w:val="002D1BA2"/>
    <w:rsid w:val="002D1F36"/>
    <w:rsid w:val="002D2AFA"/>
    <w:rsid w:val="002D3203"/>
    <w:rsid w:val="002D4B64"/>
    <w:rsid w:val="002D4E05"/>
    <w:rsid w:val="002D7173"/>
    <w:rsid w:val="002D7B0B"/>
    <w:rsid w:val="002E17FB"/>
    <w:rsid w:val="002E38EA"/>
    <w:rsid w:val="002E40E9"/>
    <w:rsid w:val="002E43DB"/>
    <w:rsid w:val="002E4B85"/>
    <w:rsid w:val="002E6C15"/>
    <w:rsid w:val="002E7AEF"/>
    <w:rsid w:val="002F08D8"/>
    <w:rsid w:val="002F0A70"/>
    <w:rsid w:val="002F16F6"/>
    <w:rsid w:val="002F2351"/>
    <w:rsid w:val="002F3010"/>
    <w:rsid w:val="002F3810"/>
    <w:rsid w:val="002F3AC6"/>
    <w:rsid w:val="002F3F35"/>
    <w:rsid w:val="002F41F5"/>
    <w:rsid w:val="002F42B3"/>
    <w:rsid w:val="002F465F"/>
    <w:rsid w:val="002F627A"/>
    <w:rsid w:val="002F7B2A"/>
    <w:rsid w:val="002F7B52"/>
    <w:rsid w:val="002F7BB1"/>
    <w:rsid w:val="003002F8"/>
    <w:rsid w:val="00300AEE"/>
    <w:rsid w:val="0030513C"/>
    <w:rsid w:val="00307424"/>
    <w:rsid w:val="00307DDF"/>
    <w:rsid w:val="00310B75"/>
    <w:rsid w:val="00311325"/>
    <w:rsid w:val="0031188D"/>
    <w:rsid w:val="00311FBC"/>
    <w:rsid w:val="00312B15"/>
    <w:rsid w:val="00315AC9"/>
    <w:rsid w:val="003168D8"/>
    <w:rsid w:val="0031720E"/>
    <w:rsid w:val="00317C03"/>
    <w:rsid w:val="0032106F"/>
    <w:rsid w:val="0032203F"/>
    <w:rsid w:val="00322089"/>
    <w:rsid w:val="00322EAD"/>
    <w:rsid w:val="003233F4"/>
    <w:rsid w:val="00323F4E"/>
    <w:rsid w:val="00324F42"/>
    <w:rsid w:val="003265DF"/>
    <w:rsid w:val="00327BAC"/>
    <w:rsid w:val="0033076B"/>
    <w:rsid w:val="00330FAD"/>
    <w:rsid w:val="0033195D"/>
    <w:rsid w:val="00332864"/>
    <w:rsid w:val="00332D8A"/>
    <w:rsid w:val="00333663"/>
    <w:rsid w:val="0033624D"/>
    <w:rsid w:val="00336C93"/>
    <w:rsid w:val="00340056"/>
    <w:rsid w:val="00340432"/>
    <w:rsid w:val="0034140B"/>
    <w:rsid w:val="0034417C"/>
    <w:rsid w:val="00347BE3"/>
    <w:rsid w:val="00350DD6"/>
    <w:rsid w:val="00352514"/>
    <w:rsid w:val="0035261C"/>
    <w:rsid w:val="0035273F"/>
    <w:rsid w:val="00352FC0"/>
    <w:rsid w:val="0035320E"/>
    <w:rsid w:val="003534F3"/>
    <w:rsid w:val="0035409F"/>
    <w:rsid w:val="0035620E"/>
    <w:rsid w:val="00357239"/>
    <w:rsid w:val="003607D6"/>
    <w:rsid w:val="00360A6B"/>
    <w:rsid w:val="0036108B"/>
    <w:rsid w:val="003613FE"/>
    <w:rsid w:val="00361524"/>
    <w:rsid w:val="003615D0"/>
    <w:rsid w:val="00361C76"/>
    <w:rsid w:val="0036242A"/>
    <w:rsid w:val="003628BD"/>
    <w:rsid w:val="00363035"/>
    <w:rsid w:val="00363653"/>
    <w:rsid w:val="00363DEC"/>
    <w:rsid w:val="00364743"/>
    <w:rsid w:val="0036515B"/>
    <w:rsid w:val="00365F9D"/>
    <w:rsid w:val="00366318"/>
    <w:rsid w:val="00366675"/>
    <w:rsid w:val="00366785"/>
    <w:rsid w:val="00371F5E"/>
    <w:rsid w:val="00372D75"/>
    <w:rsid w:val="00372DBA"/>
    <w:rsid w:val="003732B2"/>
    <w:rsid w:val="003735CF"/>
    <w:rsid w:val="0037396C"/>
    <w:rsid w:val="00374CBF"/>
    <w:rsid w:val="00374E3E"/>
    <w:rsid w:val="0037562E"/>
    <w:rsid w:val="00375C6D"/>
    <w:rsid w:val="00375FB7"/>
    <w:rsid w:val="00377FB8"/>
    <w:rsid w:val="00380B12"/>
    <w:rsid w:val="00380B1D"/>
    <w:rsid w:val="00380B53"/>
    <w:rsid w:val="00381223"/>
    <w:rsid w:val="0038252D"/>
    <w:rsid w:val="00382D55"/>
    <w:rsid w:val="00383038"/>
    <w:rsid w:val="00383B66"/>
    <w:rsid w:val="003847A7"/>
    <w:rsid w:val="00385522"/>
    <w:rsid w:val="00386D07"/>
    <w:rsid w:val="00387932"/>
    <w:rsid w:val="00387E0F"/>
    <w:rsid w:val="0039056C"/>
    <w:rsid w:val="00390577"/>
    <w:rsid w:val="003907A6"/>
    <w:rsid w:val="00392DC2"/>
    <w:rsid w:val="00393B04"/>
    <w:rsid w:val="00393BCF"/>
    <w:rsid w:val="00395268"/>
    <w:rsid w:val="003955CC"/>
    <w:rsid w:val="00395D93"/>
    <w:rsid w:val="0039764C"/>
    <w:rsid w:val="003A221A"/>
    <w:rsid w:val="003A4D05"/>
    <w:rsid w:val="003A4F1A"/>
    <w:rsid w:val="003A5D3E"/>
    <w:rsid w:val="003A67E4"/>
    <w:rsid w:val="003A6E7A"/>
    <w:rsid w:val="003B2652"/>
    <w:rsid w:val="003B2740"/>
    <w:rsid w:val="003B2869"/>
    <w:rsid w:val="003B29D1"/>
    <w:rsid w:val="003B2C79"/>
    <w:rsid w:val="003B35EC"/>
    <w:rsid w:val="003B4026"/>
    <w:rsid w:val="003B44C3"/>
    <w:rsid w:val="003B5CA3"/>
    <w:rsid w:val="003B5E5B"/>
    <w:rsid w:val="003B7F78"/>
    <w:rsid w:val="003C4499"/>
    <w:rsid w:val="003C4F8C"/>
    <w:rsid w:val="003C56D2"/>
    <w:rsid w:val="003C6ABC"/>
    <w:rsid w:val="003D0147"/>
    <w:rsid w:val="003D343C"/>
    <w:rsid w:val="003D34FF"/>
    <w:rsid w:val="003D3820"/>
    <w:rsid w:val="003D7573"/>
    <w:rsid w:val="003D7FEB"/>
    <w:rsid w:val="003E1833"/>
    <w:rsid w:val="003E206A"/>
    <w:rsid w:val="003E213B"/>
    <w:rsid w:val="003E29BD"/>
    <w:rsid w:val="003E3F8B"/>
    <w:rsid w:val="003E4BB4"/>
    <w:rsid w:val="003E54F1"/>
    <w:rsid w:val="003E5540"/>
    <w:rsid w:val="003E7A2C"/>
    <w:rsid w:val="003E7FEE"/>
    <w:rsid w:val="003F05CA"/>
    <w:rsid w:val="003F071B"/>
    <w:rsid w:val="003F2361"/>
    <w:rsid w:val="003F35E2"/>
    <w:rsid w:val="003F4593"/>
    <w:rsid w:val="003F4877"/>
    <w:rsid w:val="003F5255"/>
    <w:rsid w:val="00400E92"/>
    <w:rsid w:val="00402673"/>
    <w:rsid w:val="00402B72"/>
    <w:rsid w:val="00404379"/>
    <w:rsid w:val="00404677"/>
    <w:rsid w:val="00404A54"/>
    <w:rsid w:val="00404AE5"/>
    <w:rsid w:val="00406A2E"/>
    <w:rsid w:val="00406E30"/>
    <w:rsid w:val="00407C66"/>
    <w:rsid w:val="00407CAF"/>
    <w:rsid w:val="00410579"/>
    <w:rsid w:val="0041077C"/>
    <w:rsid w:val="0041400C"/>
    <w:rsid w:val="004160EB"/>
    <w:rsid w:val="00417A0D"/>
    <w:rsid w:val="004200C8"/>
    <w:rsid w:val="00420D6A"/>
    <w:rsid w:val="00420E31"/>
    <w:rsid w:val="004215D1"/>
    <w:rsid w:val="00423557"/>
    <w:rsid w:val="00424277"/>
    <w:rsid w:val="00426E10"/>
    <w:rsid w:val="004270D9"/>
    <w:rsid w:val="00430393"/>
    <w:rsid w:val="00430AA4"/>
    <w:rsid w:val="00431735"/>
    <w:rsid w:val="00433A68"/>
    <w:rsid w:val="00434065"/>
    <w:rsid w:val="0043691F"/>
    <w:rsid w:val="0044130A"/>
    <w:rsid w:val="00441337"/>
    <w:rsid w:val="004437A6"/>
    <w:rsid w:val="00443A8E"/>
    <w:rsid w:val="00444C65"/>
    <w:rsid w:val="00445755"/>
    <w:rsid w:val="004458FF"/>
    <w:rsid w:val="0044774D"/>
    <w:rsid w:val="00450EFB"/>
    <w:rsid w:val="004519C2"/>
    <w:rsid w:val="00451F0D"/>
    <w:rsid w:val="00452A3D"/>
    <w:rsid w:val="00453236"/>
    <w:rsid w:val="00454B1B"/>
    <w:rsid w:val="004559D1"/>
    <w:rsid w:val="004567FD"/>
    <w:rsid w:val="00457138"/>
    <w:rsid w:val="00457B49"/>
    <w:rsid w:val="00457FD8"/>
    <w:rsid w:val="0046044B"/>
    <w:rsid w:val="00460D2F"/>
    <w:rsid w:val="00467631"/>
    <w:rsid w:val="0047050E"/>
    <w:rsid w:val="00470C81"/>
    <w:rsid w:val="004710E9"/>
    <w:rsid w:val="00471105"/>
    <w:rsid w:val="00472ECF"/>
    <w:rsid w:val="00475037"/>
    <w:rsid w:val="004774E9"/>
    <w:rsid w:val="00480AA4"/>
    <w:rsid w:val="00481870"/>
    <w:rsid w:val="00481D57"/>
    <w:rsid w:val="00482B40"/>
    <w:rsid w:val="004831B7"/>
    <w:rsid w:val="00483B6C"/>
    <w:rsid w:val="00484957"/>
    <w:rsid w:val="0048645C"/>
    <w:rsid w:val="00486A99"/>
    <w:rsid w:val="00487513"/>
    <w:rsid w:val="004902AB"/>
    <w:rsid w:val="0049034E"/>
    <w:rsid w:val="004908CF"/>
    <w:rsid w:val="004910DD"/>
    <w:rsid w:val="004923A7"/>
    <w:rsid w:val="00492CD5"/>
    <w:rsid w:val="00494D03"/>
    <w:rsid w:val="004958D0"/>
    <w:rsid w:val="00495943"/>
    <w:rsid w:val="00497A43"/>
    <w:rsid w:val="004A218C"/>
    <w:rsid w:val="004A337B"/>
    <w:rsid w:val="004A4123"/>
    <w:rsid w:val="004A451E"/>
    <w:rsid w:val="004A45C5"/>
    <w:rsid w:val="004A59FF"/>
    <w:rsid w:val="004A7AF8"/>
    <w:rsid w:val="004B0C03"/>
    <w:rsid w:val="004B0D4F"/>
    <w:rsid w:val="004B0E5C"/>
    <w:rsid w:val="004B1598"/>
    <w:rsid w:val="004B315C"/>
    <w:rsid w:val="004B446E"/>
    <w:rsid w:val="004B453D"/>
    <w:rsid w:val="004B516F"/>
    <w:rsid w:val="004B6853"/>
    <w:rsid w:val="004B6C51"/>
    <w:rsid w:val="004B78D8"/>
    <w:rsid w:val="004C108E"/>
    <w:rsid w:val="004C134A"/>
    <w:rsid w:val="004C1CB4"/>
    <w:rsid w:val="004C3C61"/>
    <w:rsid w:val="004C447E"/>
    <w:rsid w:val="004C47CF"/>
    <w:rsid w:val="004C4DA0"/>
    <w:rsid w:val="004C521A"/>
    <w:rsid w:val="004C5732"/>
    <w:rsid w:val="004C5E5E"/>
    <w:rsid w:val="004C5F46"/>
    <w:rsid w:val="004C6AB4"/>
    <w:rsid w:val="004C7636"/>
    <w:rsid w:val="004D07C6"/>
    <w:rsid w:val="004D159C"/>
    <w:rsid w:val="004D1D8E"/>
    <w:rsid w:val="004D246C"/>
    <w:rsid w:val="004D26B6"/>
    <w:rsid w:val="004D2DE9"/>
    <w:rsid w:val="004D34D0"/>
    <w:rsid w:val="004D3AC8"/>
    <w:rsid w:val="004D419F"/>
    <w:rsid w:val="004D4245"/>
    <w:rsid w:val="004D4CCC"/>
    <w:rsid w:val="004D56F9"/>
    <w:rsid w:val="004D613F"/>
    <w:rsid w:val="004D6F18"/>
    <w:rsid w:val="004D73CC"/>
    <w:rsid w:val="004D7464"/>
    <w:rsid w:val="004E00CE"/>
    <w:rsid w:val="004E10E1"/>
    <w:rsid w:val="004E160F"/>
    <w:rsid w:val="004E1690"/>
    <w:rsid w:val="004E1E53"/>
    <w:rsid w:val="004E2009"/>
    <w:rsid w:val="004E262A"/>
    <w:rsid w:val="004E2A6E"/>
    <w:rsid w:val="004E3831"/>
    <w:rsid w:val="004E450F"/>
    <w:rsid w:val="004E48D5"/>
    <w:rsid w:val="004E5E5B"/>
    <w:rsid w:val="004E6449"/>
    <w:rsid w:val="004E6564"/>
    <w:rsid w:val="004E680B"/>
    <w:rsid w:val="004E76BC"/>
    <w:rsid w:val="004F0026"/>
    <w:rsid w:val="004F1FA5"/>
    <w:rsid w:val="004F25FE"/>
    <w:rsid w:val="004F2AED"/>
    <w:rsid w:val="004F34CD"/>
    <w:rsid w:val="004F3AD1"/>
    <w:rsid w:val="004F4C3B"/>
    <w:rsid w:val="004F4D59"/>
    <w:rsid w:val="004F53EE"/>
    <w:rsid w:val="004F64FE"/>
    <w:rsid w:val="004F735D"/>
    <w:rsid w:val="004F786F"/>
    <w:rsid w:val="0050018D"/>
    <w:rsid w:val="00500E20"/>
    <w:rsid w:val="00501958"/>
    <w:rsid w:val="0050282D"/>
    <w:rsid w:val="00503025"/>
    <w:rsid w:val="005035DD"/>
    <w:rsid w:val="00505B84"/>
    <w:rsid w:val="00506C48"/>
    <w:rsid w:val="00507199"/>
    <w:rsid w:val="00507367"/>
    <w:rsid w:val="00510D80"/>
    <w:rsid w:val="0051234F"/>
    <w:rsid w:val="00513C6D"/>
    <w:rsid w:val="00513DDD"/>
    <w:rsid w:val="00514820"/>
    <w:rsid w:val="00514933"/>
    <w:rsid w:val="005218A3"/>
    <w:rsid w:val="00521F78"/>
    <w:rsid w:val="00522736"/>
    <w:rsid w:val="00523355"/>
    <w:rsid w:val="00523855"/>
    <w:rsid w:val="00525200"/>
    <w:rsid w:val="00525698"/>
    <w:rsid w:val="005259A1"/>
    <w:rsid w:val="005272B4"/>
    <w:rsid w:val="005318B2"/>
    <w:rsid w:val="00534298"/>
    <w:rsid w:val="00534A59"/>
    <w:rsid w:val="00534BAB"/>
    <w:rsid w:val="00534DE4"/>
    <w:rsid w:val="00535C76"/>
    <w:rsid w:val="00536B39"/>
    <w:rsid w:val="0053733E"/>
    <w:rsid w:val="00537BDE"/>
    <w:rsid w:val="00540E69"/>
    <w:rsid w:val="0054117D"/>
    <w:rsid w:val="0054349B"/>
    <w:rsid w:val="00543C59"/>
    <w:rsid w:val="0054491E"/>
    <w:rsid w:val="005459F1"/>
    <w:rsid w:val="00547C79"/>
    <w:rsid w:val="00547D2A"/>
    <w:rsid w:val="005523BC"/>
    <w:rsid w:val="0055259D"/>
    <w:rsid w:val="00553F3B"/>
    <w:rsid w:val="0055452C"/>
    <w:rsid w:val="00555B0B"/>
    <w:rsid w:val="00557714"/>
    <w:rsid w:val="0055792E"/>
    <w:rsid w:val="00560178"/>
    <w:rsid w:val="00561460"/>
    <w:rsid w:val="0056300E"/>
    <w:rsid w:val="005632E5"/>
    <w:rsid w:val="0056391F"/>
    <w:rsid w:val="005642FC"/>
    <w:rsid w:val="00565426"/>
    <w:rsid w:val="00565B8A"/>
    <w:rsid w:val="00565D14"/>
    <w:rsid w:val="00567669"/>
    <w:rsid w:val="005677B8"/>
    <w:rsid w:val="00571551"/>
    <w:rsid w:val="00571C5E"/>
    <w:rsid w:val="00572257"/>
    <w:rsid w:val="00573FE3"/>
    <w:rsid w:val="00574197"/>
    <w:rsid w:val="00576FA2"/>
    <w:rsid w:val="005819EF"/>
    <w:rsid w:val="00581E05"/>
    <w:rsid w:val="00582699"/>
    <w:rsid w:val="00582FE3"/>
    <w:rsid w:val="00584B89"/>
    <w:rsid w:val="005868B5"/>
    <w:rsid w:val="00586F3F"/>
    <w:rsid w:val="00590A51"/>
    <w:rsid w:val="00591B72"/>
    <w:rsid w:val="00592175"/>
    <w:rsid w:val="0059339C"/>
    <w:rsid w:val="0059343B"/>
    <w:rsid w:val="005941D8"/>
    <w:rsid w:val="005945BC"/>
    <w:rsid w:val="00594C68"/>
    <w:rsid w:val="00595589"/>
    <w:rsid w:val="00595893"/>
    <w:rsid w:val="005960E2"/>
    <w:rsid w:val="00596B1C"/>
    <w:rsid w:val="00597DDC"/>
    <w:rsid w:val="005A0E42"/>
    <w:rsid w:val="005A1EC0"/>
    <w:rsid w:val="005A3F82"/>
    <w:rsid w:val="005A47EE"/>
    <w:rsid w:val="005A653E"/>
    <w:rsid w:val="005A6622"/>
    <w:rsid w:val="005A69BD"/>
    <w:rsid w:val="005A6BAF"/>
    <w:rsid w:val="005A7DF7"/>
    <w:rsid w:val="005B0140"/>
    <w:rsid w:val="005B1369"/>
    <w:rsid w:val="005B148F"/>
    <w:rsid w:val="005B2FDD"/>
    <w:rsid w:val="005B3903"/>
    <w:rsid w:val="005B5348"/>
    <w:rsid w:val="005B6764"/>
    <w:rsid w:val="005B68E4"/>
    <w:rsid w:val="005B6D56"/>
    <w:rsid w:val="005B75EF"/>
    <w:rsid w:val="005C0C95"/>
    <w:rsid w:val="005C10DD"/>
    <w:rsid w:val="005C1239"/>
    <w:rsid w:val="005C1FED"/>
    <w:rsid w:val="005C21CE"/>
    <w:rsid w:val="005C2609"/>
    <w:rsid w:val="005C3902"/>
    <w:rsid w:val="005C480D"/>
    <w:rsid w:val="005C4F0F"/>
    <w:rsid w:val="005C4FE7"/>
    <w:rsid w:val="005C6D54"/>
    <w:rsid w:val="005C73E0"/>
    <w:rsid w:val="005C7C92"/>
    <w:rsid w:val="005C7CE2"/>
    <w:rsid w:val="005C7EDB"/>
    <w:rsid w:val="005D04C7"/>
    <w:rsid w:val="005D2BDB"/>
    <w:rsid w:val="005D38FA"/>
    <w:rsid w:val="005D3926"/>
    <w:rsid w:val="005D3F42"/>
    <w:rsid w:val="005D4635"/>
    <w:rsid w:val="005D473A"/>
    <w:rsid w:val="005D4801"/>
    <w:rsid w:val="005D4D60"/>
    <w:rsid w:val="005D51E7"/>
    <w:rsid w:val="005D5489"/>
    <w:rsid w:val="005D5776"/>
    <w:rsid w:val="005D6DE0"/>
    <w:rsid w:val="005E0032"/>
    <w:rsid w:val="005E1320"/>
    <w:rsid w:val="005E2E94"/>
    <w:rsid w:val="005E2F38"/>
    <w:rsid w:val="005E3708"/>
    <w:rsid w:val="005E3AD6"/>
    <w:rsid w:val="005E3DCD"/>
    <w:rsid w:val="005E5BE1"/>
    <w:rsid w:val="005E6541"/>
    <w:rsid w:val="005E66EB"/>
    <w:rsid w:val="005E7589"/>
    <w:rsid w:val="005F103F"/>
    <w:rsid w:val="005F192C"/>
    <w:rsid w:val="005F21BD"/>
    <w:rsid w:val="005F2EB7"/>
    <w:rsid w:val="005F324C"/>
    <w:rsid w:val="005F32FE"/>
    <w:rsid w:val="005F3A36"/>
    <w:rsid w:val="005F56A6"/>
    <w:rsid w:val="005F6341"/>
    <w:rsid w:val="005F6788"/>
    <w:rsid w:val="005F6C59"/>
    <w:rsid w:val="005F785E"/>
    <w:rsid w:val="00600B22"/>
    <w:rsid w:val="0060174C"/>
    <w:rsid w:val="00601B53"/>
    <w:rsid w:val="00602C88"/>
    <w:rsid w:val="00602FC1"/>
    <w:rsid w:val="00603923"/>
    <w:rsid w:val="00603AA3"/>
    <w:rsid w:val="00604F8E"/>
    <w:rsid w:val="00604FC9"/>
    <w:rsid w:val="00605372"/>
    <w:rsid w:val="006058C6"/>
    <w:rsid w:val="00606456"/>
    <w:rsid w:val="006067E1"/>
    <w:rsid w:val="006079B1"/>
    <w:rsid w:val="00607C63"/>
    <w:rsid w:val="00610710"/>
    <w:rsid w:val="0061108D"/>
    <w:rsid w:val="006118F2"/>
    <w:rsid w:val="006125B7"/>
    <w:rsid w:val="00612AB5"/>
    <w:rsid w:val="00620396"/>
    <w:rsid w:val="00620506"/>
    <w:rsid w:val="006205F3"/>
    <w:rsid w:val="00620BBD"/>
    <w:rsid w:val="00622D87"/>
    <w:rsid w:val="006230C4"/>
    <w:rsid w:val="00623E45"/>
    <w:rsid w:val="00624657"/>
    <w:rsid w:val="006264F6"/>
    <w:rsid w:val="0062733F"/>
    <w:rsid w:val="00627B83"/>
    <w:rsid w:val="00631901"/>
    <w:rsid w:val="00633895"/>
    <w:rsid w:val="00633DF4"/>
    <w:rsid w:val="00634761"/>
    <w:rsid w:val="00636360"/>
    <w:rsid w:val="00636DF8"/>
    <w:rsid w:val="00641A7D"/>
    <w:rsid w:val="00642AEC"/>
    <w:rsid w:val="00643B6C"/>
    <w:rsid w:val="00644615"/>
    <w:rsid w:val="00644EE5"/>
    <w:rsid w:val="0064573B"/>
    <w:rsid w:val="00645AD1"/>
    <w:rsid w:val="00645CAF"/>
    <w:rsid w:val="00645D34"/>
    <w:rsid w:val="0064688C"/>
    <w:rsid w:val="00647242"/>
    <w:rsid w:val="00647F34"/>
    <w:rsid w:val="0065111C"/>
    <w:rsid w:val="0065169E"/>
    <w:rsid w:val="00651CFE"/>
    <w:rsid w:val="00652573"/>
    <w:rsid w:val="00652FED"/>
    <w:rsid w:val="00655E21"/>
    <w:rsid w:val="00656B17"/>
    <w:rsid w:val="00656E26"/>
    <w:rsid w:val="00657725"/>
    <w:rsid w:val="00660064"/>
    <w:rsid w:val="006603C4"/>
    <w:rsid w:val="00661656"/>
    <w:rsid w:val="00662B48"/>
    <w:rsid w:val="00664536"/>
    <w:rsid w:val="006647D0"/>
    <w:rsid w:val="00666238"/>
    <w:rsid w:val="006674B4"/>
    <w:rsid w:val="0067013C"/>
    <w:rsid w:val="006707D5"/>
    <w:rsid w:val="00670EAD"/>
    <w:rsid w:val="0067222C"/>
    <w:rsid w:val="00672C1B"/>
    <w:rsid w:val="00674D8C"/>
    <w:rsid w:val="00674E77"/>
    <w:rsid w:val="0067591F"/>
    <w:rsid w:val="00676089"/>
    <w:rsid w:val="006765BA"/>
    <w:rsid w:val="006768DE"/>
    <w:rsid w:val="006777D1"/>
    <w:rsid w:val="00680D96"/>
    <w:rsid w:val="0068370F"/>
    <w:rsid w:val="0068412D"/>
    <w:rsid w:val="00684162"/>
    <w:rsid w:val="0068530E"/>
    <w:rsid w:val="00685600"/>
    <w:rsid w:val="006866A9"/>
    <w:rsid w:val="00686B1C"/>
    <w:rsid w:val="006874E4"/>
    <w:rsid w:val="00690530"/>
    <w:rsid w:val="006944D9"/>
    <w:rsid w:val="006947A3"/>
    <w:rsid w:val="00694D15"/>
    <w:rsid w:val="00694ED1"/>
    <w:rsid w:val="00695EC7"/>
    <w:rsid w:val="00696352"/>
    <w:rsid w:val="0069648D"/>
    <w:rsid w:val="006964F7"/>
    <w:rsid w:val="006965F1"/>
    <w:rsid w:val="006A14DD"/>
    <w:rsid w:val="006A180C"/>
    <w:rsid w:val="006A25FE"/>
    <w:rsid w:val="006A4A86"/>
    <w:rsid w:val="006A5D6F"/>
    <w:rsid w:val="006A62EB"/>
    <w:rsid w:val="006A6875"/>
    <w:rsid w:val="006A689A"/>
    <w:rsid w:val="006B1681"/>
    <w:rsid w:val="006B2C3F"/>
    <w:rsid w:val="006B2D01"/>
    <w:rsid w:val="006B3438"/>
    <w:rsid w:val="006B3497"/>
    <w:rsid w:val="006B4166"/>
    <w:rsid w:val="006B467F"/>
    <w:rsid w:val="006B5360"/>
    <w:rsid w:val="006B5A90"/>
    <w:rsid w:val="006B5E75"/>
    <w:rsid w:val="006B6DCA"/>
    <w:rsid w:val="006B6F18"/>
    <w:rsid w:val="006C10C4"/>
    <w:rsid w:val="006C1376"/>
    <w:rsid w:val="006C16E3"/>
    <w:rsid w:val="006C1CD7"/>
    <w:rsid w:val="006C293A"/>
    <w:rsid w:val="006C306A"/>
    <w:rsid w:val="006C43F1"/>
    <w:rsid w:val="006C502C"/>
    <w:rsid w:val="006C6BD4"/>
    <w:rsid w:val="006D0393"/>
    <w:rsid w:val="006D18D2"/>
    <w:rsid w:val="006D291C"/>
    <w:rsid w:val="006D2A3B"/>
    <w:rsid w:val="006D4AF3"/>
    <w:rsid w:val="006D525D"/>
    <w:rsid w:val="006D651A"/>
    <w:rsid w:val="006D6590"/>
    <w:rsid w:val="006D6E86"/>
    <w:rsid w:val="006E272B"/>
    <w:rsid w:val="006E297D"/>
    <w:rsid w:val="006F1A66"/>
    <w:rsid w:val="006F1D36"/>
    <w:rsid w:val="006F2448"/>
    <w:rsid w:val="006F4470"/>
    <w:rsid w:val="006F56E3"/>
    <w:rsid w:val="006F5700"/>
    <w:rsid w:val="006F5C02"/>
    <w:rsid w:val="006F7F61"/>
    <w:rsid w:val="007005B6"/>
    <w:rsid w:val="00700EA2"/>
    <w:rsid w:val="00701687"/>
    <w:rsid w:val="007024EA"/>
    <w:rsid w:val="007026D5"/>
    <w:rsid w:val="0070281A"/>
    <w:rsid w:val="00702A43"/>
    <w:rsid w:val="00703D3A"/>
    <w:rsid w:val="0070415D"/>
    <w:rsid w:val="00704D9A"/>
    <w:rsid w:val="0070531A"/>
    <w:rsid w:val="00705850"/>
    <w:rsid w:val="00705E40"/>
    <w:rsid w:val="00706084"/>
    <w:rsid w:val="00706F47"/>
    <w:rsid w:val="00707B55"/>
    <w:rsid w:val="0071067B"/>
    <w:rsid w:val="00710D7C"/>
    <w:rsid w:val="0071197C"/>
    <w:rsid w:val="0071262C"/>
    <w:rsid w:val="00712E09"/>
    <w:rsid w:val="00712EAC"/>
    <w:rsid w:val="007135FD"/>
    <w:rsid w:val="0071362D"/>
    <w:rsid w:val="007138F9"/>
    <w:rsid w:val="00713A06"/>
    <w:rsid w:val="007174E0"/>
    <w:rsid w:val="00717597"/>
    <w:rsid w:val="007215FF"/>
    <w:rsid w:val="007216C9"/>
    <w:rsid w:val="007216FE"/>
    <w:rsid w:val="0072172C"/>
    <w:rsid w:val="00722AF1"/>
    <w:rsid w:val="00723605"/>
    <w:rsid w:val="00724402"/>
    <w:rsid w:val="00724416"/>
    <w:rsid w:val="00724CE0"/>
    <w:rsid w:val="007251DD"/>
    <w:rsid w:val="00725651"/>
    <w:rsid w:val="00725DA1"/>
    <w:rsid w:val="00725FA7"/>
    <w:rsid w:val="0072729B"/>
    <w:rsid w:val="00727B80"/>
    <w:rsid w:val="00727C17"/>
    <w:rsid w:val="00731841"/>
    <w:rsid w:val="007330C2"/>
    <w:rsid w:val="00733F7D"/>
    <w:rsid w:val="00735531"/>
    <w:rsid w:val="00735A6D"/>
    <w:rsid w:val="00735C7B"/>
    <w:rsid w:val="007368BD"/>
    <w:rsid w:val="00740308"/>
    <w:rsid w:val="00742568"/>
    <w:rsid w:val="00742FBC"/>
    <w:rsid w:val="0074306B"/>
    <w:rsid w:val="00743BFB"/>
    <w:rsid w:val="00746041"/>
    <w:rsid w:val="007461FA"/>
    <w:rsid w:val="0074629A"/>
    <w:rsid w:val="007464A7"/>
    <w:rsid w:val="00750A86"/>
    <w:rsid w:val="0075123E"/>
    <w:rsid w:val="0075559A"/>
    <w:rsid w:val="00756896"/>
    <w:rsid w:val="00757093"/>
    <w:rsid w:val="007577CB"/>
    <w:rsid w:val="00760F21"/>
    <w:rsid w:val="00761775"/>
    <w:rsid w:val="00761BCE"/>
    <w:rsid w:val="007626C9"/>
    <w:rsid w:val="00763018"/>
    <w:rsid w:val="00763608"/>
    <w:rsid w:val="007642C7"/>
    <w:rsid w:val="00764450"/>
    <w:rsid w:val="00764F79"/>
    <w:rsid w:val="007654FB"/>
    <w:rsid w:val="00766B76"/>
    <w:rsid w:val="00770DFB"/>
    <w:rsid w:val="007714F9"/>
    <w:rsid w:val="00771962"/>
    <w:rsid w:val="007723BC"/>
    <w:rsid w:val="007724B9"/>
    <w:rsid w:val="007724C0"/>
    <w:rsid w:val="00772750"/>
    <w:rsid w:val="00772E78"/>
    <w:rsid w:val="007734DE"/>
    <w:rsid w:val="007735FF"/>
    <w:rsid w:val="007747A6"/>
    <w:rsid w:val="007752BA"/>
    <w:rsid w:val="00775F82"/>
    <w:rsid w:val="007804AF"/>
    <w:rsid w:val="0078057B"/>
    <w:rsid w:val="007813A4"/>
    <w:rsid w:val="00781A74"/>
    <w:rsid w:val="007829C5"/>
    <w:rsid w:val="00783E2F"/>
    <w:rsid w:val="00784653"/>
    <w:rsid w:val="007858B8"/>
    <w:rsid w:val="00785E58"/>
    <w:rsid w:val="0078601B"/>
    <w:rsid w:val="00786A85"/>
    <w:rsid w:val="00787167"/>
    <w:rsid w:val="00790D4F"/>
    <w:rsid w:val="0079291B"/>
    <w:rsid w:val="00792D8B"/>
    <w:rsid w:val="007932D0"/>
    <w:rsid w:val="00793F06"/>
    <w:rsid w:val="00794984"/>
    <w:rsid w:val="00795505"/>
    <w:rsid w:val="00795F74"/>
    <w:rsid w:val="00796F20"/>
    <w:rsid w:val="007971F9"/>
    <w:rsid w:val="007976B6"/>
    <w:rsid w:val="007A1A6B"/>
    <w:rsid w:val="007A4A4F"/>
    <w:rsid w:val="007A4EAB"/>
    <w:rsid w:val="007A521B"/>
    <w:rsid w:val="007A56A3"/>
    <w:rsid w:val="007A5860"/>
    <w:rsid w:val="007A6A5D"/>
    <w:rsid w:val="007A740E"/>
    <w:rsid w:val="007A7BC9"/>
    <w:rsid w:val="007B0A13"/>
    <w:rsid w:val="007B1063"/>
    <w:rsid w:val="007B19B1"/>
    <w:rsid w:val="007B1BAA"/>
    <w:rsid w:val="007B1D4E"/>
    <w:rsid w:val="007B21BD"/>
    <w:rsid w:val="007B2562"/>
    <w:rsid w:val="007B31CD"/>
    <w:rsid w:val="007B3F37"/>
    <w:rsid w:val="007B6E30"/>
    <w:rsid w:val="007C1D95"/>
    <w:rsid w:val="007C262E"/>
    <w:rsid w:val="007C37CB"/>
    <w:rsid w:val="007C583A"/>
    <w:rsid w:val="007D2E98"/>
    <w:rsid w:val="007D525F"/>
    <w:rsid w:val="007D553F"/>
    <w:rsid w:val="007D555F"/>
    <w:rsid w:val="007D78CF"/>
    <w:rsid w:val="007E01F2"/>
    <w:rsid w:val="007E0402"/>
    <w:rsid w:val="007E05A0"/>
    <w:rsid w:val="007E0AA1"/>
    <w:rsid w:val="007E0B63"/>
    <w:rsid w:val="007E1D27"/>
    <w:rsid w:val="007E1EED"/>
    <w:rsid w:val="007E1F12"/>
    <w:rsid w:val="007E5220"/>
    <w:rsid w:val="007E5485"/>
    <w:rsid w:val="007E7BE2"/>
    <w:rsid w:val="007F083D"/>
    <w:rsid w:val="007F1478"/>
    <w:rsid w:val="007F1DAB"/>
    <w:rsid w:val="007F1E59"/>
    <w:rsid w:val="007F31C0"/>
    <w:rsid w:val="007F39F5"/>
    <w:rsid w:val="007F5430"/>
    <w:rsid w:val="007F66AF"/>
    <w:rsid w:val="007F70F5"/>
    <w:rsid w:val="007F754C"/>
    <w:rsid w:val="007F75D1"/>
    <w:rsid w:val="00801ABB"/>
    <w:rsid w:val="00802084"/>
    <w:rsid w:val="0080226B"/>
    <w:rsid w:val="008029D5"/>
    <w:rsid w:val="008031C5"/>
    <w:rsid w:val="0080550B"/>
    <w:rsid w:val="00806084"/>
    <w:rsid w:val="00807556"/>
    <w:rsid w:val="008078BC"/>
    <w:rsid w:val="0081192A"/>
    <w:rsid w:val="008149BB"/>
    <w:rsid w:val="0081514F"/>
    <w:rsid w:val="008154FA"/>
    <w:rsid w:val="00815F77"/>
    <w:rsid w:val="00816AEE"/>
    <w:rsid w:val="00816FB1"/>
    <w:rsid w:val="008171B1"/>
    <w:rsid w:val="00820AEE"/>
    <w:rsid w:val="00820C30"/>
    <w:rsid w:val="008210E9"/>
    <w:rsid w:val="00822889"/>
    <w:rsid w:val="00825721"/>
    <w:rsid w:val="00826F3F"/>
    <w:rsid w:val="008277A5"/>
    <w:rsid w:val="008279AC"/>
    <w:rsid w:val="00827EEC"/>
    <w:rsid w:val="00827F2D"/>
    <w:rsid w:val="008320E7"/>
    <w:rsid w:val="00833D26"/>
    <w:rsid w:val="0083446A"/>
    <w:rsid w:val="008355F9"/>
    <w:rsid w:val="00835B9F"/>
    <w:rsid w:val="008361D5"/>
    <w:rsid w:val="00836DDF"/>
    <w:rsid w:val="00836FDD"/>
    <w:rsid w:val="00837776"/>
    <w:rsid w:val="008439E6"/>
    <w:rsid w:val="00843F41"/>
    <w:rsid w:val="0084479C"/>
    <w:rsid w:val="0085047C"/>
    <w:rsid w:val="00851BF4"/>
    <w:rsid w:val="008522F1"/>
    <w:rsid w:val="00852835"/>
    <w:rsid w:val="00852C28"/>
    <w:rsid w:val="00853166"/>
    <w:rsid w:val="008547DC"/>
    <w:rsid w:val="0085698C"/>
    <w:rsid w:val="0085720A"/>
    <w:rsid w:val="00860186"/>
    <w:rsid w:val="008602A8"/>
    <w:rsid w:val="00860657"/>
    <w:rsid w:val="00860DCE"/>
    <w:rsid w:val="00862295"/>
    <w:rsid w:val="00864663"/>
    <w:rsid w:val="00865BA7"/>
    <w:rsid w:val="008722AA"/>
    <w:rsid w:val="008743EF"/>
    <w:rsid w:val="00874AF4"/>
    <w:rsid w:val="00880A1C"/>
    <w:rsid w:val="00881B4B"/>
    <w:rsid w:val="00881DB9"/>
    <w:rsid w:val="00883560"/>
    <w:rsid w:val="00885BAE"/>
    <w:rsid w:val="0088627D"/>
    <w:rsid w:val="00886B67"/>
    <w:rsid w:val="0088732B"/>
    <w:rsid w:val="00887580"/>
    <w:rsid w:val="00887ACA"/>
    <w:rsid w:val="00890168"/>
    <w:rsid w:val="00890722"/>
    <w:rsid w:val="008914FB"/>
    <w:rsid w:val="0089217A"/>
    <w:rsid w:val="008933C8"/>
    <w:rsid w:val="0089520F"/>
    <w:rsid w:val="00895772"/>
    <w:rsid w:val="0089798F"/>
    <w:rsid w:val="008A1046"/>
    <w:rsid w:val="008A1835"/>
    <w:rsid w:val="008A2C8A"/>
    <w:rsid w:val="008A3527"/>
    <w:rsid w:val="008A37BE"/>
    <w:rsid w:val="008A3FE4"/>
    <w:rsid w:val="008A430C"/>
    <w:rsid w:val="008A4C30"/>
    <w:rsid w:val="008A4D4F"/>
    <w:rsid w:val="008A5BB7"/>
    <w:rsid w:val="008A5FD1"/>
    <w:rsid w:val="008A6C0F"/>
    <w:rsid w:val="008A7CCC"/>
    <w:rsid w:val="008B08A5"/>
    <w:rsid w:val="008B0A7D"/>
    <w:rsid w:val="008B177A"/>
    <w:rsid w:val="008B18A8"/>
    <w:rsid w:val="008B1B15"/>
    <w:rsid w:val="008B2698"/>
    <w:rsid w:val="008B2A59"/>
    <w:rsid w:val="008B3CE2"/>
    <w:rsid w:val="008B41E8"/>
    <w:rsid w:val="008B42AD"/>
    <w:rsid w:val="008B5211"/>
    <w:rsid w:val="008B5462"/>
    <w:rsid w:val="008B5BED"/>
    <w:rsid w:val="008B63A8"/>
    <w:rsid w:val="008C09B1"/>
    <w:rsid w:val="008C0DA2"/>
    <w:rsid w:val="008C12C5"/>
    <w:rsid w:val="008C2EA0"/>
    <w:rsid w:val="008C318F"/>
    <w:rsid w:val="008C3704"/>
    <w:rsid w:val="008C451A"/>
    <w:rsid w:val="008C5E16"/>
    <w:rsid w:val="008C6D0A"/>
    <w:rsid w:val="008C7583"/>
    <w:rsid w:val="008D0075"/>
    <w:rsid w:val="008D129F"/>
    <w:rsid w:val="008D1E75"/>
    <w:rsid w:val="008D43C7"/>
    <w:rsid w:val="008D4AEF"/>
    <w:rsid w:val="008D5413"/>
    <w:rsid w:val="008D57F0"/>
    <w:rsid w:val="008D67A5"/>
    <w:rsid w:val="008D705A"/>
    <w:rsid w:val="008D7B0D"/>
    <w:rsid w:val="008E0873"/>
    <w:rsid w:val="008E4A7F"/>
    <w:rsid w:val="008E5833"/>
    <w:rsid w:val="008E62D0"/>
    <w:rsid w:val="008E6324"/>
    <w:rsid w:val="008E6FE6"/>
    <w:rsid w:val="008F1AD5"/>
    <w:rsid w:val="008F1ADA"/>
    <w:rsid w:val="008F2634"/>
    <w:rsid w:val="008F2A36"/>
    <w:rsid w:val="008F2FE2"/>
    <w:rsid w:val="008F34AA"/>
    <w:rsid w:val="008F3BBF"/>
    <w:rsid w:val="008F5C20"/>
    <w:rsid w:val="008F780F"/>
    <w:rsid w:val="008F7925"/>
    <w:rsid w:val="009001EB"/>
    <w:rsid w:val="0090340F"/>
    <w:rsid w:val="00905EF3"/>
    <w:rsid w:val="009061B1"/>
    <w:rsid w:val="00907530"/>
    <w:rsid w:val="00910D49"/>
    <w:rsid w:val="00911D68"/>
    <w:rsid w:val="00912451"/>
    <w:rsid w:val="009145B7"/>
    <w:rsid w:val="009160BC"/>
    <w:rsid w:val="00916698"/>
    <w:rsid w:val="00921818"/>
    <w:rsid w:val="009219AD"/>
    <w:rsid w:val="00921C1C"/>
    <w:rsid w:val="00923924"/>
    <w:rsid w:val="009244FC"/>
    <w:rsid w:val="00927F51"/>
    <w:rsid w:val="00930267"/>
    <w:rsid w:val="00930E15"/>
    <w:rsid w:val="00931599"/>
    <w:rsid w:val="0093187E"/>
    <w:rsid w:val="00932F10"/>
    <w:rsid w:val="009339CE"/>
    <w:rsid w:val="009339E4"/>
    <w:rsid w:val="00933B12"/>
    <w:rsid w:val="00933CA3"/>
    <w:rsid w:val="00933EA1"/>
    <w:rsid w:val="009348DF"/>
    <w:rsid w:val="00934A76"/>
    <w:rsid w:val="00934C90"/>
    <w:rsid w:val="009364C4"/>
    <w:rsid w:val="009366DF"/>
    <w:rsid w:val="00936EED"/>
    <w:rsid w:val="00937291"/>
    <w:rsid w:val="0093769C"/>
    <w:rsid w:val="0094107F"/>
    <w:rsid w:val="00941EAB"/>
    <w:rsid w:val="00941FD8"/>
    <w:rsid w:val="00942055"/>
    <w:rsid w:val="00942C32"/>
    <w:rsid w:val="00945888"/>
    <w:rsid w:val="00945DD1"/>
    <w:rsid w:val="00947237"/>
    <w:rsid w:val="0095070B"/>
    <w:rsid w:val="00954977"/>
    <w:rsid w:val="0095523E"/>
    <w:rsid w:val="00956E1F"/>
    <w:rsid w:val="0095770F"/>
    <w:rsid w:val="00957922"/>
    <w:rsid w:val="00961449"/>
    <w:rsid w:val="009643EE"/>
    <w:rsid w:val="00964CA3"/>
    <w:rsid w:val="0096733A"/>
    <w:rsid w:val="00967EA8"/>
    <w:rsid w:val="00971700"/>
    <w:rsid w:val="00973D3F"/>
    <w:rsid w:val="0097450B"/>
    <w:rsid w:val="009770DA"/>
    <w:rsid w:val="00977E22"/>
    <w:rsid w:val="00980861"/>
    <w:rsid w:val="009820AE"/>
    <w:rsid w:val="009854E5"/>
    <w:rsid w:val="00986FFE"/>
    <w:rsid w:val="00987ABD"/>
    <w:rsid w:val="0099014E"/>
    <w:rsid w:val="009907E2"/>
    <w:rsid w:val="00990AFE"/>
    <w:rsid w:val="009913A2"/>
    <w:rsid w:val="00991D10"/>
    <w:rsid w:val="00992F2F"/>
    <w:rsid w:val="00993332"/>
    <w:rsid w:val="00994DDE"/>
    <w:rsid w:val="00997846"/>
    <w:rsid w:val="00997C6E"/>
    <w:rsid w:val="009A01B2"/>
    <w:rsid w:val="009A23C2"/>
    <w:rsid w:val="009A41E3"/>
    <w:rsid w:val="009A60BC"/>
    <w:rsid w:val="009A67C4"/>
    <w:rsid w:val="009B10DF"/>
    <w:rsid w:val="009B1C97"/>
    <w:rsid w:val="009B32E7"/>
    <w:rsid w:val="009B4EE2"/>
    <w:rsid w:val="009B54A3"/>
    <w:rsid w:val="009B5628"/>
    <w:rsid w:val="009B59F1"/>
    <w:rsid w:val="009B6E30"/>
    <w:rsid w:val="009C0741"/>
    <w:rsid w:val="009C0AE1"/>
    <w:rsid w:val="009C13E4"/>
    <w:rsid w:val="009C231C"/>
    <w:rsid w:val="009C289B"/>
    <w:rsid w:val="009C2B0F"/>
    <w:rsid w:val="009C3533"/>
    <w:rsid w:val="009C36BE"/>
    <w:rsid w:val="009C391B"/>
    <w:rsid w:val="009C53B8"/>
    <w:rsid w:val="009C717F"/>
    <w:rsid w:val="009C71D4"/>
    <w:rsid w:val="009C733C"/>
    <w:rsid w:val="009D053E"/>
    <w:rsid w:val="009D31D9"/>
    <w:rsid w:val="009D33E9"/>
    <w:rsid w:val="009D35C5"/>
    <w:rsid w:val="009D408A"/>
    <w:rsid w:val="009D4FF9"/>
    <w:rsid w:val="009D651F"/>
    <w:rsid w:val="009D6A0F"/>
    <w:rsid w:val="009E14D2"/>
    <w:rsid w:val="009E21D4"/>
    <w:rsid w:val="009E44A2"/>
    <w:rsid w:val="009E4DD8"/>
    <w:rsid w:val="009E5540"/>
    <w:rsid w:val="009E6CBF"/>
    <w:rsid w:val="009F1758"/>
    <w:rsid w:val="009F1CD3"/>
    <w:rsid w:val="009F40F3"/>
    <w:rsid w:val="009F5B0B"/>
    <w:rsid w:val="009F764F"/>
    <w:rsid w:val="009F793B"/>
    <w:rsid w:val="00A029AE"/>
    <w:rsid w:val="00A02BF9"/>
    <w:rsid w:val="00A031E9"/>
    <w:rsid w:val="00A05629"/>
    <w:rsid w:val="00A062F3"/>
    <w:rsid w:val="00A06C54"/>
    <w:rsid w:val="00A07931"/>
    <w:rsid w:val="00A07FB6"/>
    <w:rsid w:val="00A100DC"/>
    <w:rsid w:val="00A10FBB"/>
    <w:rsid w:val="00A11690"/>
    <w:rsid w:val="00A11EBD"/>
    <w:rsid w:val="00A128CC"/>
    <w:rsid w:val="00A13192"/>
    <w:rsid w:val="00A13B88"/>
    <w:rsid w:val="00A155A8"/>
    <w:rsid w:val="00A15CC3"/>
    <w:rsid w:val="00A15F35"/>
    <w:rsid w:val="00A17C2F"/>
    <w:rsid w:val="00A17C85"/>
    <w:rsid w:val="00A206D7"/>
    <w:rsid w:val="00A21798"/>
    <w:rsid w:val="00A247A9"/>
    <w:rsid w:val="00A248D4"/>
    <w:rsid w:val="00A25C98"/>
    <w:rsid w:val="00A25D93"/>
    <w:rsid w:val="00A260A2"/>
    <w:rsid w:val="00A3119D"/>
    <w:rsid w:val="00A3189C"/>
    <w:rsid w:val="00A31CB3"/>
    <w:rsid w:val="00A33062"/>
    <w:rsid w:val="00A3497C"/>
    <w:rsid w:val="00A35C80"/>
    <w:rsid w:val="00A36EFC"/>
    <w:rsid w:val="00A37E2E"/>
    <w:rsid w:val="00A40563"/>
    <w:rsid w:val="00A408B3"/>
    <w:rsid w:val="00A42445"/>
    <w:rsid w:val="00A429EF"/>
    <w:rsid w:val="00A42D1C"/>
    <w:rsid w:val="00A42F8B"/>
    <w:rsid w:val="00A43731"/>
    <w:rsid w:val="00A45ADA"/>
    <w:rsid w:val="00A461A2"/>
    <w:rsid w:val="00A46398"/>
    <w:rsid w:val="00A46763"/>
    <w:rsid w:val="00A46B22"/>
    <w:rsid w:val="00A473F0"/>
    <w:rsid w:val="00A477A9"/>
    <w:rsid w:val="00A51CF4"/>
    <w:rsid w:val="00A5258F"/>
    <w:rsid w:val="00A52FE8"/>
    <w:rsid w:val="00A535A0"/>
    <w:rsid w:val="00A549D9"/>
    <w:rsid w:val="00A54B53"/>
    <w:rsid w:val="00A54CB9"/>
    <w:rsid w:val="00A553F5"/>
    <w:rsid w:val="00A558D3"/>
    <w:rsid w:val="00A56208"/>
    <w:rsid w:val="00A57B03"/>
    <w:rsid w:val="00A60426"/>
    <w:rsid w:val="00A61009"/>
    <w:rsid w:val="00A6197F"/>
    <w:rsid w:val="00A63924"/>
    <w:rsid w:val="00A63D4E"/>
    <w:rsid w:val="00A64560"/>
    <w:rsid w:val="00A653F9"/>
    <w:rsid w:val="00A665B4"/>
    <w:rsid w:val="00A6664B"/>
    <w:rsid w:val="00A66685"/>
    <w:rsid w:val="00A67BBC"/>
    <w:rsid w:val="00A7010F"/>
    <w:rsid w:val="00A71FAC"/>
    <w:rsid w:val="00A722D5"/>
    <w:rsid w:val="00A73647"/>
    <w:rsid w:val="00A74848"/>
    <w:rsid w:val="00A74E2E"/>
    <w:rsid w:val="00A75373"/>
    <w:rsid w:val="00A757AF"/>
    <w:rsid w:val="00A75A4C"/>
    <w:rsid w:val="00A772D0"/>
    <w:rsid w:val="00A80086"/>
    <w:rsid w:val="00A80898"/>
    <w:rsid w:val="00A83014"/>
    <w:rsid w:val="00A83725"/>
    <w:rsid w:val="00A8398C"/>
    <w:rsid w:val="00A84430"/>
    <w:rsid w:val="00A84E7D"/>
    <w:rsid w:val="00A904F0"/>
    <w:rsid w:val="00A91A86"/>
    <w:rsid w:val="00A92053"/>
    <w:rsid w:val="00A935E6"/>
    <w:rsid w:val="00A93F16"/>
    <w:rsid w:val="00A94A72"/>
    <w:rsid w:val="00A94ADA"/>
    <w:rsid w:val="00A94DB0"/>
    <w:rsid w:val="00A94FF5"/>
    <w:rsid w:val="00A95030"/>
    <w:rsid w:val="00A95C87"/>
    <w:rsid w:val="00A978B6"/>
    <w:rsid w:val="00A9791E"/>
    <w:rsid w:val="00AA0988"/>
    <w:rsid w:val="00AA1A9E"/>
    <w:rsid w:val="00AA31DA"/>
    <w:rsid w:val="00AA4FFE"/>
    <w:rsid w:val="00AA598C"/>
    <w:rsid w:val="00AA5D47"/>
    <w:rsid w:val="00AA6970"/>
    <w:rsid w:val="00AA6AC3"/>
    <w:rsid w:val="00AA736E"/>
    <w:rsid w:val="00AB0747"/>
    <w:rsid w:val="00AB103B"/>
    <w:rsid w:val="00AB306B"/>
    <w:rsid w:val="00AB452F"/>
    <w:rsid w:val="00AB4C37"/>
    <w:rsid w:val="00AB507A"/>
    <w:rsid w:val="00AB5D5C"/>
    <w:rsid w:val="00AB67D9"/>
    <w:rsid w:val="00AB715F"/>
    <w:rsid w:val="00AB7B31"/>
    <w:rsid w:val="00AC0C99"/>
    <w:rsid w:val="00AC103A"/>
    <w:rsid w:val="00AC1313"/>
    <w:rsid w:val="00AC23FE"/>
    <w:rsid w:val="00AC299A"/>
    <w:rsid w:val="00AC305E"/>
    <w:rsid w:val="00AC48D4"/>
    <w:rsid w:val="00AC4C28"/>
    <w:rsid w:val="00AC5632"/>
    <w:rsid w:val="00AC6207"/>
    <w:rsid w:val="00AC7129"/>
    <w:rsid w:val="00AD18D7"/>
    <w:rsid w:val="00AD2AA3"/>
    <w:rsid w:val="00AD4485"/>
    <w:rsid w:val="00AD4EEF"/>
    <w:rsid w:val="00AD59CC"/>
    <w:rsid w:val="00AD633D"/>
    <w:rsid w:val="00AD6A76"/>
    <w:rsid w:val="00AE29A2"/>
    <w:rsid w:val="00AE2BA0"/>
    <w:rsid w:val="00AE358E"/>
    <w:rsid w:val="00AE3692"/>
    <w:rsid w:val="00AE3D9D"/>
    <w:rsid w:val="00AE61B7"/>
    <w:rsid w:val="00AE6551"/>
    <w:rsid w:val="00AE6569"/>
    <w:rsid w:val="00AE6787"/>
    <w:rsid w:val="00AE7E1D"/>
    <w:rsid w:val="00AF059F"/>
    <w:rsid w:val="00AF20C1"/>
    <w:rsid w:val="00AF282C"/>
    <w:rsid w:val="00AF3747"/>
    <w:rsid w:val="00AF5C48"/>
    <w:rsid w:val="00B00489"/>
    <w:rsid w:val="00B01332"/>
    <w:rsid w:val="00B02C71"/>
    <w:rsid w:val="00B02E24"/>
    <w:rsid w:val="00B036A5"/>
    <w:rsid w:val="00B03A04"/>
    <w:rsid w:val="00B03AFA"/>
    <w:rsid w:val="00B042E5"/>
    <w:rsid w:val="00B05448"/>
    <w:rsid w:val="00B05789"/>
    <w:rsid w:val="00B05A9A"/>
    <w:rsid w:val="00B06141"/>
    <w:rsid w:val="00B06327"/>
    <w:rsid w:val="00B07056"/>
    <w:rsid w:val="00B070D3"/>
    <w:rsid w:val="00B10420"/>
    <w:rsid w:val="00B109CE"/>
    <w:rsid w:val="00B12525"/>
    <w:rsid w:val="00B12AF5"/>
    <w:rsid w:val="00B13C29"/>
    <w:rsid w:val="00B13F83"/>
    <w:rsid w:val="00B16522"/>
    <w:rsid w:val="00B1764B"/>
    <w:rsid w:val="00B1783E"/>
    <w:rsid w:val="00B207F0"/>
    <w:rsid w:val="00B215FC"/>
    <w:rsid w:val="00B21A0C"/>
    <w:rsid w:val="00B21ECA"/>
    <w:rsid w:val="00B22A46"/>
    <w:rsid w:val="00B22E1F"/>
    <w:rsid w:val="00B239DB"/>
    <w:rsid w:val="00B259FE"/>
    <w:rsid w:val="00B27309"/>
    <w:rsid w:val="00B27E6A"/>
    <w:rsid w:val="00B319EA"/>
    <w:rsid w:val="00B31A30"/>
    <w:rsid w:val="00B324F1"/>
    <w:rsid w:val="00B33AAA"/>
    <w:rsid w:val="00B34EB6"/>
    <w:rsid w:val="00B34EE7"/>
    <w:rsid w:val="00B35C56"/>
    <w:rsid w:val="00B36064"/>
    <w:rsid w:val="00B361A2"/>
    <w:rsid w:val="00B402E3"/>
    <w:rsid w:val="00B404D8"/>
    <w:rsid w:val="00B4110B"/>
    <w:rsid w:val="00B42869"/>
    <w:rsid w:val="00B441EA"/>
    <w:rsid w:val="00B454C3"/>
    <w:rsid w:val="00B459EE"/>
    <w:rsid w:val="00B47723"/>
    <w:rsid w:val="00B51438"/>
    <w:rsid w:val="00B51936"/>
    <w:rsid w:val="00B5206B"/>
    <w:rsid w:val="00B523D9"/>
    <w:rsid w:val="00B53546"/>
    <w:rsid w:val="00B53664"/>
    <w:rsid w:val="00B54020"/>
    <w:rsid w:val="00B54D4A"/>
    <w:rsid w:val="00B54FD2"/>
    <w:rsid w:val="00B5510F"/>
    <w:rsid w:val="00B558FF"/>
    <w:rsid w:val="00B57A94"/>
    <w:rsid w:val="00B62081"/>
    <w:rsid w:val="00B6300F"/>
    <w:rsid w:val="00B64A16"/>
    <w:rsid w:val="00B65B8E"/>
    <w:rsid w:val="00B70755"/>
    <w:rsid w:val="00B719FF"/>
    <w:rsid w:val="00B71C52"/>
    <w:rsid w:val="00B735D4"/>
    <w:rsid w:val="00B75C6F"/>
    <w:rsid w:val="00B76432"/>
    <w:rsid w:val="00B8228C"/>
    <w:rsid w:val="00B826A5"/>
    <w:rsid w:val="00B82CBA"/>
    <w:rsid w:val="00B84174"/>
    <w:rsid w:val="00B8589C"/>
    <w:rsid w:val="00B85AEA"/>
    <w:rsid w:val="00B912C7"/>
    <w:rsid w:val="00B9133D"/>
    <w:rsid w:val="00B9194F"/>
    <w:rsid w:val="00B93481"/>
    <w:rsid w:val="00B9362E"/>
    <w:rsid w:val="00B93864"/>
    <w:rsid w:val="00B93A6D"/>
    <w:rsid w:val="00B96443"/>
    <w:rsid w:val="00B9706B"/>
    <w:rsid w:val="00B975B8"/>
    <w:rsid w:val="00B97F4B"/>
    <w:rsid w:val="00BA084F"/>
    <w:rsid w:val="00BA089E"/>
    <w:rsid w:val="00BA27B7"/>
    <w:rsid w:val="00BA43F9"/>
    <w:rsid w:val="00BA50C6"/>
    <w:rsid w:val="00BB03F6"/>
    <w:rsid w:val="00BB0C9E"/>
    <w:rsid w:val="00BB2BEE"/>
    <w:rsid w:val="00BB2C99"/>
    <w:rsid w:val="00BB2E4D"/>
    <w:rsid w:val="00BB42ED"/>
    <w:rsid w:val="00BB4841"/>
    <w:rsid w:val="00BB5ECD"/>
    <w:rsid w:val="00BB75EF"/>
    <w:rsid w:val="00BC0C90"/>
    <w:rsid w:val="00BC1071"/>
    <w:rsid w:val="00BC1A95"/>
    <w:rsid w:val="00BC2566"/>
    <w:rsid w:val="00BC2FE7"/>
    <w:rsid w:val="00BC3B88"/>
    <w:rsid w:val="00BC431B"/>
    <w:rsid w:val="00BC49F6"/>
    <w:rsid w:val="00BC5DD6"/>
    <w:rsid w:val="00BC7B9C"/>
    <w:rsid w:val="00BD0A0E"/>
    <w:rsid w:val="00BD0C65"/>
    <w:rsid w:val="00BD0EFA"/>
    <w:rsid w:val="00BD149A"/>
    <w:rsid w:val="00BD24EA"/>
    <w:rsid w:val="00BD2F64"/>
    <w:rsid w:val="00BD31A9"/>
    <w:rsid w:val="00BD3364"/>
    <w:rsid w:val="00BD39DD"/>
    <w:rsid w:val="00BD4F27"/>
    <w:rsid w:val="00BD4F73"/>
    <w:rsid w:val="00BD5049"/>
    <w:rsid w:val="00BD534A"/>
    <w:rsid w:val="00BD733B"/>
    <w:rsid w:val="00BD741E"/>
    <w:rsid w:val="00BE00DD"/>
    <w:rsid w:val="00BE071D"/>
    <w:rsid w:val="00BE155B"/>
    <w:rsid w:val="00BE1672"/>
    <w:rsid w:val="00BE1ACD"/>
    <w:rsid w:val="00BE34A0"/>
    <w:rsid w:val="00BE37FC"/>
    <w:rsid w:val="00BE4113"/>
    <w:rsid w:val="00BE4CC6"/>
    <w:rsid w:val="00BE5283"/>
    <w:rsid w:val="00BE636D"/>
    <w:rsid w:val="00BE7126"/>
    <w:rsid w:val="00BE750D"/>
    <w:rsid w:val="00BF0500"/>
    <w:rsid w:val="00BF131D"/>
    <w:rsid w:val="00BF144A"/>
    <w:rsid w:val="00BF175B"/>
    <w:rsid w:val="00BF1938"/>
    <w:rsid w:val="00BF2140"/>
    <w:rsid w:val="00BF2654"/>
    <w:rsid w:val="00BF46DC"/>
    <w:rsid w:val="00BF49A3"/>
    <w:rsid w:val="00BF5208"/>
    <w:rsid w:val="00BF56D0"/>
    <w:rsid w:val="00BF5BF9"/>
    <w:rsid w:val="00BF682F"/>
    <w:rsid w:val="00BF6CB9"/>
    <w:rsid w:val="00BF6F6A"/>
    <w:rsid w:val="00BF7304"/>
    <w:rsid w:val="00C017D1"/>
    <w:rsid w:val="00C03627"/>
    <w:rsid w:val="00C0411F"/>
    <w:rsid w:val="00C0431E"/>
    <w:rsid w:val="00C05272"/>
    <w:rsid w:val="00C052C0"/>
    <w:rsid w:val="00C053EE"/>
    <w:rsid w:val="00C055B7"/>
    <w:rsid w:val="00C05862"/>
    <w:rsid w:val="00C058BC"/>
    <w:rsid w:val="00C06769"/>
    <w:rsid w:val="00C07055"/>
    <w:rsid w:val="00C111BC"/>
    <w:rsid w:val="00C1308B"/>
    <w:rsid w:val="00C13511"/>
    <w:rsid w:val="00C1441B"/>
    <w:rsid w:val="00C1587B"/>
    <w:rsid w:val="00C15C16"/>
    <w:rsid w:val="00C20553"/>
    <w:rsid w:val="00C20731"/>
    <w:rsid w:val="00C22A18"/>
    <w:rsid w:val="00C22C98"/>
    <w:rsid w:val="00C236B1"/>
    <w:rsid w:val="00C2459A"/>
    <w:rsid w:val="00C255F6"/>
    <w:rsid w:val="00C26294"/>
    <w:rsid w:val="00C26CD5"/>
    <w:rsid w:val="00C27587"/>
    <w:rsid w:val="00C27CAB"/>
    <w:rsid w:val="00C27F2F"/>
    <w:rsid w:val="00C324A8"/>
    <w:rsid w:val="00C33ADB"/>
    <w:rsid w:val="00C3543B"/>
    <w:rsid w:val="00C35FC9"/>
    <w:rsid w:val="00C371A3"/>
    <w:rsid w:val="00C3732B"/>
    <w:rsid w:val="00C40482"/>
    <w:rsid w:val="00C4122A"/>
    <w:rsid w:val="00C41871"/>
    <w:rsid w:val="00C41E93"/>
    <w:rsid w:val="00C42304"/>
    <w:rsid w:val="00C43BF8"/>
    <w:rsid w:val="00C44EC1"/>
    <w:rsid w:val="00C4530C"/>
    <w:rsid w:val="00C464DB"/>
    <w:rsid w:val="00C51BE1"/>
    <w:rsid w:val="00C524BB"/>
    <w:rsid w:val="00C565DA"/>
    <w:rsid w:val="00C56E92"/>
    <w:rsid w:val="00C57ED7"/>
    <w:rsid w:val="00C6047E"/>
    <w:rsid w:val="00C60627"/>
    <w:rsid w:val="00C617BA"/>
    <w:rsid w:val="00C62064"/>
    <w:rsid w:val="00C62224"/>
    <w:rsid w:val="00C62CAD"/>
    <w:rsid w:val="00C636AF"/>
    <w:rsid w:val="00C63D74"/>
    <w:rsid w:val="00C63F22"/>
    <w:rsid w:val="00C6766D"/>
    <w:rsid w:val="00C676AA"/>
    <w:rsid w:val="00C67927"/>
    <w:rsid w:val="00C713E5"/>
    <w:rsid w:val="00C71D0F"/>
    <w:rsid w:val="00C7431E"/>
    <w:rsid w:val="00C74D27"/>
    <w:rsid w:val="00C756E0"/>
    <w:rsid w:val="00C76010"/>
    <w:rsid w:val="00C7676E"/>
    <w:rsid w:val="00C76907"/>
    <w:rsid w:val="00C77627"/>
    <w:rsid w:val="00C77C0A"/>
    <w:rsid w:val="00C80BF1"/>
    <w:rsid w:val="00C80E6D"/>
    <w:rsid w:val="00C819F4"/>
    <w:rsid w:val="00C8275B"/>
    <w:rsid w:val="00C84440"/>
    <w:rsid w:val="00C856D3"/>
    <w:rsid w:val="00C85D7A"/>
    <w:rsid w:val="00C85F8E"/>
    <w:rsid w:val="00C911BD"/>
    <w:rsid w:val="00C93140"/>
    <w:rsid w:val="00C93FBF"/>
    <w:rsid w:val="00C96409"/>
    <w:rsid w:val="00C96700"/>
    <w:rsid w:val="00C968D8"/>
    <w:rsid w:val="00C96D7D"/>
    <w:rsid w:val="00C970A1"/>
    <w:rsid w:val="00C9799F"/>
    <w:rsid w:val="00C97D67"/>
    <w:rsid w:val="00CA02C0"/>
    <w:rsid w:val="00CA060D"/>
    <w:rsid w:val="00CA0F8C"/>
    <w:rsid w:val="00CA1497"/>
    <w:rsid w:val="00CA193A"/>
    <w:rsid w:val="00CA42BF"/>
    <w:rsid w:val="00CA5217"/>
    <w:rsid w:val="00CA714F"/>
    <w:rsid w:val="00CB03F5"/>
    <w:rsid w:val="00CB155A"/>
    <w:rsid w:val="00CB1EB9"/>
    <w:rsid w:val="00CB2B69"/>
    <w:rsid w:val="00CB33E2"/>
    <w:rsid w:val="00CB3EF3"/>
    <w:rsid w:val="00CB505B"/>
    <w:rsid w:val="00CB53D1"/>
    <w:rsid w:val="00CB6603"/>
    <w:rsid w:val="00CB6993"/>
    <w:rsid w:val="00CB7F90"/>
    <w:rsid w:val="00CC0D1A"/>
    <w:rsid w:val="00CC1B8A"/>
    <w:rsid w:val="00CC1E2F"/>
    <w:rsid w:val="00CC22C8"/>
    <w:rsid w:val="00CC25D3"/>
    <w:rsid w:val="00CC39C7"/>
    <w:rsid w:val="00CC4857"/>
    <w:rsid w:val="00CC550A"/>
    <w:rsid w:val="00CC55B6"/>
    <w:rsid w:val="00CC695A"/>
    <w:rsid w:val="00CC6A02"/>
    <w:rsid w:val="00CC77A9"/>
    <w:rsid w:val="00CC7D76"/>
    <w:rsid w:val="00CC7DB4"/>
    <w:rsid w:val="00CC7E65"/>
    <w:rsid w:val="00CD05C1"/>
    <w:rsid w:val="00CD1110"/>
    <w:rsid w:val="00CD2350"/>
    <w:rsid w:val="00CD3138"/>
    <w:rsid w:val="00CD3E90"/>
    <w:rsid w:val="00CD455E"/>
    <w:rsid w:val="00CD54BC"/>
    <w:rsid w:val="00CD5996"/>
    <w:rsid w:val="00CD5E66"/>
    <w:rsid w:val="00CD65E2"/>
    <w:rsid w:val="00CD686C"/>
    <w:rsid w:val="00CD6EFB"/>
    <w:rsid w:val="00CD7C9B"/>
    <w:rsid w:val="00CE0300"/>
    <w:rsid w:val="00CE1D9C"/>
    <w:rsid w:val="00CE209E"/>
    <w:rsid w:val="00CE41F7"/>
    <w:rsid w:val="00CE4EC2"/>
    <w:rsid w:val="00CE5A3C"/>
    <w:rsid w:val="00CE6635"/>
    <w:rsid w:val="00CE6E3D"/>
    <w:rsid w:val="00CF0A05"/>
    <w:rsid w:val="00CF0C04"/>
    <w:rsid w:val="00CF157B"/>
    <w:rsid w:val="00CF26A5"/>
    <w:rsid w:val="00CF2D10"/>
    <w:rsid w:val="00CF32D8"/>
    <w:rsid w:val="00CF32FB"/>
    <w:rsid w:val="00CF4B23"/>
    <w:rsid w:val="00CF50AF"/>
    <w:rsid w:val="00CF6089"/>
    <w:rsid w:val="00D003D4"/>
    <w:rsid w:val="00D00F87"/>
    <w:rsid w:val="00D013A9"/>
    <w:rsid w:val="00D032ED"/>
    <w:rsid w:val="00D034A7"/>
    <w:rsid w:val="00D061C0"/>
    <w:rsid w:val="00D07089"/>
    <w:rsid w:val="00D11297"/>
    <w:rsid w:val="00D136FB"/>
    <w:rsid w:val="00D14077"/>
    <w:rsid w:val="00D1415C"/>
    <w:rsid w:val="00D15D39"/>
    <w:rsid w:val="00D169E2"/>
    <w:rsid w:val="00D16D06"/>
    <w:rsid w:val="00D17139"/>
    <w:rsid w:val="00D20285"/>
    <w:rsid w:val="00D2444F"/>
    <w:rsid w:val="00D244BB"/>
    <w:rsid w:val="00D259F4"/>
    <w:rsid w:val="00D301A2"/>
    <w:rsid w:val="00D33448"/>
    <w:rsid w:val="00D335BA"/>
    <w:rsid w:val="00D336BF"/>
    <w:rsid w:val="00D337F9"/>
    <w:rsid w:val="00D35612"/>
    <w:rsid w:val="00D36689"/>
    <w:rsid w:val="00D375BB"/>
    <w:rsid w:val="00D3785C"/>
    <w:rsid w:val="00D40361"/>
    <w:rsid w:val="00D429A8"/>
    <w:rsid w:val="00D45088"/>
    <w:rsid w:val="00D4577B"/>
    <w:rsid w:val="00D47C5C"/>
    <w:rsid w:val="00D5020A"/>
    <w:rsid w:val="00D5107F"/>
    <w:rsid w:val="00D5167C"/>
    <w:rsid w:val="00D51740"/>
    <w:rsid w:val="00D51F08"/>
    <w:rsid w:val="00D51FBB"/>
    <w:rsid w:val="00D526F9"/>
    <w:rsid w:val="00D52A69"/>
    <w:rsid w:val="00D541A1"/>
    <w:rsid w:val="00D541D2"/>
    <w:rsid w:val="00D54F10"/>
    <w:rsid w:val="00D55032"/>
    <w:rsid w:val="00D55BBE"/>
    <w:rsid w:val="00D57903"/>
    <w:rsid w:val="00D60395"/>
    <w:rsid w:val="00D617D3"/>
    <w:rsid w:val="00D61AA0"/>
    <w:rsid w:val="00D63F4D"/>
    <w:rsid w:val="00D65647"/>
    <w:rsid w:val="00D659D9"/>
    <w:rsid w:val="00D66042"/>
    <w:rsid w:val="00D6639B"/>
    <w:rsid w:val="00D6639F"/>
    <w:rsid w:val="00D72271"/>
    <w:rsid w:val="00D731B1"/>
    <w:rsid w:val="00D7560E"/>
    <w:rsid w:val="00D76463"/>
    <w:rsid w:val="00D81968"/>
    <w:rsid w:val="00D82289"/>
    <w:rsid w:val="00D840F1"/>
    <w:rsid w:val="00D850A4"/>
    <w:rsid w:val="00D857E8"/>
    <w:rsid w:val="00D863EB"/>
    <w:rsid w:val="00D865AB"/>
    <w:rsid w:val="00D87F16"/>
    <w:rsid w:val="00D91FBC"/>
    <w:rsid w:val="00D9386E"/>
    <w:rsid w:val="00D95679"/>
    <w:rsid w:val="00D95851"/>
    <w:rsid w:val="00D96888"/>
    <w:rsid w:val="00D968D3"/>
    <w:rsid w:val="00D9726F"/>
    <w:rsid w:val="00D97BAD"/>
    <w:rsid w:val="00DA1EE4"/>
    <w:rsid w:val="00DA393D"/>
    <w:rsid w:val="00DA3D01"/>
    <w:rsid w:val="00DA4F1A"/>
    <w:rsid w:val="00DA60DD"/>
    <w:rsid w:val="00DA6556"/>
    <w:rsid w:val="00DA6C27"/>
    <w:rsid w:val="00DA6C9A"/>
    <w:rsid w:val="00DA7EEA"/>
    <w:rsid w:val="00DB11A1"/>
    <w:rsid w:val="00DB1437"/>
    <w:rsid w:val="00DB31E0"/>
    <w:rsid w:val="00DB3B16"/>
    <w:rsid w:val="00DB4349"/>
    <w:rsid w:val="00DB46D2"/>
    <w:rsid w:val="00DB6070"/>
    <w:rsid w:val="00DB6EFC"/>
    <w:rsid w:val="00DB76EF"/>
    <w:rsid w:val="00DB7837"/>
    <w:rsid w:val="00DB7D88"/>
    <w:rsid w:val="00DC1DC5"/>
    <w:rsid w:val="00DC1E99"/>
    <w:rsid w:val="00DC2BC2"/>
    <w:rsid w:val="00DC2EC0"/>
    <w:rsid w:val="00DC4888"/>
    <w:rsid w:val="00DC4ADC"/>
    <w:rsid w:val="00DC4B95"/>
    <w:rsid w:val="00DC4CCA"/>
    <w:rsid w:val="00DC528D"/>
    <w:rsid w:val="00DC5C12"/>
    <w:rsid w:val="00DC603E"/>
    <w:rsid w:val="00DC653B"/>
    <w:rsid w:val="00DC73DF"/>
    <w:rsid w:val="00DD10C6"/>
    <w:rsid w:val="00DD1D59"/>
    <w:rsid w:val="00DD23EA"/>
    <w:rsid w:val="00DD2925"/>
    <w:rsid w:val="00DD363A"/>
    <w:rsid w:val="00DD3902"/>
    <w:rsid w:val="00DD4CA4"/>
    <w:rsid w:val="00DD6448"/>
    <w:rsid w:val="00DD6F9F"/>
    <w:rsid w:val="00DD70A3"/>
    <w:rsid w:val="00DD7186"/>
    <w:rsid w:val="00DE09A9"/>
    <w:rsid w:val="00DE427C"/>
    <w:rsid w:val="00DE4985"/>
    <w:rsid w:val="00DE6C7B"/>
    <w:rsid w:val="00DE720B"/>
    <w:rsid w:val="00DE7CF8"/>
    <w:rsid w:val="00DE7D87"/>
    <w:rsid w:val="00DF07FF"/>
    <w:rsid w:val="00DF4287"/>
    <w:rsid w:val="00DF4348"/>
    <w:rsid w:val="00DF5EDA"/>
    <w:rsid w:val="00DF66D2"/>
    <w:rsid w:val="00E00088"/>
    <w:rsid w:val="00E01552"/>
    <w:rsid w:val="00E01F9D"/>
    <w:rsid w:val="00E020EA"/>
    <w:rsid w:val="00E027E3"/>
    <w:rsid w:val="00E02C9E"/>
    <w:rsid w:val="00E02EA6"/>
    <w:rsid w:val="00E046D5"/>
    <w:rsid w:val="00E055A4"/>
    <w:rsid w:val="00E06520"/>
    <w:rsid w:val="00E06E47"/>
    <w:rsid w:val="00E06F98"/>
    <w:rsid w:val="00E072E1"/>
    <w:rsid w:val="00E0738C"/>
    <w:rsid w:val="00E07536"/>
    <w:rsid w:val="00E078E7"/>
    <w:rsid w:val="00E07C00"/>
    <w:rsid w:val="00E10CA8"/>
    <w:rsid w:val="00E1186A"/>
    <w:rsid w:val="00E1353D"/>
    <w:rsid w:val="00E1475E"/>
    <w:rsid w:val="00E15B7B"/>
    <w:rsid w:val="00E15BAC"/>
    <w:rsid w:val="00E167C5"/>
    <w:rsid w:val="00E16AE1"/>
    <w:rsid w:val="00E214D5"/>
    <w:rsid w:val="00E21E63"/>
    <w:rsid w:val="00E24742"/>
    <w:rsid w:val="00E24AF6"/>
    <w:rsid w:val="00E24E1E"/>
    <w:rsid w:val="00E279C7"/>
    <w:rsid w:val="00E27E9B"/>
    <w:rsid w:val="00E326FB"/>
    <w:rsid w:val="00E32956"/>
    <w:rsid w:val="00E32A38"/>
    <w:rsid w:val="00E32F02"/>
    <w:rsid w:val="00E33094"/>
    <w:rsid w:val="00E3328B"/>
    <w:rsid w:val="00E35F23"/>
    <w:rsid w:val="00E37E81"/>
    <w:rsid w:val="00E40E57"/>
    <w:rsid w:val="00E41BFB"/>
    <w:rsid w:val="00E41E59"/>
    <w:rsid w:val="00E420F1"/>
    <w:rsid w:val="00E42299"/>
    <w:rsid w:val="00E4306F"/>
    <w:rsid w:val="00E44068"/>
    <w:rsid w:val="00E45085"/>
    <w:rsid w:val="00E458C3"/>
    <w:rsid w:val="00E47A52"/>
    <w:rsid w:val="00E50BB7"/>
    <w:rsid w:val="00E51709"/>
    <w:rsid w:val="00E52973"/>
    <w:rsid w:val="00E52ABD"/>
    <w:rsid w:val="00E53438"/>
    <w:rsid w:val="00E548A7"/>
    <w:rsid w:val="00E54EDA"/>
    <w:rsid w:val="00E5763E"/>
    <w:rsid w:val="00E57664"/>
    <w:rsid w:val="00E577A4"/>
    <w:rsid w:val="00E579F5"/>
    <w:rsid w:val="00E60241"/>
    <w:rsid w:val="00E604AD"/>
    <w:rsid w:val="00E6150F"/>
    <w:rsid w:val="00E61A0B"/>
    <w:rsid w:val="00E61A88"/>
    <w:rsid w:val="00E61B90"/>
    <w:rsid w:val="00E63A99"/>
    <w:rsid w:val="00E6449A"/>
    <w:rsid w:val="00E653D4"/>
    <w:rsid w:val="00E708EE"/>
    <w:rsid w:val="00E72945"/>
    <w:rsid w:val="00E73E24"/>
    <w:rsid w:val="00E75715"/>
    <w:rsid w:val="00E7578C"/>
    <w:rsid w:val="00E7586E"/>
    <w:rsid w:val="00E762F2"/>
    <w:rsid w:val="00E765B8"/>
    <w:rsid w:val="00E7768F"/>
    <w:rsid w:val="00E77DA8"/>
    <w:rsid w:val="00E77E1D"/>
    <w:rsid w:val="00E81B79"/>
    <w:rsid w:val="00E81D54"/>
    <w:rsid w:val="00E834AD"/>
    <w:rsid w:val="00E83E91"/>
    <w:rsid w:val="00E844C9"/>
    <w:rsid w:val="00E86199"/>
    <w:rsid w:val="00E86459"/>
    <w:rsid w:val="00E908F1"/>
    <w:rsid w:val="00E91627"/>
    <w:rsid w:val="00E95832"/>
    <w:rsid w:val="00E959CA"/>
    <w:rsid w:val="00E95B2D"/>
    <w:rsid w:val="00E95EC0"/>
    <w:rsid w:val="00E963E5"/>
    <w:rsid w:val="00E96D17"/>
    <w:rsid w:val="00EA1413"/>
    <w:rsid w:val="00EA1789"/>
    <w:rsid w:val="00EA479A"/>
    <w:rsid w:val="00EA4AF8"/>
    <w:rsid w:val="00EA4B34"/>
    <w:rsid w:val="00EA7CA6"/>
    <w:rsid w:val="00EB0EA6"/>
    <w:rsid w:val="00EB15C2"/>
    <w:rsid w:val="00EB2661"/>
    <w:rsid w:val="00EB2794"/>
    <w:rsid w:val="00EB36F5"/>
    <w:rsid w:val="00EB4EC9"/>
    <w:rsid w:val="00EB7A7C"/>
    <w:rsid w:val="00EC036C"/>
    <w:rsid w:val="00EC42C9"/>
    <w:rsid w:val="00EC56B2"/>
    <w:rsid w:val="00EC5C9C"/>
    <w:rsid w:val="00EC7E59"/>
    <w:rsid w:val="00ED1B76"/>
    <w:rsid w:val="00ED22F8"/>
    <w:rsid w:val="00ED4258"/>
    <w:rsid w:val="00ED49B0"/>
    <w:rsid w:val="00ED4C34"/>
    <w:rsid w:val="00ED53C2"/>
    <w:rsid w:val="00ED57AB"/>
    <w:rsid w:val="00ED5E97"/>
    <w:rsid w:val="00ED7A37"/>
    <w:rsid w:val="00EE047F"/>
    <w:rsid w:val="00EE05D4"/>
    <w:rsid w:val="00EE2236"/>
    <w:rsid w:val="00EE22A0"/>
    <w:rsid w:val="00EE2FE4"/>
    <w:rsid w:val="00EE3495"/>
    <w:rsid w:val="00EE3618"/>
    <w:rsid w:val="00EE4FA7"/>
    <w:rsid w:val="00EE60DE"/>
    <w:rsid w:val="00EE6952"/>
    <w:rsid w:val="00EE6D8A"/>
    <w:rsid w:val="00EE78BD"/>
    <w:rsid w:val="00EF0784"/>
    <w:rsid w:val="00EF0F2E"/>
    <w:rsid w:val="00EF1F85"/>
    <w:rsid w:val="00EF2632"/>
    <w:rsid w:val="00EF3A3B"/>
    <w:rsid w:val="00EF49D7"/>
    <w:rsid w:val="00EF6FF0"/>
    <w:rsid w:val="00EF77E9"/>
    <w:rsid w:val="00EF7808"/>
    <w:rsid w:val="00F0044E"/>
    <w:rsid w:val="00F00B62"/>
    <w:rsid w:val="00F00F91"/>
    <w:rsid w:val="00F0169F"/>
    <w:rsid w:val="00F07B9C"/>
    <w:rsid w:val="00F10AE9"/>
    <w:rsid w:val="00F1275C"/>
    <w:rsid w:val="00F12E8F"/>
    <w:rsid w:val="00F13034"/>
    <w:rsid w:val="00F13BBC"/>
    <w:rsid w:val="00F13CE2"/>
    <w:rsid w:val="00F141CA"/>
    <w:rsid w:val="00F15527"/>
    <w:rsid w:val="00F15BEE"/>
    <w:rsid w:val="00F16748"/>
    <w:rsid w:val="00F17677"/>
    <w:rsid w:val="00F17B0A"/>
    <w:rsid w:val="00F17CFA"/>
    <w:rsid w:val="00F2020B"/>
    <w:rsid w:val="00F20AD9"/>
    <w:rsid w:val="00F21BF7"/>
    <w:rsid w:val="00F23DBB"/>
    <w:rsid w:val="00F2412F"/>
    <w:rsid w:val="00F2595B"/>
    <w:rsid w:val="00F27126"/>
    <w:rsid w:val="00F2741B"/>
    <w:rsid w:val="00F27B0D"/>
    <w:rsid w:val="00F30E34"/>
    <w:rsid w:val="00F31547"/>
    <w:rsid w:val="00F33DA2"/>
    <w:rsid w:val="00F352D5"/>
    <w:rsid w:val="00F359A3"/>
    <w:rsid w:val="00F367AF"/>
    <w:rsid w:val="00F37267"/>
    <w:rsid w:val="00F3754F"/>
    <w:rsid w:val="00F37ED8"/>
    <w:rsid w:val="00F40676"/>
    <w:rsid w:val="00F4093E"/>
    <w:rsid w:val="00F42327"/>
    <w:rsid w:val="00F44223"/>
    <w:rsid w:val="00F45BE1"/>
    <w:rsid w:val="00F46565"/>
    <w:rsid w:val="00F47769"/>
    <w:rsid w:val="00F50487"/>
    <w:rsid w:val="00F5099C"/>
    <w:rsid w:val="00F5122D"/>
    <w:rsid w:val="00F5229A"/>
    <w:rsid w:val="00F52812"/>
    <w:rsid w:val="00F52BC5"/>
    <w:rsid w:val="00F52F81"/>
    <w:rsid w:val="00F5361F"/>
    <w:rsid w:val="00F53A2D"/>
    <w:rsid w:val="00F54D1F"/>
    <w:rsid w:val="00F558D7"/>
    <w:rsid w:val="00F559C5"/>
    <w:rsid w:val="00F57E98"/>
    <w:rsid w:val="00F602AC"/>
    <w:rsid w:val="00F60ACB"/>
    <w:rsid w:val="00F60ED4"/>
    <w:rsid w:val="00F6103C"/>
    <w:rsid w:val="00F61C0A"/>
    <w:rsid w:val="00F61D47"/>
    <w:rsid w:val="00F6219D"/>
    <w:rsid w:val="00F62CA8"/>
    <w:rsid w:val="00F62E2F"/>
    <w:rsid w:val="00F62F7D"/>
    <w:rsid w:val="00F64E82"/>
    <w:rsid w:val="00F65404"/>
    <w:rsid w:val="00F659A9"/>
    <w:rsid w:val="00F6750D"/>
    <w:rsid w:val="00F701D0"/>
    <w:rsid w:val="00F70371"/>
    <w:rsid w:val="00F70CFB"/>
    <w:rsid w:val="00F76233"/>
    <w:rsid w:val="00F762F6"/>
    <w:rsid w:val="00F77A70"/>
    <w:rsid w:val="00F807E9"/>
    <w:rsid w:val="00F81365"/>
    <w:rsid w:val="00F8138F"/>
    <w:rsid w:val="00F81881"/>
    <w:rsid w:val="00F8271F"/>
    <w:rsid w:val="00F8292E"/>
    <w:rsid w:val="00F83301"/>
    <w:rsid w:val="00F86255"/>
    <w:rsid w:val="00F8675A"/>
    <w:rsid w:val="00F86922"/>
    <w:rsid w:val="00F86D62"/>
    <w:rsid w:val="00F8784D"/>
    <w:rsid w:val="00F91308"/>
    <w:rsid w:val="00F928AD"/>
    <w:rsid w:val="00F94AC3"/>
    <w:rsid w:val="00F97AE5"/>
    <w:rsid w:val="00FA15F2"/>
    <w:rsid w:val="00FA2101"/>
    <w:rsid w:val="00FA3880"/>
    <w:rsid w:val="00FA3CDA"/>
    <w:rsid w:val="00FA4C9F"/>
    <w:rsid w:val="00FA4DF2"/>
    <w:rsid w:val="00FA4EC2"/>
    <w:rsid w:val="00FA4ED3"/>
    <w:rsid w:val="00FA5099"/>
    <w:rsid w:val="00FA5280"/>
    <w:rsid w:val="00FA64B5"/>
    <w:rsid w:val="00FA79C4"/>
    <w:rsid w:val="00FB0558"/>
    <w:rsid w:val="00FB09F7"/>
    <w:rsid w:val="00FB2E5F"/>
    <w:rsid w:val="00FB3185"/>
    <w:rsid w:val="00FB3C81"/>
    <w:rsid w:val="00FB4673"/>
    <w:rsid w:val="00FB4AFE"/>
    <w:rsid w:val="00FB4D01"/>
    <w:rsid w:val="00FB52F3"/>
    <w:rsid w:val="00FB54B9"/>
    <w:rsid w:val="00FB5628"/>
    <w:rsid w:val="00FB6C84"/>
    <w:rsid w:val="00FB78B6"/>
    <w:rsid w:val="00FB797F"/>
    <w:rsid w:val="00FB7AA1"/>
    <w:rsid w:val="00FC02C4"/>
    <w:rsid w:val="00FC10CE"/>
    <w:rsid w:val="00FC20EA"/>
    <w:rsid w:val="00FC3866"/>
    <w:rsid w:val="00FD17F7"/>
    <w:rsid w:val="00FD21B6"/>
    <w:rsid w:val="00FD3C97"/>
    <w:rsid w:val="00FD3CB6"/>
    <w:rsid w:val="00FD42D3"/>
    <w:rsid w:val="00FD497B"/>
    <w:rsid w:val="00FD7144"/>
    <w:rsid w:val="00FE1211"/>
    <w:rsid w:val="00FE1408"/>
    <w:rsid w:val="00FE14D9"/>
    <w:rsid w:val="00FE15E2"/>
    <w:rsid w:val="00FE1C87"/>
    <w:rsid w:val="00FE60C6"/>
    <w:rsid w:val="00FF034D"/>
    <w:rsid w:val="00FF05B4"/>
    <w:rsid w:val="00FF1DE7"/>
    <w:rsid w:val="00FF3C1D"/>
    <w:rsid w:val="00FF406D"/>
    <w:rsid w:val="00FF42C4"/>
    <w:rsid w:val="00FF497A"/>
    <w:rsid w:val="00FF54A4"/>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197FC5"/>
  <w15:chartTrackingRefBased/>
  <w15:docId w15:val="{571BA922-60C6-CB47-986D-2342DE8F7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1C0A"/>
  </w:style>
  <w:style w:type="paragraph" w:styleId="Heading1">
    <w:name w:val="heading 1"/>
    <w:basedOn w:val="Normal"/>
    <w:next w:val="Normal"/>
    <w:link w:val="Heading1Char"/>
    <w:uiPriority w:val="9"/>
    <w:qFormat/>
    <w:rsid w:val="000913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A3CD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A40563"/>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B1EB9"/>
    <w:rPr>
      <w:sz w:val="16"/>
      <w:szCs w:val="16"/>
    </w:rPr>
  </w:style>
  <w:style w:type="paragraph" w:styleId="CommentText">
    <w:name w:val="annotation text"/>
    <w:basedOn w:val="Normal"/>
    <w:link w:val="CommentTextChar"/>
    <w:uiPriority w:val="99"/>
    <w:unhideWhenUsed/>
    <w:rsid w:val="00CB1EB9"/>
    <w:pPr>
      <w:spacing w:line="240" w:lineRule="auto"/>
    </w:pPr>
    <w:rPr>
      <w:sz w:val="20"/>
      <w:szCs w:val="20"/>
    </w:rPr>
  </w:style>
  <w:style w:type="character" w:customStyle="1" w:styleId="CommentTextChar">
    <w:name w:val="Comment Text Char"/>
    <w:basedOn w:val="DefaultParagraphFont"/>
    <w:link w:val="CommentText"/>
    <w:uiPriority w:val="99"/>
    <w:rsid w:val="00CB1EB9"/>
    <w:rPr>
      <w:sz w:val="20"/>
      <w:szCs w:val="20"/>
    </w:rPr>
  </w:style>
  <w:style w:type="paragraph" w:styleId="CommentSubject">
    <w:name w:val="annotation subject"/>
    <w:basedOn w:val="CommentText"/>
    <w:next w:val="CommentText"/>
    <w:link w:val="CommentSubjectChar"/>
    <w:uiPriority w:val="99"/>
    <w:semiHidden/>
    <w:unhideWhenUsed/>
    <w:rsid w:val="00CB1EB9"/>
    <w:rPr>
      <w:b/>
      <w:bCs/>
    </w:rPr>
  </w:style>
  <w:style w:type="character" w:customStyle="1" w:styleId="CommentSubjectChar">
    <w:name w:val="Comment Subject Char"/>
    <w:basedOn w:val="CommentTextChar"/>
    <w:link w:val="CommentSubject"/>
    <w:uiPriority w:val="99"/>
    <w:semiHidden/>
    <w:rsid w:val="00CB1EB9"/>
    <w:rPr>
      <w:b/>
      <w:bCs/>
      <w:sz w:val="20"/>
      <w:szCs w:val="20"/>
    </w:rPr>
  </w:style>
  <w:style w:type="paragraph" w:styleId="BalloonText">
    <w:name w:val="Balloon Text"/>
    <w:basedOn w:val="Normal"/>
    <w:link w:val="BalloonTextChar"/>
    <w:uiPriority w:val="99"/>
    <w:semiHidden/>
    <w:unhideWhenUsed/>
    <w:rsid w:val="00CB1E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1EB9"/>
    <w:rPr>
      <w:rFonts w:ascii="Segoe UI" w:hAnsi="Segoe UI" w:cs="Segoe UI"/>
      <w:sz w:val="18"/>
      <w:szCs w:val="18"/>
    </w:rPr>
  </w:style>
  <w:style w:type="paragraph" w:customStyle="1" w:styleId="EndNoteBibliographyTitle">
    <w:name w:val="EndNote Bibliography Title"/>
    <w:basedOn w:val="Normal"/>
    <w:link w:val="EndNoteBibliographyTitleChar"/>
    <w:rsid w:val="004F64FE"/>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F64FE"/>
    <w:rPr>
      <w:rFonts w:ascii="Calibri" w:hAnsi="Calibri" w:cs="Calibri"/>
      <w:noProof/>
      <w:lang w:val="en-US"/>
    </w:rPr>
  </w:style>
  <w:style w:type="paragraph" w:customStyle="1" w:styleId="EndNoteBibliography">
    <w:name w:val="EndNote Bibliography"/>
    <w:basedOn w:val="Normal"/>
    <w:link w:val="EndNoteBibliographyChar"/>
    <w:rsid w:val="004F64FE"/>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4F64FE"/>
    <w:rPr>
      <w:rFonts w:ascii="Calibri" w:hAnsi="Calibri" w:cs="Calibri"/>
      <w:noProof/>
      <w:lang w:val="en-US"/>
    </w:rPr>
  </w:style>
  <w:style w:type="character" w:styleId="Hyperlink">
    <w:name w:val="Hyperlink"/>
    <w:basedOn w:val="DefaultParagraphFont"/>
    <w:uiPriority w:val="99"/>
    <w:unhideWhenUsed/>
    <w:rsid w:val="00612AB5"/>
    <w:rPr>
      <w:color w:val="0563C1" w:themeColor="hyperlink"/>
      <w:u w:val="single"/>
    </w:rPr>
  </w:style>
  <w:style w:type="character" w:styleId="UnresolvedMention">
    <w:name w:val="Unresolved Mention"/>
    <w:basedOn w:val="DefaultParagraphFont"/>
    <w:uiPriority w:val="99"/>
    <w:semiHidden/>
    <w:unhideWhenUsed/>
    <w:rsid w:val="00612AB5"/>
    <w:rPr>
      <w:color w:val="605E5C"/>
      <w:shd w:val="clear" w:color="auto" w:fill="E1DFDD"/>
    </w:rPr>
  </w:style>
  <w:style w:type="paragraph" w:styleId="HTMLPreformatted">
    <w:name w:val="HTML Preformatted"/>
    <w:basedOn w:val="Normal"/>
    <w:link w:val="HTMLPreformattedChar"/>
    <w:uiPriority w:val="99"/>
    <w:unhideWhenUsed/>
    <w:rsid w:val="002A7E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AU"/>
    </w:rPr>
  </w:style>
  <w:style w:type="character" w:customStyle="1" w:styleId="HTMLPreformattedChar">
    <w:name w:val="HTML Preformatted Char"/>
    <w:basedOn w:val="DefaultParagraphFont"/>
    <w:link w:val="HTMLPreformatted"/>
    <w:uiPriority w:val="99"/>
    <w:rsid w:val="002A7E10"/>
    <w:rPr>
      <w:rFonts w:ascii="Courier New" w:eastAsia="Times New Roman" w:hAnsi="Courier New" w:cs="Courier New"/>
      <w:sz w:val="20"/>
      <w:szCs w:val="20"/>
      <w:lang w:eastAsia="en-AU"/>
    </w:rPr>
  </w:style>
  <w:style w:type="character" w:customStyle="1" w:styleId="gnkrckgcgsb">
    <w:name w:val="gnkrckgcgsb"/>
    <w:basedOn w:val="DefaultParagraphFont"/>
    <w:rsid w:val="002A7E10"/>
  </w:style>
  <w:style w:type="character" w:styleId="FollowedHyperlink">
    <w:name w:val="FollowedHyperlink"/>
    <w:basedOn w:val="DefaultParagraphFont"/>
    <w:uiPriority w:val="99"/>
    <w:semiHidden/>
    <w:unhideWhenUsed/>
    <w:rsid w:val="00BF144A"/>
    <w:rPr>
      <w:color w:val="954F72" w:themeColor="followedHyperlink"/>
      <w:u w:val="single"/>
    </w:rPr>
  </w:style>
  <w:style w:type="character" w:styleId="PlaceholderText">
    <w:name w:val="Placeholder Text"/>
    <w:basedOn w:val="DefaultParagraphFont"/>
    <w:uiPriority w:val="99"/>
    <w:semiHidden/>
    <w:rsid w:val="00A07FB6"/>
    <w:rPr>
      <w:color w:val="808080"/>
    </w:rPr>
  </w:style>
  <w:style w:type="character" w:customStyle="1" w:styleId="st">
    <w:name w:val="st"/>
    <w:basedOn w:val="DefaultParagraphFont"/>
    <w:rsid w:val="008C12C5"/>
  </w:style>
  <w:style w:type="character" w:styleId="HTMLCite">
    <w:name w:val="HTML Cite"/>
    <w:basedOn w:val="DefaultParagraphFont"/>
    <w:uiPriority w:val="99"/>
    <w:semiHidden/>
    <w:unhideWhenUsed/>
    <w:rsid w:val="0022148C"/>
    <w:rPr>
      <w:i/>
      <w:iCs/>
    </w:rPr>
  </w:style>
  <w:style w:type="paragraph" w:styleId="Revision">
    <w:name w:val="Revision"/>
    <w:hidden/>
    <w:uiPriority w:val="99"/>
    <w:semiHidden/>
    <w:rsid w:val="001F49EF"/>
    <w:pPr>
      <w:spacing w:after="0" w:line="240" w:lineRule="auto"/>
    </w:pPr>
  </w:style>
  <w:style w:type="table" w:styleId="TableGrid">
    <w:name w:val="Table Grid"/>
    <w:basedOn w:val="TableNormal"/>
    <w:uiPriority w:val="39"/>
    <w:rsid w:val="007244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alue">
    <w:name w:val="value"/>
    <w:basedOn w:val="DefaultParagraphFont"/>
    <w:rsid w:val="00BA27B7"/>
  </w:style>
  <w:style w:type="paragraph" w:styleId="NormalWeb">
    <w:name w:val="Normal (Web)"/>
    <w:basedOn w:val="Normal"/>
    <w:uiPriority w:val="99"/>
    <w:unhideWhenUsed/>
    <w:rsid w:val="00395D9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ighlighted">
    <w:name w:val="highlighted"/>
    <w:basedOn w:val="DefaultParagraphFont"/>
    <w:rsid w:val="000348B4"/>
  </w:style>
  <w:style w:type="character" w:styleId="Emphasis">
    <w:name w:val="Emphasis"/>
    <w:basedOn w:val="DefaultParagraphFont"/>
    <w:uiPriority w:val="20"/>
    <w:qFormat/>
    <w:rsid w:val="00A37E2E"/>
    <w:rPr>
      <w:i/>
      <w:iCs/>
    </w:rPr>
  </w:style>
  <w:style w:type="paragraph" w:customStyle="1" w:styleId="SMText">
    <w:name w:val="SM Text"/>
    <w:basedOn w:val="Normal"/>
    <w:qFormat/>
    <w:rsid w:val="00660064"/>
    <w:pPr>
      <w:spacing w:after="0" w:line="240" w:lineRule="auto"/>
      <w:ind w:firstLine="480"/>
    </w:pPr>
    <w:rPr>
      <w:rFonts w:ascii="Times New Roman" w:eastAsia="Times New Roman" w:hAnsi="Times New Roman" w:cs="Times New Roman"/>
      <w:sz w:val="24"/>
      <w:szCs w:val="20"/>
      <w:lang w:val="en-US"/>
    </w:rPr>
  </w:style>
  <w:style w:type="character" w:customStyle="1" w:styleId="author">
    <w:name w:val="author"/>
    <w:basedOn w:val="DefaultParagraphFont"/>
    <w:rsid w:val="00487513"/>
  </w:style>
  <w:style w:type="character" w:customStyle="1" w:styleId="pubyear">
    <w:name w:val="pubyear"/>
    <w:basedOn w:val="DefaultParagraphFont"/>
    <w:rsid w:val="00487513"/>
  </w:style>
  <w:style w:type="character" w:customStyle="1" w:styleId="articletitle">
    <w:name w:val="articletitle"/>
    <w:basedOn w:val="DefaultParagraphFont"/>
    <w:rsid w:val="00487513"/>
  </w:style>
  <w:style w:type="character" w:customStyle="1" w:styleId="journaltitle">
    <w:name w:val="journaltitle"/>
    <w:basedOn w:val="DefaultParagraphFont"/>
    <w:rsid w:val="00487513"/>
  </w:style>
  <w:style w:type="character" w:customStyle="1" w:styleId="vol">
    <w:name w:val="vol"/>
    <w:basedOn w:val="DefaultParagraphFont"/>
    <w:rsid w:val="00487513"/>
  </w:style>
  <w:style w:type="character" w:customStyle="1" w:styleId="pagefirst">
    <w:name w:val="pagefirst"/>
    <w:basedOn w:val="DefaultParagraphFont"/>
    <w:rsid w:val="00487513"/>
  </w:style>
  <w:style w:type="character" w:customStyle="1" w:styleId="pagelast">
    <w:name w:val="pagelast"/>
    <w:basedOn w:val="DefaultParagraphFont"/>
    <w:rsid w:val="00487513"/>
  </w:style>
  <w:style w:type="paragraph" w:styleId="ListParagraph">
    <w:name w:val="List Paragraph"/>
    <w:basedOn w:val="Normal"/>
    <w:uiPriority w:val="34"/>
    <w:qFormat/>
    <w:rsid w:val="001C620F"/>
    <w:pPr>
      <w:ind w:left="720"/>
      <w:contextualSpacing/>
    </w:pPr>
  </w:style>
  <w:style w:type="paragraph" w:styleId="Header">
    <w:name w:val="header"/>
    <w:basedOn w:val="Normal"/>
    <w:link w:val="HeaderChar"/>
    <w:uiPriority w:val="99"/>
    <w:unhideWhenUsed/>
    <w:rsid w:val="00584B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4B89"/>
  </w:style>
  <w:style w:type="paragraph" w:styleId="Footer">
    <w:name w:val="footer"/>
    <w:basedOn w:val="Normal"/>
    <w:link w:val="FooterChar"/>
    <w:uiPriority w:val="99"/>
    <w:unhideWhenUsed/>
    <w:rsid w:val="00584B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4B89"/>
  </w:style>
  <w:style w:type="character" w:customStyle="1" w:styleId="A6">
    <w:name w:val="A6"/>
    <w:uiPriority w:val="99"/>
    <w:rsid w:val="00C968D8"/>
    <w:rPr>
      <w:rFonts w:ascii="STIXGeneral" w:hAnsi="STIXGeneral" w:cs="STIXGeneral"/>
      <w:color w:val="000000"/>
      <w:sz w:val="12"/>
      <w:szCs w:val="12"/>
    </w:rPr>
  </w:style>
  <w:style w:type="paragraph" w:customStyle="1" w:styleId="BodyText1">
    <w:name w:val="Body Text1"/>
    <w:basedOn w:val="Normal"/>
    <w:link w:val="BodytextChar"/>
    <w:qFormat/>
    <w:rsid w:val="000F000D"/>
    <w:pPr>
      <w:spacing w:before="120" w:after="120" w:line="480" w:lineRule="auto"/>
      <w:ind w:firstLine="720"/>
      <w:contextualSpacing/>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1"/>
    <w:rsid w:val="000F000D"/>
    <w:rPr>
      <w:rFonts w:ascii="Times New Roman" w:eastAsia="Times New Roman" w:hAnsi="Times New Roman" w:cs="Times New Roman"/>
      <w:sz w:val="24"/>
      <w:szCs w:val="24"/>
      <w:lang w:val="en-US"/>
    </w:rPr>
  </w:style>
  <w:style w:type="character" w:customStyle="1" w:styleId="mark29a5xgvdm">
    <w:name w:val="mark29a5xgvdm"/>
    <w:basedOn w:val="DefaultParagraphFont"/>
    <w:rsid w:val="00EE3495"/>
  </w:style>
  <w:style w:type="character" w:customStyle="1" w:styleId="markfwzd7iygp">
    <w:name w:val="markfwzd7iygp"/>
    <w:basedOn w:val="DefaultParagraphFont"/>
    <w:rsid w:val="00EE3495"/>
  </w:style>
  <w:style w:type="character" w:customStyle="1" w:styleId="Heading3Char">
    <w:name w:val="Heading 3 Char"/>
    <w:basedOn w:val="DefaultParagraphFont"/>
    <w:link w:val="Heading3"/>
    <w:uiPriority w:val="9"/>
    <w:rsid w:val="00A40563"/>
    <w:rPr>
      <w:rFonts w:ascii="Times New Roman" w:eastAsia="Times New Roman" w:hAnsi="Times New Roman" w:cs="Times New Roman"/>
      <w:b/>
      <w:bCs/>
      <w:sz w:val="27"/>
      <w:szCs w:val="27"/>
      <w:lang w:eastAsia="en-GB"/>
    </w:rPr>
  </w:style>
  <w:style w:type="character" w:customStyle="1" w:styleId="mntl-sc-block-subheadingtext">
    <w:name w:val="mntl-sc-block-subheading__text"/>
    <w:basedOn w:val="DefaultParagraphFont"/>
    <w:rsid w:val="00A40563"/>
  </w:style>
  <w:style w:type="paragraph" w:customStyle="1" w:styleId="comp">
    <w:name w:val="comp"/>
    <w:basedOn w:val="Normal"/>
    <w:rsid w:val="00A4056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MHeading">
    <w:name w:val="SM Heading"/>
    <w:basedOn w:val="Heading1"/>
    <w:qFormat/>
    <w:rsid w:val="00091383"/>
    <w:pPr>
      <w:keepLines w:val="0"/>
      <w:spacing w:after="60" w:line="276" w:lineRule="auto"/>
    </w:pPr>
    <w:rPr>
      <w:rFonts w:ascii="Times New Roman" w:eastAsia="Times New Roman" w:hAnsi="Times New Roman" w:cs="Times New Roman"/>
      <w:b/>
      <w:bCs/>
      <w:color w:val="auto"/>
      <w:kern w:val="32"/>
      <w:sz w:val="24"/>
      <w:szCs w:val="24"/>
      <w:lang w:val="en-US"/>
    </w:rPr>
  </w:style>
  <w:style w:type="paragraph" w:styleId="Title">
    <w:name w:val="Title"/>
    <w:basedOn w:val="Normal"/>
    <w:next w:val="Normal"/>
    <w:link w:val="TitleChar"/>
    <w:qFormat/>
    <w:rsid w:val="00091383"/>
    <w:pPr>
      <w:spacing w:before="240" w:after="60" w:line="276" w:lineRule="auto"/>
      <w:jc w:val="center"/>
      <w:outlineLvl w:val="0"/>
    </w:pPr>
    <w:rPr>
      <w:rFonts w:ascii="Times New Roman" w:eastAsia="Times New Roman" w:hAnsi="Times New Roman" w:cs="Times New Roman"/>
      <w:b/>
      <w:bCs/>
      <w:kern w:val="28"/>
      <w:sz w:val="32"/>
      <w:szCs w:val="32"/>
      <w:lang w:val="en-US"/>
    </w:rPr>
  </w:style>
  <w:style w:type="character" w:customStyle="1" w:styleId="TitleChar">
    <w:name w:val="Title Char"/>
    <w:basedOn w:val="DefaultParagraphFont"/>
    <w:link w:val="Title"/>
    <w:rsid w:val="00091383"/>
    <w:rPr>
      <w:rFonts w:ascii="Times New Roman" w:eastAsia="Times New Roman" w:hAnsi="Times New Roman" w:cs="Times New Roman"/>
      <w:b/>
      <w:bCs/>
      <w:kern w:val="28"/>
      <w:sz w:val="32"/>
      <w:szCs w:val="32"/>
      <w:lang w:val="en-US"/>
    </w:rPr>
  </w:style>
  <w:style w:type="character" w:customStyle="1" w:styleId="Heading1Char">
    <w:name w:val="Heading 1 Char"/>
    <w:basedOn w:val="DefaultParagraphFont"/>
    <w:link w:val="Heading1"/>
    <w:uiPriority w:val="9"/>
    <w:rsid w:val="0009138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12451"/>
    <w:pPr>
      <w:outlineLvl w:val="9"/>
    </w:pPr>
    <w:rPr>
      <w:lang w:val="en-US"/>
    </w:rPr>
  </w:style>
  <w:style w:type="paragraph" w:styleId="TOC1">
    <w:name w:val="toc 1"/>
    <w:basedOn w:val="Normal"/>
    <w:next w:val="Normal"/>
    <w:autoRedefine/>
    <w:uiPriority w:val="39"/>
    <w:unhideWhenUsed/>
    <w:rsid w:val="00620506"/>
    <w:pPr>
      <w:tabs>
        <w:tab w:val="right" w:leader="dot" w:pos="9016"/>
      </w:tabs>
      <w:spacing w:after="100"/>
    </w:pPr>
  </w:style>
  <w:style w:type="paragraph" w:styleId="TOC2">
    <w:name w:val="toc 2"/>
    <w:basedOn w:val="Normal"/>
    <w:next w:val="Normal"/>
    <w:autoRedefine/>
    <w:uiPriority w:val="39"/>
    <w:unhideWhenUsed/>
    <w:rsid w:val="00912451"/>
    <w:pPr>
      <w:spacing w:after="100"/>
      <w:ind w:left="220"/>
    </w:pPr>
    <w:rPr>
      <w:rFonts w:eastAsiaTheme="minorEastAsia" w:cs="Times New Roman"/>
      <w:lang w:val="en-US"/>
    </w:rPr>
  </w:style>
  <w:style w:type="paragraph" w:styleId="TOC3">
    <w:name w:val="toc 3"/>
    <w:basedOn w:val="Normal"/>
    <w:next w:val="Normal"/>
    <w:autoRedefine/>
    <w:uiPriority w:val="39"/>
    <w:unhideWhenUsed/>
    <w:rsid w:val="00912451"/>
    <w:pPr>
      <w:spacing w:after="100"/>
      <w:ind w:left="440"/>
    </w:pPr>
    <w:rPr>
      <w:rFonts w:eastAsiaTheme="minorEastAsia" w:cs="Times New Roman"/>
      <w:lang w:val="en-US"/>
    </w:rPr>
  </w:style>
  <w:style w:type="character" w:customStyle="1" w:styleId="Heading2Char">
    <w:name w:val="Heading 2 Char"/>
    <w:basedOn w:val="DefaultParagraphFont"/>
    <w:link w:val="Heading2"/>
    <w:uiPriority w:val="9"/>
    <w:rsid w:val="00FA3CDA"/>
    <w:rPr>
      <w:rFonts w:asciiTheme="majorHAnsi" w:eastAsiaTheme="majorEastAsia" w:hAnsiTheme="majorHAnsi" w:cstheme="majorBidi"/>
      <w:color w:val="2F5496" w:themeColor="accent1" w:themeShade="BF"/>
      <w:sz w:val="26"/>
      <w:szCs w:val="26"/>
    </w:rPr>
  </w:style>
  <w:style w:type="paragraph" w:customStyle="1" w:styleId="SMSubheading">
    <w:name w:val="SM Subheading"/>
    <w:basedOn w:val="Heading2"/>
    <w:link w:val="SMSubheadingChar"/>
    <w:qFormat/>
    <w:rsid w:val="00FF3C1D"/>
    <w:pPr>
      <w:keepLines w:val="0"/>
      <w:spacing w:before="240" w:after="60" w:line="276" w:lineRule="auto"/>
    </w:pPr>
    <w:rPr>
      <w:rFonts w:ascii="Times" w:eastAsia="Times New Roman" w:hAnsi="Times" w:cs="Times New Roman"/>
      <w:b/>
      <w:bCs/>
      <w:i/>
      <w:color w:val="auto"/>
      <w:sz w:val="24"/>
      <w:szCs w:val="24"/>
      <w:lang w:val="en-US"/>
    </w:rPr>
  </w:style>
  <w:style w:type="character" w:customStyle="1" w:styleId="SMSubheadingChar">
    <w:name w:val="SM Subheading Char"/>
    <w:basedOn w:val="DefaultParagraphFont"/>
    <w:link w:val="SMSubheading"/>
    <w:rsid w:val="00FF3C1D"/>
    <w:rPr>
      <w:rFonts w:ascii="Times" w:eastAsia="Times New Roman" w:hAnsi="Times" w:cs="Times New Roman"/>
      <w:b/>
      <w:bCs/>
      <w:i/>
      <w:sz w:val="24"/>
      <w:szCs w:val="24"/>
      <w:lang w:val="en-US"/>
    </w:rPr>
  </w:style>
  <w:style w:type="paragraph" w:customStyle="1" w:styleId="Authors">
    <w:name w:val="Authors"/>
    <w:basedOn w:val="Normal"/>
    <w:rsid w:val="00FF3C1D"/>
    <w:pPr>
      <w:spacing w:before="120" w:after="360" w:line="240" w:lineRule="auto"/>
      <w:jc w:val="center"/>
    </w:pPr>
    <w:rPr>
      <w:rFonts w:ascii="Times New Roman" w:eastAsia="Times New Roman" w:hAnsi="Times New Roman" w:cs="Times New Roman"/>
      <w:sz w:val="24"/>
      <w:szCs w:val="24"/>
      <w:lang w:val="en-US"/>
    </w:rPr>
  </w:style>
  <w:style w:type="paragraph" w:customStyle="1" w:styleId="DOI">
    <w:name w:val="DOI"/>
    <w:basedOn w:val="Normal"/>
    <w:qFormat/>
    <w:rsid w:val="00FF3C1D"/>
    <w:pPr>
      <w:spacing w:before="360" w:after="0" w:line="240" w:lineRule="auto"/>
    </w:pPr>
    <w:rPr>
      <w:rFonts w:ascii="Times New Roman" w:eastAsia="Times New Roman" w:hAnsi="Times New Roman" w:cs="Times New Roman"/>
      <w:sz w:val="24"/>
      <w:szCs w:val="24"/>
      <w:lang w:val="en-US"/>
    </w:rPr>
  </w:style>
  <w:style w:type="character" w:customStyle="1" w:styleId="cf01">
    <w:name w:val="cf01"/>
    <w:basedOn w:val="DefaultParagraphFont"/>
    <w:rsid w:val="00340056"/>
    <w:rPr>
      <w:rFonts w:ascii="Segoe UI" w:hAnsi="Segoe UI" w:cs="Segoe UI" w:hint="default"/>
      <w:sz w:val="18"/>
      <w:szCs w:val="18"/>
    </w:rPr>
  </w:style>
  <w:style w:type="character" w:customStyle="1" w:styleId="cf11">
    <w:name w:val="cf11"/>
    <w:basedOn w:val="DefaultParagraphFont"/>
    <w:rsid w:val="006D525D"/>
    <w:rPr>
      <w:rFonts w:ascii="Segoe UI" w:hAnsi="Segoe UI" w:cs="Segoe UI" w:hint="default"/>
      <w:i/>
      <w:iCs/>
      <w:sz w:val="18"/>
      <w:szCs w:val="18"/>
    </w:rPr>
  </w:style>
  <w:style w:type="paragraph" w:customStyle="1" w:styleId="Teaser">
    <w:name w:val="Teaser"/>
    <w:basedOn w:val="Normal"/>
    <w:link w:val="TeaserChar"/>
    <w:rsid w:val="00E77DA8"/>
    <w:pPr>
      <w:spacing w:before="120" w:after="0" w:line="240" w:lineRule="auto"/>
    </w:pPr>
    <w:rPr>
      <w:rFonts w:ascii="Times New Roman" w:eastAsia="Times New Roman" w:hAnsi="Times New Roman" w:cs="Times New Roman"/>
      <w:sz w:val="24"/>
      <w:szCs w:val="24"/>
      <w:lang w:val="en-US"/>
    </w:rPr>
  </w:style>
  <w:style w:type="character" w:customStyle="1" w:styleId="TeaserChar">
    <w:name w:val="Teaser Char"/>
    <w:basedOn w:val="DefaultParagraphFont"/>
    <w:link w:val="Teaser"/>
    <w:rsid w:val="00E77DA8"/>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357878">
      <w:bodyDiv w:val="1"/>
      <w:marLeft w:val="0"/>
      <w:marRight w:val="0"/>
      <w:marTop w:val="0"/>
      <w:marBottom w:val="0"/>
      <w:divBdr>
        <w:top w:val="none" w:sz="0" w:space="0" w:color="auto"/>
        <w:left w:val="none" w:sz="0" w:space="0" w:color="auto"/>
        <w:bottom w:val="none" w:sz="0" w:space="0" w:color="auto"/>
        <w:right w:val="none" w:sz="0" w:space="0" w:color="auto"/>
      </w:divBdr>
    </w:div>
    <w:div w:id="202789925">
      <w:bodyDiv w:val="1"/>
      <w:marLeft w:val="0"/>
      <w:marRight w:val="0"/>
      <w:marTop w:val="0"/>
      <w:marBottom w:val="0"/>
      <w:divBdr>
        <w:top w:val="none" w:sz="0" w:space="0" w:color="auto"/>
        <w:left w:val="none" w:sz="0" w:space="0" w:color="auto"/>
        <w:bottom w:val="none" w:sz="0" w:space="0" w:color="auto"/>
        <w:right w:val="none" w:sz="0" w:space="0" w:color="auto"/>
      </w:divBdr>
    </w:div>
    <w:div w:id="212349847">
      <w:bodyDiv w:val="1"/>
      <w:marLeft w:val="0"/>
      <w:marRight w:val="0"/>
      <w:marTop w:val="0"/>
      <w:marBottom w:val="0"/>
      <w:divBdr>
        <w:top w:val="none" w:sz="0" w:space="0" w:color="auto"/>
        <w:left w:val="none" w:sz="0" w:space="0" w:color="auto"/>
        <w:bottom w:val="none" w:sz="0" w:space="0" w:color="auto"/>
        <w:right w:val="none" w:sz="0" w:space="0" w:color="auto"/>
      </w:divBdr>
      <w:divsChild>
        <w:div w:id="554707995">
          <w:marLeft w:val="0"/>
          <w:marRight w:val="0"/>
          <w:marTop w:val="0"/>
          <w:marBottom w:val="0"/>
          <w:divBdr>
            <w:top w:val="none" w:sz="0" w:space="0" w:color="auto"/>
            <w:left w:val="none" w:sz="0" w:space="0" w:color="auto"/>
            <w:bottom w:val="none" w:sz="0" w:space="0" w:color="auto"/>
            <w:right w:val="none" w:sz="0" w:space="0" w:color="auto"/>
          </w:divBdr>
        </w:div>
      </w:divsChild>
    </w:div>
    <w:div w:id="244341636">
      <w:bodyDiv w:val="1"/>
      <w:marLeft w:val="0"/>
      <w:marRight w:val="0"/>
      <w:marTop w:val="0"/>
      <w:marBottom w:val="0"/>
      <w:divBdr>
        <w:top w:val="none" w:sz="0" w:space="0" w:color="auto"/>
        <w:left w:val="none" w:sz="0" w:space="0" w:color="auto"/>
        <w:bottom w:val="none" w:sz="0" w:space="0" w:color="auto"/>
        <w:right w:val="none" w:sz="0" w:space="0" w:color="auto"/>
      </w:divBdr>
    </w:div>
    <w:div w:id="248580037">
      <w:bodyDiv w:val="1"/>
      <w:marLeft w:val="0"/>
      <w:marRight w:val="0"/>
      <w:marTop w:val="0"/>
      <w:marBottom w:val="0"/>
      <w:divBdr>
        <w:top w:val="none" w:sz="0" w:space="0" w:color="auto"/>
        <w:left w:val="none" w:sz="0" w:space="0" w:color="auto"/>
        <w:bottom w:val="none" w:sz="0" w:space="0" w:color="auto"/>
        <w:right w:val="none" w:sz="0" w:space="0" w:color="auto"/>
      </w:divBdr>
    </w:div>
    <w:div w:id="272369587">
      <w:bodyDiv w:val="1"/>
      <w:marLeft w:val="0"/>
      <w:marRight w:val="0"/>
      <w:marTop w:val="0"/>
      <w:marBottom w:val="0"/>
      <w:divBdr>
        <w:top w:val="none" w:sz="0" w:space="0" w:color="auto"/>
        <w:left w:val="none" w:sz="0" w:space="0" w:color="auto"/>
        <w:bottom w:val="none" w:sz="0" w:space="0" w:color="auto"/>
        <w:right w:val="none" w:sz="0" w:space="0" w:color="auto"/>
      </w:divBdr>
      <w:divsChild>
        <w:div w:id="1412771756">
          <w:marLeft w:val="0"/>
          <w:marRight w:val="0"/>
          <w:marTop w:val="0"/>
          <w:marBottom w:val="0"/>
          <w:divBdr>
            <w:top w:val="none" w:sz="0" w:space="0" w:color="auto"/>
            <w:left w:val="none" w:sz="0" w:space="0" w:color="auto"/>
            <w:bottom w:val="none" w:sz="0" w:space="0" w:color="auto"/>
            <w:right w:val="none" w:sz="0" w:space="0" w:color="auto"/>
          </w:divBdr>
        </w:div>
        <w:div w:id="1724863526">
          <w:marLeft w:val="0"/>
          <w:marRight w:val="0"/>
          <w:marTop w:val="0"/>
          <w:marBottom w:val="0"/>
          <w:divBdr>
            <w:top w:val="none" w:sz="0" w:space="0" w:color="auto"/>
            <w:left w:val="none" w:sz="0" w:space="0" w:color="auto"/>
            <w:bottom w:val="none" w:sz="0" w:space="0" w:color="auto"/>
            <w:right w:val="none" w:sz="0" w:space="0" w:color="auto"/>
          </w:divBdr>
        </w:div>
        <w:div w:id="1472552928">
          <w:marLeft w:val="0"/>
          <w:marRight w:val="0"/>
          <w:marTop w:val="0"/>
          <w:marBottom w:val="0"/>
          <w:divBdr>
            <w:top w:val="none" w:sz="0" w:space="0" w:color="auto"/>
            <w:left w:val="none" w:sz="0" w:space="0" w:color="auto"/>
            <w:bottom w:val="none" w:sz="0" w:space="0" w:color="auto"/>
            <w:right w:val="none" w:sz="0" w:space="0" w:color="auto"/>
          </w:divBdr>
        </w:div>
        <w:div w:id="695816124">
          <w:marLeft w:val="0"/>
          <w:marRight w:val="0"/>
          <w:marTop w:val="0"/>
          <w:marBottom w:val="0"/>
          <w:divBdr>
            <w:top w:val="none" w:sz="0" w:space="0" w:color="auto"/>
            <w:left w:val="none" w:sz="0" w:space="0" w:color="auto"/>
            <w:bottom w:val="none" w:sz="0" w:space="0" w:color="auto"/>
            <w:right w:val="none" w:sz="0" w:space="0" w:color="auto"/>
          </w:divBdr>
        </w:div>
        <w:div w:id="289632833">
          <w:marLeft w:val="0"/>
          <w:marRight w:val="0"/>
          <w:marTop w:val="0"/>
          <w:marBottom w:val="0"/>
          <w:divBdr>
            <w:top w:val="none" w:sz="0" w:space="0" w:color="auto"/>
            <w:left w:val="none" w:sz="0" w:space="0" w:color="auto"/>
            <w:bottom w:val="none" w:sz="0" w:space="0" w:color="auto"/>
            <w:right w:val="none" w:sz="0" w:space="0" w:color="auto"/>
          </w:divBdr>
        </w:div>
        <w:div w:id="1675499253">
          <w:marLeft w:val="0"/>
          <w:marRight w:val="0"/>
          <w:marTop w:val="0"/>
          <w:marBottom w:val="0"/>
          <w:divBdr>
            <w:top w:val="none" w:sz="0" w:space="0" w:color="auto"/>
            <w:left w:val="none" w:sz="0" w:space="0" w:color="auto"/>
            <w:bottom w:val="none" w:sz="0" w:space="0" w:color="auto"/>
            <w:right w:val="none" w:sz="0" w:space="0" w:color="auto"/>
          </w:divBdr>
        </w:div>
        <w:div w:id="1270507279">
          <w:marLeft w:val="0"/>
          <w:marRight w:val="0"/>
          <w:marTop w:val="0"/>
          <w:marBottom w:val="0"/>
          <w:divBdr>
            <w:top w:val="none" w:sz="0" w:space="0" w:color="auto"/>
            <w:left w:val="none" w:sz="0" w:space="0" w:color="auto"/>
            <w:bottom w:val="none" w:sz="0" w:space="0" w:color="auto"/>
            <w:right w:val="none" w:sz="0" w:space="0" w:color="auto"/>
          </w:divBdr>
        </w:div>
        <w:div w:id="1549762370">
          <w:marLeft w:val="0"/>
          <w:marRight w:val="0"/>
          <w:marTop w:val="0"/>
          <w:marBottom w:val="0"/>
          <w:divBdr>
            <w:top w:val="none" w:sz="0" w:space="0" w:color="auto"/>
            <w:left w:val="none" w:sz="0" w:space="0" w:color="auto"/>
            <w:bottom w:val="none" w:sz="0" w:space="0" w:color="auto"/>
            <w:right w:val="none" w:sz="0" w:space="0" w:color="auto"/>
          </w:divBdr>
        </w:div>
        <w:div w:id="956646978">
          <w:marLeft w:val="0"/>
          <w:marRight w:val="0"/>
          <w:marTop w:val="0"/>
          <w:marBottom w:val="0"/>
          <w:divBdr>
            <w:top w:val="none" w:sz="0" w:space="0" w:color="auto"/>
            <w:left w:val="none" w:sz="0" w:space="0" w:color="auto"/>
            <w:bottom w:val="none" w:sz="0" w:space="0" w:color="auto"/>
            <w:right w:val="none" w:sz="0" w:space="0" w:color="auto"/>
          </w:divBdr>
        </w:div>
        <w:div w:id="1882478484">
          <w:marLeft w:val="0"/>
          <w:marRight w:val="0"/>
          <w:marTop w:val="0"/>
          <w:marBottom w:val="0"/>
          <w:divBdr>
            <w:top w:val="none" w:sz="0" w:space="0" w:color="auto"/>
            <w:left w:val="none" w:sz="0" w:space="0" w:color="auto"/>
            <w:bottom w:val="none" w:sz="0" w:space="0" w:color="auto"/>
            <w:right w:val="none" w:sz="0" w:space="0" w:color="auto"/>
          </w:divBdr>
        </w:div>
        <w:div w:id="1707175160">
          <w:marLeft w:val="0"/>
          <w:marRight w:val="0"/>
          <w:marTop w:val="0"/>
          <w:marBottom w:val="0"/>
          <w:divBdr>
            <w:top w:val="none" w:sz="0" w:space="0" w:color="auto"/>
            <w:left w:val="none" w:sz="0" w:space="0" w:color="auto"/>
            <w:bottom w:val="none" w:sz="0" w:space="0" w:color="auto"/>
            <w:right w:val="none" w:sz="0" w:space="0" w:color="auto"/>
          </w:divBdr>
        </w:div>
      </w:divsChild>
    </w:div>
    <w:div w:id="360129518">
      <w:bodyDiv w:val="1"/>
      <w:marLeft w:val="0"/>
      <w:marRight w:val="0"/>
      <w:marTop w:val="0"/>
      <w:marBottom w:val="0"/>
      <w:divBdr>
        <w:top w:val="none" w:sz="0" w:space="0" w:color="auto"/>
        <w:left w:val="none" w:sz="0" w:space="0" w:color="auto"/>
        <w:bottom w:val="none" w:sz="0" w:space="0" w:color="auto"/>
        <w:right w:val="none" w:sz="0" w:space="0" w:color="auto"/>
      </w:divBdr>
    </w:div>
    <w:div w:id="397214045">
      <w:bodyDiv w:val="1"/>
      <w:marLeft w:val="0"/>
      <w:marRight w:val="0"/>
      <w:marTop w:val="0"/>
      <w:marBottom w:val="0"/>
      <w:divBdr>
        <w:top w:val="none" w:sz="0" w:space="0" w:color="auto"/>
        <w:left w:val="none" w:sz="0" w:space="0" w:color="auto"/>
        <w:bottom w:val="none" w:sz="0" w:space="0" w:color="auto"/>
        <w:right w:val="none" w:sz="0" w:space="0" w:color="auto"/>
      </w:divBdr>
    </w:div>
    <w:div w:id="527453423">
      <w:bodyDiv w:val="1"/>
      <w:marLeft w:val="0"/>
      <w:marRight w:val="0"/>
      <w:marTop w:val="0"/>
      <w:marBottom w:val="0"/>
      <w:divBdr>
        <w:top w:val="none" w:sz="0" w:space="0" w:color="auto"/>
        <w:left w:val="none" w:sz="0" w:space="0" w:color="auto"/>
        <w:bottom w:val="none" w:sz="0" w:space="0" w:color="auto"/>
        <w:right w:val="none" w:sz="0" w:space="0" w:color="auto"/>
      </w:divBdr>
      <w:divsChild>
        <w:div w:id="1739206740">
          <w:marLeft w:val="0"/>
          <w:marRight w:val="0"/>
          <w:marTop w:val="0"/>
          <w:marBottom w:val="0"/>
          <w:divBdr>
            <w:top w:val="none" w:sz="0" w:space="0" w:color="auto"/>
            <w:left w:val="none" w:sz="0" w:space="0" w:color="auto"/>
            <w:bottom w:val="none" w:sz="0" w:space="0" w:color="auto"/>
            <w:right w:val="none" w:sz="0" w:space="0" w:color="auto"/>
          </w:divBdr>
        </w:div>
      </w:divsChild>
    </w:div>
    <w:div w:id="541864431">
      <w:bodyDiv w:val="1"/>
      <w:marLeft w:val="0"/>
      <w:marRight w:val="0"/>
      <w:marTop w:val="0"/>
      <w:marBottom w:val="0"/>
      <w:divBdr>
        <w:top w:val="none" w:sz="0" w:space="0" w:color="auto"/>
        <w:left w:val="none" w:sz="0" w:space="0" w:color="auto"/>
        <w:bottom w:val="none" w:sz="0" w:space="0" w:color="auto"/>
        <w:right w:val="none" w:sz="0" w:space="0" w:color="auto"/>
      </w:divBdr>
    </w:div>
    <w:div w:id="575482586">
      <w:bodyDiv w:val="1"/>
      <w:marLeft w:val="0"/>
      <w:marRight w:val="0"/>
      <w:marTop w:val="0"/>
      <w:marBottom w:val="0"/>
      <w:divBdr>
        <w:top w:val="none" w:sz="0" w:space="0" w:color="auto"/>
        <w:left w:val="none" w:sz="0" w:space="0" w:color="auto"/>
        <w:bottom w:val="none" w:sz="0" w:space="0" w:color="auto"/>
        <w:right w:val="none" w:sz="0" w:space="0" w:color="auto"/>
      </w:divBdr>
    </w:div>
    <w:div w:id="672416545">
      <w:bodyDiv w:val="1"/>
      <w:marLeft w:val="0"/>
      <w:marRight w:val="0"/>
      <w:marTop w:val="0"/>
      <w:marBottom w:val="0"/>
      <w:divBdr>
        <w:top w:val="none" w:sz="0" w:space="0" w:color="auto"/>
        <w:left w:val="none" w:sz="0" w:space="0" w:color="auto"/>
        <w:bottom w:val="none" w:sz="0" w:space="0" w:color="auto"/>
        <w:right w:val="none" w:sz="0" w:space="0" w:color="auto"/>
      </w:divBdr>
      <w:divsChild>
        <w:div w:id="1727072391">
          <w:marLeft w:val="0"/>
          <w:marRight w:val="0"/>
          <w:marTop w:val="0"/>
          <w:marBottom w:val="0"/>
          <w:divBdr>
            <w:top w:val="none" w:sz="0" w:space="0" w:color="auto"/>
            <w:left w:val="none" w:sz="0" w:space="0" w:color="auto"/>
            <w:bottom w:val="none" w:sz="0" w:space="0" w:color="auto"/>
            <w:right w:val="none" w:sz="0" w:space="0" w:color="auto"/>
          </w:divBdr>
        </w:div>
      </w:divsChild>
    </w:div>
    <w:div w:id="758454495">
      <w:bodyDiv w:val="1"/>
      <w:marLeft w:val="0"/>
      <w:marRight w:val="0"/>
      <w:marTop w:val="0"/>
      <w:marBottom w:val="0"/>
      <w:divBdr>
        <w:top w:val="none" w:sz="0" w:space="0" w:color="auto"/>
        <w:left w:val="none" w:sz="0" w:space="0" w:color="auto"/>
        <w:bottom w:val="none" w:sz="0" w:space="0" w:color="auto"/>
        <w:right w:val="none" w:sz="0" w:space="0" w:color="auto"/>
      </w:divBdr>
    </w:div>
    <w:div w:id="810369139">
      <w:bodyDiv w:val="1"/>
      <w:marLeft w:val="0"/>
      <w:marRight w:val="0"/>
      <w:marTop w:val="0"/>
      <w:marBottom w:val="0"/>
      <w:divBdr>
        <w:top w:val="none" w:sz="0" w:space="0" w:color="auto"/>
        <w:left w:val="none" w:sz="0" w:space="0" w:color="auto"/>
        <w:bottom w:val="none" w:sz="0" w:space="0" w:color="auto"/>
        <w:right w:val="none" w:sz="0" w:space="0" w:color="auto"/>
      </w:divBdr>
    </w:div>
    <w:div w:id="846288100">
      <w:bodyDiv w:val="1"/>
      <w:marLeft w:val="0"/>
      <w:marRight w:val="0"/>
      <w:marTop w:val="0"/>
      <w:marBottom w:val="0"/>
      <w:divBdr>
        <w:top w:val="none" w:sz="0" w:space="0" w:color="auto"/>
        <w:left w:val="none" w:sz="0" w:space="0" w:color="auto"/>
        <w:bottom w:val="none" w:sz="0" w:space="0" w:color="auto"/>
        <w:right w:val="none" w:sz="0" w:space="0" w:color="auto"/>
      </w:divBdr>
    </w:div>
    <w:div w:id="879437022">
      <w:bodyDiv w:val="1"/>
      <w:marLeft w:val="0"/>
      <w:marRight w:val="0"/>
      <w:marTop w:val="0"/>
      <w:marBottom w:val="0"/>
      <w:divBdr>
        <w:top w:val="none" w:sz="0" w:space="0" w:color="auto"/>
        <w:left w:val="none" w:sz="0" w:space="0" w:color="auto"/>
        <w:bottom w:val="none" w:sz="0" w:space="0" w:color="auto"/>
        <w:right w:val="none" w:sz="0" w:space="0" w:color="auto"/>
      </w:divBdr>
    </w:div>
    <w:div w:id="957293418">
      <w:bodyDiv w:val="1"/>
      <w:marLeft w:val="0"/>
      <w:marRight w:val="0"/>
      <w:marTop w:val="0"/>
      <w:marBottom w:val="0"/>
      <w:divBdr>
        <w:top w:val="none" w:sz="0" w:space="0" w:color="auto"/>
        <w:left w:val="none" w:sz="0" w:space="0" w:color="auto"/>
        <w:bottom w:val="none" w:sz="0" w:space="0" w:color="auto"/>
        <w:right w:val="none" w:sz="0" w:space="0" w:color="auto"/>
      </w:divBdr>
    </w:div>
    <w:div w:id="971448414">
      <w:bodyDiv w:val="1"/>
      <w:marLeft w:val="0"/>
      <w:marRight w:val="0"/>
      <w:marTop w:val="0"/>
      <w:marBottom w:val="0"/>
      <w:divBdr>
        <w:top w:val="none" w:sz="0" w:space="0" w:color="auto"/>
        <w:left w:val="none" w:sz="0" w:space="0" w:color="auto"/>
        <w:bottom w:val="none" w:sz="0" w:space="0" w:color="auto"/>
        <w:right w:val="none" w:sz="0" w:space="0" w:color="auto"/>
      </w:divBdr>
    </w:div>
    <w:div w:id="988284632">
      <w:bodyDiv w:val="1"/>
      <w:marLeft w:val="0"/>
      <w:marRight w:val="0"/>
      <w:marTop w:val="0"/>
      <w:marBottom w:val="0"/>
      <w:divBdr>
        <w:top w:val="none" w:sz="0" w:space="0" w:color="auto"/>
        <w:left w:val="none" w:sz="0" w:space="0" w:color="auto"/>
        <w:bottom w:val="none" w:sz="0" w:space="0" w:color="auto"/>
        <w:right w:val="none" w:sz="0" w:space="0" w:color="auto"/>
      </w:divBdr>
    </w:div>
    <w:div w:id="1194616412">
      <w:bodyDiv w:val="1"/>
      <w:marLeft w:val="0"/>
      <w:marRight w:val="0"/>
      <w:marTop w:val="0"/>
      <w:marBottom w:val="0"/>
      <w:divBdr>
        <w:top w:val="none" w:sz="0" w:space="0" w:color="auto"/>
        <w:left w:val="none" w:sz="0" w:space="0" w:color="auto"/>
        <w:bottom w:val="none" w:sz="0" w:space="0" w:color="auto"/>
        <w:right w:val="none" w:sz="0" w:space="0" w:color="auto"/>
      </w:divBdr>
    </w:div>
    <w:div w:id="1223711360">
      <w:bodyDiv w:val="1"/>
      <w:marLeft w:val="0"/>
      <w:marRight w:val="0"/>
      <w:marTop w:val="0"/>
      <w:marBottom w:val="0"/>
      <w:divBdr>
        <w:top w:val="none" w:sz="0" w:space="0" w:color="auto"/>
        <w:left w:val="none" w:sz="0" w:space="0" w:color="auto"/>
        <w:bottom w:val="none" w:sz="0" w:space="0" w:color="auto"/>
        <w:right w:val="none" w:sz="0" w:space="0" w:color="auto"/>
      </w:divBdr>
      <w:divsChild>
        <w:div w:id="350693000">
          <w:marLeft w:val="0"/>
          <w:marRight w:val="0"/>
          <w:marTop w:val="0"/>
          <w:marBottom w:val="0"/>
          <w:divBdr>
            <w:top w:val="none" w:sz="0" w:space="0" w:color="auto"/>
            <w:left w:val="none" w:sz="0" w:space="0" w:color="auto"/>
            <w:bottom w:val="none" w:sz="0" w:space="0" w:color="auto"/>
            <w:right w:val="none" w:sz="0" w:space="0" w:color="auto"/>
          </w:divBdr>
        </w:div>
      </w:divsChild>
    </w:div>
    <w:div w:id="1245070954">
      <w:bodyDiv w:val="1"/>
      <w:marLeft w:val="0"/>
      <w:marRight w:val="0"/>
      <w:marTop w:val="0"/>
      <w:marBottom w:val="0"/>
      <w:divBdr>
        <w:top w:val="none" w:sz="0" w:space="0" w:color="auto"/>
        <w:left w:val="none" w:sz="0" w:space="0" w:color="auto"/>
        <w:bottom w:val="none" w:sz="0" w:space="0" w:color="auto"/>
        <w:right w:val="none" w:sz="0" w:space="0" w:color="auto"/>
      </w:divBdr>
    </w:div>
    <w:div w:id="1278021818">
      <w:bodyDiv w:val="1"/>
      <w:marLeft w:val="0"/>
      <w:marRight w:val="0"/>
      <w:marTop w:val="0"/>
      <w:marBottom w:val="0"/>
      <w:divBdr>
        <w:top w:val="none" w:sz="0" w:space="0" w:color="auto"/>
        <w:left w:val="none" w:sz="0" w:space="0" w:color="auto"/>
        <w:bottom w:val="none" w:sz="0" w:space="0" w:color="auto"/>
        <w:right w:val="none" w:sz="0" w:space="0" w:color="auto"/>
      </w:divBdr>
    </w:div>
    <w:div w:id="1317491893">
      <w:bodyDiv w:val="1"/>
      <w:marLeft w:val="0"/>
      <w:marRight w:val="0"/>
      <w:marTop w:val="0"/>
      <w:marBottom w:val="0"/>
      <w:divBdr>
        <w:top w:val="none" w:sz="0" w:space="0" w:color="auto"/>
        <w:left w:val="none" w:sz="0" w:space="0" w:color="auto"/>
        <w:bottom w:val="none" w:sz="0" w:space="0" w:color="auto"/>
        <w:right w:val="none" w:sz="0" w:space="0" w:color="auto"/>
      </w:divBdr>
      <w:divsChild>
        <w:div w:id="1012413232">
          <w:marLeft w:val="0"/>
          <w:marRight w:val="0"/>
          <w:marTop w:val="0"/>
          <w:marBottom w:val="0"/>
          <w:divBdr>
            <w:top w:val="none" w:sz="0" w:space="0" w:color="auto"/>
            <w:left w:val="none" w:sz="0" w:space="0" w:color="auto"/>
            <w:bottom w:val="none" w:sz="0" w:space="0" w:color="auto"/>
            <w:right w:val="none" w:sz="0" w:space="0" w:color="auto"/>
          </w:divBdr>
        </w:div>
      </w:divsChild>
    </w:div>
    <w:div w:id="1407260558">
      <w:bodyDiv w:val="1"/>
      <w:marLeft w:val="0"/>
      <w:marRight w:val="0"/>
      <w:marTop w:val="0"/>
      <w:marBottom w:val="0"/>
      <w:divBdr>
        <w:top w:val="none" w:sz="0" w:space="0" w:color="auto"/>
        <w:left w:val="none" w:sz="0" w:space="0" w:color="auto"/>
        <w:bottom w:val="none" w:sz="0" w:space="0" w:color="auto"/>
        <w:right w:val="none" w:sz="0" w:space="0" w:color="auto"/>
      </w:divBdr>
      <w:divsChild>
        <w:div w:id="1173373648">
          <w:marLeft w:val="0"/>
          <w:marRight w:val="0"/>
          <w:marTop w:val="0"/>
          <w:marBottom w:val="0"/>
          <w:divBdr>
            <w:top w:val="none" w:sz="0" w:space="0" w:color="auto"/>
            <w:left w:val="none" w:sz="0" w:space="0" w:color="auto"/>
            <w:bottom w:val="none" w:sz="0" w:space="0" w:color="auto"/>
            <w:right w:val="none" w:sz="0" w:space="0" w:color="auto"/>
          </w:divBdr>
        </w:div>
      </w:divsChild>
    </w:div>
    <w:div w:id="1427190561">
      <w:bodyDiv w:val="1"/>
      <w:marLeft w:val="0"/>
      <w:marRight w:val="0"/>
      <w:marTop w:val="0"/>
      <w:marBottom w:val="0"/>
      <w:divBdr>
        <w:top w:val="none" w:sz="0" w:space="0" w:color="auto"/>
        <w:left w:val="none" w:sz="0" w:space="0" w:color="auto"/>
        <w:bottom w:val="none" w:sz="0" w:space="0" w:color="auto"/>
        <w:right w:val="none" w:sz="0" w:space="0" w:color="auto"/>
      </w:divBdr>
      <w:divsChild>
        <w:div w:id="1369600637">
          <w:marLeft w:val="480"/>
          <w:marRight w:val="0"/>
          <w:marTop w:val="0"/>
          <w:marBottom w:val="0"/>
          <w:divBdr>
            <w:top w:val="none" w:sz="0" w:space="0" w:color="auto"/>
            <w:left w:val="none" w:sz="0" w:space="0" w:color="auto"/>
            <w:bottom w:val="none" w:sz="0" w:space="0" w:color="auto"/>
            <w:right w:val="none" w:sz="0" w:space="0" w:color="auto"/>
          </w:divBdr>
          <w:divsChild>
            <w:div w:id="205897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319156">
      <w:bodyDiv w:val="1"/>
      <w:marLeft w:val="0"/>
      <w:marRight w:val="0"/>
      <w:marTop w:val="0"/>
      <w:marBottom w:val="0"/>
      <w:divBdr>
        <w:top w:val="none" w:sz="0" w:space="0" w:color="auto"/>
        <w:left w:val="none" w:sz="0" w:space="0" w:color="auto"/>
        <w:bottom w:val="none" w:sz="0" w:space="0" w:color="auto"/>
        <w:right w:val="none" w:sz="0" w:space="0" w:color="auto"/>
      </w:divBdr>
    </w:div>
    <w:div w:id="1575897484">
      <w:bodyDiv w:val="1"/>
      <w:marLeft w:val="0"/>
      <w:marRight w:val="0"/>
      <w:marTop w:val="0"/>
      <w:marBottom w:val="0"/>
      <w:divBdr>
        <w:top w:val="none" w:sz="0" w:space="0" w:color="auto"/>
        <w:left w:val="none" w:sz="0" w:space="0" w:color="auto"/>
        <w:bottom w:val="none" w:sz="0" w:space="0" w:color="auto"/>
        <w:right w:val="none" w:sz="0" w:space="0" w:color="auto"/>
      </w:divBdr>
    </w:div>
    <w:div w:id="1712459163">
      <w:bodyDiv w:val="1"/>
      <w:marLeft w:val="0"/>
      <w:marRight w:val="0"/>
      <w:marTop w:val="0"/>
      <w:marBottom w:val="0"/>
      <w:divBdr>
        <w:top w:val="none" w:sz="0" w:space="0" w:color="auto"/>
        <w:left w:val="none" w:sz="0" w:space="0" w:color="auto"/>
        <w:bottom w:val="none" w:sz="0" w:space="0" w:color="auto"/>
        <w:right w:val="none" w:sz="0" w:space="0" w:color="auto"/>
      </w:divBdr>
    </w:div>
    <w:div w:id="1721706099">
      <w:bodyDiv w:val="1"/>
      <w:marLeft w:val="0"/>
      <w:marRight w:val="0"/>
      <w:marTop w:val="0"/>
      <w:marBottom w:val="0"/>
      <w:divBdr>
        <w:top w:val="none" w:sz="0" w:space="0" w:color="auto"/>
        <w:left w:val="none" w:sz="0" w:space="0" w:color="auto"/>
        <w:bottom w:val="none" w:sz="0" w:space="0" w:color="auto"/>
        <w:right w:val="none" w:sz="0" w:space="0" w:color="auto"/>
      </w:divBdr>
      <w:divsChild>
        <w:div w:id="993264226">
          <w:marLeft w:val="480"/>
          <w:marRight w:val="0"/>
          <w:marTop w:val="0"/>
          <w:marBottom w:val="0"/>
          <w:divBdr>
            <w:top w:val="none" w:sz="0" w:space="0" w:color="auto"/>
            <w:left w:val="none" w:sz="0" w:space="0" w:color="auto"/>
            <w:bottom w:val="none" w:sz="0" w:space="0" w:color="auto"/>
            <w:right w:val="none" w:sz="0" w:space="0" w:color="auto"/>
          </w:divBdr>
          <w:divsChild>
            <w:div w:id="75394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517295">
      <w:bodyDiv w:val="1"/>
      <w:marLeft w:val="0"/>
      <w:marRight w:val="0"/>
      <w:marTop w:val="0"/>
      <w:marBottom w:val="0"/>
      <w:divBdr>
        <w:top w:val="none" w:sz="0" w:space="0" w:color="auto"/>
        <w:left w:val="none" w:sz="0" w:space="0" w:color="auto"/>
        <w:bottom w:val="none" w:sz="0" w:space="0" w:color="auto"/>
        <w:right w:val="none" w:sz="0" w:space="0" w:color="auto"/>
      </w:divBdr>
    </w:div>
    <w:div w:id="1773478427">
      <w:bodyDiv w:val="1"/>
      <w:marLeft w:val="0"/>
      <w:marRight w:val="0"/>
      <w:marTop w:val="0"/>
      <w:marBottom w:val="0"/>
      <w:divBdr>
        <w:top w:val="none" w:sz="0" w:space="0" w:color="auto"/>
        <w:left w:val="none" w:sz="0" w:space="0" w:color="auto"/>
        <w:bottom w:val="none" w:sz="0" w:space="0" w:color="auto"/>
        <w:right w:val="none" w:sz="0" w:space="0" w:color="auto"/>
      </w:divBdr>
      <w:divsChild>
        <w:div w:id="2104303234">
          <w:marLeft w:val="480"/>
          <w:marRight w:val="0"/>
          <w:marTop w:val="0"/>
          <w:marBottom w:val="0"/>
          <w:divBdr>
            <w:top w:val="none" w:sz="0" w:space="0" w:color="auto"/>
            <w:left w:val="none" w:sz="0" w:space="0" w:color="auto"/>
            <w:bottom w:val="none" w:sz="0" w:space="0" w:color="auto"/>
            <w:right w:val="none" w:sz="0" w:space="0" w:color="auto"/>
          </w:divBdr>
          <w:divsChild>
            <w:div w:id="196858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651561">
      <w:bodyDiv w:val="1"/>
      <w:marLeft w:val="0"/>
      <w:marRight w:val="0"/>
      <w:marTop w:val="0"/>
      <w:marBottom w:val="0"/>
      <w:divBdr>
        <w:top w:val="none" w:sz="0" w:space="0" w:color="auto"/>
        <w:left w:val="none" w:sz="0" w:space="0" w:color="auto"/>
        <w:bottom w:val="none" w:sz="0" w:space="0" w:color="auto"/>
        <w:right w:val="none" w:sz="0" w:space="0" w:color="auto"/>
      </w:divBdr>
    </w:div>
    <w:div w:id="1953710506">
      <w:bodyDiv w:val="1"/>
      <w:marLeft w:val="0"/>
      <w:marRight w:val="0"/>
      <w:marTop w:val="0"/>
      <w:marBottom w:val="0"/>
      <w:divBdr>
        <w:top w:val="none" w:sz="0" w:space="0" w:color="auto"/>
        <w:left w:val="none" w:sz="0" w:space="0" w:color="auto"/>
        <w:bottom w:val="none" w:sz="0" w:space="0" w:color="auto"/>
        <w:right w:val="none" w:sz="0" w:space="0" w:color="auto"/>
      </w:divBdr>
    </w:div>
    <w:div w:id="1973246571">
      <w:bodyDiv w:val="1"/>
      <w:marLeft w:val="0"/>
      <w:marRight w:val="0"/>
      <w:marTop w:val="0"/>
      <w:marBottom w:val="0"/>
      <w:divBdr>
        <w:top w:val="none" w:sz="0" w:space="0" w:color="auto"/>
        <w:left w:val="none" w:sz="0" w:space="0" w:color="auto"/>
        <w:bottom w:val="none" w:sz="0" w:space="0" w:color="auto"/>
        <w:right w:val="none" w:sz="0" w:space="0" w:color="auto"/>
      </w:divBdr>
    </w:div>
    <w:div w:id="204081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8.jpe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hyperlink" Target="https://CRAN.R-project.org/package=gb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5.jp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4.png"/><Relationship Id="rId28" Type="http://schemas.openxmlformats.org/officeDocument/2006/relationships/hyperlink" Target="https://doi.org/10.1111/geb.13601" TargetMode="External"/><Relationship Id="rId10" Type="http://schemas.openxmlformats.org/officeDocument/2006/relationships/image" Target="media/image2.jpeg"/><Relationship Id="rId19" Type="http://schemas.openxmlformats.org/officeDocument/2006/relationships/image" Target="media/image10.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hyperlink" Target="https://doi.org/10.1101/2023.1102.1109.5269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418DCC-9C63-4408-A9D7-D07FC0578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49</Pages>
  <Words>36978</Words>
  <Characters>210779</Characters>
  <Application>Microsoft Office Word</Application>
  <DocSecurity>0</DocSecurity>
  <Lines>1756</Lines>
  <Paragraphs>494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Tomlinson</dc:creator>
  <cp:keywords/>
  <dc:description/>
  <cp:lastModifiedBy>Sean Tomlinson</cp:lastModifiedBy>
  <cp:revision>132</cp:revision>
  <dcterms:created xsi:type="dcterms:W3CDTF">2023-08-07T01:49:00Z</dcterms:created>
  <dcterms:modified xsi:type="dcterms:W3CDTF">2023-08-07T08:19:00Z</dcterms:modified>
</cp:coreProperties>
</file>