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F7DCD" w14:textId="77777777" w:rsidR="00345A1D" w:rsidRDefault="00345A1D" w:rsidP="00345A1D">
      <w:pPr>
        <w:rPr>
          <w:rFonts w:ascii="Arial" w:hAnsi="Arial" w:cs="Arial"/>
          <w:b/>
          <w:bCs/>
        </w:rPr>
      </w:pPr>
      <w:r>
        <w:rPr>
          <w:rFonts w:ascii="Arial" w:hAnsi="Arial" w:cs="Arial"/>
          <w:b/>
          <w:bCs/>
        </w:rPr>
        <w:t>Supplementary file 1: Grey literature search sources and search strategy for EBSCO Medline</w:t>
      </w:r>
    </w:p>
    <w:p w14:paraId="6DC9D971" w14:textId="77777777" w:rsidR="00345A1D" w:rsidRDefault="00345A1D" w:rsidP="00345A1D">
      <w:pPr>
        <w:rPr>
          <w:rFonts w:ascii="Arial" w:hAnsi="Arial" w:cs="Arial"/>
        </w:rPr>
      </w:pPr>
      <w:r w:rsidRPr="00413CB3">
        <w:rPr>
          <w:rFonts w:ascii="Arial" w:hAnsi="Arial" w:cs="Arial"/>
        </w:rPr>
        <w:t>International Association for Hospice and Palliative care (</w:t>
      </w:r>
      <w:hyperlink r:id="rId4" w:history="1">
        <w:r w:rsidRPr="00413CB3">
          <w:rPr>
            <w:rStyle w:val="Hyperlink"/>
            <w:rFonts w:ascii="Arial" w:hAnsi="Arial" w:cs="Arial"/>
          </w:rPr>
          <w:t>www.hospicecare.com</w:t>
        </w:r>
      </w:hyperlink>
      <w:r w:rsidRPr="00413CB3">
        <w:rPr>
          <w:rFonts w:ascii="Arial" w:hAnsi="Arial" w:cs="Arial"/>
        </w:rPr>
        <w:t>)</w:t>
      </w:r>
      <w:r>
        <w:rPr>
          <w:rFonts w:ascii="Arial" w:hAnsi="Arial" w:cs="Arial"/>
        </w:rPr>
        <w:t>; National Institute for Health Care Excellence (NICE) (</w:t>
      </w:r>
      <w:hyperlink r:id="rId5" w:history="1">
        <w:r w:rsidRPr="00C5092F">
          <w:rPr>
            <w:rStyle w:val="Hyperlink"/>
            <w:rFonts w:ascii="Arial" w:hAnsi="Arial" w:cs="Arial"/>
          </w:rPr>
          <w:t>www.nice.org.uk</w:t>
        </w:r>
      </w:hyperlink>
      <w:r>
        <w:rPr>
          <w:rStyle w:val="Hyperlink"/>
          <w:rFonts w:ascii="Arial" w:hAnsi="Arial" w:cs="Arial"/>
        </w:rPr>
        <w:t>); Centre for Disease Control (</w:t>
      </w:r>
      <w:hyperlink r:id="rId6" w:history="1">
        <w:r w:rsidRPr="000F4467">
          <w:rPr>
            <w:rStyle w:val="Hyperlink"/>
            <w:rFonts w:ascii="Arial" w:hAnsi="Arial" w:cs="Arial"/>
          </w:rPr>
          <w:t>www.cdc.gov</w:t>
        </w:r>
      </w:hyperlink>
      <w:r>
        <w:rPr>
          <w:rStyle w:val="Hyperlink"/>
          <w:rFonts w:ascii="Arial" w:hAnsi="Arial" w:cs="Arial"/>
        </w:rPr>
        <w:t>); World Health Organization (</w:t>
      </w:r>
      <w:hyperlink r:id="rId7" w:history="1">
        <w:r w:rsidRPr="000F4467">
          <w:rPr>
            <w:rStyle w:val="Hyperlink"/>
            <w:rFonts w:ascii="Arial" w:hAnsi="Arial" w:cs="Arial"/>
          </w:rPr>
          <w:t>www.who.int</w:t>
        </w:r>
      </w:hyperlink>
      <w:r>
        <w:rPr>
          <w:rStyle w:val="Hyperlink"/>
          <w:rFonts w:ascii="Arial" w:hAnsi="Arial" w:cs="Arial"/>
        </w:rPr>
        <w:t xml:space="preserve"> ); </w:t>
      </w:r>
      <w:r w:rsidRPr="00CF14E7">
        <w:rPr>
          <w:rFonts w:ascii="Arial" w:hAnsi="Arial" w:cs="Arial"/>
        </w:rPr>
        <w:t>Open Grey (</w:t>
      </w:r>
      <w:hyperlink r:id="rId8" w:history="1">
        <w:r w:rsidRPr="00CF14E7">
          <w:rPr>
            <w:rStyle w:val="Hyperlink"/>
            <w:rFonts w:ascii="Arial" w:hAnsi="Arial" w:cs="Arial"/>
          </w:rPr>
          <w:t>www.opengrey.eu</w:t>
        </w:r>
      </w:hyperlink>
      <w:r w:rsidRPr="00CF14E7">
        <w:rPr>
          <w:rFonts w:ascii="Arial" w:hAnsi="Arial" w:cs="Arial"/>
        </w:rPr>
        <w:t>)</w:t>
      </w:r>
      <w:r>
        <w:rPr>
          <w:rFonts w:ascii="Arial" w:hAnsi="Arial" w:cs="Arial"/>
        </w:rPr>
        <w:t xml:space="preserve">; </w:t>
      </w:r>
      <w:r w:rsidRPr="009A7F9F">
        <w:rPr>
          <w:rFonts w:ascii="Arial" w:hAnsi="Arial" w:cs="Arial"/>
        </w:rPr>
        <w:t>Guideline Central (</w:t>
      </w:r>
      <w:hyperlink r:id="rId9" w:history="1">
        <w:r w:rsidRPr="009A7F9F">
          <w:rPr>
            <w:rStyle w:val="Hyperlink"/>
            <w:rFonts w:ascii="Arial" w:hAnsi="Arial" w:cs="Arial"/>
          </w:rPr>
          <w:t>www.guidelinecentral.com</w:t>
        </w:r>
      </w:hyperlink>
      <w:r w:rsidRPr="009A7F9F">
        <w:rPr>
          <w:rFonts w:ascii="Arial" w:hAnsi="Arial" w:cs="Arial"/>
        </w:rPr>
        <w:t>)</w:t>
      </w:r>
      <w:r>
        <w:rPr>
          <w:rFonts w:ascii="Arial" w:hAnsi="Arial" w:cs="Arial"/>
        </w:rPr>
        <w:t xml:space="preserve">; </w:t>
      </w:r>
      <w:r w:rsidRPr="005A3331">
        <w:rPr>
          <w:rFonts w:ascii="Arial" w:hAnsi="Arial" w:cs="Arial"/>
        </w:rPr>
        <w:t>Grey Literature (</w:t>
      </w:r>
      <w:hyperlink r:id="rId10" w:history="1">
        <w:r w:rsidRPr="005A3331">
          <w:rPr>
            <w:rStyle w:val="Hyperlink"/>
            <w:rFonts w:ascii="Arial" w:hAnsi="Arial" w:cs="Arial"/>
          </w:rPr>
          <w:t>www.greylit.org</w:t>
        </w:r>
      </w:hyperlink>
      <w:r w:rsidRPr="005A3331">
        <w:rPr>
          <w:rFonts w:ascii="Arial" w:hAnsi="Arial" w:cs="Arial"/>
        </w:rPr>
        <w:t>)</w:t>
      </w:r>
      <w:r>
        <w:rPr>
          <w:rFonts w:ascii="Arial" w:hAnsi="Arial" w:cs="Arial"/>
        </w:rPr>
        <w:t xml:space="preserve"> and the Care Search Australia Grey Literature Database (</w:t>
      </w:r>
      <w:hyperlink r:id="rId11" w:history="1">
        <w:r w:rsidRPr="00C5092F">
          <w:rPr>
            <w:rStyle w:val="Hyperlink"/>
            <w:rFonts w:ascii="Arial" w:hAnsi="Arial" w:cs="Arial"/>
          </w:rPr>
          <w:t>www.caresearch.com.au</w:t>
        </w:r>
      </w:hyperlink>
      <w:r>
        <w:rPr>
          <w:rFonts w:ascii="Arial" w:hAnsi="Arial" w:cs="Arial"/>
        </w:rPr>
        <w:t>).</w:t>
      </w:r>
    </w:p>
    <w:p w14:paraId="73A7B830" w14:textId="77777777" w:rsidR="00345A1D" w:rsidRDefault="00345A1D" w:rsidP="00345A1D">
      <w:pPr>
        <w:rPr>
          <w:rFonts w:ascii="Arial" w:hAnsi="Arial" w:cs="Arial"/>
          <w:b/>
          <w:bCs/>
        </w:rPr>
      </w:pPr>
    </w:p>
    <w:tbl>
      <w:tblPr>
        <w:tblStyle w:val="TableGrid"/>
        <w:tblW w:w="0" w:type="auto"/>
        <w:tblLook w:val="04A0" w:firstRow="1" w:lastRow="0" w:firstColumn="1" w:lastColumn="0" w:noHBand="0" w:noVBand="1"/>
      </w:tblPr>
      <w:tblGrid>
        <w:gridCol w:w="791"/>
        <w:gridCol w:w="8312"/>
      </w:tblGrid>
      <w:tr w:rsidR="00345A1D" w:rsidRPr="00EB6CC1" w14:paraId="40EB1BE0" w14:textId="77777777" w:rsidTr="00A10292">
        <w:tc>
          <w:tcPr>
            <w:tcW w:w="704" w:type="dxa"/>
          </w:tcPr>
          <w:p w14:paraId="0451F843" w14:textId="77777777" w:rsidR="00345A1D" w:rsidRPr="009F2AB3" w:rsidRDefault="00345A1D" w:rsidP="00A10292">
            <w:pPr>
              <w:rPr>
                <w:rFonts w:ascii="Arial" w:hAnsi="Arial" w:cs="Arial"/>
                <w:u w:val="single"/>
              </w:rPr>
            </w:pPr>
          </w:p>
        </w:tc>
        <w:tc>
          <w:tcPr>
            <w:tcW w:w="8312" w:type="dxa"/>
          </w:tcPr>
          <w:p w14:paraId="57ADC854" w14:textId="77777777" w:rsidR="00345A1D" w:rsidRPr="009F2AB3" w:rsidRDefault="00345A1D" w:rsidP="00A10292">
            <w:pPr>
              <w:rPr>
                <w:rFonts w:ascii="Arial" w:hAnsi="Arial" w:cs="Arial"/>
              </w:rPr>
            </w:pPr>
            <w:r w:rsidRPr="009F2AB3">
              <w:rPr>
                <w:rFonts w:ascii="Arial" w:hAnsi="Arial" w:cs="Arial"/>
              </w:rPr>
              <w:t>Search strategy for EBSCO Medline database search 28.9.22</w:t>
            </w:r>
          </w:p>
        </w:tc>
      </w:tr>
      <w:tr w:rsidR="00345A1D" w:rsidRPr="001C2DA2" w14:paraId="2F775856" w14:textId="77777777" w:rsidTr="00A10292">
        <w:tc>
          <w:tcPr>
            <w:tcW w:w="704" w:type="dxa"/>
          </w:tcPr>
          <w:p w14:paraId="169946A8" w14:textId="77777777" w:rsidR="00345A1D" w:rsidRPr="009F2AB3" w:rsidRDefault="00345A1D" w:rsidP="00A10292">
            <w:pPr>
              <w:rPr>
                <w:rFonts w:ascii="Arial" w:hAnsi="Arial" w:cs="Arial"/>
              </w:rPr>
            </w:pPr>
            <w:r w:rsidRPr="009F2AB3">
              <w:rPr>
                <w:rFonts w:ascii="Arial" w:hAnsi="Arial" w:cs="Arial"/>
              </w:rPr>
              <w:t>#1</w:t>
            </w:r>
          </w:p>
        </w:tc>
        <w:tc>
          <w:tcPr>
            <w:tcW w:w="8312" w:type="dxa"/>
          </w:tcPr>
          <w:p w14:paraId="11384C30" w14:textId="77777777" w:rsidR="00345A1D" w:rsidRPr="009F2AB3" w:rsidRDefault="00345A1D" w:rsidP="00A10292">
            <w:pPr>
              <w:rPr>
                <w:rFonts w:ascii="Arial" w:hAnsi="Arial" w:cs="Arial"/>
              </w:rPr>
            </w:pPr>
            <w:r w:rsidRPr="009F2AB3">
              <w:rPr>
                <w:rFonts w:ascii="Arial" w:hAnsi="Arial" w:cs="Arial"/>
              </w:rPr>
              <w:t>((SPICT OR supportive palliative care indicators tool) AND Advance care plan AND Documentation AND Decision making AND (Conversation OR communication OR discussion) AND Patient care planning AND (Palliative care end of life care OR terminal care OR dying) AND (Chronic illness OR chronic disease))</w:t>
            </w:r>
          </w:p>
          <w:p w14:paraId="37CF86E9" w14:textId="77777777" w:rsidR="00345A1D" w:rsidRPr="009F2AB3" w:rsidRDefault="00345A1D" w:rsidP="00A10292">
            <w:pPr>
              <w:rPr>
                <w:rFonts w:ascii="Arial" w:hAnsi="Arial" w:cs="Arial"/>
              </w:rPr>
            </w:pPr>
          </w:p>
        </w:tc>
      </w:tr>
      <w:tr w:rsidR="00345A1D" w14:paraId="14230E28" w14:textId="77777777" w:rsidTr="00A10292">
        <w:tc>
          <w:tcPr>
            <w:tcW w:w="704" w:type="dxa"/>
          </w:tcPr>
          <w:p w14:paraId="10849DDB" w14:textId="77777777" w:rsidR="00345A1D" w:rsidRPr="009F2AB3" w:rsidRDefault="00345A1D" w:rsidP="00A10292">
            <w:pPr>
              <w:rPr>
                <w:rFonts w:ascii="Arial" w:hAnsi="Arial" w:cs="Arial"/>
              </w:rPr>
            </w:pPr>
          </w:p>
        </w:tc>
        <w:tc>
          <w:tcPr>
            <w:tcW w:w="8312" w:type="dxa"/>
          </w:tcPr>
          <w:p w14:paraId="4AA8A064" w14:textId="77777777" w:rsidR="00345A1D" w:rsidRPr="009F2AB3" w:rsidRDefault="00345A1D" w:rsidP="00A10292">
            <w:pPr>
              <w:rPr>
                <w:rFonts w:ascii="Arial" w:hAnsi="Arial" w:cs="Arial"/>
              </w:rPr>
            </w:pPr>
            <w:r w:rsidRPr="009F2AB3">
              <w:rPr>
                <w:rFonts w:ascii="Arial" w:hAnsi="Arial" w:cs="Arial"/>
              </w:rPr>
              <w:t>Find any of my search terms, find related words and find equivalent subjects included.</w:t>
            </w:r>
          </w:p>
          <w:p w14:paraId="421E0142" w14:textId="77777777" w:rsidR="00345A1D" w:rsidRPr="009F2AB3" w:rsidRDefault="00345A1D" w:rsidP="00A10292">
            <w:pPr>
              <w:rPr>
                <w:rFonts w:ascii="Arial" w:hAnsi="Arial" w:cs="Arial"/>
              </w:rPr>
            </w:pPr>
          </w:p>
        </w:tc>
      </w:tr>
      <w:tr w:rsidR="00345A1D" w:rsidRPr="000E5F9F" w14:paraId="2B391CF8" w14:textId="77777777" w:rsidTr="00A10292">
        <w:tc>
          <w:tcPr>
            <w:tcW w:w="704" w:type="dxa"/>
          </w:tcPr>
          <w:p w14:paraId="1FE2CB75" w14:textId="77777777" w:rsidR="00345A1D" w:rsidRPr="009F2AB3" w:rsidRDefault="00345A1D" w:rsidP="00A10292">
            <w:pPr>
              <w:rPr>
                <w:rFonts w:ascii="Arial" w:hAnsi="Arial" w:cs="Arial"/>
              </w:rPr>
            </w:pPr>
            <w:r w:rsidRPr="009F2AB3">
              <w:rPr>
                <w:rFonts w:ascii="Arial" w:hAnsi="Arial" w:cs="Arial"/>
              </w:rPr>
              <w:t>Limits</w:t>
            </w:r>
          </w:p>
        </w:tc>
        <w:tc>
          <w:tcPr>
            <w:tcW w:w="8312" w:type="dxa"/>
          </w:tcPr>
          <w:p w14:paraId="5AA40073" w14:textId="77777777" w:rsidR="00345A1D" w:rsidRPr="009F2AB3" w:rsidRDefault="00345A1D" w:rsidP="00A10292">
            <w:pPr>
              <w:rPr>
                <w:rFonts w:ascii="Arial" w:hAnsi="Arial" w:cs="Arial"/>
              </w:rPr>
            </w:pPr>
            <w:r w:rsidRPr="009F2AB3">
              <w:rPr>
                <w:rFonts w:ascii="Arial" w:hAnsi="Arial" w:cs="Arial"/>
              </w:rPr>
              <w:t>Adults 19 +</w:t>
            </w:r>
          </w:p>
          <w:p w14:paraId="60B2176A" w14:textId="77777777" w:rsidR="00345A1D" w:rsidRPr="009F2AB3" w:rsidRDefault="00345A1D" w:rsidP="00A10292">
            <w:pPr>
              <w:rPr>
                <w:rFonts w:ascii="Arial" w:hAnsi="Arial" w:cs="Arial"/>
              </w:rPr>
            </w:pPr>
            <w:r w:rsidRPr="009F2AB3">
              <w:rPr>
                <w:rFonts w:ascii="Arial" w:hAnsi="Arial" w:cs="Arial"/>
              </w:rPr>
              <w:t>2010-September 2022</w:t>
            </w:r>
          </w:p>
        </w:tc>
      </w:tr>
    </w:tbl>
    <w:p w14:paraId="4919194E" w14:textId="77777777" w:rsidR="00345A1D" w:rsidRDefault="00345A1D" w:rsidP="00345A1D">
      <w:pPr>
        <w:rPr>
          <w:rFonts w:ascii="Arial" w:hAnsi="Arial" w:cs="Arial"/>
          <w:b/>
          <w:bCs/>
        </w:rPr>
      </w:pPr>
    </w:p>
    <w:p w14:paraId="46363031" w14:textId="77777777" w:rsidR="001527CB" w:rsidRDefault="001527CB"/>
    <w:sectPr w:rsidR="001527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45A1D"/>
    <w:rsid w:val="001527CB"/>
    <w:rsid w:val="001B311E"/>
    <w:rsid w:val="0030518B"/>
    <w:rsid w:val="00345A1D"/>
    <w:rsid w:val="00B076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897A5"/>
  <w15:chartTrackingRefBased/>
  <w15:docId w15:val="{3B681921-EA44-46D3-928B-4FAD48E34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5A1D"/>
    <w:rPr>
      <w:color w:val="0563C1" w:themeColor="hyperlink"/>
      <w:u w:val="single"/>
    </w:rPr>
  </w:style>
  <w:style w:type="table" w:styleId="TableGrid">
    <w:name w:val="Table Grid"/>
    <w:basedOn w:val="TableNormal"/>
    <w:uiPriority w:val="39"/>
    <w:rsid w:val="00345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grey.e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who.in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dc.gov" TargetMode="External"/><Relationship Id="rId11" Type="http://schemas.openxmlformats.org/officeDocument/2006/relationships/hyperlink" Target="http://www.caresearch.com.au" TargetMode="External"/><Relationship Id="rId5" Type="http://schemas.openxmlformats.org/officeDocument/2006/relationships/hyperlink" Target="http://www.nice.org.uk" TargetMode="External"/><Relationship Id="rId10" Type="http://schemas.openxmlformats.org/officeDocument/2006/relationships/hyperlink" Target="http://www.greylit.org" TargetMode="External"/><Relationship Id="rId4" Type="http://schemas.openxmlformats.org/officeDocument/2006/relationships/hyperlink" Target="http://www.hospicecare.com" TargetMode="External"/><Relationship Id="rId9" Type="http://schemas.openxmlformats.org/officeDocument/2006/relationships/hyperlink" Target="http://www.guidelinecentr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1130</Characters>
  <Application>Microsoft Office Word</Application>
  <DocSecurity>0</DocSecurity>
  <Lines>9</Lines>
  <Paragraphs>2</Paragraphs>
  <ScaleCrop>false</ScaleCrop>
  <Company>NSLHD and CCLHD</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Rosalind Elliott</dc:creator>
  <cp:keywords/>
  <dc:description/>
  <cp:lastModifiedBy>Rosalind Elliott</cp:lastModifiedBy>
  <cp:revision>1</cp:revision>
  <dcterms:created xsi:type="dcterms:W3CDTF">2023-08-08T03:34:00Z</dcterms:created>
  <dcterms:modified xsi:type="dcterms:W3CDTF">2023-08-08T03:35:00Z</dcterms:modified>
</cp:coreProperties>
</file>