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/>
        <w:ind w:hanging="0"/>
        <w:rPr/>
      </w:pPr>
      <w:r>
        <w:rPr>
          <w:b/>
        </w:rPr>
        <w:t xml:space="preserve">Appendix 2. Correlation between characteristics at ICU admission and IL-6 plasma level. </w:t>
      </w:r>
    </w:p>
    <w:tbl>
      <w:tblPr>
        <w:tblStyle w:val="Table6"/>
        <w:tblW w:w="9585" w:type="dxa"/>
        <w:jc w:val="center"/>
        <w:tblInd w:w="0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600"/>
      </w:tblPr>
      <w:tblGrid>
        <w:gridCol w:w="3480"/>
        <w:gridCol w:w="4110"/>
        <w:gridCol w:w="1995"/>
      </w:tblGrid>
      <w:tr>
        <w:trPr>
          <w:trHeight w:val="400" w:hRule="atLeast"/>
        </w:trPr>
        <w:tc>
          <w:tcPr>
            <w:tcW w:w="3480" w:type="dxa"/>
            <w:tcBorders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Correlation with IL-6 plasma level : </w:t>
            </w:r>
          </w:p>
          <w:p>
            <w:pPr>
              <w:pStyle w:val="Normal1"/>
              <w:widowControl w:val="false"/>
              <w:spacing w:lineRule="auto" w:line="240"/>
              <w:ind w:hanging="0"/>
              <w:jc w:val="center"/>
              <w:rPr>
                <w:b/>
                <w:b/>
              </w:rPr>
            </w:pPr>
            <w:r>
              <w:rPr>
                <w:b/>
              </w:rPr>
              <w:t>coefficient [confidence interval]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>
                <w:b/>
                <w:b/>
              </w:rPr>
            </w:pPr>
            <w:r>
              <w:rPr>
                <w:b/>
              </w:rPr>
              <w:t>p-value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Age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0.15 [-0.11;0.39]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0.2488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BMI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-0.05 [-0.31;0.20]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0.6423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Hemoglobin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-0.10 [-0.34;0.15]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0.4179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Platelets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-0.18 [-0.42;0.07]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0.1527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Leukocytes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0.42 [0.19;0.61]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0.0005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 xml:space="preserve">Polynuclear neutrophils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0.46 [0.23;0.64]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0.0002</w:t>
            </w:r>
          </w:p>
        </w:tc>
      </w:tr>
      <w:tr>
        <w:trPr>
          <w:trHeight w:val="95" w:hRule="atLeast"/>
        </w:trPr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Lactates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0.23 [-0.03;0.46]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0.0717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Creatinine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0.26 [0.01;0.48]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0.0370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AST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0.11 [-0.15;0.36]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0.3972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Prothrombin time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-0.23 [-0.46;0.02]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0.0682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D-Dimer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0.06 [-0.20;0.32]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0.6245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Fibrinogen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0.10 [-0.16;0.35]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0.4295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CRP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-0.07 [-0.32;0.19]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0.5779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Troponin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0.38 [0.12;0.59]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0.0043</w:t>
            </w:r>
          </w:p>
        </w:tc>
      </w:tr>
      <w:tr>
        <w:trPr>
          <w:trHeight w:val="320" w:hRule="atLeast"/>
        </w:trPr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SOFA score day 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0.40 [0.16;0.59]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0.0012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PaO2/FiO2 ratio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-0.14 [-0.38;0.12]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0.2856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Lung damage volume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0.13 [-0.14;0.39]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hanging="0"/>
              <w:jc w:val="center"/>
              <w:rPr/>
            </w:pPr>
            <w:r>
              <w:rPr/>
              <w:t>0.3219</w:t>
            </w:r>
          </w:p>
        </w:tc>
      </w:tr>
    </w:tbl>
    <w:p>
      <w:pPr>
        <w:pStyle w:val="Normal1"/>
        <w:spacing w:lineRule="auto" w:line="240"/>
        <w:ind w:hanging="0"/>
        <w:rPr>
          <w:sz w:val="30"/>
          <w:szCs w:val="30"/>
        </w:rPr>
      </w:pPr>
      <w:r>
        <w:rPr>
          <w:sz w:val="22"/>
          <w:szCs w:val="22"/>
        </w:rPr>
        <w:t>IL-6 : Interleukin-6, BMI : Body Mass Index, AST : Aspartate Aminotransferase, CRP : C-Reactive Protein, SOFA score : Sequential Organ Failure Assessment score.</w:t>
      </w:r>
    </w:p>
    <w:p>
      <w:pPr>
        <w:pStyle w:val="Normal1"/>
        <w:spacing w:lineRule="auto" w:line="240"/>
        <w:ind w:hanging="0"/>
        <w:rPr>
          <w:sz w:val="22"/>
          <w:szCs w:val="22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>
    <w:name w:val="LO-normal"/>
    <w:qFormat/>
    <w:pPr>
      <w:widowControl/>
      <w:bidi w:val="0"/>
      <w:spacing w:lineRule="auto" w:line="480" w:before="0" w:after="0"/>
      <w:ind w:firstLine="720"/>
      <w:jc w:val="both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fr-F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LibreOffice/7.3.7.2$Linux_X86_64 LibreOffice_project/30$Build-2</Application>
  <AppVersion>15.0000</AppVersion>
  <Pages>1</Pages>
  <Words>122</Words>
  <Characters>821</Characters>
  <CharactersWithSpaces>890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2023-05-09T20:28:20Z</dcterms:created>
  <dc:creator/>
  <dc:description/>
  <dc:language>fr-FR</dc:language>
  <cp:lastModifiedBy/>
  <dcterms:modified xsi:type="dcterms:W3CDTF">2023-05-09T20:28:52Z</dcterms:modified>
  <cp:revision>1</cp:revision>
  <dc:subject/>
  <dc:title/>
</cp:coreProperties>
</file>