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93B" w:rsidRPr="0054193B" w:rsidRDefault="0054193B" w:rsidP="00AC6C85">
      <w:pPr>
        <w:spacing w:line="480" w:lineRule="auto"/>
        <w:jc w:val="both"/>
        <w:rPr>
          <w:lang w:val="en-GB"/>
        </w:rPr>
      </w:pPr>
      <w:proofErr w:type="spellStart"/>
      <w:r w:rsidRPr="0054193B">
        <w:t>Electronic</w:t>
      </w:r>
      <w:proofErr w:type="spellEnd"/>
      <w:r w:rsidRPr="0054193B">
        <w:t xml:space="preserve"> </w:t>
      </w:r>
      <w:proofErr w:type="spellStart"/>
      <w:r w:rsidRPr="0054193B">
        <w:t>Supplementary</w:t>
      </w:r>
      <w:proofErr w:type="spellEnd"/>
      <w:r w:rsidRPr="0054193B">
        <w:t xml:space="preserve"> Material </w:t>
      </w:r>
      <w:bookmarkStart w:id="0" w:name="_GoBack"/>
      <w:bookmarkEnd w:id="0"/>
    </w:p>
    <w:p w:rsidR="00AC6C85" w:rsidRDefault="00AC6C85" w:rsidP="00AC6C85">
      <w:pPr>
        <w:spacing w:line="480" w:lineRule="auto"/>
        <w:jc w:val="both"/>
        <w:rPr>
          <w:b/>
          <w:lang w:val="en-GB"/>
        </w:rPr>
      </w:pPr>
      <w:r>
        <w:rPr>
          <w:b/>
          <w:lang w:val="en-GB"/>
        </w:rPr>
        <w:t>O</w:t>
      </w:r>
      <w:r w:rsidRPr="00823E30">
        <w:rPr>
          <w:b/>
          <w:lang w:val="en-GB"/>
        </w:rPr>
        <w:t xml:space="preserve">rganic enrichment </w:t>
      </w:r>
      <w:r>
        <w:rPr>
          <w:b/>
          <w:lang w:val="en-GB"/>
        </w:rPr>
        <w:t>negatively impacts</w:t>
      </w:r>
      <w:r w:rsidRPr="00823E30">
        <w:rPr>
          <w:b/>
          <w:lang w:val="en-GB"/>
        </w:rPr>
        <w:t xml:space="preserve"> </w:t>
      </w:r>
      <w:proofErr w:type="spellStart"/>
      <w:r w:rsidRPr="00823E30">
        <w:rPr>
          <w:b/>
          <w:lang w:val="en-GB"/>
        </w:rPr>
        <w:t>meiobenthic</w:t>
      </w:r>
      <w:proofErr w:type="spellEnd"/>
      <w:r w:rsidRPr="00823E30">
        <w:rPr>
          <w:b/>
          <w:lang w:val="en-GB"/>
        </w:rPr>
        <w:t xml:space="preserve"> copep</w:t>
      </w:r>
      <w:r>
        <w:rPr>
          <w:b/>
          <w:lang w:val="en-GB"/>
        </w:rPr>
        <w:t>ods on Argentinean coasts</w:t>
      </w:r>
    </w:p>
    <w:p w:rsidR="00AC6C85" w:rsidRPr="00A2011E" w:rsidRDefault="00AC6C85" w:rsidP="00AC6C85">
      <w:pPr>
        <w:spacing w:line="240" w:lineRule="auto"/>
        <w:jc w:val="both"/>
        <w:rPr>
          <w:vertAlign w:val="superscript"/>
        </w:rPr>
      </w:pPr>
      <w:r w:rsidRPr="00E559FB">
        <w:t>MICHEL SCIBERRAS</w:t>
      </w:r>
      <w:r>
        <w:rPr>
          <w:vertAlign w:val="superscript"/>
        </w:rPr>
        <w:t>1</w:t>
      </w:r>
      <w:proofErr w:type="gramStart"/>
      <w:r>
        <w:rPr>
          <w:vertAlign w:val="superscript"/>
        </w:rPr>
        <w:t>,2</w:t>
      </w:r>
      <w:proofErr w:type="gramEnd"/>
      <w:r>
        <w:rPr>
          <w:vertAlign w:val="superscript"/>
        </w:rPr>
        <w:t>,*</w:t>
      </w:r>
      <w:r w:rsidRPr="00E559FB">
        <w:t>, AGUSTIN G. MENECHELLA</w:t>
      </w:r>
      <w:r>
        <w:rPr>
          <w:vertAlign w:val="superscript"/>
        </w:rPr>
        <w:t>2,3</w:t>
      </w:r>
      <w:r w:rsidRPr="00E559FB">
        <w:t>, N</w:t>
      </w:r>
      <w:r>
        <w:t>ÉSTOR PÉREZ-MÉNDEZ</w:t>
      </w:r>
      <w:r>
        <w:rPr>
          <w:vertAlign w:val="superscript"/>
        </w:rPr>
        <w:t>4</w:t>
      </w:r>
      <w:r>
        <w:t>, NÉSTOR J. CAZZANIGA</w:t>
      </w:r>
      <w:r>
        <w:rPr>
          <w:vertAlign w:val="superscript"/>
        </w:rPr>
        <w:t>2,5</w:t>
      </w:r>
      <w:r>
        <w:t>, HUGO J. MARRERO</w:t>
      </w:r>
      <w:r>
        <w:rPr>
          <w:vertAlign w:val="superscript"/>
        </w:rPr>
        <w:t>6,7</w:t>
      </w:r>
    </w:p>
    <w:p w:rsidR="00AC6C85" w:rsidRPr="00E559FB" w:rsidRDefault="00AC6C85" w:rsidP="00AC6C85">
      <w:pPr>
        <w:spacing w:after="0" w:line="240" w:lineRule="auto"/>
        <w:jc w:val="both"/>
        <w:rPr>
          <w:i/>
          <w:lang w:val="es-CL"/>
        </w:rPr>
      </w:pPr>
      <w:r w:rsidRPr="00E559FB">
        <w:rPr>
          <w:i/>
          <w:vertAlign w:val="superscript"/>
          <w:lang w:val="es-CL"/>
        </w:rPr>
        <w:t>1</w:t>
      </w:r>
      <w:r>
        <w:rPr>
          <w:i/>
          <w:lang w:val="es-CL"/>
        </w:rPr>
        <w:t xml:space="preserve"> Consejo Nacional de Investigaciones Científicas y Técnicas (</w:t>
      </w:r>
      <w:r w:rsidRPr="00E559FB">
        <w:rPr>
          <w:i/>
          <w:lang w:val="es-CL"/>
        </w:rPr>
        <w:t>CONICET</w:t>
      </w:r>
      <w:r>
        <w:rPr>
          <w:i/>
          <w:lang w:val="es-CL"/>
        </w:rPr>
        <w:t>).</w:t>
      </w:r>
    </w:p>
    <w:p w:rsidR="00AC6C85" w:rsidRDefault="00AC6C85" w:rsidP="00AC6C85">
      <w:pPr>
        <w:spacing w:after="0" w:line="240" w:lineRule="auto"/>
        <w:jc w:val="both"/>
        <w:rPr>
          <w:i/>
          <w:lang w:val="es-CL"/>
        </w:rPr>
      </w:pPr>
      <w:r w:rsidRPr="00E559FB">
        <w:rPr>
          <w:i/>
          <w:vertAlign w:val="superscript"/>
          <w:lang w:val="es-CL"/>
        </w:rPr>
        <w:t>2</w:t>
      </w:r>
      <w:r>
        <w:rPr>
          <w:i/>
          <w:vertAlign w:val="superscript"/>
          <w:lang w:val="es-CL"/>
        </w:rPr>
        <w:t xml:space="preserve"> </w:t>
      </w:r>
      <w:r w:rsidRPr="00E559FB">
        <w:rPr>
          <w:i/>
          <w:lang w:val="es-CL"/>
        </w:rPr>
        <w:t>Departamento de Biología, Bioquímica y Farmacia, Universidad Nacional del Sur</w:t>
      </w:r>
      <w:r>
        <w:rPr>
          <w:i/>
          <w:lang w:val="es-CL"/>
        </w:rPr>
        <w:t xml:space="preserve"> (UNS)</w:t>
      </w:r>
      <w:r w:rsidRPr="00E559FB">
        <w:rPr>
          <w:i/>
          <w:lang w:val="es-CL"/>
        </w:rPr>
        <w:t>. San Juan 670, Bahía Blanca 8000, Buenos Aires, Argentina.</w:t>
      </w:r>
    </w:p>
    <w:p w:rsidR="00AC6C85" w:rsidRPr="003777F6" w:rsidRDefault="00AC6C85" w:rsidP="00AC6C85">
      <w:pPr>
        <w:spacing w:after="0" w:line="240" w:lineRule="auto"/>
        <w:jc w:val="both"/>
        <w:rPr>
          <w:i/>
          <w:lang w:val="es-CL"/>
        </w:rPr>
      </w:pPr>
      <w:r>
        <w:rPr>
          <w:i/>
          <w:vertAlign w:val="superscript"/>
          <w:lang w:val="es-CL"/>
        </w:rPr>
        <w:t xml:space="preserve">3 </w:t>
      </w:r>
      <w:r w:rsidRPr="009A1B57">
        <w:rPr>
          <w:i/>
          <w:lang w:val="es-CL"/>
        </w:rPr>
        <w:t>Instituto Argentino de Oceanografía (IADO), UNS-CONICET.</w:t>
      </w:r>
      <w:r>
        <w:rPr>
          <w:i/>
          <w:lang w:val="es-CL"/>
        </w:rPr>
        <w:t xml:space="preserve"> Camino La Carrindanga Km 7.5, Bahía Blanca 8000, Buenos Aires, Argentina.</w:t>
      </w:r>
    </w:p>
    <w:p w:rsidR="00AC6C85" w:rsidRDefault="00AC6C85" w:rsidP="00AC6C85">
      <w:pPr>
        <w:spacing w:after="0" w:line="240" w:lineRule="auto"/>
        <w:jc w:val="both"/>
        <w:rPr>
          <w:i/>
        </w:rPr>
      </w:pPr>
      <w:r>
        <w:rPr>
          <w:i/>
          <w:vertAlign w:val="superscript"/>
        </w:rPr>
        <w:t xml:space="preserve">4 </w:t>
      </w:r>
      <w:r w:rsidRPr="00A2011E">
        <w:rPr>
          <w:i/>
        </w:rPr>
        <w:t xml:space="preserve">Inst. </w:t>
      </w:r>
      <w:proofErr w:type="gramStart"/>
      <w:r w:rsidRPr="00A2011E">
        <w:rPr>
          <w:i/>
        </w:rPr>
        <w:t>de</w:t>
      </w:r>
      <w:proofErr w:type="gramEnd"/>
      <w:r w:rsidRPr="00A2011E">
        <w:rPr>
          <w:i/>
        </w:rPr>
        <w:t xml:space="preserve"> Recerca i </w:t>
      </w:r>
      <w:proofErr w:type="spellStart"/>
      <w:r w:rsidRPr="00A2011E">
        <w:rPr>
          <w:i/>
        </w:rPr>
        <w:t>Tecnologia</w:t>
      </w:r>
      <w:proofErr w:type="spellEnd"/>
      <w:r w:rsidRPr="00A2011E">
        <w:rPr>
          <w:i/>
        </w:rPr>
        <w:t xml:space="preserve"> </w:t>
      </w:r>
      <w:proofErr w:type="spellStart"/>
      <w:r w:rsidRPr="00A2011E">
        <w:rPr>
          <w:i/>
        </w:rPr>
        <w:t>Agroalimentaries</w:t>
      </w:r>
      <w:proofErr w:type="spellEnd"/>
      <w:r w:rsidRPr="00A2011E">
        <w:rPr>
          <w:i/>
        </w:rPr>
        <w:t xml:space="preserve"> (IRTA), </w:t>
      </w:r>
      <w:proofErr w:type="spellStart"/>
      <w:r w:rsidRPr="00A2011E">
        <w:rPr>
          <w:i/>
        </w:rPr>
        <w:t>Estació</w:t>
      </w:r>
      <w:proofErr w:type="spellEnd"/>
      <w:r w:rsidRPr="00A2011E">
        <w:rPr>
          <w:i/>
        </w:rPr>
        <w:t xml:space="preserve"> Experimental de </w:t>
      </w:r>
      <w:proofErr w:type="spellStart"/>
      <w:r w:rsidRPr="00A2011E">
        <w:rPr>
          <w:i/>
        </w:rPr>
        <w:t>l'Ebre</w:t>
      </w:r>
      <w:proofErr w:type="spellEnd"/>
      <w:r w:rsidRPr="00A2011E">
        <w:rPr>
          <w:i/>
        </w:rPr>
        <w:t xml:space="preserve">, </w:t>
      </w:r>
      <w:proofErr w:type="spellStart"/>
      <w:r w:rsidRPr="00A2011E">
        <w:rPr>
          <w:i/>
        </w:rPr>
        <w:t>Amposta</w:t>
      </w:r>
      <w:proofErr w:type="spellEnd"/>
      <w:r w:rsidRPr="00A2011E">
        <w:rPr>
          <w:i/>
        </w:rPr>
        <w:t>, Tarragona, España.</w:t>
      </w:r>
    </w:p>
    <w:p w:rsidR="00AC6C85" w:rsidRPr="003777F6" w:rsidRDefault="00AC6C85" w:rsidP="00AC6C85">
      <w:pPr>
        <w:spacing w:after="0" w:line="240" w:lineRule="auto"/>
        <w:jc w:val="both"/>
        <w:rPr>
          <w:i/>
        </w:rPr>
      </w:pPr>
      <w:r>
        <w:rPr>
          <w:i/>
          <w:vertAlign w:val="superscript"/>
        </w:rPr>
        <w:t>5</w:t>
      </w:r>
      <w:r>
        <w:rPr>
          <w:i/>
        </w:rPr>
        <w:t xml:space="preserve"> Comisión de Investigaciones Científicas de la Provincia de Buenos Aires (CIC).</w:t>
      </w:r>
    </w:p>
    <w:p w:rsidR="00AC6C85" w:rsidRPr="00A2011E" w:rsidRDefault="00AC6C85" w:rsidP="00AC6C85">
      <w:pPr>
        <w:spacing w:after="0" w:line="240" w:lineRule="auto"/>
        <w:jc w:val="both"/>
        <w:rPr>
          <w:i/>
        </w:rPr>
      </w:pPr>
      <w:r>
        <w:rPr>
          <w:i/>
          <w:vertAlign w:val="superscript"/>
        </w:rPr>
        <w:t>6</w:t>
      </w:r>
      <w:r>
        <w:rPr>
          <w:i/>
        </w:rPr>
        <w:t xml:space="preserve"> </w:t>
      </w:r>
      <w:r w:rsidRPr="00A2011E">
        <w:rPr>
          <w:i/>
        </w:rPr>
        <w:t>Centro de Recursos Naturales Renovables de la Zona Semiárida – CERZOS (CONICET/UNS), Camino de la Carrindanga km 7, 8000, Bahía Blanca, Argentina.</w:t>
      </w:r>
    </w:p>
    <w:p w:rsidR="00AC6C85" w:rsidRPr="00A2011E" w:rsidRDefault="00AC6C85" w:rsidP="00AC6C85">
      <w:pPr>
        <w:spacing w:after="0" w:line="240" w:lineRule="auto"/>
        <w:jc w:val="both"/>
      </w:pPr>
      <w:r w:rsidRPr="00A2011E">
        <w:rPr>
          <w:i/>
          <w:vertAlign w:val="superscript"/>
        </w:rPr>
        <w:t>7</w:t>
      </w:r>
      <w:r w:rsidRPr="00A2011E">
        <w:rPr>
          <w:i/>
        </w:rPr>
        <w:t xml:space="preserve"> Laboratorio de Interacciones Bióticas en </w:t>
      </w:r>
      <w:proofErr w:type="spellStart"/>
      <w:r w:rsidRPr="00A2011E">
        <w:rPr>
          <w:i/>
        </w:rPr>
        <w:t>Agroecosistemas</w:t>
      </w:r>
      <w:proofErr w:type="spellEnd"/>
      <w:r w:rsidRPr="00A2011E">
        <w:rPr>
          <w:i/>
        </w:rPr>
        <w:t>, (LIBA), Bahía Blanca, Argentina.</w:t>
      </w:r>
    </w:p>
    <w:p w:rsidR="00AC6C85" w:rsidRDefault="00AC6C85" w:rsidP="00AC6C85">
      <w:pPr>
        <w:spacing w:after="0" w:line="240" w:lineRule="auto"/>
        <w:jc w:val="both"/>
        <w:rPr>
          <w:i/>
          <w:lang w:val="en-GB"/>
        </w:rPr>
      </w:pPr>
      <w:r w:rsidRPr="00AC6C85">
        <w:rPr>
          <w:i/>
          <w:vertAlign w:val="superscript"/>
          <w:lang w:val="en-GB"/>
        </w:rPr>
        <w:t>*</w:t>
      </w:r>
      <w:r w:rsidRPr="00AC6C85">
        <w:rPr>
          <w:i/>
          <w:lang w:val="en-GB"/>
        </w:rPr>
        <w:t xml:space="preserve">Corresponding author. Email: </w:t>
      </w:r>
      <w:hyperlink r:id="rId6" w:history="1">
        <w:r w:rsidRPr="00AC6C85">
          <w:rPr>
            <w:rStyle w:val="Hipervnculo"/>
            <w:i/>
            <w:lang w:val="en-GB"/>
          </w:rPr>
          <w:t>sciberras.michele@gmail.com</w:t>
        </w:r>
      </w:hyperlink>
      <w:r w:rsidRPr="00AC6C85">
        <w:rPr>
          <w:lang w:val="en-GB"/>
        </w:rPr>
        <w:t xml:space="preserve">. </w:t>
      </w:r>
      <w:r w:rsidRPr="00E559FB">
        <w:rPr>
          <w:i/>
          <w:lang w:val="en-US"/>
        </w:rPr>
        <w:t>Tele</w:t>
      </w:r>
      <w:r w:rsidRPr="00E559FB">
        <w:rPr>
          <w:i/>
          <w:lang w:val="en-GB"/>
        </w:rPr>
        <w:t>phone number: +54-0291-4522287 / 4595129 ext. 2422</w:t>
      </w:r>
    </w:p>
    <w:p w:rsidR="0054193B" w:rsidRDefault="0054193B" w:rsidP="00AC6C85">
      <w:pPr>
        <w:spacing w:after="0" w:line="240" w:lineRule="auto"/>
        <w:jc w:val="both"/>
        <w:rPr>
          <w:i/>
          <w:lang w:val="en-GB"/>
        </w:rPr>
      </w:pPr>
    </w:p>
    <w:p w:rsidR="0010329E" w:rsidRDefault="0054193B">
      <w:pPr>
        <w:rPr>
          <w:lang w:val="en-GB"/>
        </w:rPr>
      </w:pPr>
      <w:r>
        <w:rPr>
          <w:lang w:val="en-GB"/>
        </w:rPr>
        <w:t>Submission date: August 17, 2023</w:t>
      </w:r>
    </w:p>
    <w:p w:rsidR="0054193B" w:rsidRDefault="0054193B"/>
    <w:p w:rsidR="00AC6C85" w:rsidRDefault="00317BF9">
      <w:r>
        <w:rPr>
          <w:noProof/>
          <w:lang w:eastAsia="es-AR"/>
        </w:rPr>
        <w:drawing>
          <wp:inline distT="0" distB="0" distL="0" distR="0">
            <wp:extent cx="5400040" cy="2664460"/>
            <wp:effectExtent l="0" t="0" r="0" b="254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s suplementari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6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C85" w:rsidRPr="00284CBC" w:rsidRDefault="00756088" w:rsidP="00CC7634">
      <w:pPr>
        <w:jc w:val="both"/>
        <w:rPr>
          <w:lang w:val="en-GB"/>
        </w:rPr>
      </w:pPr>
      <w:proofErr w:type="gramStart"/>
      <w:r>
        <w:rPr>
          <w:b/>
          <w:lang w:val="en-GB"/>
        </w:rPr>
        <w:t>Fig.</w:t>
      </w:r>
      <w:proofErr w:type="gramEnd"/>
      <w:r w:rsidR="00AC6C85" w:rsidRPr="00AC6C85">
        <w:rPr>
          <w:b/>
          <w:lang w:val="en-GB"/>
        </w:rPr>
        <w:t xml:space="preserve"> S1: </w:t>
      </w:r>
      <w:r w:rsidR="00284CBC">
        <w:rPr>
          <w:lang w:val="en-GB"/>
        </w:rPr>
        <w:t xml:space="preserve">Fit of model for copepod richness. </w:t>
      </w:r>
      <w:r w:rsidR="00284CBC" w:rsidRPr="00284CBC">
        <w:rPr>
          <w:lang w:val="en-GB"/>
        </w:rPr>
        <w:t xml:space="preserve">Goodness of the models fit performed in </w:t>
      </w:r>
      <w:proofErr w:type="spellStart"/>
      <w:r w:rsidR="00284CBC" w:rsidRPr="00284CBC">
        <w:rPr>
          <w:lang w:val="en-GB"/>
        </w:rPr>
        <w:t>DHARMa</w:t>
      </w:r>
      <w:proofErr w:type="spellEnd"/>
      <w:r w:rsidR="00284CBC" w:rsidRPr="00284CBC">
        <w:rPr>
          <w:lang w:val="en-GB"/>
        </w:rPr>
        <w:t xml:space="preserve"> package (function: </w:t>
      </w:r>
      <w:proofErr w:type="spellStart"/>
      <w:r w:rsidR="00284CBC" w:rsidRPr="00284CBC">
        <w:rPr>
          <w:lang w:val="en-GB"/>
        </w:rPr>
        <w:t>plotQQunif</w:t>
      </w:r>
      <w:proofErr w:type="spellEnd"/>
      <w:r w:rsidR="00284CBC" w:rsidRPr="00284CBC">
        <w:rPr>
          <w:lang w:val="en-GB"/>
        </w:rPr>
        <w:t xml:space="preserve"> and </w:t>
      </w:r>
      <w:proofErr w:type="spellStart"/>
      <w:r w:rsidR="00284CBC" w:rsidRPr="00284CBC">
        <w:rPr>
          <w:lang w:val="en-GB"/>
        </w:rPr>
        <w:t>plotResiduals</w:t>
      </w:r>
      <w:proofErr w:type="spellEnd"/>
      <w:r w:rsidR="00284CBC" w:rsidRPr="00284CBC">
        <w:rPr>
          <w:lang w:val="en-GB"/>
        </w:rPr>
        <w:t>). The package uses a simulation-based approach to create readily interpretable scaled (</w:t>
      </w:r>
      <w:proofErr w:type="spellStart"/>
      <w:r w:rsidR="00284CBC" w:rsidRPr="00284CBC">
        <w:rPr>
          <w:lang w:val="en-GB"/>
        </w:rPr>
        <w:t>quantile</w:t>
      </w:r>
      <w:proofErr w:type="spellEnd"/>
      <w:r w:rsidR="00284CBC" w:rsidRPr="00284CBC">
        <w:rPr>
          <w:lang w:val="en-GB"/>
        </w:rPr>
        <w:t>) residuals for fitted (generalized) linear mixed models</w:t>
      </w:r>
      <w:r w:rsidR="00284CBC">
        <w:rPr>
          <w:lang w:val="en-GB"/>
        </w:rPr>
        <w:t xml:space="preserve">. </w:t>
      </w:r>
      <w:r w:rsidR="00284CBC" w:rsidRPr="00284CBC">
        <w:rPr>
          <w:lang w:val="en-GB"/>
        </w:rPr>
        <w:t xml:space="preserve">The </w:t>
      </w:r>
      <w:proofErr w:type="spellStart"/>
      <w:r w:rsidR="00284CBC" w:rsidRPr="00284CBC">
        <w:rPr>
          <w:lang w:val="en-GB"/>
        </w:rPr>
        <w:t>qq</w:t>
      </w:r>
      <w:proofErr w:type="spellEnd"/>
      <w:r w:rsidR="00284CBC" w:rsidRPr="00284CBC">
        <w:rPr>
          <w:lang w:val="en-GB"/>
        </w:rPr>
        <w:t>-plot detect</w:t>
      </w:r>
      <w:r w:rsidR="00CC7634">
        <w:rPr>
          <w:lang w:val="en-GB"/>
        </w:rPr>
        <w:t>s</w:t>
      </w:r>
      <w:r w:rsidR="00284CBC" w:rsidRPr="00284CBC">
        <w:rPr>
          <w:lang w:val="en-GB"/>
        </w:rPr>
        <w:t xml:space="preserve"> overall deviations from the expected distribution, by default with added tests for correct distribution (Kolmogorov-Smirnov test), dispersion and outlier test. The residuals plot produces a plot of the residuals against the predicted value.</w:t>
      </w:r>
    </w:p>
    <w:p w:rsidR="00284CBC" w:rsidRDefault="00284CBC">
      <w:pPr>
        <w:rPr>
          <w:lang w:val="en-GB"/>
        </w:rPr>
      </w:pPr>
    </w:p>
    <w:p w:rsidR="00AC6C85" w:rsidRDefault="00317BF9">
      <w:pPr>
        <w:rPr>
          <w:lang w:val="en-GB"/>
        </w:rPr>
      </w:pPr>
      <w:r>
        <w:rPr>
          <w:noProof/>
          <w:lang w:eastAsia="es-AR"/>
        </w:rPr>
        <w:lastRenderedPageBreak/>
        <w:drawing>
          <wp:inline distT="0" distB="0" distL="0" distR="0">
            <wp:extent cx="5400040" cy="2814955"/>
            <wp:effectExtent l="0" t="0" r="0" b="4445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s suplementario_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19F0" w:rsidRPr="00CC19F0" w:rsidRDefault="00756088" w:rsidP="00CC7634">
      <w:pPr>
        <w:jc w:val="both"/>
        <w:rPr>
          <w:lang w:val="en-GB"/>
        </w:rPr>
      </w:pPr>
      <w:r>
        <w:rPr>
          <w:b/>
          <w:lang w:val="en-GB"/>
        </w:rPr>
        <w:t>Fig.</w:t>
      </w:r>
      <w:r w:rsidR="00CC19F0">
        <w:rPr>
          <w:b/>
          <w:lang w:val="en-GB"/>
        </w:rPr>
        <w:t xml:space="preserve"> S2: </w:t>
      </w:r>
      <w:r w:rsidR="00CC7634">
        <w:rPr>
          <w:lang w:val="en-GB"/>
        </w:rPr>
        <w:t>F</w:t>
      </w:r>
      <w:r w:rsidR="00EE48D0">
        <w:rPr>
          <w:lang w:val="en-GB"/>
        </w:rPr>
        <w:t>it of model for copepod diversity</w:t>
      </w:r>
      <w:r w:rsidR="00CC7634">
        <w:rPr>
          <w:lang w:val="en-GB"/>
        </w:rPr>
        <w:t xml:space="preserve">. </w:t>
      </w:r>
      <w:r w:rsidR="00CC7634" w:rsidRPr="00284CBC">
        <w:rPr>
          <w:lang w:val="en-GB"/>
        </w:rPr>
        <w:t xml:space="preserve">Goodness of the models fit performed in </w:t>
      </w:r>
      <w:proofErr w:type="spellStart"/>
      <w:r w:rsidR="00CC7634" w:rsidRPr="00284CBC">
        <w:rPr>
          <w:lang w:val="en-GB"/>
        </w:rPr>
        <w:t>DHARMa</w:t>
      </w:r>
      <w:proofErr w:type="spellEnd"/>
      <w:r w:rsidR="00CC7634" w:rsidRPr="00284CBC">
        <w:rPr>
          <w:lang w:val="en-GB"/>
        </w:rPr>
        <w:t xml:space="preserve"> package (function: </w:t>
      </w:r>
      <w:proofErr w:type="spellStart"/>
      <w:r w:rsidR="00CC7634" w:rsidRPr="00284CBC">
        <w:rPr>
          <w:lang w:val="en-GB"/>
        </w:rPr>
        <w:t>plotQQunif</w:t>
      </w:r>
      <w:proofErr w:type="spellEnd"/>
      <w:r w:rsidR="00CC7634" w:rsidRPr="00284CBC">
        <w:rPr>
          <w:lang w:val="en-GB"/>
        </w:rPr>
        <w:t xml:space="preserve"> and </w:t>
      </w:r>
      <w:proofErr w:type="spellStart"/>
      <w:r w:rsidR="00CC7634" w:rsidRPr="00284CBC">
        <w:rPr>
          <w:lang w:val="en-GB"/>
        </w:rPr>
        <w:t>plotResiduals</w:t>
      </w:r>
      <w:proofErr w:type="spellEnd"/>
      <w:r w:rsidR="00CC7634" w:rsidRPr="00284CBC">
        <w:rPr>
          <w:lang w:val="en-GB"/>
        </w:rPr>
        <w:t>). The package uses a simulation-based approach to create readily interpretable scaled (</w:t>
      </w:r>
      <w:proofErr w:type="spellStart"/>
      <w:r w:rsidR="00CC7634" w:rsidRPr="00284CBC">
        <w:rPr>
          <w:lang w:val="en-GB"/>
        </w:rPr>
        <w:t>quantile</w:t>
      </w:r>
      <w:proofErr w:type="spellEnd"/>
      <w:r w:rsidR="00CC7634" w:rsidRPr="00284CBC">
        <w:rPr>
          <w:lang w:val="en-GB"/>
        </w:rPr>
        <w:t>) residuals for fitted (generalized) linear mixed models</w:t>
      </w:r>
      <w:r w:rsidR="00CC7634">
        <w:rPr>
          <w:lang w:val="en-GB"/>
        </w:rPr>
        <w:t xml:space="preserve">. </w:t>
      </w:r>
      <w:r w:rsidR="00CC7634" w:rsidRPr="00284CBC">
        <w:rPr>
          <w:lang w:val="en-GB"/>
        </w:rPr>
        <w:t xml:space="preserve">The </w:t>
      </w:r>
      <w:proofErr w:type="spellStart"/>
      <w:r w:rsidR="00CC7634" w:rsidRPr="00284CBC">
        <w:rPr>
          <w:lang w:val="en-GB"/>
        </w:rPr>
        <w:t>qq</w:t>
      </w:r>
      <w:proofErr w:type="spellEnd"/>
      <w:r w:rsidR="00CC7634" w:rsidRPr="00284CBC">
        <w:rPr>
          <w:lang w:val="en-GB"/>
        </w:rPr>
        <w:t>-plot detect</w:t>
      </w:r>
      <w:r w:rsidR="00CC7634">
        <w:rPr>
          <w:lang w:val="en-GB"/>
        </w:rPr>
        <w:t>s</w:t>
      </w:r>
      <w:r w:rsidR="00CC7634" w:rsidRPr="00284CBC">
        <w:rPr>
          <w:lang w:val="en-GB"/>
        </w:rPr>
        <w:t xml:space="preserve"> overall deviations from the expected distribution, by default with added tests for correct distribution (Kolmogorov-Smirnov test), dispersion and outlier test. The residuals plot produces a plot of the residuals against the predicted value.</w:t>
      </w:r>
    </w:p>
    <w:sectPr w:rsidR="00CC19F0" w:rsidRPr="00CC19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49EB67"/>
    <w:multiLevelType w:val="hybridMultilevel"/>
    <w:tmpl w:val="76A5F0E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C85"/>
    <w:rsid w:val="0010329E"/>
    <w:rsid w:val="00284CBC"/>
    <w:rsid w:val="00317BF9"/>
    <w:rsid w:val="0054193B"/>
    <w:rsid w:val="00756088"/>
    <w:rsid w:val="00AC6C85"/>
    <w:rsid w:val="00CC19F0"/>
    <w:rsid w:val="00CC7634"/>
    <w:rsid w:val="00EE4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C85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C6C8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6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6C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C85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C6C8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6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6C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iberras.michele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358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Michele</cp:lastModifiedBy>
  <cp:revision>5</cp:revision>
  <dcterms:created xsi:type="dcterms:W3CDTF">2023-03-13T19:24:00Z</dcterms:created>
  <dcterms:modified xsi:type="dcterms:W3CDTF">2023-08-17T18:28:00Z</dcterms:modified>
</cp:coreProperties>
</file>