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6301E" w14:textId="572577E7" w:rsidR="0009272B" w:rsidRDefault="00665204" w:rsidP="00092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Online Resource 2</w:t>
      </w:r>
      <w:r w:rsidR="0009272B">
        <w:rPr>
          <w:rFonts w:ascii="Times New Roman" w:hAnsi="Times New Roman" w:cs="Times New Roman"/>
          <w:sz w:val="24"/>
          <w:szCs w:val="24"/>
        </w:rPr>
        <w:t xml:space="preserve">: Information on the studies pulled in the meta-analysis. </w:t>
      </w:r>
    </w:p>
    <w:p w14:paraId="1A81199C" w14:textId="77777777" w:rsidR="00665204" w:rsidRDefault="00665204" w:rsidP="0009272B">
      <w:pPr>
        <w:rPr>
          <w:rFonts w:ascii="Times New Roman" w:hAnsi="Times New Roman" w:cs="Times New Roman"/>
          <w:sz w:val="24"/>
          <w:szCs w:val="24"/>
        </w:rPr>
      </w:pPr>
    </w:p>
    <w:p w14:paraId="5702FD85" w14:textId="77777777" w:rsidR="00665204" w:rsidRPr="003B2DAB" w:rsidRDefault="00665204" w:rsidP="00665204">
      <w:pPr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Rainfall Variability and </w:t>
      </w:r>
      <w:r w:rsidRPr="00A901C4">
        <w:rPr>
          <w:rFonts w:ascii="Times New Roman" w:hAnsi="Times New Roman" w:cs="Times New Roman"/>
          <w:b/>
          <w:i/>
          <w:iCs/>
          <w:sz w:val="24"/>
          <w:szCs w:val="24"/>
        </w:rPr>
        <w:t>Deciduous-Evergreen Coexistence in Tropical Forests</w:t>
      </w:r>
    </w:p>
    <w:p w14:paraId="28C4BE0B" w14:textId="77777777" w:rsidR="00665204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Authors: </w:t>
      </w:r>
      <w:r>
        <w:rPr>
          <w:rFonts w:ascii="Times New Roman" w:hAnsi="Times New Roman" w:cs="Times New Roman"/>
          <w:sz w:val="24"/>
          <w:szCs w:val="24"/>
        </w:rPr>
        <w:t>Andrew J. Muehleisen</w:t>
      </w:r>
      <w:r w:rsidRPr="003B3743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Naomi B. Schwartz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Simon M. Stump</w:t>
      </w:r>
      <w:r w:rsidRPr="003B3743">
        <w:rPr>
          <w:rFonts w:ascii="Times New Roman" w:hAnsi="Times New Roman" w:cs="Times New Roman"/>
          <w:i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A. Carla Staver</w:t>
      </w:r>
      <w:r w:rsidRPr="003B2879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,4</w:t>
      </w:r>
    </w:p>
    <w:p w14:paraId="1EBB86F6" w14:textId="77777777" w:rsidR="00665204" w:rsidRPr="006949D9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Affiliations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B35527A" w14:textId="77777777" w:rsidR="00665204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2879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Yale School of Forestry and Environmental Studies, New Haven, CT 06511 USA</w:t>
      </w:r>
    </w:p>
    <w:p w14:paraId="67A9D441" w14:textId="77777777" w:rsidR="00665204" w:rsidRPr="00CD6DE5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D6D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Institute of Ecology and Evolution, University of Oregon, Eugene, OR </w:t>
      </w:r>
      <w:r w:rsidRPr="00640092">
        <w:rPr>
          <w:rStyle w:val="lrzxr"/>
          <w:rFonts w:ascii="Times New Roman" w:hAnsi="Times New Roman"/>
          <w:sz w:val="24"/>
          <w:szCs w:val="24"/>
        </w:rPr>
        <w:t>97403</w:t>
      </w:r>
      <w:r>
        <w:rPr>
          <w:rFonts w:ascii="Times New Roman" w:hAnsi="Times New Roman"/>
          <w:sz w:val="24"/>
          <w:szCs w:val="24"/>
        </w:rPr>
        <w:t>, USA</w:t>
      </w:r>
    </w:p>
    <w:p w14:paraId="7940BBD1" w14:textId="77777777" w:rsidR="00665204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Department of Geography, University of British Columbia, Vancouver, BC V6T 1Z4 Canada</w:t>
      </w:r>
    </w:p>
    <w:p w14:paraId="43724AF2" w14:textId="77777777" w:rsidR="00665204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Department of Ecology and Evolutionary Biology, Yale University, New Haven, CT 06511 USA</w:t>
      </w:r>
    </w:p>
    <w:p w14:paraId="12B1EFDF" w14:textId="77777777" w:rsidR="00665204" w:rsidRDefault="00665204" w:rsidP="00665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F4BFC34" w14:textId="77777777" w:rsidR="00665204" w:rsidRDefault="00665204" w:rsidP="00665204">
      <w:pPr>
        <w:pStyle w:val="Heading2"/>
        <w:widowControl w:val="0"/>
        <w:spacing w:line="480" w:lineRule="auto"/>
        <w:rPr>
          <w:rFonts w:eastAsiaTheme="minorEastAsia"/>
          <w:b w:val="0"/>
          <w:bCs w:val="0"/>
          <w:lang w:val="en-CA"/>
        </w:rPr>
      </w:pPr>
      <w:r>
        <w:rPr>
          <w:i/>
          <w:iCs/>
        </w:rPr>
        <w:t>Corresponding author</w:t>
      </w:r>
      <w:r>
        <w:t>: Andrew J. Muehleisen; 272 Onyx Bridge, 5289 University of Oregon, Eugene, OR 97403; amuehlei@uoregon.edu</w:t>
      </w:r>
    </w:p>
    <w:p w14:paraId="55118A9C" w14:textId="5375CF87" w:rsidR="0009272B" w:rsidRDefault="0009272B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9A75C7C" w14:textId="5493F735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4B7F9740" w14:textId="78DA5AC6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BD946AD" w14:textId="097958A8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0F4AD79C" w14:textId="453E4673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01218E43" w14:textId="7F5B43B4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B414667" w14:textId="4236C618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4A5A571E" w14:textId="06CCEFEC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7F1CD1ED" w14:textId="0FAE5CD9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2F2CAC1A" w14:textId="5FD32EEB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43BBE688" w14:textId="1A87BE3C" w:rsid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499BA91" w14:textId="77777777" w:rsidR="00665204" w:rsidRPr="00665204" w:rsidRDefault="00665204" w:rsidP="0009272B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664F22C" w14:textId="286FB8D2" w:rsidR="0009272B" w:rsidRPr="007E5E00" w:rsidRDefault="0009272B" w:rsidP="0009272B">
      <w:pPr>
        <w:rPr>
          <w:rFonts w:ascii="Times New Roman" w:hAnsi="Times New Roman" w:cs="Times New Roman"/>
          <w:sz w:val="24"/>
          <w:szCs w:val="24"/>
        </w:rPr>
      </w:pPr>
      <w:r w:rsidRPr="003447C1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E80218">
        <w:rPr>
          <w:rFonts w:ascii="Times New Roman" w:hAnsi="Times New Roman" w:cs="Times New Roman"/>
          <w:sz w:val="24"/>
          <w:szCs w:val="24"/>
        </w:rPr>
        <w:t>B1</w:t>
      </w:r>
      <w:r w:rsidRPr="007E5E0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Studies collated in our literature search for proportion of deciduous stems in tropical forests.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980"/>
        <w:gridCol w:w="1980"/>
        <w:gridCol w:w="1620"/>
        <w:gridCol w:w="1615"/>
      </w:tblGrid>
      <w:tr w:rsidR="0009272B" w14:paraId="3FCB3B8F" w14:textId="77777777" w:rsidTr="00C40246">
        <w:tc>
          <w:tcPr>
            <w:tcW w:w="2155" w:type="dxa"/>
            <w:vAlign w:val="center"/>
          </w:tcPr>
          <w:p w14:paraId="49AB7EE4" w14:textId="77777777" w:rsidR="0009272B" w:rsidRPr="005927A9" w:rsidRDefault="0009272B" w:rsidP="00C402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7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1980" w:type="dxa"/>
            <w:vAlign w:val="center"/>
          </w:tcPr>
          <w:p w14:paraId="532FC2CD" w14:textId="77777777" w:rsidR="0009272B" w:rsidRPr="005927A9" w:rsidRDefault="0009272B" w:rsidP="00C402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7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980" w:type="dxa"/>
            <w:vAlign w:val="center"/>
          </w:tcPr>
          <w:p w14:paraId="6A51015F" w14:textId="77777777" w:rsidR="0009272B" w:rsidRPr="005927A9" w:rsidRDefault="0009272B" w:rsidP="00C402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7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Proportion Stems Deciduous</w:t>
            </w:r>
          </w:p>
        </w:tc>
        <w:tc>
          <w:tcPr>
            <w:tcW w:w="1620" w:type="dxa"/>
            <w:vAlign w:val="center"/>
          </w:tcPr>
          <w:p w14:paraId="40AE7D9E" w14:textId="77777777" w:rsidR="0009272B" w:rsidRPr="005927A9" w:rsidRDefault="0009272B" w:rsidP="00C402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7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Latitude</w:t>
            </w:r>
          </w:p>
        </w:tc>
        <w:tc>
          <w:tcPr>
            <w:tcW w:w="1615" w:type="dxa"/>
            <w:vAlign w:val="center"/>
          </w:tcPr>
          <w:p w14:paraId="0115E3A7" w14:textId="77777777" w:rsidR="0009272B" w:rsidRPr="005927A9" w:rsidRDefault="0009272B" w:rsidP="00C402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7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Longitude</w:t>
            </w:r>
          </w:p>
        </w:tc>
      </w:tr>
      <w:tr w:rsidR="0009272B" w14:paraId="508341FD" w14:textId="77777777" w:rsidTr="00C40246">
        <w:tc>
          <w:tcPr>
            <w:tcW w:w="2155" w:type="dxa"/>
            <w:vAlign w:val="center"/>
          </w:tcPr>
          <w:p w14:paraId="72B8B823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337CFE31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5D3071C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620" w:type="dxa"/>
            <w:vAlign w:val="center"/>
          </w:tcPr>
          <w:p w14:paraId="268A6A5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9.149398</w:t>
            </w:r>
          </w:p>
        </w:tc>
        <w:tc>
          <w:tcPr>
            <w:tcW w:w="1615" w:type="dxa"/>
            <w:vAlign w:val="center"/>
          </w:tcPr>
          <w:p w14:paraId="271E4D2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-79.8555</w:t>
            </w:r>
          </w:p>
        </w:tc>
      </w:tr>
      <w:tr w:rsidR="0009272B" w14:paraId="6BEB9269" w14:textId="77777777" w:rsidTr="00C40246">
        <w:tc>
          <w:tcPr>
            <w:tcW w:w="2155" w:type="dxa"/>
            <w:vAlign w:val="center"/>
          </w:tcPr>
          <w:p w14:paraId="568758CE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2166C522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7EA56B3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620" w:type="dxa"/>
            <w:vAlign w:val="center"/>
          </w:tcPr>
          <w:p w14:paraId="2B0EE9D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9.157543</w:t>
            </w:r>
          </w:p>
        </w:tc>
        <w:tc>
          <w:tcPr>
            <w:tcW w:w="1615" w:type="dxa"/>
            <w:vAlign w:val="center"/>
          </w:tcPr>
          <w:p w14:paraId="762E5E7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-79.829</w:t>
            </w:r>
          </w:p>
        </w:tc>
      </w:tr>
      <w:tr w:rsidR="0009272B" w14:paraId="167C9A80" w14:textId="77777777" w:rsidTr="00C40246">
        <w:tc>
          <w:tcPr>
            <w:tcW w:w="2155" w:type="dxa"/>
            <w:vAlign w:val="center"/>
          </w:tcPr>
          <w:p w14:paraId="475CBE8E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4C072387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48EAD8F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620" w:type="dxa"/>
            <w:vAlign w:val="center"/>
          </w:tcPr>
          <w:p w14:paraId="7493782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8.990225</w:t>
            </w:r>
          </w:p>
        </w:tc>
        <w:tc>
          <w:tcPr>
            <w:tcW w:w="1615" w:type="dxa"/>
            <w:vAlign w:val="center"/>
          </w:tcPr>
          <w:p w14:paraId="5874DE2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-79.547</w:t>
            </w:r>
          </w:p>
        </w:tc>
      </w:tr>
      <w:tr w:rsidR="0009272B" w14:paraId="3348D93A" w14:textId="77777777" w:rsidTr="00C40246">
        <w:tc>
          <w:tcPr>
            <w:tcW w:w="2155" w:type="dxa"/>
            <w:vAlign w:val="center"/>
          </w:tcPr>
          <w:p w14:paraId="453FE9C8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3FF869DC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3801EC59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20" w:type="dxa"/>
            <w:vAlign w:val="center"/>
          </w:tcPr>
          <w:p w14:paraId="3CD4DA7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8.995978</w:t>
            </w:r>
          </w:p>
        </w:tc>
        <w:tc>
          <w:tcPr>
            <w:tcW w:w="1615" w:type="dxa"/>
            <w:vAlign w:val="center"/>
          </w:tcPr>
          <w:p w14:paraId="4CCEC42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-79.5452</w:t>
            </w:r>
          </w:p>
        </w:tc>
      </w:tr>
      <w:tr w:rsidR="0009272B" w14:paraId="50E373AE" w14:textId="77777777" w:rsidTr="00C40246">
        <w:tc>
          <w:tcPr>
            <w:tcW w:w="2155" w:type="dxa"/>
            <w:vAlign w:val="center"/>
          </w:tcPr>
          <w:p w14:paraId="0CC2489C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1468478A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7F8D3BD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620" w:type="dxa"/>
            <w:vAlign w:val="center"/>
          </w:tcPr>
          <w:p w14:paraId="683CB41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8.994863</w:t>
            </w:r>
          </w:p>
        </w:tc>
        <w:tc>
          <w:tcPr>
            <w:tcW w:w="1615" w:type="dxa"/>
            <w:vAlign w:val="center"/>
          </w:tcPr>
          <w:p w14:paraId="7BD5B73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-79.5491</w:t>
            </w:r>
          </w:p>
        </w:tc>
      </w:tr>
      <w:tr w:rsidR="0009272B" w14:paraId="0CE1D81E" w14:textId="77777777" w:rsidTr="00C40246">
        <w:tc>
          <w:tcPr>
            <w:tcW w:w="2155" w:type="dxa"/>
            <w:vAlign w:val="center"/>
          </w:tcPr>
          <w:p w14:paraId="40D9AFDB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7A3C2FA2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71FC5A3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620" w:type="dxa"/>
            <w:vAlign w:val="center"/>
          </w:tcPr>
          <w:p w14:paraId="791D5C92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9.124693</w:t>
            </w:r>
          </w:p>
        </w:tc>
        <w:tc>
          <w:tcPr>
            <w:tcW w:w="1615" w:type="dxa"/>
            <w:vAlign w:val="center"/>
          </w:tcPr>
          <w:p w14:paraId="76754B9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-79.6748</w:t>
            </w:r>
          </w:p>
        </w:tc>
      </w:tr>
      <w:tr w:rsidR="0009272B" w14:paraId="24FD246A" w14:textId="77777777" w:rsidTr="00C40246">
        <w:tc>
          <w:tcPr>
            <w:tcW w:w="2155" w:type="dxa"/>
            <w:vAlign w:val="center"/>
          </w:tcPr>
          <w:p w14:paraId="4F2CBEE7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02A4931E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7EAC8849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620" w:type="dxa"/>
            <w:vAlign w:val="center"/>
          </w:tcPr>
          <w:p w14:paraId="3BF56709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9.118323</w:t>
            </w:r>
          </w:p>
        </w:tc>
        <w:tc>
          <w:tcPr>
            <w:tcW w:w="1615" w:type="dxa"/>
            <w:vAlign w:val="center"/>
          </w:tcPr>
          <w:p w14:paraId="507EA14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-79.6763</w:t>
            </w:r>
          </w:p>
        </w:tc>
      </w:tr>
      <w:tr w:rsidR="0009272B" w14:paraId="4FF6925D" w14:textId="77777777" w:rsidTr="00C40246">
        <w:tc>
          <w:tcPr>
            <w:tcW w:w="2155" w:type="dxa"/>
            <w:vAlign w:val="center"/>
          </w:tcPr>
          <w:p w14:paraId="1E6ABC45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7FC55AA9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5133FD0E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620" w:type="dxa"/>
            <w:vAlign w:val="center"/>
          </w:tcPr>
          <w:p w14:paraId="527FDF12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9.123723</w:t>
            </w:r>
          </w:p>
        </w:tc>
        <w:tc>
          <w:tcPr>
            <w:tcW w:w="1615" w:type="dxa"/>
            <w:vAlign w:val="center"/>
          </w:tcPr>
          <w:p w14:paraId="0E9D9F5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-79.6767</w:t>
            </w:r>
          </w:p>
        </w:tc>
      </w:tr>
      <w:tr w:rsidR="0009272B" w14:paraId="59A6C022" w14:textId="77777777" w:rsidTr="00C40246">
        <w:tc>
          <w:tcPr>
            <w:tcW w:w="2155" w:type="dxa"/>
            <w:vAlign w:val="center"/>
          </w:tcPr>
          <w:p w14:paraId="4159D7BF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2EB68BAF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2C19957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620" w:type="dxa"/>
            <w:vAlign w:val="center"/>
          </w:tcPr>
          <w:p w14:paraId="6C8898E0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9.120159</w:t>
            </w:r>
          </w:p>
        </w:tc>
        <w:tc>
          <w:tcPr>
            <w:tcW w:w="1615" w:type="dxa"/>
            <w:vAlign w:val="center"/>
          </w:tcPr>
          <w:p w14:paraId="4F5DB99E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-79.6713</w:t>
            </w:r>
          </w:p>
        </w:tc>
      </w:tr>
      <w:tr w:rsidR="0009272B" w14:paraId="51415270" w14:textId="77777777" w:rsidTr="00C40246">
        <w:tc>
          <w:tcPr>
            <w:tcW w:w="2155" w:type="dxa"/>
            <w:vAlign w:val="center"/>
          </w:tcPr>
          <w:p w14:paraId="6D25BB1B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5B87E415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0745DB6A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20" w:type="dxa"/>
            <w:vAlign w:val="center"/>
          </w:tcPr>
          <w:p w14:paraId="1DFF268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9.206838</w:t>
            </w:r>
          </w:p>
        </w:tc>
        <w:tc>
          <w:tcPr>
            <w:tcW w:w="1615" w:type="dxa"/>
            <w:vAlign w:val="center"/>
          </w:tcPr>
          <w:p w14:paraId="60770680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-79.601</w:t>
            </w:r>
          </w:p>
        </w:tc>
      </w:tr>
      <w:tr w:rsidR="0009272B" w14:paraId="71F080A9" w14:textId="77777777" w:rsidTr="00C40246">
        <w:tc>
          <w:tcPr>
            <w:tcW w:w="2155" w:type="dxa"/>
            <w:vAlign w:val="center"/>
          </w:tcPr>
          <w:p w14:paraId="520468C8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Bohlman 2010</w:t>
            </w:r>
          </w:p>
        </w:tc>
        <w:tc>
          <w:tcPr>
            <w:tcW w:w="1980" w:type="dxa"/>
            <w:vAlign w:val="center"/>
          </w:tcPr>
          <w:p w14:paraId="0E348F2F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1165BF5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620" w:type="dxa"/>
            <w:vAlign w:val="center"/>
          </w:tcPr>
          <w:p w14:paraId="076A281A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9.211409</w:t>
            </w:r>
          </w:p>
        </w:tc>
        <w:tc>
          <w:tcPr>
            <w:tcW w:w="1615" w:type="dxa"/>
            <w:vAlign w:val="center"/>
          </w:tcPr>
          <w:p w14:paraId="0E91297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</w:t>
            </w:r>
          </w:p>
        </w:tc>
      </w:tr>
      <w:tr w:rsidR="0009272B" w14:paraId="0A9C8D5F" w14:textId="77777777" w:rsidTr="00C40246">
        <w:tc>
          <w:tcPr>
            <w:tcW w:w="2155" w:type="dxa"/>
            <w:vAlign w:val="center"/>
          </w:tcPr>
          <w:p w14:paraId="3284C9B5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Condit et al. 2000</w:t>
            </w:r>
          </w:p>
        </w:tc>
        <w:tc>
          <w:tcPr>
            <w:tcW w:w="1980" w:type="dxa"/>
            <w:vAlign w:val="center"/>
          </w:tcPr>
          <w:p w14:paraId="2B3AF767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1031EB4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620" w:type="dxa"/>
            <w:vAlign w:val="center"/>
          </w:tcPr>
          <w:p w14:paraId="661CF4B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9.34612</w:t>
            </w:r>
          </w:p>
        </w:tc>
        <w:tc>
          <w:tcPr>
            <w:tcW w:w="1615" w:type="dxa"/>
            <w:vAlign w:val="center"/>
          </w:tcPr>
          <w:p w14:paraId="7FE4E11A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-79.9584</w:t>
            </w:r>
          </w:p>
        </w:tc>
      </w:tr>
      <w:tr w:rsidR="0009272B" w14:paraId="7EE4E17E" w14:textId="77777777" w:rsidTr="00C40246">
        <w:tc>
          <w:tcPr>
            <w:tcW w:w="2155" w:type="dxa"/>
            <w:vAlign w:val="center"/>
          </w:tcPr>
          <w:p w14:paraId="32E830C8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Condit et al. 2000</w:t>
            </w:r>
          </w:p>
        </w:tc>
        <w:tc>
          <w:tcPr>
            <w:tcW w:w="1980" w:type="dxa"/>
            <w:vAlign w:val="center"/>
          </w:tcPr>
          <w:p w14:paraId="10A43623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06BD892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620" w:type="dxa"/>
            <w:vAlign w:val="center"/>
          </w:tcPr>
          <w:p w14:paraId="304345A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9.15605</w:t>
            </w:r>
          </w:p>
        </w:tc>
        <w:tc>
          <w:tcPr>
            <w:tcW w:w="1615" w:type="dxa"/>
            <w:vAlign w:val="center"/>
          </w:tcPr>
          <w:p w14:paraId="1FD30EA0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-79.8477</w:t>
            </w:r>
          </w:p>
        </w:tc>
      </w:tr>
      <w:tr w:rsidR="0009272B" w14:paraId="22119749" w14:textId="77777777" w:rsidTr="00C40246">
        <w:tc>
          <w:tcPr>
            <w:tcW w:w="2155" w:type="dxa"/>
            <w:vAlign w:val="center"/>
          </w:tcPr>
          <w:p w14:paraId="2DABA905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Condit et al. 2000</w:t>
            </w:r>
          </w:p>
        </w:tc>
        <w:tc>
          <w:tcPr>
            <w:tcW w:w="1980" w:type="dxa"/>
            <w:vAlign w:val="center"/>
          </w:tcPr>
          <w:p w14:paraId="2D7FDD3D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1D573E6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20" w:type="dxa"/>
            <w:vAlign w:val="center"/>
          </w:tcPr>
          <w:p w14:paraId="37010B8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8.986178</w:t>
            </w:r>
          </w:p>
        </w:tc>
        <w:tc>
          <w:tcPr>
            <w:tcW w:w="1615" w:type="dxa"/>
            <w:vAlign w:val="center"/>
          </w:tcPr>
          <w:p w14:paraId="3E24BA7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-79.6151</w:t>
            </w:r>
          </w:p>
        </w:tc>
      </w:tr>
      <w:tr w:rsidR="0009272B" w14:paraId="05272502" w14:textId="77777777" w:rsidTr="00C40246">
        <w:tc>
          <w:tcPr>
            <w:tcW w:w="2155" w:type="dxa"/>
            <w:vAlign w:val="center"/>
          </w:tcPr>
          <w:p w14:paraId="17E58644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Condit et al. 2000</w:t>
            </w:r>
          </w:p>
        </w:tc>
        <w:tc>
          <w:tcPr>
            <w:tcW w:w="1980" w:type="dxa"/>
            <w:vAlign w:val="center"/>
          </w:tcPr>
          <w:p w14:paraId="5B5CA1C3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Caribbean</w:t>
            </w:r>
          </w:p>
        </w:tc>
        <w:tc>
          <w:tcPr>
            <w:tcW w:w="1980" w:type="dxa"/>
            <w:vAlign w:val="center"/>
          </w:tcPr>
          <w:p w14:paraId="0BB6A57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20" w:type="dxa"/>
            <w:vAlign w:val="center"/>
          </w:tcPr>
          <w:p w14:paraId="78F7523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1615" w:type="dxa"/>
            <w:vAlign w:val="center"/>
          </w:tcPr>
          <w:p w14:paraId="431B30A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-76.7</w:t>
            </w:r>
          </w:p>
        </w:tc>
      </w:tr>
      <w:tr w:rsidR="0009272B" w14:paraId="3B653AFB" w14:textId="77777777" w:rsidTr="00C40246">
        <w:tc>
          <w:tcPr>
            <w:tcW w:w="2155" w:type="dxa"/>
            <w:vAlign w:val="center"/>
          </w:tcPr>
          <w:p w14:paraId="49C36E21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Enquist &amp; Enquist 2011</w:t>
            </w:r>
          </w:p>
        </w:tc>
        <w:tc>
          <w:tcPr>
            <w:tcW w:w="1980" w:type="dxa"/>
            <w:vAlign w:val="center"/>
          </w:tcPr>
          <w:p w14:paraId="6964CEDD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center"/>
          </w:tcPr>
          <w:p w14:paraId="5B60DD2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20" w:type="dxa"/>
            <w:vAlign w:val="center"/>
          </w:tcPr>
          <w:p w14:paraId="2E12394E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1615" w:type="dxa"/>
            <w:vAlign w:val="center"/>
          </w:tcPr>
          <w:p w14:paraId="0C2D280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-85.5</w:t>
            </w:r>
          </w:p>
        </w:tc>
      </w:tr>
      <w:tr w:rsidR="0009272B" w14:paraId="01BC65BC" w14:textId="77777777" w:rsidTr="00C40246">
        <w:tc>
          <w:tcPr>
            <w:tcW w:w="2155" w:type="dxa"/>
            <w:vAlign w:val="center"/>
          </w:tcPr>
          <w:p w14:paraId="35948FFE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Fauset et al. 2012</w:t>
            </w:r>
          </w:p>
        </w:tc>
        <w:tc>
          <w:tcPr>
            <w:tcW w:w="1980" w:type="dxa"/>
            <w:vAlign w:val="center"/>
          </w:tcPr>
          <w:p w14:paraId="1F64D0D4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Western Africa</w:t>
            </w:r>
          </w:p>
        </w:tc>
        <w:tc>
          <w:tcPr>
            <w:tcW w:w="1980" w:type="dxa"/>
            <w:vAlign w:val="center"/>
          </w:tcPr>
          <w:p w14:paraId="79AC086A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20" w:type="dxa"/>
            <w:vAlign w:val="center"/>
          </w:tcPr>
          <w:p w14:paraId="57CBBB9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615" w:type="dxa"/>
            <w:vAlign w:val="center"/>
          </w:tcPr>
          <w:p w14:paraId="3DE7D3FD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-0.92</w:t>
            </w:r>
          </w:p>
        </w:tc>
      </w:tr>
      <w:tr w:rsidR="0009272B" w14:paraId="21CB58E6" w14:textId="77777777" w:rsidTr="00C40246">
        <w:tc>
          <w:tcPr>
            <w:tcW w:w="2155" w:type="dxa"/>
            <w:vAlign w:val="center"/>
          </w:tcPr>
          <w:p w14:paraId="33978216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Fauset et al. 2012</w:t>
            </w:r>
          </w:p>
        </w:tc>
        <w:tc>
          <w:tcPr>
            <w:tcW w:w="1980" w:type="dxa"/>
            <w:vAlign w:val="center"/>
          </w:tcPr>
          <w:p w14:paraId="566666F3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Western Africa</w:t>
            </w:r>
          </w:p>
        </w:tc>
        <w:tc>
          <w:tcPr>
            <w:tcW w:w="1980" w:type="dxa"/>
            <w:vAlign w:val="center"/>
          </w:tcPr>
          <w:p w14:paraId="31886AC5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620" w:type="dxa"/>
            <w:vAlign w:val="center"/>
          </w:tcPr>
          <w:p w14:paraId="5974D005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615" w:type="dxa"/>
            <w:vAlign w:val="center"/>
          </w:tcPr>
          <w:p w14:paraId="715D427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-0.92</w:t>
            </w:r>
          </w:p>
        </w:tc>
      </w:tr>
      <w:tr w:rsidR="0009272B" w14:paraId="78200861" w14:textId="77777777" w:rsidTr="00C40246">
        <w:tc>
          <w:tcPr>
            <w:tcW w:w="2155" w:type="dxa"/>
            <w:vAlign w:val="center"/>
          </w:tcPr>
          <w:p w14:paraId="111E33AB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4EB0DEDE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7262C9E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20" w:type="dxa"/>
            <w:vAlign w:val="center"/>
          </w:tcPr>
          <w:p w14:paraId="52E7B7C5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1E81E44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7548CB1E" w14:textId="77777777" w:rsidTr="00C40246">
        <w:tc>
          <w:tcPr>
            <w:tcW w:w="2155" w:type="dxa"/>
            <w:vAlign w:val="center"/>
          </w:tcPr>
          <w:p w14:paraId="7FEE6A18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78691A78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7329624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620" w:type="dxa"/>
            <w:vAlign w:val="center"/>
          </w:tcPr>
          <w:p w14:paraId="15AB50C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68468AD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57255A08" w14:textId="77777777" w:rsidTr="00C40246">
        <w:tc>
          <w:tcPr>
            <w:tcW w:w="2155" w:type="dxa"/>
            <w:vAlign w:val="center"/>
          </w:tcPr>
          <w:p w14:paraId="04A53184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506952EB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739EE38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620" w:type="dxa"/>
            <w:vAlign w:val="center"/>
          </w:tcPr>
          <w:p w14:paraId="318B89EF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5137723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2606C3D0" w14:textId="77777777" w:rsidTr="00C40246">
        <w:tc>
          <w:tcPr>
            <w:tcW w:w="2155" w:type="dxa"/>
            <w:vAlign w:val="center"/>
          </w:tcPr>
          <w:p w14:paraId="4EFBCBA2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2CBFE0D1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58207908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620" w:type="dxa"/>
            <w:vAlign w:val="center"/>
          </w:tcPr>
          <w:p w14:paraId="70D0103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790A9518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46D8E7FE" w14:textId="77777777" w:rsidTr="00C40246">
        <w:tc>
          <w:tcPr>
            <w:tcW w:w="2155" w:type="dxa"/>
            <w:vAlign w:val="center"/>
          </w:tcPr>
          <w:p w14:paraId="6C92D368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57C53C9C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44B3020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620" w:type="dxa"/>
            <w:vAlign w:val="center"/>
          </w:tcPr>
          <w:p w14:paraId="2261290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046F8F4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72C35E1D" w14:textId="77777777" w:rsidTr="00C40246">
        <w:tc>
          <w:tcPr>
            <w:tcW w:w="2155" w:type="dxa"/>
            <w:vAlign w:val="center"/>
          </w:tcPr>
          <w:p w14:paraId="0A48DA83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27F381E6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43CB11C5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620" w:type="dxa"/>
            <w:vAlign w:val="center"/>
          </w:tcPr>
          <w:p w14:paraId="60759BC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1AE588F2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379CADC1" w14:textId="77777777" w:rsidTr="00C40246">
        <w:tc>
          <w:tcPr>
            <w:tcW w:w="2155" w:type="dxa"/>
            <w:vAlign w:val="center"/>
          </w:tcPr>
          <w:p w14:paraId="4BFE7333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Fayolle et al. 2014</w:t>
            </w:r>
          </w:p>
        </w:tc>
        <w:tc>
          <w:tcPr>
            <w:tcW w:w="1980" w:type="dxa"/>
            <w:vAlign w:val="center"/>
          </w:tcPr>
          <w:p w14:paraId="7B963E52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vAlign w:val="center"/>
          </w:tcPr>
          <w:p w14:paraId="4DE1C4FA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620" w:type="dxa"/>
            <w:vAlign w:val="center"/>
          </w:tcPr>
          <w:p w14:paraId="694E87F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615" w:type="dxa"/>
            <w:vAlign w:val="center"/>
          </w:tcPr>
          <w:p w14:paraId="04C2936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2E1349D1" w14:textId="77777777" w:rsidTr="00C40246">
        <w:tc>
          <w:tcPr>
            <w:tcW w:w="2155" w:type="dxa"/>
            <w:vAlign w:val="center"/>
          </w:tcPr>
          <w:p w14:paraId="10C2A3D3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Lohbeck et al. 2013</w:t>
            </w:r>
          </w:p>
        </w:tc>
        <w:tc>
          <w:tcPr>
            <w:tcW w:w="1980" w:type="dxa"/>
            <w:vAlign w:val="center"/>
          </w:tcPr>
          <w:p w14:paraId="16139FE9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bottom"/>
          </w:tcPr>
          <w:p w14:paraId="09EA6159" w14:textId="77777777" w:rsidR="0009272B" w:rsidRPr="00892506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5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620" w:type="dxa"/>
            <w:vAlign w:val="center"/>
          </w:tcPr>
          <w:p w14:paraId="7FA5538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16.65</w:t>
            </w:r>
          </w:p>
        </w:tc>
        <w:tc>
          <w:tcPr>
            <w:tcW w:w="1615" w:type="dxa"/>
            <w:vAlign w:val="center"/>
          </w:tcPr>
          <w:p w14:paraId="0482EEE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-95</w:t>
            </w:r>
          </w:p>
        </w:tc>
      </w:tr>
      <w:tr w:rsidR="0009272B" w14:paraId="05628E3E" w14:textId="77777777" w:rsidTr="00C40246">
        <w:tc>
          <w:tcPr>
            <w:tcW w:w="2155" w:type="dxa"/>
            <w:vAlign w:val="center"/>
          </w:tcPr>
          <w:p w14:paraId="3503981D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Lohbeck et al. 2013</w:t>
            </w:r>
          </w:p>
        </w:tc>
        <w:tc>
          <w:tcPr>
            <w:tcW w:w="1980" w:type="dxa"/>
            <w:vAlign w:val="center"/>
          </w:tcPr>
          <w:p w14:paraId="65EF6B6C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America</w:t>
            </w:r>
          </w:p>
        </w:tc>
        <w:tc>
          <w:tcPr>
            <w:tcW w:w="1980" w:type="dxa"/>
            <w:vAlign w:val="bottom"/>
          </w:tcPr>
          <w:p w14:paraId="2CF8F4BD" w14:textId="77777777" w:rsidR="0009272B" w:rsidRPr="00892506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5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20" w:type="dxa"/>
            <w:vAlign w:val="center"/>
          </w:tcPr>
          <w:p w14:paraId="65D1BCB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1615" w:type="dxa"/>
            <w:vAlign w:val="center"/>
          </w:tcPr>
          <w:p w14:paraId="3A41B25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-90.</w:t>
            </w:r>
          </w:p>
        </w:tc>
      </w:tr>
      <w:tr w:rsidR="0009272B" w14:paraId="5B9DEA4C" w14:textId="77777777" w:rsidTr="00C40246">
        <w:tc>
          <w:tcPr>
            <w:tcW w:w="2155" w:type="dxa"/>
            <w:vAlign w:val="center"/>
          </w:tcPr>
          <w:p w14:paraId="30F79892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25A4EDC9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4342FC34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620" w:type="dxa"/>
            <w:vAlign w:val="center"/>
          </w:tcPr>
          <w:p w14:paraId="7BD23BF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4B537435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02CAD7DC" w14:textId="77777777" w:rsidTr="00C40246">
        <w:tc>
          <w:tcPr>
            <w:tcW w:w="2155" w:type="dxa"/>
            <w:vAlign w:val="center"/>
          </w:tcPr>
          <w:p w14:paraId="543245AB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27A785B8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60C19A17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620" w:type="dxa"/>
            <w:vAlign w:val="center"/>
          </w:tcPr>
          <w:p w14:paraId="7E4151A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2AE7343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37F623DD" w14:textId="77777777" w:rsidTr="00C40246">
        <w:tc>
          <w:tcPr>
            <w:tcW w:w="2155" w:type="dxa"/>
            <w:vAlign w:val="center"/>
          </w:tcPr>
          <w:p w14:paraId="3AC7B70A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1AC5C33E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2FDFEC6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620" w:type="dxa"/>
            <w:vAlign w:val="center"/>
          </w:tcPr>
          <w:p w14:paraId="3C7C0A5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7DA4D7C2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165B2A6A" w14:textId="77777777" w:rsidTr="00C40246">
        <w:tc>
          <w:tcPr>
            <w:tcW w:w="2155" w:type="dxa"/>
            <w:vAlign w:val="center"/>
          </w:tcPr>
          <w:p w14:paraId="78CAAED2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12A1B0D1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6009059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620" w:type="dxa"/>
            <w:vAlign w:val="center"/>
          </w:tcPr>
          <w:p w14:paraId="55282628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004C9E22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05213BB8" w14:textId="77777777" w:rsidTr="00C40246">
        <w:tc>
          <w:tcPr>
            <w:tcW w:w="2155" w:type="dxa"/>
            <w:vAlign w:val="center"/>
          </w:tcPr>
          <w:p w14:paraId="4276D07E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63294B84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4242FFE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620" w:type="dxa"/>
            <w:vAlign w:val="center"/>
          </w:tcPr>
          <w:p w14:paraId="1F5F87C0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2EE793E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53881917" w14:textId="77777777" w:rsidTr="00C40246">
        <w:tc>
          <w:tcPr>
            <w:tcW w:w="2155" w:type="dxa"/>
            <w:vAlign w:val="center"/>
          </w:tcPr>
          <w:p w14:paraId="66FCA38F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051B9B1D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0F1A6C2C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620" w:type="dxa"/>
            <w:vAlign w:val="center"/>
          </w:tcPr>
          <w:p w14:paraId="03B49626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41F0F231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09272B" w14:paraId="1E057603" w14:textId="77777777" w:rsidTr="00C40246">
        <w:tc>
          <w:tcPr>
            <w:tcW w:w="2155" w:type="dxa"/>
            <w:vAlign w:val="center"/>
          </w:tcPr>
          <w:p w14:paraId="273778A6" w14:textId="77777777" w:rsidR="0009272B" w:rsidRPr="008C1FD5" w:rsidRDefault="0009272B" w:rsidP="00C4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Webb 1968</w:t>
            </w:r>
          </w:p>
        </w:tc>
        <w:tc>
          <w:tcPr>
            <w:tcW w:w="1980" w:type="dxa"/>
            <w:vAlign w:val="center"/>
          </w:tcPr>
          <w:p w14:paraId="161C445C" w14:textId="77777777" w:rsidR="0009272B" w:rsidRPr="008C1FD5" w:rsidRDefault="0009272B" w:rsidP="00C402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1980" w:type="dxa"/>
            <w:vAlign w:val="center"/>
          </w:tcPr>
          <w:p w14:paraId="55773EE9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620" w:type="dxa"/>
            <w:vAlign w:val="center"/>
          </w:tcPr>
          <w:p w14:paraId="5AB5410B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5" w:type="dxa"/>
            <w:vAlign w:val="center"/>
          </w:tcPr>
          <w:p w14:paraId="768D1903" w14:textId="77777777" w:rsidR="0009272B" w:rsidRPr="008C1FD5" w:rsidRDefault="0009272B" w:rsidP="00C4024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</w:tbl>
    <w:p w14:paraId="528D168C" w14:textId="77777777" w:rsidR="00C478FA" w:rsidRDefault="00000000"/>
    <w:sectPr w:rsidR="00C47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72B"/>
    <w:rsid w:val="0009272B"/>
    <w:rsid w:val="002152A1"/>
    <w:rsid w:val="002947AA"/>
    <w:rsid w:val="005C5801"/>
    <w:rsid w:val="00665204"/>
    <w:rsid w:val="00B000CA"/>
    <w:rsid w:val="00B16A61"/>
    <w:rsid w:val="00D20F06"/>
    <w:rsid w:val="00D37384"/>
    <w:rsid w:val="00E80218"/>
    <w:rsid w:val="00F7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01E0B"/>
  <w15:chartTrackingRefBased/>
  <w15:docId w15:val="{0018BA67-2A97-4364-80BE-D3C370E03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72B"/>
  </w:style>
  <w:style w:type="paragraph" w:styleId="Heading2">
    <w:name w:val="heading 2"/>
    <w:basedOn w:val="Normal"/>
    <w:next w:val="Normal"/>
    <w:link w:val="Heading2Char"/>
    <w:unhideWhenUsed/>
    <w:qFormat/>
    <w:rsid w:val="0066520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2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66520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652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52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5204"/>
    <w:rPr>
      <w:sz w:val="20"/>
      <w:szCs w:val="20"/>
    </w:rPr>
  </w:style>
  <w:style w:type="character" w:customStyle="1" w:styleId="lrzxr">
    <w:name w:val="lrzxr"/>
    <w:basedOn w:val="DefaultParagraphFont"/>
    <w:rsid w:val="006652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Muehleisen</dc:creator>
  <cp:keywords/>
  <dc:description/>
  <cp:lastModifiedBy>Andrew Muehleisen</cp:lastModifiedBy>
  <cp:revision>4</cp:revision>
  <dcterms:created xsi:type="dcterms:W3CDTF">2020-06-04T13:59:00Z</dcterms:created>
  <dcterms:modified xsi:type="dcterms:W3CDTF">2023-03-03T18:20:00Z</dcterms:modified>
</cp:coreProperties>
</file>