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9200F" w14:textId="1A6AE9C8" w:rsidR="00485FC1" w:rsidRDefault="008D07A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Online Resource 4</w:t>
      </w:r>
      <w:r w:rsidR="00485FC1">
        <w:rPr>
          <w:rFonts w:ascii="Times New Roman" w:hAnsi="Times New Roman" w:cs="Times New Roman"/>
          <w:sz w:val="24"/>
          <w:szCs w:val="24"/>
        </w:rPr>
        <w:t xml:space="preserve">: </w:t>
      </w:r>
      <w:bookmarkStart w:id="0" w:name="_Hlk30581276"/>
      <w:r w:rsidR="00485FC1">
        <w:rPr>
          <w:rFonts w:ascii="Times New Roman" w:hAnsi="Times New Roman" w:cs="Times New Roman"/>
          <w:sz w:val="24"/>
          <w:szCs w:val="24"/>
        </w:rPr>
        <w:t xml:space="preserve">Invasion analysis and Big O analysis of model with and without coexistence mechanisms. </w:t>
      </w:r>
      <w:bookmarkEnd w:id="0"/>
    </w:p>
    <w:p w14:paraId="12975C99" w14:textId="53C8233C" w:rsidR="008D07A1" w:rsidRDefault="008D07A1" w:rsidP="00485FC1">
      <w:pPr>
        <w:spacing w:after="0" w:line="480" w:lineRule="auto"/>
        <w:rPr>
          <w:rFonts w:ascii="Times New Roman" w:hAnsi="Times New Roman" w:cs="Times New Roman"/>
          <w:sz w:val="24"/>
          <w:szCs w:val="24"/>
        </w:rPr>
      </w:pPr>
    </w:p>
    <w:p w14:paraId="0AE2F0EA" w14:textId="77777777" w:rsidR="008D07A1" w:rsidRPr="003B2DAB" w:rsidRDefault="008D07A1" w:rsidP="008D07A1">
      <w:pPr>
        <w:spacing w:after="0" w:line="480" w:lineRule="auto"/>
        <w:rPr>
          <w:rFonts w:ascii="Times New Roman" w:hAnsi="Times New Roman" w:cs="Times New Roman"/>
          <w:b/>
          <w:i/>
          <w:iCs/>
          <w:sz w:val="24"/>
          <w:szCs w:val="24"/>
        </w:rPr>
      </w:pPr>
      <w:r>
        <w:rPr>
          <w:rFonts w:ascii="Times New Roman" w:hAnsi="Times New Roman" w:cs="Times New Roman"/>
          <w:b/>
          <w:i/>
          <w:iCs/>
          <w:sz w:val="24"/>
          <w:szCs w:val="24"/>
        </w:rPr>
        <w:t xml:space="preserve">Rainfall Variability and </w:t>
      </w:r>
      <w:r w:rsidRPr="00A901C4">
        <w:rPr>
          <w:rFonts w:ascii="Times New Roman" w:hAnsi="Times New Roman" w:cs="Times New Roman"/>
          <w:b/>
          <w:i/>
          <w:iCs/>
          <w:sz w:val="24"/>
          <w:szCs w:val="24"/>
        </w:rPr>
        <w:t>Deciduous-Evergreen Coexistence in Tropical Forests</w:t>
      </w:r>
    </w:p>
    <w:p w14:paraId="3F41062B" w14:textId="77777777" w:rsidR="008D07A1" w:rsidRDefault="008D07A1" w:rsidP="008D07A1">
      <w:pPr>
        <w:spacing w:after="0" w:line="480" w:lineRule="auto"/>
        <w:rPr>
          <w:rFonts w:ascii="Times New Roman" w:hAnsi="Times New Roman" w:cs="Times New Roman"/>
          <w:sz w:val="24"/>
          <w:szCs w:val="24"/>
        </w:rPr>
      </w:pPr>
      <w:r>
        <w:rPr>
          <w:rFonts w:ascii="Times New Roman" w:hAnsi="Times New Roman" w:cs="Times New Roman"/>
          <w:i/>
          <w:iCs/>
          <w:sz w:val="24"/>
          <w:szCs w:val="24"/>
        </w:rPr>
        <w:t xml:space="preserve">Authors: </w:t>
      </w:r>
      <w:r>
        <w:rPr>
          <w:rFonts w:ascii="Times New Roman" w:hAnsi="Times New Roman" w:cs="Times New Roman"/>
          <w:sz w:val="24"/>
          <w:szCs w:val="24"/>
        </w:rPr>
        <w:t>Andrew J. Muehleisen</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,2</w:t>
      </w:r>
      <w:r>
        <w:rPr>
          <w:rFonts w:ascii="Times New Roman" w:hAnsi="Times New Roman" w:cs="Times New Roman"/>
          <w:sz w:val="24"/>
          <w:szCs w:val="24"/>
        </w:rPr>
        <w:t>, Naomi B. Schwartz</w:t>
      </w:r>
      <w:r>
        <w:rPr>
          <w:rFonts w:ascii="Times New Roman" w:hAnsi="Times New Roman" w:cs="Times New Roman"/>
          <w:i/>
          <w:sz w:val="24"/>
          <w:szCs w:val="24"/>
          <w:vertAlign w:val="superscript"/>
        </w:rPr>
        <w:t>3</w:t>
      </w:r>
      <w:r>
        <w:rPr>
          <w:rFonts w:ascii="Times New Roman" w:hAnsi="Times New Roman" w:cs="Times New Roman"/>
          <w:sz w:val="24"/>
          <w:szCs w:val="24"/>
        </w:rPr>
        <w:t>, Simon M. Stump</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r>
        <w:rPr>
          <w:rFonts w:ascii="Times New Roman" w:hAnsi="Times New Roman" w:cs="Times New Roman"/>
          <w:sz w:val="24"/>
          <w:szCs w:val="24"/>
        </w:rPr>
        <w:t>, A. Carla Staver</w:t>
      </w:r>
      <w:r w:rsidRPr="003B2879">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p>
    <w:p w14:paraId="3C966C33" w14:textId="77777777" w:rsidR="008D07A1" w:rsidRPr="006949D9" w:rsidRDefault="008D07A1" w:rsidP="008D07A1">
      <w:pPr>
        <w:spacing w:after="0" w:line="480" w:lineRule="auto"/>
        <w:rPr>
          <w:rFonts w:ascii="Times New Roman" w:hAnsi="Times New Roman" w:cs="Times New Roman"/>
          <w:sz w:val="24"/>
          <w:szCs w:val="24"/>
        </w:rPr>
      </w:pPr>
      <w:r>
        <w:rPr>
          <w:rFonts w:ascii="Times New Roman" w:hAnsi="Times New Roman" w:cs="Times New Roman"/>
          <w:i/>
          <w:iCs/>
          <w:sz w:val="24"/>
          <w:szCs w:val="24"/>
        </w:rPr>
        <w:t>Affiliations</w:t>
      </w:r>
      <w:r>
        <w:rPr>
          <w:rFonts w:ascii="Times New Roman" w:hAnsi="Times New Roman" w:cs="Times New Roman"/>
          <w:sz w:val="24"/>
          <w:szCs w:val="24"/>
        </w:rPr>
        <w:t xml:space="preserve">: </w:t>
      </w:r>
    </w:p>
    <w:p w14:paraId="71C1AC6D" w14:textId="77777777" w:rsidR="008D07A1" w:rsidRDefault="008D07A1" w:rsidP="008D07A1">
      <w:pPr>
        <w:spacing w:after="0" w:line="480" w:lineRule="auto"/>
        <w:rPr>
          <w:rFonts w:ascii="Times New Roman" w:hAnsi="Times New Roman" w:cs="Times New Roman"/>
          <w:sz w:val="24"/>
          <w:szCs w:val="24"/>
        </w:rPr>
      </w:pPr>
      <w:r w:rsidRPr="003B2879">
        <w:rPr>
          <w:rFonts w:ascii="Times New Roman" w:hAnsi="Times New Roman" w:cs="Times New Roman"/>
          <w:i/>
          <w:sz w:val="24"/>
          <w:szCs w:val="24"/>
          <w:vertAlign w:val="superscript"/>
        </w:rPr>
        <w:t>1</w:t>
      </w:r>
      <w:r>
        <w:rPr>
          <w:rFonts w:ascii="Times New Roman" w:hAnsi="Times New Roman" w:cs="Times New Roman"/>
          <w:sz w:val="24"/>
          <w:szCs w:val="24"/>
        </w:rPr>
        <w:t xml:space="preserve"> Yale School of Forestry and Environmental Studies, New Haven, CT 06511 USA</w:t>
      </w:r>
    </w:p>
    <w:p w14:paraId="2E00D1E0" w14:textId="77777777" w:rsidR="008D07A1" w:rsidRPr="00CD6DE5" w:rsidRDefault="008D07A1" w:rsidP="008D07A1">
      <w:pPr>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CD6DE5">
        <w:rPr>
          <w:rFonts w:ascii="Times New Roman" w:hAnsi="Times New Roman"/>
          <w:sz w:val="24"/>
          <w:szCs w:val="24"/>
        </w:rPr>
        <w:t xml:space="preserve"> </w:t>
      </w:r>
      <w:r>
        <w:rPr>
          <w:rFonts w:ascii="Times New Roman" w:hAnsi="Times New Roman"/>
          <w:sz w:val="24"/>
          <w:szCs w:val="24"/>
        </w:rPr>
        <w:t xml:space="preserve">Institute of Ecology and Evolution, University of Oregon, Eugene, OR </w:t>
      </w:r>
      <w:r w:rsidRPr="00640092">
        <w:rPr>
          <w:rStyle w:val="lrzxr"/>
          <w:rFonts w:ascii="Times New Roman" w:hAnsi="Times New Roman"/>
          <w:sz w:val="24"/>
          <w:szCs w:val="24"/>
        </w:rPr>
        <w:t>97403</w:t>
      </w:r>
      <w:r>
        <w:rPr>
          <w:rFonts w:ascii="Times New Roman" w:hAnsi="Times New Roman"/>
          <w:sz w:val="24"/>
          <w:szCs w:val="24"/>
        </w:rPr>
        <w:t>, USA</w:t>
      </w:r>
    </w:p>
    <w:p w14:paraId="70805703" w14:textId="77777777" w:rsidR="008D07A1" w:rsidRDefault="008D07A1" w:rsidP="008D07A1">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3</w:t>
      </w:r>
      <w:r>
        <w:rPr>
          <w:rFonts w:ascii="Times New Roman" w:hAnsi="Times New Roman" w:cs="Times New Roman"/>
          <w:sz w:val="24"/>
          <w:szCs w:val="24"/>
        </w:rPr>
        <w:t xml:space="preserve"> Department of Geography, University of British Columbia, Vancouver, BC V6T 1Z4 Canada</w:t>
      </w:r>
    </w:p>
    <w:p w14:paraId="069709BA" w14:textId="77777777" w:rsidR="008D07A1" w:rsidRDefault="008D07A1" w:rsidP="008D07A1">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4</w:t>
      </w:r>
      <w:r>
        <w:rPr>
          <w:rFonts w:ascii="Times New Roman" w:hAnsi="Times New Roman" w:cs="Times New Roman"/>
          <w:sz w:val="24"/>
          <w:szCs w:val="24"/>
        </w:rPr>
        <w:t xml:space="preserve"> </w:t>
      </w:r>
      <w:commentRangeStart w:id="1"/>
      <w:r>
        <w:rPr>
          <w:rFonts w:ascii="Times New Roman" w:hAnsi="Times New Roman" w:cs="Times New Roman"/>
          <w:sz w:val="24"/>
          <w:szCs w:val="24"/>
        </w:rPr>
        <w:t>Department</w:t>
      </w:r>
      <w:commentRangeEnd w:id="1"/>
      <w:r>
        <w:rPr>
          <w:rStyle w:val="CommentReference"/>
        </w:rPr>
        <w:commentReference w:id="1"/>
      </w:r>
      <w:r>
        <w:rPr>
          <w:rFonts w:ascii="Times New Roman" w:hAnsi="Times New Roman" w:cs="Times New Roman"/>
          <w:sz w:val="24"/>
          <w:szCs w:val="24"/>
        </w:rPr>
        <w:t xml:space="preserve"> of Ecology and Evolutionary Biology, Yale University, New Haven, CT 06511 USA</w:t>
      </w:r>
    </w:p>
    <w:p w14:paraId="6B5CCCF4" w14:textId="77777777" w:rsidR="008D07A1" w:rsidRDefault="008D07A1" w:rsidP="008D07A1">
      <w:pPr>
        <w:spacing w:after="0" w:line="480" w:lineRule="auto"/>
        <w:rPr>
          <w:rFonts w:ascii="Times New Roman" w:hAnsi="Times New Roman" w:cs="Times New Roman"/>
          <w:sz w:val="24"/>
          <w:szCs w:val="24"/>
        </w:rPr>
      </w:pPr>
    </w:p>
    <w:p w14:paraId="622FA92B" w14:textId="77777777" w:rsidR="008D07A1" w:rsidRDefault="008D07A1" w:rsidP="008D07A1">
      <w:pPr>
        <w:pStyle w:val="Heading2"/>
        <w:widowControl w:val="0"/>
        <w:spacing w:line="480" w:lineRule="auto"/>
        <w:rPr>
          <w:rFonts w:eastAsiaTheme="minorEastAsia"/>
          <w:b w:val="0"/>
          <w:bCs w:val="0"/>
          <w:lang w:val="en-CA"/>
        </w:rPr>
      </w:pPr>
      <w:r>
        <w:rPr>
          <w:i/>
          <w:iCs/>
        </w:rPr>
        <w:t>Corresponding author</w:t>
      </w:r>
      <w:r>
        <w:t>: Andrew J. Muehleisen; 272 Onyx Bridge, 5289 University of Oregon, Eugene, OR 97403; amuehlei@uoregon.edu</w:t>
      </w:r>
    </w:p>
    <w:p w14:paraId="3FFCA3D7" w14:textId="40AFE0AC" w:rsidR="008D07A1" w:rsidRDefault="008D07A1" w:rsidP="00485FC1">
      <w:pPr>
        <w:spacing w:after="0" w:line="480" w:lineRule="auto"/>
        <w:rPr>
          <w:rFonts w:ascii="Times New Roman" w:hAnsi="Times New Roman" w:cs="Times New Roman"/>
          <w:sz w:val="24"/>
          <w:szCs w:val="24"/>
          <w:lang w:val="en-CA"/>
        </w:rPr>
      </w:pPr>
    </w:p>
    <w:p w14:paraId="364B00C6" w14:textId="7669810C" w:rsidR="008D07A1" w:rsidRDefault="008D07A1" w:rsidP="00485FC1">
      <w:pPr>
        <w:spacing w:after="0" w:line="480" w:lineRule="auto"/>
        <w:rPr>
          <w:rFonts w:ascii="Times New Roman" w:hAnsi="Times New Roman" w:cs="Times New Roman"/>
          <w:sz w:val="24"/>
          <w:szCs w:val="24"/>
          <w:lang w:val="en-CA"/>
        </w:rPr>
      </w:pPr>
    </w:p>
    <w:p w14:paraId="48889063" w14:textId="3A17F683" w:rsidR="008D07A1" w:rsidRDefault="008D07A1" w:rsidP="00485FC1">
      <w:pPr>
        <w:spacing w:after="0" w:line="480" w:lineRule="auto"/>
        <w:rPr>
          <w:rFonts w:ascii="Times New Roman" w:hAnsi="Times New Roman" w:cs="Times New Roman"/>
          <w:sz w:val="24"/>
          <w:szCs w:val="24"/>
          <w:lang w:val="en-CA"/>
        </w:rPr>
      </w:pPr>
    </w:p>
    <w:p w14:paraId="4458E38B" w14:textId="211E312D" w:rsidR="008D07A1" w:rsidRDefault="008D07A1" w:rsidP="00485FC1">
      <w:pPr>
        <w:spacing w:after="0" w:line="480" w:lineRule="auto"/>
        <w:rPr>
          <w:rFonts w:ascii="Times New Roman" w:hAnsi="Times New Roman" w:cs="Times New Roman"/>
          <w:sz w:val="24"/>
          <w:szCs w:val="24"/>
          <w:lang w:val="en-CA"/>
        </w:rPr>
      </w:pPr>
    </w:p>
    <w:p w14:paraId="1E51517C" w14:textId="30AFB620" w:rsidR="008D07A1" w:rsidRDefault="008D07A1" w:rsidP="00485FC1">
      <w:pPr>
        <w:spacing w:after="0" w:line="480" w:lineRule="auto"/>
        <w:rPr>
          <w:rFonts w:ascii="Times New Roman" w:hAnsi="Times New Roman" w:cs="Times New Roman"/>
          <w:sz w:val="24"/>
          <w:szCs w:val="24"/>
          <w:lang w:val="en-CA"/>
        </w:rPr>
      </w:pPr>
    </w:p>
    <w:p w14:paraId="5FEAA651" w14:textId="47FB5036" w:rsidR="008D07A1" w:rsidRDefault="008D07A1" w:rsidP="00485FC1">
      <w:pPr>
        <w:spacing w:after="0" w:line="480" w:lineRule="auto"/>
        <w:rPr>
          <w:rFonts w:ascii="Times New Roman" w:hAnsi="Times New Roman" w:cs="Times New Roman"/>
          <w:sz w:val="24"/>
          <w:szCs w:val="24"/>
          <w:lang w:val="en-CA"/>
        </w:rPr>
      </w:pPr>
    </w:p>
    <w:p w14:paraId="239B8150" w14:textId="77777777" w:rsidR="008D07A1" w:rsidRPr="008D07A1" w:rsidRDefault="008D07A1" w:rsidP="00485FC1">
      <w:pPr>
        <w:spacing w:after="0" w:line="480" w:lineRule="auto"/>
        <w:rPr>
          <w:rFonts w:ascii="Times New Roman" w:hAnsi="Times New Roman" w:cs="Times New Roman"/>
          <w:sz w:val="24"/>
          <w:szCs w:val="24"/>
          <w:lang w:val="en-CA"/>
        </w:rPr>
      </w:pPr>
    </w:p>
    <w:p w14:paraId="09CFDC22" w14:textId="77777777" w:rsidR="00485FC1" w:rsidRDefault="00485FC1" w:rsidP="00485FC1">
      <w:pPr>
        <w:spacing w:after="0" w:line="480" w:lineRule="auto"/>
        <w:rPr>
          <w:rFonts w:ascii="Times New Roman" w:hAnsi="Times New Roman" w:cs="Times New Roman"/>
          <w:sz w:val="24"/>
          <w:szCs w:val="24"/>
        </w:rPr>
      </w:pPr>
    </w:p>
    <w:p w14:paraId="063CC16C" w14:textId="77777777" w:rsidR="00485FC1"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To determine the possibility of stable coexistence, we do an invasion analysis, setting one leaf habit’s frequency to approximately zero (the ‘invader’, indicated with subscript </w:t>
      </w:r>
      <w:proofErr w:type="spellStart"/>
      <w:r w:rsidRPr="00B72CB3">
        <w:rPr>
          <w:rFonts w:ascii="Times New Roman" w:hAnsi="Times New Roman" w:cs="Times New Roman"/>
          <w:i/>
          <w:sz w:val="24"/>
          <w:szCs w:val="24"/>
        </w:rPr>
        <w:t>i</w:t>
      </w:r>
      <w:proofErr w:type="spellEnd"/>
      <w:r>
        <w:rPr>
          <w:rFonts w:ascii="Times New Roman" w:hAnsi="Times New Roman" w:cs="Times New Roman"/>
          <w:sz w:val="24"/>
          <w:szCs w:val="24"/>
        </w:rPr>
        <w:t xml:space="preserve">) and the other to approximately 1 (the ‘resident’, subscript </w:t>
      </w:r>
      <w:r w:rsidRPr="00B72CB3">
        <w:rPr>
          <w:rFonts w:ascii="Times New Roman" w:hAnsi="Times New Roman" w:cs="Times New Roman"/>
          <w:i/>
          <w:sz w:val="24"/>
          <w:szCs w:val="24"/>
        </w:rPr>
        <w:t>r</w:t>
      </w:r>
      <w:r>
        <w:rPr>
          <w:rFonts w:ascii="Times New Roman" w:hAnsi="Times New Roman" w:cs="Times New Roman"/>
          <w:sz w:val="24"/>
          <w:szCs w:val="24"/>
        </w:rPr>
        <w:t>). We then assess the conditions under which each species has a positive finite rate of increase when invading a community composed of the resident. If both species have a positive invader growth rate, they are characterized by mutual invasibility. In a two-species system, mutual invasibility is a necessary and sufficient condition for stable coexistence (Schreiber et al 2011). We split our appendix into two parts. First, we derive conditions for mutual invasibility for a model where rainfall does not vary. We use this to evaluate the individual optimization scenario (which approximates the neutral case) and the seasonal rainfall scenario (where coexistence arises through density-dependent uptake of dry-season rainfall in evergreens). Second, we derive conditions for mutual invasibility for a model where rainfall varies and use this to analyze the potential for stable coexistence in interannual rainfall scenario (where coexistence arises through the partitioning of good and bad conditions over time in a variable environment) and combined seasonal rainfall and interannual rainfall scenarios.</w:t>
      </w:r>
    </w:p>
    <w:p w14:paraId="63D50122" w14:textId="77777777" w:rsidR="00485FC1" w:rsidRDefault="00485FC1" w:rsidP="00485FC1">
      <w:pPr>
        <w:spacing w:after="0" w:line="480" w:lineRule="auto"/>
        <w:rPr>
          <w:rFonts w:ascii="Times New Roman" w:hAnsi="Times New Roman" w:cs="Times New Roman"/>
          <w:sz w:val="24"/>
          <w:szCs w:val="24"/>
        </w:rPr>
      </w:pPr>
    </w:p>
    <w:p w14:paraId="7D995854" w14:textId="77777777" w:rsidR="00485FC1" w:rsidRPr="005C1DF1" w:rsidRDefault="00485FC1" w:rsidP="00485FC1">
      <w:pPr>
        <w:spacing w:after="0" w:line="480" w:lineRule="auto"/>
        <w:rPr>
          <w:rFonts w:ascii="Times New Roman" w:hAnsi="Times New Roman"/>
          <w:sz w:val="24"/>
          <w:u w:val="single"/>
        </w:rPr>
      </w:pPr>
      <w:proofErr w:type="spellStart"/>
      <w:r w:rsidRPr="005C1DF1">
        <w:rPr>
          <w:rFonts w:ascii="Times New Roman" w:hAnsi="Times New Roman"/>
          <w:sz w:val="24"/>
          <w:u w:val="single"/>
        </w:rPr>
        <w:t>i</w:t>
      </w:r>
      <w:proofErr w:type="spellEnd"/>
      <w:r w:rsidRPr="005C1DF1">
        <w:rPr>
          <w:rFonts w:ascii="Times New Roman" w:hAnsi="Times New Roman"/>
          <w:sz w:val="24"/>
          <w:u w:val="single"/>
        </w:rPr>
        <w:t>. Constant Rainfall</w:t>
      </w:r>
    </w:p>
    <w:p w14:paraId="7EDE8CB1" w14:textId="77777777" w:rsidR="00485FC1"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ab/>
        <w:t>We first make substitutions to Eqn. (1) to match invasion conditions, where the proportion of the invader in the community (</w:t>
      </w:r>
      <w:r w:rsidRPr="009A6710">
        <w:rPr>
          <w:rFonts w:ascii="Times New Roman" w:hAnsi="Times New Roman" w:cs="Times New Roman"/>
          <w:i/>
          <w:iCs/>
          <w:sz w:val="24"/>
          <w:szCs w:val="24"/>
        </w:rPr>
        <w:t>p</w:t>
      </w:r>
      <w:r w:rsidRPr="009A6710">
        <w:rPr>
          <w:rFonts w:ascii="Times New Roman" w:hAnsi="Times New Roman" w:cs="Times New Roman"/>
          <w:i/>
          <w:iCs/>
          <w:sz w:val="24"/>
          <w:szCs w:val="24"/>
          <w:vertAlign w:val="subscript"/>
        </w:rPr>
        <w:t>i</w:t>
      </w:r>
      <w:r>
        <w:rPr>
          <w:rFonts w:ascii="Times New Roman" w:hAnsi="Times New Roman" w:cs="Times New Roman"/>
          <w:sz w:val="24"/>
          <w:szCs w:val="24"/>
        </w:rPr>
        <w:t>) is functionally 0 and the proportion of the resident (</w:t>
      </w:r>
      <w:r w:rsidRPr="009A6710">
        <w:rPr>
          <w:rFonts w:ascii="Times New Roman" w:hAnsi="Times New Roman" w:cs="Times New Roman"/>
          <w:i/>
          <w:iCs/>
          <w:sz w:val="24"/>
          <w:szCs w:val="24"/>
        </w:rPr>
        <w:t>p</w:t>
      </w:r>
      <w:r w:rsidRPr="009A6710">
        <w:rPr>
          <w:rFonts w:ascii="Times New Roman" w:hAnsi="Times New Roman" w:cs="Times New Roman"/>
          <w:i/>
          <w:iCs/>
          <w:sz w:val="24"/>
          <w:szCs w:val="24"/>
          <w:vertAlign w:val="subscript"/>
        </w:rPr>
        <w:t>r</w:t>
      </w:r>
      <w:r>
        <w:rPr>
          <w:rFonts w:ascii="Times New Roman" w:hAnsi="Times New Roman" w:cs="Times New Roman"/>
          <w:sz w:val="24"/>
          <w:szCs w:val="24"/>
        </w:rPr>
        <w:t>) is functionally 1, such that:</w:t>
      </w:r>
    </w:p>
    <w:p w14:paraId="3AC85E02" w14:textId="77777777" w:rsidR="00485FC1" w:rsidRPr="009A6710" w:rsidRDefault="00000000" w:rsidP="00485FC1">
      <w:pPr>
        <w:spacing w:after="0" w:line="480" w:lineRule="auto"/>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λ</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den>
        </m:f>
      </m:oMath>
      <w:r w:rsidR="00485FC1">
        <w:rPr>
          <w:rFonts w:ascii="Times New Roman" w:eastAsiaTheme="minorEastAsia" w:hAnsi="Times New Roman" w:cs="Times New Roman"/>
          <w:sz w:val="24"/>
          <w:szCs w:val="24"/>
        </w:rPr>
        <w:t>.</w:t>
      </w:r>
    </w:p>
    <w:p w14:paraId="33CB485F"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Using this equation, we assess the conditions that give us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λ</m:t>
            </m:r>
          </m:e>
          <m:sub>
            <m:r>
              <w:rPr>
                <w:rFonts w:ascii="Cambria Math" w:eastAsiaTheme="minorEastAsia" w:hAnsi="Cambria Math" w:cs="Times New Roman"/>
                <w:sz w:val="24"/>
                <w:szCs w:val="24"/>
              </w:rPr>
              <m:t>i</m:t>
            </m:r>
          </m:sub>
        </m:sSub>
      </m:oMath>
      <w:r>
        <w:rPr>
          <w:rFonts w:ascii="Times New Roman" w:eastAsiaTheme="minorEastAsia" w:hAnsi="Times New Roman" w:cs="Times New Roman"/>
          <w:sz w:val="24"/>
          <w:szCs w:val="24"/>
        </w:rPr>
        <w:t xml:space="preserve"> greater than 1. This occurs when</w:t>
      </w:r>
    </w:p>
    <w:p w14:paraId="18A42F98" w14:textId="77777777" w:rsidR="00485FC1" w:rsidRDefault="00000000" w:rsidP="00485FC1">
      <w:pPr>
        <w:spacing w:after="0" w:line="480" w:lineRule="auto"/>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&gt;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oMath>
      <w:r w:rsidR="00485FC1">
        <w:rPr>
          <w:rFonts w:ascii="Times New Roman" w:eastAsiaTheme="minorEastAsia" w:hAnsi="Times New Roman" w:cs="Times New Roman"/>
          <w:sz w:val="24"/>
          <w:szCs w:val="24"/>
        </w:rPr>
        <w:t>.</w:t>
      </w:r>
    </w:p>
    <w:p w14:paraId="6DC28DD8"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In other words, the invader must have sufficiently high resource gain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oMath>
      <w:r>
        <w:rPr>
          <w:rFonts w:ascii="Times New Roman" w:eastAsiaTheme="minorEastAsia" w:hAnsi="Times New Roman" w:cs="Times New Roman"/>
          <w:sz w:val="24"/>
          <w:szCs w:val="24"/>
        </w:rPr>
        <w:t>) relative to the resident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oMath>
      <w:r>
        <w:rPr>
          <w:rFonts w:ascii="Times New Roman" w:eastAsiaTheme="minorEastAsia" w:hAnsi="Times New Roman" w:cs="Times New Roman"/>
          <w:sz w:val="24"/>
          <w:szCs w:val="24"/>
        </w:rPr>
        <w:t xml:space="preserve">). For stable coexistence to occur, this must be true for both evergreen and deciduous strategies when each strategy is the invader. </w:t>
      </w:r>
    </w:p>
    <w:p w14:paraId="5BC87713" w14:textId="77777777" w:rsidR="00485FC1" w:rsidRDefault="00485FC1" w:rsidP="00485FC1">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In the individual optimization scenario, there is no source of variation in the per-individual resource gain of either strategy through time. As a result, a leaf habit’s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j</m:t>
            </m:r>
          </m:sub>
        </m:sSub>
      </m:oMath>
      <w:r>
        <w:rPr>
          <w:rFonts w:ascii="Times New Roman" w:eastAsiaTheme="minorEastAsia" w:hAnsi="Times New Roman" w:cs="Times New Roman"/>
          <w:sz w:val="24"/>
          <w:szCs w:val="24"/>
        </w:rPr>
        <w:t xml:space="preserve"> will be the same whether it is the resident or the invader. Thus, there is no range of variables values in which both strategies can invade in a community dominated by the other. At best the individual optimization scenario allows neutral coexistence if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d</m:t>
            </m:r>
          </m:sub>
        </m:sSub>
      </m:oMath>
      <w:r>
        <w:rPr>
          <w:rFonts w:ascii="Times New Roman" w:eastAsiaTheme="minorEastAsia" w:hAnsi="Times New Roman" w:cs="Times New Roman"/>
          <w:sz w:val="24"/>
          <w:szCs w:val="24"/>
        </w:rPr>
        <w:t xml:space="preserve"> are exactly equal. </w:t>
      </w:r>
    </w:p>
    <w:p w14:paraId="348D0B6A"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In the seasonal rainfall scenario, evergreen resource uptake in the dry season scales according to their presence in the community. As a result,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oMath>
      <w:r>
        <w:rPr>
          <w:rFonts w:ascii="Times New Roman" w:eastAsiaTheme="minorEastAsia" w:hAnsi="Times New Roman" w:cs="Times New Roman"/>
          <w:sz w:val="24"/>
          <w:szCs w:val="24"/>
        </w:rPr>
        <w:t xml:space="preserve"> will be greater when evergreen trees are an invader, compared to when they are a resident. Specifically, </w:t>
      </w:r>
      <w:r w:rsidRPr="00445CE1">
        <w:rPr>
          <w:rFonts w:ascii="Times New Roman" w:eastAsiaTheme="minorEastAsia" w:hAnsi="Times New Roman" w:cs="Times New Roman"/>
          <w:i/>
          <w:iCs/>
          <w:sz w:val="24"/>
          <w:szCs w:val="24"/>
        </w:rPr>
        <w:t>A</w:t>
      </w:r>
      <w:r w:rsidRPr="00445CE1">
        <w:rPr>
          <w:rFonts w:ascii="Times New Roman" w:eastAsiaTheme="minorEastAsia" w:hAnsi="Times New Roman" w:cs="Times New Roman"/>
          <w:sz w:val="24"/>
          <w:szCs w:val="24"/>
          <w:vertAlign w:val="subscript"/>
        </w:rPr>
        <w:t xml:space="preserve">dry </w:t>
      </w:r>
      <w:r>
        <w:rPr>
          <w:rFonts w:ascii="Times New Roman" w:eastAsiaTheme="minorEastAsia" w:hAnsi="Times New Roman" w:cs="Times New Roman"/>
          <w:sz w:val="24"/>
          <w:szCs w:val="24"/>
        </w:rPr>
        <w:t>for evergreen trees in this scenario is:</w:t>
      </w:r>
    </w:p>
    <w:p w14:paraId="21FBB07C" w14:textId="77777777" w:rsidR="00485FC1" w:rsidRPr="00FB3F49"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A</m:t>
              </m:r>
            </m:e>
            <m:sub>
              <m:r>
                <w:rPr>
                  <w:rFonts w:ascii="Cambria Math" w:eastAsiaTheme="minorEastAsia" w:hAnsi="Cambria Math" w:cs="Times New Roman"/>
                  <w:sz w:val="24"/>
                  <w:szCs w:val="24"/>
                </w:rPr>
                <m:t>dry=</m:t>
              </m:r>
            </m:sub>
          </m:sSub>
          <m:f>
            <m:fPr>
              <m:ctrlPr>
                <w:rPr>
                  <w:rFonts w:ascii="Cambria Math" w:hAnsi="Cambria Math" w:cs="Times New Roman"/>
                  <w:i/>
                  <w:sz w:val="24"/>
                  <w:szCs w:val="24"/>
                </w:rPr>
              </m:ctrlPr>
            </m:fPr>
            <m:num>
              <m:r>
                <w:rPr>
                  <w:rFonts w:ascii="Cambria Math" w:hAnsi="Cambria Math" w:cs="Times New Roman"/>
                  <w:sz w:val="24"/>
                  <w:szCs w:val="24"/>
                </w:rPr>
                <m:t>12(1-φ)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r>
                <w:rPr>
                  <w:rFonts w:ascii="Cambria Math" w:hAnsi="Cambria Math" w:cs="Times New Roman"/>
                  <w:sz w:val="24"/>
                  <w:szCs w:val="24"/>
                </w:rPr>
                <m:t>LL</m:t>
              </m:r>
            </m:den>
          </m:f>
        </m:oMath>
      </m:oMathPara>
    </w:p>
    <w:p w14:paraId="4FAE49C1"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When evergreens are the invaders,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oMath>
      <w:r>
        <w:rPr>
          <w:rFonts w:ascii="Times New Roman" w:eastAsiaTheme="minorEastAsia" w:hAnsi="Times New Roman" w:cs="Times New Roman"/>
          <w:sz w:val="24"/>
          <w:szCs w:val="24"/>
        </w:rPr>
        <w:t xml:space="preserve"> approaches 0. Without a point of saturation at which evergreens no longer gain excess </w:t>
      </w:r>
      <w:r w:rsidRPr="00280C38">
        <w:rPr>
          <w:rFonts w:ascii="Times New Roman" w:eastAsiaTheme="minorEastAsia" w:hAnsi="Times New Roman" w:cs="Times New Roman"/>
          <w:iCs/>
          <w:sz w:val="24"/>
          <w:szCs w:val="24"/>
        </w:rPr>
        <w:t>dry</w:t>
      </w:r>
      <w:r>
        <w:rPr>
          <w:rFonts w:ascii="Times New Roman" w:eastAsiaTheme="minorEastAsia" w:hAnsi="Times New Roman" w:cs="Times New Roman"/>
          <w:i/>
          <w:iCs/>
          <w:sz w:val="24"/>
          <w:szCs w:val="24"/>
        </w:rPr>
        <w:t>-</w:t>
      </w:r>
      <w:r>
        <w:rPr>
          <w:rFonts w:ascii="Times New Roman" w:eastAsiaTheme="minorEastAsia" w:hAnsi="Times New Roman" w:cs="Times New Roman"/>
          <w:sz w:val="24"/>
          <w:szCs w:val="24"/>
        </w:rPr>
        <w:t xml:space="preserve">season rainfall,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oMath>
      <w:r>
        <w:rPr>
          <w:rFonts w:ascii="Times New Roman" w:eastAsiaTheme="minorEastAsia" w:hAnsi="Times New Roman" w:cs="Times New Roman"/>
          <w:sz w:val="24"/>
          <w:szCs w:val="24"/>
        </w:rPr>
        <w:t xml:space="preserve"> will go to infinity, implying that evergreens are always capable of invasion. Thus, mutual invasibility is ensured whenever deciduous trees can invade. In terms of our model variables, the finite rate of increase for deciduous trees when they are the invaders is given by </w:t>
      </w:r>
    </w:p>
    <w:p w14:paraId="6C50609B" w14:textId="77777777" w:rsidR="00485FC1" w:rsidRPr="00B9123B" w:rsidRDefault="00000000" w:rsidP="00485FC1">
      <w:pPr>
        <w:spacing w:after="0" w:line="480" w:lineRule="auto"/>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d</m:t>
            </m:r>
          </m:sub>
        </m:sSub>
        <m:r>
          <w:rPr>
            <w:rFonts w:ascii="Cambria Math" w:hAnsi="Cambria Math" w:cs="Times New Roman"/>
            <w:sz w:val="24"/>
            <w:szCs w:val="24"/>
          </w:rPr>
          <m:t>=1-m+m</m:t>
        </m:r>
        <m:f>
          <m:fPr>
            <m:ctrlPr>
              <w:rPr>
                <w:rFonts w:ascii="Cambria Math" w:eastAsiaTheme="minorEastAsia" w:hAnsi="Cambria Math" w:cs="Times New Roman"/>
                <w:i/>
                <w:sz w:val="24"/>
                <w:szCs w:val="24"/>
              </w:rPr>
            </m:ctrlPr>
          </m:fPr>
          <m:num>
            <m:r>
              <w:rPr>
                <w:rFonts w:ascii="Cambria Math" w:hAnsi="Cambria Math" w:cs="Times New Roman"/>
                <w:sz w:val="24"/>
                <w:szCs w:val="24"/>
              </w:rPr>
              <m:t>12φ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wet</m:t>
                </m:r>
              </m:sub>
            </m:sSub>
            <m:r>
              <w:rPr>
                <w:rFonts w:ascii="Cambria Math" w:hAnsi="Cambria Math" w:cs="Times New Roman"/>
                <w:sz w:val="24"/>
                <w:szCs w:val="24"/>
              </w:rPr>
              <m:t>-rφ-c</m:t>
            </m:r>
          </m:num>
          <m:den>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wet</m:t>
                    </m:r>
                  </m:sub>
                </m:sSub>
              </m:num>
              <m:den>
                <m:r>
                  <w:rPr>
                    <w:rFonts w:ascii="Cambria Math" w:hAnsi="Cambria Math" w:cs="Times New Roman"/>
                    <w:sz w:val="24"/>
                    <w:szCs w:val="24"/>
                  </w:rPr>
                  <m:t>LL</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12</m:t>
                </m:r>
                <m:d>
                  <m:dPr>
                    <m:ctrlPr>
                      <w:rPr>
                        <w:rFonts w:ascii="Cambria Math" w:hAnsi="Cambria Math" w:cs="Times New Roman"/>
                        <w:i/>
                        <w:sz w:val="24"/>
                        <w:szCs w:val="24"/>
                      </w:rPr>
                    </m:ctrlPr>
                  </m:dPr>
                  <m:e>
                    <m:r>
                      <w:rPr>
                        <w:rFonts w:ascii="Cambria Math" w:hAnsi="Cambria Math" w:cs="Times New Roman"/>
                        <w:sz w:val="24"/>
                        <w:szCs w:val="24"/>
                      </w:rPr>
                      <m:t>1-φ</m:t>
                    </m:r>
                  </m:e>
                </m:d>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r>
                  <w:rPr>
                    <w:rFonts w:ascii="Cambria Math" w:hAnsi="Cambria Math" w:cs="Times New Roman"/>
                    <w:sz w:val="24"/>
                    <w:szCs w:val="24"/>
                  </w:rPr>
                  <m:t>LL</m:t>
                </m:r>
              </m:den>
            </m:f>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den>
        </m:f>
      </m:oMath>
      <w:r w:rsidR="00485FC1">
        <w:rPr>
          <w:rFonts w:ascii="Times New Roman" w:eastAsiaTheme="minorEastAsia" w:hAnsi="Times New Roman" w:cs="Times New Roman"/>
          <w:sz w:val="24"/>
          <w:szCs w:val="24"/>
        </w:rPr>
        <w:t>.</w:t>
      </w:r>
    </w:p>
    <w:p w14:paraId="6296FEEF"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Solving this equation for a key parameter, such as the amount of wet-season rainfall (</w:t>
      </w:r>
      <w:proofErr w:type="spellStart"/>
      <w:r w:rsidRPr="0048225C">
        <w:rPr>
          <w:rFonts w:ascii="Times New Roman" w:eastAsiaTheme="minorEastAsia" w:hAnsi="Times New Roman" w:cs="Times New Roman"/>
          <w:i/>
          <w:iCs/>
          <w:sz w:val="24"/>
          <w:szCs w:val="24"/>
        </w:rPr>
        <w:t>R</w:t>
      </w:r>
      <w:r w:rsidRPr="0048225C">
        <w:rPr>
          <w:rFonts w:ascii="Times New Roman" w:eastAsiaTheme="minorEastAsia" w:hAnsi="Times New Roman" w:cs="Times New Roman"/>
          <w:i/>
          <w:iCs/>
          <w:sz w:val="24"/>
          <w:szCs w:val="24"/>
          <w:vertAlign w:val="subscript"/>
        </w:rPr>
        <w:t>we</w:t>
      </w:r>
      <w:r>
        <w:rPr>
          <w:rFonts w:ascii="Times New Roman" w:eastAsiaTheme="minorEastAsia" w:hAnsi="Times New Roman" w:cs="Times New Roman"/>
          <w:sz w:val="24"/>
          <w:szCs w:val="24"/>
          <w:vertAlign w:val="subscript"/>
        </w:rPr>
        <w:t>t</w:t>
      </w:r>
      <w:proofErr w:type="spellEnd"/>
      <w:r>
        <w:rPr>
          <w:rFonts w:ascii="Times New Roman" w:eastAsiaTheme="minorEastAsia" w:hAnsi="Times New Roman" w:cs="Times New Roman"/>
          <w:sz w:val="24"/>
          <w:szCs w:val="24"/>
        </w:rPr>
        <w:t>) gives the conditions necessary for each deciduous trees to invade:</w:t>
      </w:r>
    </w:p>
    <w:p w14:paraId="55BF14ED" w14:textId="77777777" w:rsidR="00485FC1"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wet</m:t>
              </m:r>
            </m:sub>
          </m:sSub>
          <m:r>
            <w:rPr>
              <w:rFonts w:ascii="Cambria Math" w:eastAsiaTheme="minorEastAsia" w:hAnsi="Cambria Math" w:cs="Times New Roman"/>
              <w:sz w:val="24"/>
              <w:szCs w:val="24"/>
            </w:rPr>
            <m:t>&gt;</m:t>
          </m:r>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12(1-φ)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r>
                    <w:rPr>
                      <w:rFonts w:ascii="Cambria Math" w:hAnsi="Cambria Math" w:cs="Times New Roman"/>
                      <w:sz w:val="24"/>
                      <w:szCs w:val="24"/>
                    </w:rPr>
                    <m:t>LL</m:t>
                  </m:r>
                </m:den>
              </m:f>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r>
                <w:rPr>
                  <w:rFonts w:ascii="Cambria Math" w:hAnsi="Cambria Math" w:cs="Times New Roman"/>
                  <w:sz w:val="24"/>
                  <w:szCs w:val="24"/>
                </w:rPr>
                <m:t>+rφ+c</m:t>
              </m:r>
            </m:num>
            <m:den>
              <m:r>
                <w:rPr>
                  <w:rFonts w:ascii="Cambria Math" w:hAnsi="Cambria Math" w:cs="Times New Roman"/>
                  <w:sz w:val="24"/>
                  <w:szCs w:val="24"/>
                </w:rPr>
                <m:t xml:space="preserve">12φ-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LL</m:t>
                  </m:r>
                </m:den>
              </m:f>
            </m:den>
          </m:f>
          <m:r>
            <w:rPr>
              <w:rFonts w:ascii="Cambria Math" w:hAnsi="Cambria Math" w:cs="Times New Roman"/>
              <w:sz w:val="24"/>
              <w:szCs w:val="24"/>
            </w:rPr>
            <m:t>.</m:t>
          </m:r>
        </m:oMath>
      </m:oMathPara>
    </w:p>
    <w:p w14:paraId="1E92BCD7" w14:textId="77777777" w:rsidR="00485FC1"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Thus, stable coexistence is possible for any ranges of monthly rainfall values in the wet season, </w:t>
      </w:r>
      <w:proofErr w:type="spellStart"/>
      <w:r w:rsidRPr="00FB3F49">
        <w:rPr>
          <w:rFonts w:ascii="Times New Roman" w:hAnsi="Times New Roman" w:cs="Times New Roman"/>
          <w:i/>
          <w:iCs/>
          <w:sz w:val="24"/>
          <w:szCs w:val="24"/>
        </w:rPr>
        <w:t>R</w:t>
      </w:r>
      <w:r>
        <w:rPr>
          <w:rFonts w:ascii="Times New Roman" w:hAnsi="Times New Roman" w:cs="Times New Roman"/>
          <w:sz w:val="24"/>
          <w:szCs w:val="24"/>
          <w:vertAlign w:val="subscript"/>
        </w:rPr>
        <w:t>wet</w:t>
      </w:r>
      <w:proofErr w:type="spellEnd"/>
      <w:r>
        <w:rPr>
          <w:rFonts w:ascii="Times New Roman" w:hAnsi="Times New Roman" w:cs="Times New Roman"/>
          <w:sz w:val="24"/>
          <w:szCs w:val="24"/>
        </w:rPr>
        <w:t xml:space="preserve">, above this inequality. Below this level of </w:t>
      </w:r>
      <w:proofErr w:type="spellStart"/>
      <w:r w:rsidRPr="00D36E64">
        <w:rPr>
          <w:rFonts w:ascii="Times New Roman" w:eastAsiaTheme="minorEastAsia" w:hAnsi="Times New Roman" w:cs="Times New Roman"/>
          <w:i/>
          <w:iCs/>
          <w:sz w:val="24"/>
          <w:szCs w:val="24"/>
        </w:rPr>
        <w:t>R</w:t>
      </w:r>
      <w:r w:rsidRPr="00FB3F49">
        <w:rPr>
          <w:rFonts w:ascii="Times New Roman" w:eastAsiaTheme="minorEastAsia" w:hAnsi="Times New Roman" w:cs="Times New Roman"/>
          <w:sz w:val="24"/>
          <w:szCs w:val="24"/>
          <w:vertAlign w:val="subscript"/>
        </w:rPr>
        <w:t>wet</w:t>
      </w:r>
      <w:proofErr w:type="spellEnd"/>
      <w:r>
        <w:rPr>
          <w:rFonts w:ascii="Times New Roman" w:hAnsi="Times New Roman" w:cs="Times New Roman"/>
          <w:sz w:val="24"/>
          <w:szCs w:val="24"/>
        </w:rPr>
        <w:t>, deciduous can no longer invade. Ecologically, t</w:t>
      </w:r>
      <w:r>
        <w:rPr>
          <w:rFonts w:ascii="Times New Roman" w:eastAsiaTheme="minorEastAsia" w:hAnsi="Times New Roman" w:cs="Times New Roman"/>
          <w:sz w:val="24"/>
          <w:szCs w:val="24"/>
        </w:rPr>
        <w:t>he benefits of more efficient uptake of wet-season rainfall and avoided costs of dry-season respiration and leaf construction must balance out any potential growth from dry-season rainfall.</w:t>
      </w:r>
      <w:r>
        <w:rPr>
          <w:rFonts w:ascii="Times New Roman" w:hAnsi="Times New Roman" w:cs="Times New Roman"/>
          <w:sz w:val="24"/>
          <w:szCs w:val="24"/>
        </w:rPr>
        <w:t xml:space="preserve"> </w:t>
      </w:r>
      <w:r>
        <w:rPr>
          <w:rFonts w:ascii="Times New Roman" w:eastAsiaTheme="minorEastAsia" w:hAnsi="Times New Roman" w:cs="Times New Roman"/>
          <w:sz w:val="24"/>
          <w:szCs w:val="24"/>
        </w:rPr>
        <w:t xml:space="preserve">Altogether, while deciduous trees are more easily fully excluded in the seasonal rainfall scenario than evergreens, there are ranges of </w:t>
      </w:r>
      <w:proofErr w:type="spellStart"/>
      <w:r w:rsidRPr="00D36E64">
        <w:rPr>
          <w:rFonts w:ascii="Times New Roman" w:eastAsiaTheme="minorEastAsia" w:hAnsi="Times New Roman" w:cs="Times New Roman"/>
          <w:i/>
          <w:iCs/>
          <w:sz w:val="24"/>
          <w:szCs w:val="24"/>
        </w:rPr>
        <w:t>R</w:t>
      </w:r>
      <w:r w:rsidRPr="00FB3F49">
        <w:rPr>
          <w:rFonts w:ascii="Times New Roman" w:eastAsiaTheme="minorEastAsia" w:hAnsi="Times New Roman" w:cs="Times New Roman"/>
          <w:sz w:val="24"/>
          <w:szCs w:val="24"/>
          <w:vertAlign w:val="subscript"/>
        </w:rPr>
        <w:t>wet</w:t>
      </w:r>
      <w:proofErr w:type="spellEnd"/>
      <w:r>
        <w:rPr>
          <w:rFonts w:ascii="Times New Roman" w:hAnsi="Times New Roman" w:cs="Times New Roman"/>
          <w:sz w:val="24"/>
          <w:szCs w:val="24"/>
        </w:rPr>
        <w:t xml:space="preserve"> values that allow them to coexist. Specifically</w:t>
      </w:r>
      <w:r w:rsidRPr="00744CF5">
        <w:rPr>
          <w:rFonts w:ascii="Times New Roman" w:hAnsi="Times New Roman" w:cs="Times New Roman"/>
          <w:sz w:val="24"/>
          <w:szCs w:val="24"/>
        </w:rPr>
        <w:t>, deciduous trees can persist when evergreen</w:t>
      </w:r>
      <w:r>
        <w:rPr>
          <w:rFonts w:ascii="Times New Roman" w:hAnsi="Times New Roman" w:cs="Times New Roman"/>
          <w:sz w:val="24"/>
          <w:szCs w:val="24"/>
        </w:rPr>
        <w:t xml:space="preserve">s </w:t>
      </w:r>
      <w:r w:rsidRPr="00744CF5">
        <w:rPr>
          <w:rFonts w:ascii="Times New Roman" w:hAnsi="Times New Roman" w:cs="Times New Roman"/>
          <w:sz w:val="24"/>
          <w:szCs w:val="24"/>
        </w:rPr>
        <w:t xml:space="preserve">are </w:t>
      </w:r>
      <w:r>
        <w:rPr>
          <w:rFonts w:ascii="Times New Roman" w:hAnsi="Times New Roman" w:cs="Times New Roman"/>
          <w:sz w:val="24"/>
          <w:szCs w:val="24"/>
        </w:rPr>
        <w:t xml:space="preserve">the </w:t>
      </w:r>
      <w:r w:rsidRPr="00744CF5">
        <w:rPr>
          <w:rFonts w:ascii="Times New Roman" w:hAnsi="Times New Roman" w:cs="Times New Roman"/>
          <w:sz w:val="24"/>
          <w:szCs w:val="24"/>
        </w:rPr>
        <w:t>residents</w:t>
      </w:r>
      <w:r>
        <w:rPr>
          <w:rFonts w:ascii="Times New Roman" w:hAnsi="Times New Roman" w:cs="Times New Roman"/>
          <w:sz w:val="24"/>
          <w:szCs w:val="24"/>
        </w:rPr>
        <w:t xml:space="preserve"> if</w:t>
      </w:r>
      <w:r w:rsidRPr="00744CF5">
        <w:rPr>
          <w:rFonts w:ascii="Times New Roman" w:hAnsi="Times New Roman" w:cs="Times New Roman"/>
          <w:sz w:val="24"/>
          <w:szCs w:val="24"/>
        </w:rPr>
        <w:t xml:space="preserve"> the benefit of taking up dry-season rainfall</w:t>
      </w:r>
      <w:r>
        <w:rPr>
          <w:rFonts w:ascii="Times New Roman" w:hAnsi="Times New Roman" w:cs="Times New Roman"/>
          <w:sz w:val="24"/>
          <w:szCs w:val="24"/>
        </w:rPr>
        <w:t xml:space="preserve"> fails to</w:t>
      </w:r>
      <w:r w:rsidRPr="00744CF5">
        <w:rPr>
          <w:rFonts w:ascii="Times New Roman" w:hAnsi="Times New Roman" w:cs="Times New Roman"/>
          <w:sz w:val="24"/>
          <w:szCs w:val="24"/>
        </w:rPr>
        <w:t xml:space="preserve"> outweigh the cost of additional respiration</w:t>
      </w:r>
      <w:r>
        <w:rPr>
          <w:rFonts w:ascii="Times New Roman" w:hAnsi="Times New Roman" w:cs="Times New Roman"/>
          <w:sz w:val="24"/>
          <w:szCs w:val="24"/>
        </w:rPr>
        <w:t xml:space="preserve"> and the uptake of water in the wet season at reduced efficiency. </w:t>
      </w:r>
    </w:p>
    <w:p w14:paraId="7E63376E" w14:textId="77777777" w:rsidR="00485FC1" w:rsidRDefault="00485FC1" w:rsidP="00485FC1">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In the seasonal rainfall scenario, it is unrealistic to assume that one tree could take up all of the dry season rainfall in an entire forest. Therefore, to layer realism into the model, we included a version of the model with a saturation constant,</w:t>
      </w:r>
      <w:r>
        <w:rPr>
          <w:rFonts w:ascii="Times New Roman" w:eastAsiaTheme="minorEastAsia" w:hAnsi="Times New Roman" w:cs="Times New Roman"/>
          <w:i/>
          <w:iCs/>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representing the point at which evergreen trees no longer take up additional rainfall as they decrease in the community. Under this scenario, the finite rate of increase of evergreen trees when they are invaders is</w:t>
      </w:r>
    </w:p>
    <w:p w14:paraId="3F52610F" w14:textId="77777777" w:rsidR="00485FC1" w:rsidRPr="009129C2"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e</m:t>
              </m:r>
            </m:sub>
          </m:sSub>
          <m:r>
            <w:rPr>
              <w:rFonts w:ascii="Cambria Math" w:hAnsi="Cambria Math" w:cs="Times New Roman"/>
              <w:sz w:val="24"/>
              <w:szCs w:val="24"/>
            </w:rPr>
            <m:t>=1-m+m</m:t>
          </m:r>
          <m:f>
            <m:fPr>
              <m:ctrlPr>
                <w:rPr>
                  <w:rFonts w:ascii="Cambria Math" w:eastAsiaTheme="minorEastAsia" w:hAnsi="Cambria Math" w:cs="Times New Roman"/>
                  <w:i/>
                  <w:sz w:val="24"/>
                  <w:szCs w:val="24"/>
                </w:rPr>
              </m:ctrlPr>
            </m:fPr>
            <m:num>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wet</m:t>
                      </m:r>
                    </m:sub>
                  </m:sSub>
                </m:num>
                <m:den>
                  <m:r>
                    <w:rPr>
                      <w:rFonts w:ascii="Cambria Math" w:hAnsi="Cambria Math" w:cs="Times New Roman"/>
                      <w:sz w:val="24"/>
                      <w:szCs w:val="24"/>
                    </w:rPr>
                    <m:t>LL</m:t>
                  </m:r>
                </m:den>
              </m:f>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12</m:t>
                  </m:r>
                  <m:d>
                    <m:dPr>
                      <m:ctrlPr>
                        <w:rPr>
                          <w:rFonts w:ascii="Cambria Math" w:hAnsi="Cambria Math" w:cs="Times New Roman"/>
                          <w:i/>
                          <w:sz w:val="24"/>
                          <w:szCs w:val="24"/>
                        </w:rPr>
                      </m:ctrlPr>
                    </m:dPr>
                    <m:e>
                      <m:r>
                        <w:rPr>
                          <w:rFonts w:ascii="Cambria Math" w:hAnsi="Cambria Math" w:cs="Times New Roman"/>
                          <w:sz w:val="24"/>
                          <w:szCs w:val="24"/>
                        </w:rPr>
                        <m:t>1-φ</m:t>
                      </m:r>
                    </m:e>
                  </m:d>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r>
                    <w:rPr>
                      <w:rFonts w:ascii="Cambria Math" w:hAnsi="Cambria Math" w:cs="Times New Roman"/>
                      <w:sz w:val="24"/>
                      <w:szCs w:val="24"/>
                    </w:rPr>
                    <m:t>nLL</m:t>
                  </m:r>
                </m:den>
              </m:f>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num>
            <m:den>
              <m:r>
                <w:rPr>
                  <w:rFonts w:ascii="Cambria Math" w:hAnsi="Cambria Math" w:cs="Times New Roman"/>
                  <w:sz w:val="24"/>
                  <w:szCs w:val="24"/>
                </w:rPr>
                <m:t>12φ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wet</m:t>
                  </m:r>
                </m:sub>
              </m:sSub>
              <m:r>
                <w:rPr>
                  <w:rFonts w:ascii="Cambria Math" w:hAnsi="Cambria Math" w:cs="Times New Roman"/>
                  <w:sz w:val="24"/>
                  <w:szCs w:val="24"/>
                </w:rPr>
                <m:t>-rφ-c</m:t>
              </m:r>
            </m:den>
          </m:f>
          <m:r>
            <w:rPr>
              <w:rFonts w:ascii="Cambria Math" w:eastAsiaTheme="minorEastAsia" w:hAnsi="Cambria Math" w:cs="Times New Roman"/>
              <w:sz w:val="24"/>
              <w:szCs w:val="24"/>
            </w:rPr>
            <m:t>.</m:t>
          </m:r>
        </m:oMath>
      </m:oMathPara>
    </w:p>
    <w:p w14:paraId="56625E14"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finite rate of increase of deciduous trees remains the same, because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 xml:space="preserve"> </m:t>
        </m:r>
      </m:oMath>
      <w:r>
        <w:rPr>
          <w:rFonts w:ascii="Times New Roman" w:eastAsiaTheme="minorEastAsia" w:hAnsi="Times New Roman" w:cs="Times New Roman"/>
          <w:sz w:val="24"/>
          <w:szCs w:val="24"/>
        </w:rPr>
        <w:t>will not affect the amount of dry-season rainfall that evergreen trees will receive when they are the resident. Thus, the requirements for coexistence are essentially identical:</w:t>
      </w:r>
    </w:p>
    <w:p w14:paraId="16C0191C" w14:textId="77777777" w:rsidR="00485FC1" w:rsidRPr="00FB67DE"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wet</m:t>
              </m:r>
            </m:sub>
          </m:sSub>
          <m:r>
            <w:rPr>
              <w:rFonts w:ascii="Cambria Math" w:eastAsiaTheme="minorEastAsia" w:hAnsi="Cambria Math" w:cs="Times New Roman"/>
              <w:sz w:val="24"/>
              <w:szCs w:val="24"/>
            </w:rPr>
            <m:t>&lt;</m:t>
          </m:r>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12(1-φ)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r>
                    <w:rPr>
                      <w:rFonts w:ascii="Cambria Math" w:hAnsi="Cambria Math" w:cs="Times New Roman"/>
                      <w:sz w:val="24"/>
                      <w:szCs w:val="24"/>
                    </w:rPr>
                    <m:t>LL</m:t>
                  </m:r>
                </m:den>
              </m:f>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r>
                <w:rPr>
                  <w:rFonts w:ascii="Cambria Math" w:hAnsi="Cambria Math" w:cs="Times New Roman"/>
                  <w:sz w:val="24"/>
                  <w:szCs w:val="24"/>
                </w:rPr>
                <m:t>+rφ+c</m:t>
              </m:r>
            </m:num>
            <m:den>
              <m:r>
                <w:rPr>
                  <w:rFonts w:ascii="Cambria Math" w:hAnsi="Cambria Math" w:cs="Times New Roman"/>
                  <w:sz w:val="24"/>
                  <w:szCs w:val="24"/>
                </w:rPr>
                <m:t xml:space="preserve">12φ-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LL</m:t>
                  </m:r>
                </m:den>
              </m:f>
            </m:den>
          </m:f>
        </m:oMath>
      </m:oMathPara>
    </w:p>
    <w:p w14:paraId="628FF39A" w14:textId="77777777" w:rsidR="00485FC1" w:rsidRPr="00FB67DE"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and</w:t>
      </w:r>
    </w:p>
    <w:p w14:paraId="47815022" w14:textId="77777777" w:rsidR="00485FC1" w:rsidRDefault="00000000" w:rsidP="00485FC1">
      <w:pPr>
        <w:spacing w:after="0" w:line="480" w:lineRule="auto"/>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wet</m:t>
            </m:r>
          </m:sub>
        </m:sSub>
        <m:r>
          <w:rPr>
            <w:rFonts w:ascii="Cambria Math" w:eastAsiaTheme="minorEastAsia" w:hAnsi="Cambria Math" w:cs="Times New Roman"/>
            <w:sz w:val="24"/>
            <w:szCs w:val="24"/>
          </w:rPr>
          <m:t>&gt;</m:t>
        </m:r>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12(1-φ)</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num>
              <m:den>
                <m:r>
                  <w:rPr>
                    <w:rFonts w:ascii="Cambria Math" w:hAnsi="Cambria Math" w:cs="Times New Roman"/>
                    <w:sz w:val="24"/>
                    <w:szCs w:val="24"/>
                  </w:rPr>
                  <m:t>LL</m:t>
                </m:r>
              </m:den>
            </m:f>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r>
              <w:rPr>
                <w:rFonts w:ascii="Cambria Math" w:hAnsi="Cambria Math" w:cs="Times New Roman"/>
                <w:sz w:val="24"/>
                <w:szCs w:val="24"/>
              </w:rPr>
              <m:t>+rφ+c</m:t>
            </m:r>
          </m:num>
          <m:den>
            <m:r>
              <w:rPr>
                <w:rFonts w:ascii="Cambria Math" w:hAnsi="Cambria Math" w:cs="Times New Roman"/>
                <w:sz w:val="24"/>
                <w:szCs w:val="24"/>
              </w:rPr>
              <m:t xml:space="preserve">12φ-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LL</m:t>
                </m:r>
              </m:den>
            </m:f>
          </m:den>
        </m:f>
      </m:oMath>
      <w:r w:rsidR="00485FC1">
        <w:rPr>
          <w:rFonts w:ascii="Times New Roman" w:eastAsiaTheme="minorEastAsia" w:hAnsi="Times New Roman" w:cs="Times New Roman"/>
          <w:sz w:val="24"/>
          <w:szCs w:val="24"/>
        </w:rPr>
        <w:t>.</w:t>
      </w:r>
    </w:p>
    <w:p w14:paraId="46EC057D"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This indicates that when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r>
          <w:rPr>
            <w:rFonts w:ascii="Cambria Math" w:hAnsi="Cambria Math" w:cs="Times New Roman"/>
            <w:sz w:val="24"/>
            <w:szCs w:val="24"/>
          </w:rPr>
          <m:t xml:space="preserve"> </m:t>
        </m:r>
      </m:oMath>
      <w:r>
        <w:rPr>
          <w:rFonts w:ascii="Times New Roman" w:eastAsiaTheme="minorEastAsia" w:hAnsi="Times New Roman" w:cs="Times New Roman"/>
          <w:sz w:val="24"/>
          <w:szCs w:val="24"/>
        </w:rPr>
        <w:t xml:space="preserve">is greater than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the range of conditions allowing stable coexistence is narrowed in proportion to the difference between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r>
          <w:rPr>
            <w:rFonts w:ascii="Cambria Math" w:hAnsi="Cambria Math" w:cs="Times New Roman"/>
            <w:sz w:val="24"/>
            <w:szCs w:val="24"/>
          </w:rPr>
          <m:t xml:space="preserve"> </m:t>
        </m:r>
      </m:oMath>
      <w:r>
        <w:rPr>
          <w:rFonts w:ascii="Times New Roman" w:eastAsiaTheme="minorEastAsia" w:hAnsi="Times New Roman" w:cs="Times New Roman"/>
          <w:sz w:val="24"/>
          <w:szCs w:val="24"/>
        </w:rPr>
        <w:t xml:space="preserve">and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In this case, evergreen trees will have a more difficult time taking up enough water to offset the cost of being evergreen, as they have functionally lost the key stabilizing effect at saturation. We therefore see stable coexistence if the predicted </w:t>
      </w:r>
      <w:r>
        <w:rPr>
          <w:rFonts w:ascii="Times New Roman" w:eastAsiaTheme="minorEastAsia" w:hAnsi="Times New Roman" w:cs="Times New Roman"/>
          <w:i/>
          <w:iCs/>
          <w:sz w:val="24"/>
          <w:szCs w:val="24"/>
        </w:rPr>
        <w:t>p</w:t>
      </w:r>
      <w:r>
        <w:rPr>
          <w:rFonts w:ascii="Times New Roman" w:eastAsiaTheme="minorEastAsia" w:hAnsi="Times New Roman" w:cs="Times New Roman"/>
          <w:i/>
          <w:iCs/>
          <w:sz w:val="24"/>
          <w:szCs w:val="24"/>
          <w:vertAlign w:val="subscript"/>
        </w:rPr>
        <w:t>e</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at equilibrium is below</w:t>
      </w:r>
      <w:r>
        <w:rPr>
          <w:rFonts w:ascii="Times New Roman" w:eastAsiaTheme="minorEastAsia" w:hAnsi="Times New Roman" w:cs="Times New Roman"/>
          <w:i/>
          <w:iCs/>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but stable coexistence is not guaranteed if the predicted equilibrium is equal to or above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w:t>
      </w:r>
    </w:p>
    <w:p w14:paraId="679B5DC8" w14:textId="77777777" w:rsidR="00485FC1" w:rsidRDefault="00485FC1" w:rsidP="00485FC1">
      <w:pPr>
        <w:spacing w:after="0" w:line="480" w:lineRule="auto"/>
        <w:rPr>
          <w:rFonts w:ascii="Times New Roman" w:hAnsi="Times New Roman" w:cs="Times New Roman"/>
          <w:sz w:val="24"/>
          <w:szCs w:val="24"/>
        </w:rPr>
      </w:pPr>
    </w:p>
    <w:p w14:paraId="4E69A589" w14:textId="77777777" w:rsidR="00485FC1" w:rsidRPr="00280C38" w:rsidRDefault="00485FC1" w:rsidP="00485FC1">
      <w:pPr>
        <w:spacing w:after="0" w:line="480" w:lineRule="auto"/>
        <w:rPr>
          <w:rFonts w:ascii="Times New Roman" w:hAnsi="Times New Roman" w:cs="Times New Roman"/>
          <w:sz w:val="24"/>
          <w:szCs w:val="24"/>
          <w:u w:val="single"/>
        </w:rPr>
      </w:pPr>
      <w:r w:rsidRPr="00280C38">
        <w:rPr>
          <w:rFonts w:ascii="Times New Roman" w:hAnsi="Times New Roman" w:cs="Times New Roman"/>
          <w:sz w:val="24"/>
          <w:szCs w:val="24"/>
          <w:u w:val="single"/>
        </w:rPr>
        <w:t>i</w:t>
      </w:r>
      <w:r>
        <w:rPr>
          <w:rFonts w:ascii="Times New Roman" w:hAnsi="Times New Roman" w:cs="Times New Roman"/>
          <w:sz w:val="24"/>
          <w:szCs w:val="24"/>
          <w:u w:val="single"/>
        </w:rPr>
        <w:t>i</w:t>
      </w:r>
      <w:r w:rsidRPr="00280C38">
        <w:rPr>
          <w:rFonts w:ascii="Times New Roman" w:hAnsi="Times New Roman" w:cs="Times New Roman"/>
          <w:sz w:val="24"/>
          <w:szCs w:val="24"/>
          <w:u w:val="single"/>
        </w:rPr>
        <w:t xml:space="preserve">. </w:t>
      </w:r>
      <w:r>
        <w:rPr>
          <w:rFonts w:ascii="Times New Roman" w:hAnsi="Times New Roman" w:cs="Times New Roman"/>
          <w:sz w:val="24"/>
          <w:szCs w:val="24"/>
          <w:u w:val="single"/>
        </w:rPr>
        <w:t>Variable</w:t>
      </w:r>
      <w:r w:rsidRPr="00280C38">
        <w:rPr>
          <w:rFonts w:ascii="Times New Roman" w:hAnsi="Times New Roman" w:cs="Times New Roman"/>
          <w:sz w:val="24"/>
          <w:szCs w:val="24"/>
          <w:u w:val="single"/>
        </w:rPr>
        <w:t xml:space="preserve"> Rainfall</w:t>
      </w:r>
    </w:p>
    <w:p w14:paraId="4600577B"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Next, we consider the possibility that dry-season rainfall varies from year to year.  To do this, we must find the resource gain of each strategy averaged over a variable environment. To do so, we must first convert our growth rate to </w:t>
      </w:r>
      <w:proofErr w:type="spellStart"/>
      <w:r w:rsidRPr="00723070">
        <w:rPr>
          <w:rFonts w:ascii="Times New Roman" w:eastAsiaTheme="minorEastAsia" w:hAnsi="Times New Roman" w:cs="Times New Roman"/>
          <w:i/>
          <w:sz w:val="24"/>
          <w:szCs w:val="24"/>
        </w:rPr>
        <w:t>r</w:t>
      </w:r>
      <w:r w:rsidRPr="00723070">
        <w:rPr>
          <w:rFonts w:ascii="Times New Roman" w:eastAsiaTheme="minorEastAsia" w:hAnsi="Times New Roman" w:cs="Times New Roman"/>
          <w:i/>
          <w:sz w:val="24"/>
          <w:szCs w:val="24"/>
          <w:vertAlign w:val="subscript"/>
        </w:rPr>
        <w:t>j</w:t>
      </w:r>
      <w:proofErr w:type="spellEnd"/>
      <w:r>
        <w:rPr>
          <w:rFonts w:ascii="Times New Roman" w:eastAsiaTheme="minorEastAsia" w:hAnsi="Times New Roman" w:cs="Times New Roman"/>
          <w:sz w:val="24"/>
          <w:szCs w:val="24"/>
        </w:rPr>
        <w:t>, i.e.</w:t>
      </w:r>
    </w:p>
    <w:p w14:paraId="1628D3F1" w14:textId="77777777" w:rsidR="00485FC1" w:rsidRPr="00055AC6"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func>
            <m:funcPr>
              <m:ctrlPr>
                <w:rPr>
                  <w:rFonts w:ascii="Cambria Math" w:eastAsiaTheme="minorEastAsia" w:hAnsi="Cambria Math" w:cs="Times New Roman"/>
                  <w:sz w:val="24"/>
                  <w:szCs w:val="24"/>
                </w:rPr>
              </m:ctrlPr>
            </m:funcPr>
            <m:fName>
              <m:r>
                <m:rPr>
                  <m:sty m:val="p"/>
                </m:rPr>
                <w:rPr>
                  <w:rFonts w:ascii="Cambria Math" w:eastAsiaTheme="minorEastAsia" w:hAnsi="Cambria Math" w:cs="Times New Roman"/>
                  <w:sz w:val="24"/>
                  <w:szCs w:val="24"/>
                </w:rPr>
                <m:t>ln</m:t>
              </m:r>
            </m:fName>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den>
                  </m:f>
                </m:e>
              </m:d>
            </m:e>
          </m:func>
          <m:r>
            <w:rPr>
              <w:rFonts w:ascii="Cambria Math" w:eastAsiaTheme="minorEastAsia" w:hAnsi="Cambria Math" w:cs="Times New Roman"/>
              <w:sz w:val="24"/>
              <w:szCs w:val="24"/>
            </w:rPr>
            <m:t>.</m:t>
          </m:r>
        </m:oMath>
      </m:oMathPara>
    </w:p>
    <w:p w14:paraId="37577841"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With this, we can then show that species coexist if the average growth rate for each invader (</w:t>
      </w:r>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i</m:t>
                </m:r>
              </m:sub>
            </m:sSub>
          </m:e>
        </m:acc>
      </m:oMath>
      <w:r>
        <w:rPr>
          <w:rFonts w:ascii="Times New Roman" w:eastAsiaTheme="minorEastAsia" w:hAnsi="Times New Roman" w:cs="Times New Roman"/>
          <w:sz w:val="24"/>
          <w:szCs w:val="24"/>
        </w:rPr>
        <w:t xml:space="preserve">) is positive </w:t>
      </w:r>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ZOTERO_ITEM CSL_CITATION {"citationID":"5hZbR2Iy","properties":{"formattedCitation":"(Chesson, 1994)","plainCitation":"(Chesson, 1994)","noteIndex":0},"citationItems":[{"id":187,"uris":["http://zotero.org/users/local/wuJbBSpT/items/BVJCKHN6"],"uri":["http://zotero.org/users/local/wuJbBSpT/items/BVJCKHN6"],"itemData":{"id":187,"type":"article-journal","abstract":"A general model of competition between several species in a variable environment is presented and analyzed using a general method that unifies treatment of different specific models. This method yields broad conclusions that are independent of the details of a model. It is used here to show that mechanisms of coexistence and competitive exclusion are largely restricted to three broad categories. One of these categories includes classical mechanisms that do not depend on fluctuations over time. Another category includes mechanisms which may be referred to collectively as the storage effect. These mechanisms involve species-specific responses to environmental fluctuations, a relationship between fluctuations in competition and fluctuations in the environment, and an interaction between environment and competition. The final category depends on fluctuating competition and nonlinear responses to competition that differ between species. These general results are illustrated with analyses of several specific models, including a Lotka-Volterra model, a model of nonlinear resource consumption, and models of recruitment fluctuations for iteroparous organisms and for annual plants.","container-title":"Theoretical Population Biology","DOI":"10.1006/tpbi.1994.1013","ISSN":"0040-5809","issue":"3","journalAbbreviation":"Theoretical Population Biology","language":"en","page":"227-276","source":"ScienceDirect","title":"Multispecies Competition in Variable Environments","volume":"45","author":[{"family":"Chesson","given":"P."}],"issued":{"date-parts":[["1994",6,1]]}}}],"schema":"https://github.com/citation-style-language/schema/raw/master/csl-citation.json"} </w:instrText>
      </w:r>
      <w:r>
        <w:rPr>
          <w:rFonts w:ascii="Times New Roman" w:eastAsiaTheme="minorEastAsia" w:hAnsi="Times New Roman" w:cs="Times New Roman"/>
          <w:sz w:val="24"/>
          <w:szCs w:val="24"/>
        </w:rPr>
        <w:fldChar w:fldCharType="separate"/>
      </w:r>
      <w:r w:rsidRPr="00614508">
        <w:rPr>
          <w:rFonts w:ascii="Times New Roman" w:hAnsi="Times New Roman" w:cs="Times New Roman"/>
          <w:sz w:val="24"/>
        </w:rPr>
        <w:t>(Chesson, 1994)</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w:t>
      </w:r>
    </w:p>
    <w:p w14:paraId="31AD15D4" w14:textId="77777777" w:rsidR="00485FC1" w:rsidRPr="00825BBD" w:rsidRDefault="00485FC1" w:rsidP="00485FC1">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To calculate the average of </w:t>
      </w:r>
      <w:proofErr w:type="spellStart"/>
      <w:r w:rsidRPr="005E1E9F">
        <w:rPr>
          <w:rFonts w:ascii="Times New Roman" w:hAnsi="Times New Roman"/>
          <w:i/>
          <w:sz w:val="24"/>
        </w:rPr>
        <w:t>r</w:t>
      </w:r>
      <w:r w:rsidRPr="00D63E34">
        <w:rPr>
          <w:rFonts w:ascii="Times New Roman" w:hAnsi="Times New Roman"/>
          <w:i/>
          <w:sz w:val="24"/>
          <w:vertAlign w:val="subscript"/>
        </w:rPr>
        <w:t>i</w:t>
      </w:r>
      <w:proofErr w:type="spellEnd"/>
      <w:r>
        <w:rPr>
          <w:rFonts w:ascii="Times New Roman" w:eastAsiaTheme="minorEastAsia" w:hAnsi="Times New Roman" w:cs="Times New Roman"/>
          <w:sz w:val="24"/>
          <w:szCs w:val="24"/>
        </w:rPr>
        <w:t xml:space="preserve">, we make a Taylor-series approximation of </w:t>
      </w:r>
      <w:proofErr w:type="spellStart"/>
      <w:r>
        <w:rPr>
          <w:rFonts w:ascii="Times New Roman" w:eastAsiaTheme="minorEastAsia" w:hAnsi="Times New Roman" w:cs="Times New Roman"/>
          <w:i/>
          <w:iCs/>
          <w:sz w:val="24"/>
          <w:szCs w:val="24"/>
        </w:rPr>
        <w:t>r</w:t>
      </w:r>
      <w:r w:rsidRPr="00280C38">
        <w:rPr>
          <w:rFonts w:ascii="Times New Roman" w:eastAsiaTheme="minorEastAsia" w:hAnsi="Times New Roman" w:cs="Times New Roman"/>
          <w:i/>
          <w:iCs/>
          <w:sz w:val="24"/>
          <w:szCs w:val="24"/>
          <w:vertAlign w:val="subscript"/>
        </w:rPr>
        <w:t>j</w:t>
      </w:r>
      <w:proofErr w:type="spellEnd"/>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to isolate the influence of variance and covariance. In order to do this rigorously, we need to constrain the parameters to be within the range over which </w:t>
      </w:r>
      <w:proofErr w:type="spellStart"/>
      <w:r>
        <w:rPr>
          <w:rFonts w:ascii="Times New Roman" w:eastAsiaTheme="minorEastAsia" w:hAnsi="Times New Roman" w:cs="Times New Roman"/>
          <w:i/>
          <w:iCs/>
          <w:sz w:val="24"/>
          <w:szCs w:val="24"/>
        </w:rPr>
        <w:t>r</w:t>
      </w:r>
      <w:r w:rsidRPr="00280C38">
        <w:rPr>
          <w:rFonts w:ascii="Times New Roman" w:eastAsiaTheme="minorEastAsia" w:hAnsi="Times New Roman" w:cs="Times New Roman"/>
          <w:i/>
          <w:iCs/>
          <w:sz w:val="24"/>
          <w:szCs w:val="24"/>
          <w:vertAlign w:val="subscript"/>
        </w:rPr>
        <w:t>j</w:t>
      </w:r>
      <w:proofErr w:type="spellEnd"/>
      <w:r>
        <w:rPr>
          <w:rFonts w:ascii="Times New Roman" w:eastAsiaTheme="minorEastAsia" w:hAnsi="Times New Roman" w:cs="Times New Roman"/>
          <w:iCs/>
          <w:sz w:val="24"/>
          <w:szCs w:val="24"/>
        </w:rPr>
        <w:t xml:space="preserve"> can be reasonably approximated by a quadratic polynomial. We define </w:t>
      </w:r>
      <w:r w:rsidRPr="00280C38">
        <w:rPr>
          <w:rFonts w:ascii="Times New Roman" w:eastAsiaTheme="minorEastAsia" w:hAnsi="Times New Roman" w:cs="Times New Roman"/>
          <w:i/>
          <w:iCs/>
          <w:sz w:val="24"/>
          <w:szCs w:val="24"/>
        </w:rPr>
        <w:t>ϵ</w:t>
      </w:r>
      <w:r>
        <w:rPr>
          <w:rFonts w:ascii="Times New Roman" w:eastAsiaTheme="minorEastAsia" w:hAnsi="Times New Roman" w:cs="Times New Roman"/>
          <w:iCs/>
          <w:sz w:val="24"/>
          <w:szCs w:val="24"/>
        </w:rPr>
        <w:t xml:space="preserve"> as our “small” parameter, and </w:t>
      </w:r>
      <w:r>
        <w:rPr>
          <w:rFonts w:ascii="Times New Roman" w:eastAsiaTheme="minorEastAsia" w:hAnsi="Times New Roman" w:cs="Times New Roman"/>
          <w:sz w:val="24"/>
          <w:szCs w:val="24"/>
        </w:rPr>
        <w:t xml:space="preserve">write that a function </w:t>
      </w:r>
      <w:r w:rsidRPr="00280C38">
        <w:rPr>
          <w:rFonts w:ascii="Times New Roman" w:eastAsiaTheme="minorEastAsia" w:hAnsi="Times New Roman" w:cs="Times New Roman"/>
          <w:i/>
          <w:sz w:val="24"/>
          <w:szCs w:val="24"/>
        </w:rPr>
        <w:t>f</w:t>
      </w:r>
      <w:r>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is 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if there is a constant </w:t>
      </w:r>
      <w:r w:rsidRPr="00280C38">
        <w:rPr>
          <w:rFonts w:ascii="Times New Roman" w:eastAsiaTheme="minorEastAsia" w:hAnsi="Times New Roman" w:cs="Times New Roman"/>
          <w:i/>
          <w:sz w:val="24"/>
          <w:szCs w:val="24"/>
        </w:rPr>
        <w:t>K</w:t>
      </w:r>
      <w:r>
        <w:rPr>
          <w:rFonts w:ascii="Times New Roman" w:eastAsiaTheme="minorEastAsia" w:hAnsi="Times New Roman" w:cs="Times New Roman"/>
          <w:sz w:val="24"/>
          <w:szCs w:val="24"/>
        </w:rPr>
        <w:t xml:space="preserve"> such that </w:t>
      </w:r>
      <m:oMath>
        <m:d>
          <m:dPr>
            <m:begChr m:val="|"/>
            <m:endChr m:val="|"/>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f</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ϵ</m:t>
                    </m:r>
                  </m:e>
                </m:d>
              </m:num>
              <m:den>
                <m:r>
                  <w:rPr>
                    <w:rFonts w:ascii="Cambria Math" w:eastAsiaTheme="minorEastAsia" w:hAnsi="Cambria Math" w:cs="Times New Roman"/>
                    <w:sz w:val="24"/>
                    <w:szCs w:val="24"/>
                  </w:rPr>
                  <m:t>ϵ</m:t>
                </m:r>
              </m:den>
            </m:f>
          </m:e>
        </m:d>
        <m:r>
          <w:rPr>
            <w:rFonts w:ascii="Cambria Math" w:eastAsiaTheme="minorEastAsia" w:hAnsi="Cambria Math" w:cs="Times New Roman"/>
            <w:sz w:val="24"/>
            <w:szCs w:val="24"/>
          </w:rPr>
          <m:t>&lt;K</m:t>
        </m:r>
      </m:oMath>
      <w:r>
        <w:rPr>
          <w:rFonts w:ascii="Times New Roman" w:eastAsiaTheme="minorEastAsia" w:hAnsi="Times New Roman" w:cs="Times New Roman"/>
          <w:sz w:val="24"/>
          <w:szCs w:val="24"/>
        </w:rPr>
        <w:t xml:space="preserve"> for small </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(and similarly, </w:t>
      </w:r>
      <w:r w:rsidRPr="00280C38">
        <w:rPr>
          <w:rFonts w:ascii="Times New Roman" w:eastAsiaTheme="minorEastAsia" w:hAnsi="Times New Roman" w:cs="Times New Roman"/>
          <w:i/>
          <w:sz w:val="24"/>
          <w:szCs w:val="24"/>
        </w:rPr>
        <w:t>f</w:t>
      </w:r>
      <w:r>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is O(</w:t>
      </w:r>
      <w:r w:rsidRPr="00280C38">
        <w:rPr>
          <w:rFonts w:ascii="Times New Roman" w:eastAsiaTheme="minorEastAsia" w:hAnsi="Times New Roman" w:cs="Times New Roman"/>
          <w:i/>
          <w:sz w:val="24"/>
          <w:szCs w:val="24"/>
        </w:rPr>
        <w:t>ϵ</w:t>
      </w:r>
      <w:r w:rsidRPr="00280C38">
        <w:rPr>
          <w:rFonts w:ascii="Times New Roman" w:eastAsiaTheme="minorEastAsia" w:hAnsi="Times New Roman" w:cs="Times New Roman"/>
          <w:i/>
          <w:sz w:val="24"/>
          <w:szCs w:val="24"/>
          <w:vertAlign w:val="superscript"/>
        </w:rPr>
        <w:t>x</w:t>
      </w:r>
      <w:r>
        <w:rPr>
          <w:rFonts w:ascii="Times New Roman" w:eastAsiaTheme="minorEastAsia" w:hAnsi="Times New Roman" w:cs="Times New Roman"/>
          <w:sz w:val="24"/>
          <w:szCs w:val="24"/>
        </w:rPr>
        <w:t xml:space="preserve">) if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f</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ϵ</m:t>
                </m:r>
              </m:e>
            </m:d>
          </m:num>
          <m:den>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ϵ</m:t>
                </m:r>
              </m:e>
              <m:sup>
                <m:r>
                  <w:rPr>
                    <w:rFonts w:ascii="Cambria Math" w:eastAsiaTheme="minorEastAsia" w:hAnsi="Cambria Math" w:cs="Times New Roman"/>
                    <w:sz w:val="24"/>
                    <w:szCs w:val="24"/>
                  </w:rPr>
                  <m:t>x</m:t>
                </m:r>
              </m:sup>
            </m:sSup>
          </m:den>
        </m:f>
        <m:r>
          <w:rPr>
            <w:rFonts w:ascii="Cambria Math" w:eastAsiaTheme="minorEastAsia" w:hAnsi="Cambria Math" w:cs="Times New Roman"/>
            <w:sz w:val="24"/>
            <w:szCs w:val="24"/>
          </w:rPr>
          <m:t>&lt;K</m:t>
        </m:r>
      </m:oMath>
      <w:r>
        <w:rPr>
          <w:rFonts w:ascii="Times New Roman" w:eastAsiaTheme="minorEastAsia" w:hAnsi="Times New Roman" w:cs="Times New Roman"/>
          <w:sz w:val="24"/>
          <w:szCs w:val="24"/>
        </w:rPr>
        <w:t xml:space="preserve">). We assume that </w:t>
      </w:r>
      <m:oMath>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and </w:t>
      </w:r>
      <m:oMath>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are at most 1+O(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and that the variance of </w:t>
      </w:r>
      <m:oMath>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is at most 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As we will show </w:t>
      </w:r>
      <w:r>
        <w:rPr>
          <w:rFonts w:ascii="Times New Roman" w:eastAsiaTheme="minorEastAsia" w:hAnsi="Times New Roman" w:cs="Times New Roman"/>
          <w:sz w:val="24"/>
          <w:szCs w:val="24"/>
        </w:rPr>
        <w:lastRenderedPageBreak/>
        <w:t xml:space="preserve">below, these assumptions mean that </w:t>
      </w:r>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i</m:t>
                </m:r>
              </m:sub>
            </m:sSub>
          </m:e>
        </m:acc>
      </m:oMath>
      <w:r>
        <w:rPr>
          <w:rFonts w:ascii="Times New Roman" w:eastAsiaTheme="minorEastAsia" w:hAnsi="Times New Roman" w:cs="Times New Roman"/>
          <w:sz w:val="24"/>
          <w:szCs w:val="24"/>
        </w:rPr>
        <w:t xml:space="preserve"> will be 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Our analysis below will focus on only the 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terms, though computer simulations show that our results are robust for large values of ϵ.  </w:t>
      </w:r>
    </w:p>
    <w:p w14:paraId="582B330A" w14:textId="77777777" w:rsidR="00485FC1" w:rsidRPr="0038342B" w:rsidRDefault="00485FC1" w:rsidP="00485FC1">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We will write a Taylor-series approximation of </w:t>
      </w:r>
      <w:proofErr w:type="spellStart"/>
      <w:r>
        <w:rPr>
          <w:rFonts w:ascii="Times New Roman" w:eastAsiaTheme="minorEastAsia" w:hAnsi="Times New Roman" w:cs="Times New Roman"/>
          <w:i/>
          <w:iCs/>
          <w:sz w:val="24"/>
          <w:szCs w:val="24"/>
        </w:rPr>
        <w:t>r</w:t>
      </w:r>
      <w:r w:rsidRPr="00280C38">
        <w:rPr>
          <w:rFonts w:ascii="Times New Roman" w:eastAsiaTheme="minorEastAsia" w:hAnsi="Times New Roman" w:cs="Times New Roman"/>
          <w:i/>
          <w:iCs/>
          <w:sz w:val="24"/>
          <w:szCs w:val="24"/>
          <w:vertAlign w:val="subscript"/>
        </w:rPr>
        <w:t>j</w:t>
      </w:r>
      <w:proofErr w:type="spellEnd"/>
      <w:r w:rsidRPr="00280C38">
        <w:rPr>
          <w:rFonts w:ascii="Times New Roman" w:eastAsiaTheme="minorEastAsia" w:hAnsi="Times New Roman" w:cs="Times New Roman"/>
          <w:iCs/>
          <w:sz w:val="24"/>
          <w:szCs w:val="24"/>
        </w:rPr>
        <w:t xml:space="preserve">, </w:t>
      </w:r>
      <w:r>
        <w:rPr>
          <w:rFonts w:ascii="Times New Roman" w:eastAsiaTheme="minorEastAsia" w:hAnsi="Times New Roman" w:cs="Times New Roman"/>
          <w:iCs/>
          <w:sz w:val="24"/>
          <w:szCs w:val="24"/>
        </w:rPr>
        <w:t xml:space="preserve">around the points </w:t>
      </w:r>
      <w:r w:rsidRPr="00280C38">
        <w:rPr>
          <w:rFonts w:ascii="Times New Roman" w:eastAsiaTheme="minorEastAsia" w:hAnsi="Times New Roman" w:cs="Times New Roman"/>
          <w:i/>
          <w:iCs/>
          <w:sz w:val="24"/>
          <w:szCs w:val="24"/>
        </w:rPr>
        <w:t>α</w:t>
      </w:r>
      <w:proofErr w:type="spellStart"/>
      <w:r w:rsidRPr="00280C38">
        <w:rPr>
          <w:rFonts w:ascii="Times New Roman" w:eastAsiaTheme="minorEastAsia" w:hAnsi="Times New Roman" w:cs="Times New Roman"/>
          <w:i/>
          <w:iCs/>
          <w:sz w:val="24"/>
          <w:szCs w:val="24"/>
          <w:vertAlign w:val="subscript"/>
        </w:rPr>
        <w:t>i</w:t>
      </w:r>
      <w:proofErr w:type="spellEnd"/>
      <w:r>
        <w:rPr>
          <w:rFonts w:ascii="Times New Roman" w:eastAsiaTheme="minorEastAsia" w:hAnsi="Times New Roman" w:cs="Times New Roman"/>
          <w:iCs/>
          <w:sz w:val="24"/>
          <w:szCs w:val="24"/>
        </w:rPr>
        <w:t xml:space="preserve"> and </w:t>
      </w:r>
      <w:r w:rsidRPr="00280C38">
        <w:rPr>
          <w:rFonts w:ascii="Times New Roman" w:eastAsiaTheme="minorEastAsia" w:hAnsi="Times New Roman" w:cs="Times New Roman"/>
          <w:i/>
          <w:iCs/>
          <w:sz w:val="24"/>
          <w:szCs w:val="24"/>
        </w:rPr>
        <w:t>α</w:t>
      </w:r>
      <w:r w:rsidRPr="00280C38">
        <w:rPr>
          <w:rFonts w:ascii="Times New Roman" w:eastAsiaTheme="minorEastAsia" w:hAnsi="Times New Roman" w:cs="Times New Roman"/>
          <w:i/>
          <w:iCs/>
          <w:sz w:val="24"/>
          <w:szCs w:val="24"/>
          <w:vertAlign w:val="subscript"/>
        </w:rPr>
        <w:t>r</w:t>
      </w:r>
      <w:r>
        <w:rPr>
          <w:rFonts w:ascii="Times New Roman" w:eastAsiaTheme="minorEastAsia" w:hAnsi="Times New Roman" w:cs="Times New Roman"/>
          <w:sz w:val="24"/>
          <w:szCs w:val="24"/>
        </w:rPr>
        <w:t xml:space="preserve">. To do this, we must choose values of </w:t>
      </w:r>
      <w:r w:rsidRPr="00280C38">
        <w:rPr>
          <w:rFonts w:ascii="Times New Roman" w:eastAsiaTheme="minorEastAsia" w:hAnsi="Times New Roman" w:cs="Times New Roman"/>
          <w:i/>
          <w:iCs/>
          <w:sz w:val="24"/>
          <w:szCs w:val="24"/>
        </w:rPr>
        <w:t>α</w:t>
      </w:r>
      <w:proofErr w:type="spellStart"/>
      <w:r>
        <w:rPr>
          <w:rFonts w:ascii="Times New Roman" w:eastAsiaTheme="minorEastAsia" w:hAnsi="Times New Roman" w:cs="Times New Roman"/>
          <w:i/>
          <w:iCs/>
          <w:sz w:val="24"/>
          <w:szCs w:val="24"/>
          <w:vertAlign w:val="subscript"/>
        </w:rPr>
        <w:t>i</w:t>
      </w:r>
      <w:proofErr w:type="spellEnd"/>
      <w:r>
        <w:rPr>
          <w:rFonts w:ascii="Times New Roman" w:eastAsiaTheme="minorEastAsia" w:hAnsi="Times New Roman" w:cs="Times New Roman"/>
          <w:iCs/>
          <w:sz w:val="24"/>
          <w:szCs w:val="24"/>
        </w:rPr>
        <w:t xml:space="preserve"> and </w:t>
      </w:r>
      <w:r w:rsidRPr="00280C38">
        <w:rPr>
          <w:rFonts w:ascii="Times New Roman" w:eastAsiaTheme="minorEastAsia" w:hAnsi="Times New Roman" w:cs="Times New Roman"/>
          <w:i/>
          <w:iCs/>
          <w:sz w:val="24"/>
          <w:szCs w:val="24"/>
        </w:rPr>
        <w:t>α</w:t>
      </w:r>
      <w:r w:rsidRPr="00280C38">
        <w:rPr>
          <w:rFonts w:ascii="Times New Roman" w:eastAsiaTheme="minorEastAsia" w:hAnsi="Times New Roman" w:cs="Times New Roman"/>
          <w:i/>
          <w:iCs/>
          <w:sz w:val="24"/>
          <w:szCs w:val="24"/>
          <w:vertAlign w:val="subscript"/>
        </w:rPr>
        <w:t>r</w:t>
      </w:r>
      <w:r>
        <w:rPr>
          <w:rFonts w:ascii="Times New Roman" w:eastAsiaTheme="minorEastAsia" w:hAnsi="Times New Roman" w:cs="Times New Roman"/>
          <w:sz w:val="24"/>
          <w:szCs w:val="24"/>
        </w:rPr>
        <w:t xml:space="preserve"> around which to expand. We will chose the points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oMath>
      <w:r>
        <w:rPr>
          <w:rFonts w:ascii="Times New Roman" w:eastAsiaTheme="minorEastAsia" w:hAnsi="Times New Roman" w:cs="Times New Roman"/>
          <w:sz w:val="24"/>
          <w:szCs w:val="24"/>
        </w:rPr>
        <w:t xml:space="preserve">,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the resource gain of either the invader or resident needed for equilibrium is the average resource gain of the deciduous strategy. In this scenario:</w:t>
      </w:r>
    </w:p>
    <w:p w14:paraId="0C51FC59" w14:textId="77777777" w:rsidR="00485FC1" w:rsidRPr="0038342B"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func>
            <m:funcPr>
              <m:ctrlPr>
                <w:rPr>
                  <w:rFonts w:ascii="Cambria Math" w:eastAsiaTheme="minorEastAsia" w:hAnsi="Cambria Math" w:cs="Times New Roman"/>
                  <w:i/>
                  <w:sz w:val="24"/>
                  <w:szCs w:val="24"/>
                </w:rPr>
              </m:ctrlPr>
            </m:funcPr>
            <m:fName>
              <m:r>
                <m:rPr>
                  <m:sty m:val="p"/>
                </m:rPr>
                <w:rPr>
                  <w:rFonts w:ascii="Cambria Math" w:eastAsiaTheme="minorEastAsia" w:hAnsi="Cambria Math" w:cs="Times New Roman"/>
                  <w:sz w:val="24"/>
                  <w:szCs w:val="24"/>
                </w:rPr>
                <m:t>ln</m:t>
              </m:r>
            </m:fName>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e>
              </m:d>
            </m:e>
          </m:func>
          <m:r>
            <m:rPr>
              <m:brk/>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den>
              </m:f>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m</m:t>
                  </m:r>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e>
          </m:d>
          <m:r>
            <m:rPr>
              <m:brk/>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den>
              </m:f>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m</m:t>
                  </m:r>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e>
          </m:d>
          <m:r>
            <m:rPr>
              <m:brk/>
            </m:rPr>
            <w:rPr>
              <w:rFonts w:ascii="Cambria Math" w:eastAsiaTheme="minorEastAsia" w:hAnsi="Cambria Math" w:cs="Times New Roman"/>
              <w:sz w:val="24"/>
              <w:szCs w:val="24"/>
            </w:rPr>
            <m:t>+0.5</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e>
            <m:sup>
              <m:r>
                <w:rPr>
                  <w:rFonts w:ascii="Cambria Math" w:eastAsiaTheme="minorEastAsia" w:hAnsi="Cambria Math" w:cs="Times New Roman"/>
                  <w:sz w:val="24"/>
                  <w:szCs w:val="24"/>
                </w:rPr>
                <m:t>2</m:t>
              </m:r>
            </m:sup>
          </m:sSup>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(1-m-m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den>
                  </m:f>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t>
                      </m:r>
                    </m:e>
                    <m:sup>
                      <m:r>
                        <w:rPr>
                          <w:rFonts w:ascii="Cambria Math" w:eastAsiaTheme="minorEastAsia" w:hAnsi="Cambria Math" w:cs="Times New Roman"/>
                          <w:sz w:val="24"/>
                          <w:szCs w:val="24"/>
                        </w:rPr>
                        <m:t>2</m:t>
                      </m:r>
                    </m:sup>
                  </m:sSup>
                </m:den>
              </m:f>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num>
                <m:den>
                  <m:sSubSup>
                    <m:sSubSupPr>
                      <m:ctrlPr>
                        <w:rPr>
                          <w:rFonts w:ascii="Cambria Math" w:eastAsiaTheme="minorEastAsia" w:hAnsi="Cambria Math" w:cs="Times New Roman"/>
                          <w:i/>
                          <w:sz w:val="24"/>
                          <w:szCs w:val="24"/>
                        </w:rPr>
                      </m:ctrlPr>
                    </m:sSubSup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up>
                      <m:r>
                        <w:rPr>
                          <w:rFonts w:ascii="Cambria Math" w:eastAsiaTheme="minorEastAsia" w:hAnsi="Cambria Math" w:cs="Times New Roman"/>
                          <w:sz w:val="24"/>
                          <w:szCs w:val="24"/>
                        </w:rPr>
                        <m:t>2</m:t>
                      </m:r>
                    </m:sup>
                  </m:sSubSup>
                </m:den>
              </m:f>
            </m:e>
          </m:d>
          <m:r>
            <m:rPr>
              <m:brk/>
            </m:rPr>
            <w:rPr>
              <w:rFonts w:ascii="Cambria Math" w:eastAsiaTheme="minorEastAsia" w:hAnsi="Cambria Math" w:cs="Times New Roman"/>
              <w:sz w:val="24"/>
              <w:szCs w:val="24"/>
            </w:rPr>
            <m:t>+0.5</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e>
            <m:sup>
              <m:r>
                <w:rPr>
                  <w:rFonts w:ascii="Cambria Math" w:eastAsiaTheme="minorEastAsia" w:hAnsi="Cambria Math" w:cs="Times New Roman"/>
                  <w:sz w:val="24"/>
                  <w:szCs w:val="24"/>
                </w:rPr>
                <m:t>2</m:t>
              </m:r>
            </m:sup>
          </m:sSup>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m</m:t>
                  </m:r>
                </m:num>
                <m:den>
                  <m:sSubSup>
                    <m:sSubSupPr>
                      <m:ctrlPr>
                        <w:rPr>
                          <w:rFonts w:ascii="Cambria Math" w:eastAsiaTheme="minorEastAsia" w:hAnsi="Cambria Math" w:cs="Times New Roman"/>
                          <w:i/>
                          <w:sz w:val="24"/>
                          <w:szCs w:val="24"/>
                        </w:rPr>
                      </m:ctrlPr>
                    </m:sSubSup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up>
                      <m:r>
                        <w:rPr>
                          <w:rFonts w:ascii="Cambria Math" w:eastAsiaTheme="minorEastAsia" w:hAnsi="Cambria Math" w:cs="Times New Roman"/>
                          <w:sz w:val="24"/>
                          <w:szCs w:val="24"/>
                        </w:rPr>
                        <m:t>2</m:t>
                      </m:r>
                    </m:sup>
                  </m:sSubSup>
                </m:den>
              </m:f>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2-m</m:t>
              </m:r>
            </m:e>
          </m:d>
          <m:r>
            <m:rPr>
              <m:brk/>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Sub>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m:t>
                  </m:r>
                </m:num>
                <m:den>
                  <m:sSubSup>
                    <m:sSubSupPr>
                      <m:ctrlPr>
                        <w:rPr>
                          <w:rFonts w:ascii="Cambria Math" w:eastAsiaTheme="minorEastAsia" w:hAnsi="Cambria Math" w:cs="Times New Roman"/>
                          <w:i/>
                          <w:sz w:val="24"/>
                          <w:szCs w:val="24"/>
                        </w:rPr>
                      </m:ctrlPr>
                    </m:sSubSup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w:rPr>
                          <w:rFonts w:ascii="Cambria Math" w:eastAsiaTheme="minorEastAsia" w:hAnsi="Cambria Math" w:cs="Times New Roman"/>
                          <w:sz w:val="24"/>
                          <w:szCs w:val="24"/>
                        </w:rPr>
                        <m:t>d</m:t>
                      </m:r>
                    </m:sub>
                    <m:sup>
                      <m:r>
                        <w:rPr>
                          <w:rFonts w:ascii="Cambria Math" w:eastAsiaTheme="minorEastAsia" w:hAnsi="Cambria Math" w:cs="Times New Roman"/>
                          <w:sz w:val="24"/>
                          <w:szCs w:val="24"/>
                        </w:rPr>
                        <m:t>2</m:t>
                      </m:r>
                    </m:sup>
                  </m:sSubSup>
                </m:den>
              </m:f>
            </m:e>
          </m:d>
          <m:r>
            <w:rPr>
              <w:rFonts w:ascii="Cambria Math" w:eastAsiaTheme="minorEastAsia" w:hAnsi="Cambria Math" w:cs="Times New Roman"/>
              <w:sz w:val="24"/>
              <w:szCs w:val="24"/>
            </w:rPr>
            <m:t>m.</m:t>
          </m:r>
        </m:oMath>
      </m:oMathPara>
    </w:p>
    <w:p w14:paraId="404AA385"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We can simplify our approximation, giving </w:t>
      </w:r>
    </w:p>
    <w:p w14:paraId="0A700035" w14:textId="77777777" w:rsidR="00485FC1"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≈0</m:t>
          </m:r>
          <m:r>
            <m:rPr>
              <m:brk/>
            </m:rP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m-0.5</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e>
            <m:sup>
              <m:r>
                <w:rPr>
                  <w:rFonts w:ascii="Cambria Math" w:eastAsiaTheme="minorEastAsia" w:hAnsi="Cambria Math" w:cs="Times New Roman"/>
                  <w:sz w:val="24"/>
                  <w:szCs w:val="24"/>
                </w:rPr>
                <m:t>2</m:t>
              </m:r>
            </m:sup>
          </m:sSup>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r>
            <m:rPr>
              <m:brk/>
            </m:rPr>
            <w:rPr>
              <w:rFonts w:ascii="Cambria Math" w:eastAsiaTheme="minorEastAsia" w:hAnsi="Cambria Math" w:cs="Times New Roman"/>
              <w:sz w:val="24"/>
              <w:szCs w:val="24"/>
            </w:rPr>
            <m:t>+0.5</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m</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2-m</m:t>
              </m:r>
            </m:e>
          </m:d>
          <m:r>
            <m:rPr>
              <m:brk/>
            </m:rP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r</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m:t>
              </m:r>
            </m:e>
          </m:d>
          <m:r>
            <w:rPr>
              <w:rFonts w:ascii="Cambria Math" w:eastAsiaTheme="minorEastAsia" w:hAnsi="Cambria Math" w:cs="Times New Roman"/>
              <w:sz w:val="24"/>
              <w:szCs w:val="24"/>
            </w:rPr>
            <m:t>m.</m:t>
          </m:r>
        </m:oMath>
      </m:oMathPara>
    </w:p>
    <w:p w14:paraId="05C4B165"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Taking the average of </w:t>
      </w:r>
      <w:r>
        <w:rPr>
          <w:rFonts w:ascii="Times New Roman" w:eastAsiaTheme="minorEastAsia" w:hAnsi="Times New Roman" w:cs="Times New Roman"/>
          <w:i/>
          <w:iCs/>
          <w:sz w:val="24"/>
          <w:szCs w:val="24"/>
        </w:rPr>
        <w:t xml:space="preserve">r </w:t>
      </w:r>
      <w:r>
        <w:rPr>
          <w:rFonts w:ascii="Times New Roman" w:eastAsiaTheme="minorEastAsia" w:hAnsi="Times New Roman" w:cs="Times New Roman"/>
          <w:sz w:val="24"/>
          <w:szCs w:val="24"/>
        </w:rPr>
        <w:t xml:space="preserve">allows us isolate the effects of mean conditions and variance/covariance of environmental conditions on invader growth rates. The term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d</w:t>
      </w:r>
      <w:r>
        <w:rPr>
          <w:rFonts w:ascii="Times New Roman" w:eastAsiaTheme="minorEastAsia" w:hAnsi="Times New Roman" w:cs="Times New Roman"/>
          <w:sz w:val="24"/>
          <w:szCs w:val="24"/>
        </w:rPr>
        <w:t xml:space="preserve"> will be the same whether the deciduous trees are resident or invading; however,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Pr>
          <w:rFonts w:ascii="Times New Roman" w:eastAsiaTheme="minorEastAsia" w:hAnsi="Times New Roman" w:cs="Times New Roman"/>
          <w:sz w:val="24"/>
          <w:szCs w:val="24"/>
        </w:rPr>
        <w:t xml:space="preserve"> may differ. Thus, we write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Pr>
          <w:rFonts w:ascii="Times New Roman" w:eastAsiaTheme="minorEastAsia" w:hAnsi="Times New Roman" w:cs="Times New Roman"/>
          <w:sz w:val="24"/>
          <w:szCs w:val="24"/>
        </w:rPr>
        <w:t xml:space="preserve"> to signify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Pr>
          <w:rFonts w:ascii="Times New Roman" w:eastAsiaTheme="minorEastAsia" w:hAnsi="Times New Roman" w:cs="Times New Roman"/>
          <w:sz w:val="24"/>
          <w:szCs w:val="24"/>
        </w:rPr>
        <w:t xml:space="preserve"> when evergreen trees are the invader, and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w:t>
      </w:r>
      <w:r>
        <w:rPr>
          <w:rFonts w:ascii="Times New Roman" w:eastAsiaTheme="minorEastAsia" w:hAnsi="Times New Roman" w:cs="Times New Roman"/>
          <w:sz w:val="24"/>
          <w:szCs w:val="24"/>
          <w:vertAlign w:val="superscript"/>
        </w:rPr>
        <w:t>d</w:t>
      </w:r>
      <w:r w:rsidRPr="00280C38">
        <w:rPr>
          <w:rFonts w:ascii="Times New Roman" w:eastAsiaTheme="minorEastAsia" w:hAnsi="Times New Roman" w:cs="Times New Roman"/>
          <w:sz w:val="24"/>
          <w:szCs w:val="24"/>
          <w:vertAlign w:val="superscript"/>
        </w:rPr>
        <w:t>}</w:t>
      </w:r>
      <w:r>
        <w:rPr>
          <w:rFonts w:ascii="Times New Roman" w:eastAsiaTheme="minorEastAsia" w:hAnsi="Times New Roman" w:cs="Times New Roman"/>
          <w:sz w:val="24"/>
          <w:szCs w:val="24"/>
        </w:rPr>
        <w:t xml:space="preserve"> when deciduous trees are the invader. We find that when evergreen trees are invading, this becomes</w:t>
      </w:r>
    </w:p>
    <w:p w14:paraId="65D635BF" w14:textId="77777777" w:rsidR="00485FC1" w:rsidRPr="0038342B" w:rsidRDefault="00000000" w:rsidP="00485FC1">
      <w:pPr>
        <w:spacing w:after="0" w:line="480" w:lineRule="auto"/>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e>
          </m:acc>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m-0.5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b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-0.5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-1</m:t>
                  </m:r>
                </m:e>
              </m:d>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m:t>
          </m:r>
        </m:oMath>
      </m:oMathPara>
    </w:p>
    <w:p w14:paraId="65D8DA38"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Note that the last two terms arise because the mean of (</w:t>
      </w:r>
      <w:r w:rsidRPr="00280C38">
        <w:rPr>
          <w:rFonts w:ascii="Times New Roman" w:eastAsiaTheme="minorEastAsia" w:hAnsi="Times New Roman" w:cs="Times New Roman"/>
          <w:i/>
          <w:sz w:val="24"/>
          <w:szCs w:val="24"/>
        </w:rPr>
        <w:t>X</w:t>
      </w:r>
      <w:r>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Y</w:t>
      </w:r>
      <w:r>
        <w:rPr>
          <w:rFonts w:ascii="Times New Roman" w:eastAsiaTheme="minorEastAsia" w:hAnsi="Times New Roman" w:cs="Times New Roman"/>
          <w:sz w:val="24"/>
          <w:szCs w:val="24"/>
        </w:rPr>
        <w:t>)</w:t>
      </w:r>
      <w:r w:rsidRPr="00280C38">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is var(X) +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X</m:t>
                    </m:r>
                  </m:e>
                </m:acc>
                <m:r>
                  <w:rPr>
                    <w:rFonts w:ascii="Cambria Math" w:eastAsiaTheme="minorEastAsia" w:hAnsi="Cambria Math" w:cs="Times New Roman"/>
                    <w:sz w:val="24"/>
                    <w:szCs w:val="24"/>
                  </w:rPr>
                  <m:t>-Y</m:t>
                </m:r>
              </m:e>
            </m:d>
          </m:e>
          <m:sup>
            <m:r>
              <w:rPr>
                <w:rFonts w:ascii="Cambria Math" w:eastAsiaTheme="minorEastAsia" w:hAnsi="Cambria Math" w:cs="Times New Roman"/>
                <w:sz w:val="24"/>
                <w:szCs w:val="24"/>
              </w:rPr>
              <m:t>2</m:t>
            </m:r>
          </m:sup>
        </m:sSup>
      </m:oMath>
      <w:r>
        <w:rPr>
          <w:rFonts w:ascii="Times New Roman" w:eastAsiaTheme="minorEastAsia" w:hAnsi="Times New Roman" w:cs="Times New Roman"/>
          <w:sz w:val="24"/>
          <w:szCs w:val="24"/>
        </w:rPr>
        <w:t xml:space="preserve">. By our assumption that </w:t>
      </w:r>
      <m:oMath>
        <m:f>
          <m:fPr>
            <m:ctrlPr>
              <w:rPr>
                <w:rFonts w:ascii="Cambria Math" w:eastAsiaTheme="minorEastAsia" w:hAnsi="Cambria Math" w:cs="Times New Roman"/>
                <w:i/>
                <w:sz w:val="24"/>
                <w:szCs w:val="24"/>
              </w:rPr>
            </m:ctrlPr>
          </m:fPr>
          <m:num>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e>
            </m:acc>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is at most 1+O(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w:t>
      </w:r>
      <m:oMath>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-1</m:t>
                </m:r>
              </m:e>
            </m:d>
          </m:e>
          <m:sup>
            <m:r>
              <w:rPr>
                <w:rFonts w:ascii="Cambria Math" w:eastAsiaTheme="minorEastAsia" w:hAnsi="Cambria Math" w:cs="Times New Roman"/>
                <w:sz w:val="24"/>
                <w:szCs w:val="24"/>
              </w:rPr>
              <m:t>2</m:t>
            </m:r>
          </m:sup>
        </m:sSup>
      </m:oMath>
      <w:r>
        <w:rPr>
          <w:rFonts w:ascii="Times New Roman" w:eastAsiaTheme="minorEastAsia" w:hAnsi="Times New Roman" w:cs="Times New Roman"/>
          <w:sz w:val="24"/>
          <w:szCs w:val="24"/>
        </w:rPr>
        <w:t xml:space="preserve"> must be O(</w:t>
      </w:r>
      <w:r w:rsidRPr="00280C38">
        <w:rPr>
          <w:rFonts w:ascii="Times New Roman" w:eastAsiaTheme="minorEastAsia" w:hAnsi="Times New Roman" w:cs="Times New Roman"/>
          <w:i/>
          <w:sz w:val="24"/>
          <w:szCs w:val="24"/>
        </w:rPr>
        <w:t>ϵ</w:t>
      </w:r>
      <w:r w:rsidRPr="00280C38">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therefore, that term is small enough to ignore, leaving </w:t>
      </w:r>
    </w:p>
    <w:p w14:paraId="4B387D85" w14:textId="77777777" w:rsidR="00485FC1" w:rsidRPr="0038342B" w:rsidRDefault="00000000" w:rsidP="00485FC1">
      <w:pPr>
        <w:spacing w:after="0" w:line="480" w:lineRule="auto"/>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e>
          </m:acc>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m-0.5</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m:t>
                      </m:r>
                    </m:sub>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b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oMath>
      </m:oMathPara>
    </w:p>
    <w:p w14:paraId="513435BA" w14:textId="77777777" w:rsidR="00485FC1" w:rsidRPr="00280C38" w:rsidRDefault="00485FC1" w:rsidP="00485FC1">
      <w:pPr>
        <w:spacing w:after="0" w:line="480" w:lineRule="auto"/>
        <w:rPr>
          <w:rFonts w:ascii="Times New Roman" w:eastAsiaTheme="minorEastAsia" w:hAnsi="Times New Roman" w:cs="Times New Roman"/>
          <w:sz w:val="24"/>
          <w:szCs w:val="24"/>
          <w:vertAlign w:val="subscript"/>
        </w:rPr>
      </w:pPr>
      <w:r>
        <w:rPr>
          <w:rFonts w:ascii="Times New Roman" w:eastAsiaTheme="minorEastAsia" w:hAnsi="Times New Roman" w:cs="Times New Roman"/>
          <w:sz w:val="24"/>
          <w:szCs w:val="24"/>
        </w:rPr>
        <w:t xml:space="preserve">Similarly, when the deciduous tree is the invader, </w:t>
      </w:r>
    </w:p>
    <w:p w14:paraId="5AFDF550" w14:textId="77777777" w:rsidR="00485FC1" w:rsidRDefault="00000000" w:rsidP="00485FC1">
      <w:pPr>
        <w:spacing w:after="0" w:line="480" w:lineRule="auto"/>
        <w:rPr>
          <w:rFonts w:ascii="Times New Roman" w:eastAsiaTheme="minorEastAsia" w:hAnsi="Times New Roman" w:cs="Times New Roman"/>
          <w:sz w:val="24"/>
          <w:szCs w:val="24"/>
        </w:rPr>
      </w:pPr>
      <m:oMathPara>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d</m:t>
                  </m:r>
                </m:sub>
              </m:sSub>
            </m:e>
          </m:acc>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r>
                    <w:rPr>
                      <w:rFonts w:ascii="Cambria Math" w:eastAsiaTheme="minorEastAsia" w:hAnsi="Cambria Math" w:cs="Times New Roman"/>
                      <w:sz w:val="24"/>
                      <w:szCs w:val="24"/>
                    </w:rPr>
                    <m:t>-</m:t>
                  </m:r>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-d</m:t>
                      </m:r>
                    </m:e>
                  </m:d>
                </m:sup>
              </m:s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m+0.5</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2m-</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m</m:t>
                  </m:r>
                </m:e>
                <m:sup>
                  <m:r>
                    <w:rPr>
                      <w:rFonts w:ascii="Cambria Math" w:eastAsiaTheme="minorEastAsia" w:hAnsi="Cambria Math" w:cs="Times New Roman"/>
                      <w:sz w:val="24"/>
                      <w:szCs w:val="24"/>
                    </w:rPr>
                    <m:t>2</m:t>
                  </m:r>
                </m:sup>
              </m:sSup>
            </m:e>
          </m:d>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ctrlPr>
                        <w:rPr>
                          <w:rFonts w:ascii="Cambria Math" w:eastAsiaTheme="minorEastAsia" w:hAnsi="Cambria Math" w:cs="Times New Roman"/>
                          <w:sz w:val="24"/>
                          <w:szCs w:val="24"/>
                        </w:rPr>
                      </m:ctrlPr>
                    </m:sub>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-d</m:t>
                          </m:r>
                        </m:e>
                      </m:d>
                    </m:sup>
                  </m:sSubSup>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oMath>
      </m:oMathPara>
    </w:p>
    <w:p w14:paraId="5BB8E89C"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By our assumptions, both </w:t>
      </w:r>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e</m:t>
                </m:r>
              </m:sub>
            </m:sSub>
          </m:e>
        </m:acc>
      </m:oMath>
      <w:r>
        <w:rPr>
          <w:rFonts w:ascii="Times New Roman" w:eastAsiaTheme="minorEastAsia" w:hAnsi="Times New Roman" w:cs="Times New Roman"/>
          <w:sz w:val="24"/>
          <w:szCs w:val="24"/>
        </w:rPr>
        <w:t xml:space="preserve"> and </w:t>
      </w:r>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d</m:t>
                </m:r>
              </m:sub>
            </m:sSub>
          </m:e>
        </m:acc>
      </m:oMath>
      <w:r>
        <w:rPr>
          <w:rFonts w:ascii="Times New Roman" w:eastAsiaTheme="minorEastAsia" w:hAnsi="Times New Roman" w:cs="Times New Roman"/>
          <w:sz w:val="24"/>
          <w:szCs w:val="24"/>
        </w:rPr>
        <w:t xml:space="preserve"> are 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In both equations, the first term represents the influence of seasonal rainfall on coexistence, while the variance terms represent the influence of </w:t>
      </w:r>
      <w:r>
        <w:rPr>
          <w:rFonts w:ascii="Times New Roman" w:eastAsiaTheme="minorEastAsia" w:hAnsi="Times New Roman" w:cs="Times New Roman"/>
          <w:sz w:val="24"/>
          <w:szCs w:val="24"/>
        </w:rPr>
        <w:lastRenderedPageBreak/>
        <w:t>interannual rainfall. The first term in both cases is the invader’s average uptake relative to the competitor: if the invader takes up more resources than the resident, the term is positive and it can potentially invade. As discussed, this is relatively easy when evergreens are the invaders, while wet-season rainfall needs to be sufficient to overcome the benefit of dry-season capture for deciduous trees to invade. The second term is a storage effect advantage that the invader gains because of variation in the environment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that variation is either good for the invader or bad for the resident). This term can facilitate invasion when it is large enough to outweigh the first term when the invader’s potential resource gain is smaller than the resident’s.</w:t>
      </w:r>
    </w:p>
    <w:p w14:paraId="5FC08DC0" w14:textId="77777777" w:rsidR="00485FC1" w:rsidRDefault="00485FC1" w:rsidP="00485FC1">
      <w:pPr>
        <w:spacing w:after="0" w:line="480" w:lineRule="auto"/>
        <w:ind w:firstLine="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Next</w:t>
      </w:r>
      <w:r w:rsidRPr="00280C38">
        <w:rPr>
          <w:rFonts w:ascii="Times New Roman" w:eastAsiaTheme="minorEastAsia" w:hAnsi="Times New Roman" w:cs="Times New Roman"/>
          <w:sz w:val="24"/>
          <w:szCs w:val="24"/>
        </w:rPr>
        <w:t xml:space="preserve">, we consider the situation where the dry-season rainfall uptake of evergreen trees </w:t>
      </w:r>
      <w:r>
        <w:rPr>
          <w:rFonts w:ascii="Times New Roman" w:eastAsiaTheme="minorEastAsia" w:hAnsi="Times New Roman" w:cs="Times New Roman"/>
          <w:sz w:val="24"/>
          <w:szCs w:val="24"/>
        </w:rPr>
        <w:t xml:space="preserve">does not </w:t>
      </w:r>
      <w:r w:rsidRPr="00280C38">
        <w:rPr>
          <w:rFonts w:ascii="Times New Roman" w:eastAsiaTheme="minorEastAsia" w:hAnsi="Times New Roman" w:cs="Times New Roman"/>
          <w:sz w:val="24"/>
          <w:szCs w:val="24"/>
        </w:rPr>
        <w:t>depend on the proportion</w:t>
      </w:r>
      <w:r>
        <w:rPr>
          <w:rFonts w:ascii="Times New Roman" w:eastAsiaTheme="minorEastAsia" w:hAnsi="Times New Roman" w:cs="Times New Roman"/>
          <w:sz w:val="24"/>
          <w:szCs w:val="24"/>
        </w:rPr>
        <w:t xml:space="preserve"> of </w:t>
      </w:r>
      <w:r w:rsidRPr="00280C38">
        <w:rPr>
          <w:rFonts w:ascii="Times New Roman" w:eastAsiaTheme="minorEastAsia" w:hAnsi="Times New Roman" w:cs="Times New Roman"/>
          <w:sz w:val="24"/>
          <w:szCs w:val="24"/>
        </w:rPr>
        <w:t xml:space="preserve">evergreen trees. </w:t>
      </w:r>
      <w:r>
        <w:rPr>
          <w:rFonts w:ascii="Times New Roman" w:eastAsiaTheme="minorEastAsia" w:hAnsi="Times New Roman" w:cs="Times New Roman"/>
          <w:sz w:val="24"/>
          <w:szCs w:val="24"/>
        </w:rPr>
        <w:t xml:space="preserve">For stable coexistence to occur, both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m:rPr>
                <m:sty m:val="p"/>
              </m:rPr>
              <w:rPr>
                <w:rFonts w:ascii="Cambria Math" w:hAnsi="Cambria Math"/>
                <w:sz w:val="24"/>
                <w:szCs w:val="24"/>
              </w:rPr>
              <m:t>d</m:t>
            </m:r>
          </m:sub>
        </m:sSub>
      </m:oMath>
      <w:r w:rsidRPr="00530DE5">
        <w:rPr>
          <w:rFonts w:ascii="Times New Roman" w:eastAsiaTheme="minorEastAsia" w:hAnsi="Times New Roman" w:cs="Times New Roman"/>
          <w:sz w:val="24"/>
          <w:szCs w:val="24"/>
        </w:rPr>
        <w:t xml:space="preserve"> and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m:rPr>
                <m:sty m:val="p"/>
              </m:rPr>
              <w:rPr>
                <w:rFonts w:ascii="Cambria Math" w:hAnsi="Cambria Math"/>
                <w:sz w:val="24"/>
                <w:szCs w:val="24"/>
              </w:rPr>
              <m:t>e</m:t>
            </m:r>
          </m:sub>
        </m:sSub>
      </m:oMath>
      <w:r w:rsidRPr="00530DE5">
        <w:rPr>
          <w:rFonts w:ascii="Times New Roman" w:eastAsiaTheme="minorEastAsia" w:hAnsi="Times New Roman" w:cs="Times New Roman"/>
          <w:sz w:val="24"/>
          <w:szCs w:val="24"/>
        </w:rPr>
        <w:t xml:space="preserve"> must be positive</w:t>
      </w:r>
      <w:r w:rsidRPr="00F24B09">
        <w:rPr>
          <w:rFonts w:ascii="Times New Roman" w:hAnsi="Times New Roman"/>
          <w:sz w:val="24"/>
        </w:rPr>
        <w:t xml:space="preserve">. </w:t>
      </w:r>
      <w:r w:rsidRPr="00280C38">
        <w:rPr>
          <w:rFonts w:ascii="Times New Roman" w:eastAsiaTheme="minorEastAsia" w:hAnsi="Times New Roman" w:cs="Times New Roman"/>
          <w:sz w:val="24"/>
          <w:szCs w:val="24"/>
        </w:rPr>
        <w:t xml:space="preserve">In this case,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sidRPr="00280C38">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{-d}</w:t>
      </w:r>
      <w:r w:rsidRPr="00280C38">
        <w:rPr>
          <w:rFonts w:ascii="Times New Roman" w:eastAsiaTheme="minorEastAsia" w:hAnsi="Times New Roman" w:cs="Times New Roman"/>
          <w:sz w:val="24"/>
          <w:szCs w:val="24"/>
        </w:rPr>
        <w:t>, and var(</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sidRPr="00280C38">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d</w:t>
      </w:r>
      <w:r w:rsidRPr="00280C38">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 </w:t>
      </w:r>
      <w:r w:rsidRPr="00280C38">
        <w:rPr>
          <w:rFonts w:ascii="Times New Roman" w:eastAsiaTheme="minorEastAsia" w:hAnsi="Times New Roman" w:cs="Times New Roman"/>
          <w:sz w:val="24"/>
          <w:szCs w:val="24"/>
        </w:rPr>
        <w:t>var(</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w:t>
      </w:r>
      <w:r>
        <w:rPr>
          <w:rFonts w:ascii="Times New Roman" w:eastAsiaTheme="minorEastAsia" w:hAnsi="Times New Roman" w:cs="Times New Roman"/>
          <w:sz w:val="24"/>
          <w:szCs w:val="24"/>
          <w:vertAlign w:val="superscript"/>
        </w:rPr>
        <w:t>d</w:t>
      </w:r>
      <w:r w:rsidRPr="00280C38">
        <w:rPr>
          <w:rFonts w:ascii="Times New Roman" w:eastAsiaTheme="minorEastAsia" w:hAnsi="Times New Roman" w:cs="Times New Roman"/>
          <w:sz w:val="24"/>
          <w:szCs w:val="24"/>
          <w:vertAlign w:val="superscript"/>
        </w:rPr>
        <w:t>}</w:t>
      </w:r>
      <w:r w:rsidRPr="00280C38">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d</w:t>
      </w:r>
      <w:r w:rsidRPr="00280C38">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The sum of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d</m:t>
            </m:r>
          </m:sub>
        </m:sSub>
      </m:oMath>
      <w:r w:rsidRPr="00530DE5">
        <w:rPr>
          <w:rFonts w:ascii="Times New Roman" w:eastAsiaTheme="minorEastAsia" w:hAnsi="Times New Roman" w:cs="Times New Roman"/>
          <w:sz w:val="24"/>
          <w:szCs w:val="24"/>
        </w:rPr>
        <w:t xml:space="preserve"> and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e</m:t>
            </m:r>
          </m:sub>
        </m:sSub>
      </m:oMath>
      <w:r>
        <w:rPr>
          <w:rFonts w:ascii="Times New Roman" w:eastAsiaTheme="minorEastAsia" w:hAnsi="Times New Roman" w:cs="Times New Roman"/>
          <w:sz w:val="24"/>
          <w:szCs w:val="24"/>
        </w:rPr>
        <w:t xml:space="preserve"> is:</w:t>
      </w:r>
    </w:p>
    <w:p w14:paraId="790AD9DC" w14:textId="77777777" w:rsidR="00485FC1" w:rsidRPr="00F1285B"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e</m:t>
              </m:r>
            </m:sub>
          </m:sSub>
          <m:r>
            <w:rPr>
              <w:rFonts w:ascii="Cambria Math" w:eastAsiaTheme="minorEastAsia" w:hAnsi="Cambria Math" w:cs="Times New Roman"/>
              <w:sz w:val="24"/>
              <w:szCs w:val="24"/>
            </w:rPr>
            <m:t xml:space="preserve">+ </m:t>
          </m:r>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d</m:t>
              </m:r>
            </m:sub>
          </m:sSub>
          <m:r>
            <w:rPr>
              <w:rFonts w:ascii="Cambria Math" w:eastAsiaTheme="minorEastAsia" w:hAnsi="Cambria Math" w:cs="Times New Roman"/>
              <w:sz w:val="24"/>
              <w:szCs w:val="24"/>
            </w:rPr>
            <m:t>=m(</m:t>
          </m:r>
          <m:r>
            <w:rPr>
              <w:rFonts w:ascii="Cambria Math" w:hAnsi="Cambria Math"/>
              <w:sz w:val="24"/>
              <w:szCs w:val="24"/>
            </w:rPr>
            <m:t>1-m)</m:t>
          </m:r>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oMath>
      </m:oMathPara>
    </w:p>
    <w:p w14:paraId="3054C854" w14:textId="77777777" w:rsidR="00485FC1" w:rsidRPr="00F1285B"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Both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d</m:t>
            </m:r>
          </m:sub>
        </m:sSub>
      </m:oMath>
      <w:r w:rsidRPr="00530DE5">
        <w:rPr>
          <w:rFonts w:ascii="Times New Roman" w:eastAsiaTheme="minorEastAsia" w:hAnsi="Times New Roman" w:cs="Times New Roman"/>
          <w:sz w:val="24"/>
          <w:szCs w:val="24"/>
        </w:rPr>
        <w:t xml:space="preserve"> and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e</m:t>
            </m:r>
          </m:sub>
        </m:sSub>
      </m:oMath>
      <w:r>
        <w:rPr>
          <w:rFonts w:ascii="Times New Roman" w:eastAsiaTheme="minorEastAsia" w:hAnsi="Times New Roman" w:cs="Times New Roman"/>
          <w:sz w:val="24"/>
          <w:szCs w:val="24"/>
        </w:rPr>
        <w:t xml:space="preserve"> can be positive, implying the possibility of stable coexistence as long as the mortality rate </w:t>
      </w:r>
      <m:oMath>
        <m:r>
          <w:rPr>
            <w:rFonts w:ascii="Cambria Math" w:eastAsiaTheme="minorEastAsia" w:hAnsi="Cambria Math" w:cs="Times New Roman"/>
            <w:sz w:val="24"/>
            <w:szCs w:val="24"/>
          </w:rPr>
          <m:t>m≠1</m:t>
        </m:r>
      </m:oMath>
      <w:r>
        <w:rPr>
          <w:rFonts w:ascii="Times New Roman" w:eastAsiaTheme="minorEastAsia" w:hAnsi="Times New Roman" w:cs="Times New Roman"/>
          <w:sz w:val="24"/>
          <w:szCs w:val="24"/>
        </w:rPr>
        <w:t xml:space="preserve"> and </w:t>
      </w:r>
      <m:oMath>
        <m:r>
          <m:rPr>
            <m:sty m:val="p"/>
          </m:rPr>
          <w:rPr>
            <w:rFonts w:ascii="Cambria Math" w:eastAsiaTheme="minorEastAsia" w:hAnsi="Cambria Math" w:cs="Times New Roman"/>
            <w:sz w:val="24"/>
            <w:szCs w:val="24"/>
          </w:rPr>
          <m:t>var</m:t>
        </m:r>
        <m:r>
          <w:rPr>
            <w:rFonts w:ascii="Cambria Math" w:eastAsiaTheme="minorEastAsia" w:hAnsi="Cambria Math" w:cs="Times New Roman"/>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e</m:t>
            </m:r>
          </m:sub>
        </m:sSub>
        <m:r>
          <w:rPr>
            <w:rFonts w:ascii="Cambria Math" w:hAnsi="Cambria Math"/>
            <w:sz w:val="24"/>
            <w:szCs w:val="24"/>
          </w:rPr>
          <m:t>)</m:t>
        </m:r>
      </m:oMath>
      <w:r>
        <w:rPr>
          <w:rFonts w:ascii="Times New Roman" w:eastAsiaTheme="minorEastAsia" w:hAnsi="Times New Roman" w:cs="Times New Roman"/>
          <w:sz w:val="24"/>
          <w:szCs w:val="24"/>
        </w:rPr>
        <w:t xml:space="preserve"> a greater than 0.  </w:t>
      </w:r>
    </w:p>
    <w:p w14:paraId="3F961EA6"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ab/>
        <w:t xml:space="preserve">Next, we consider the case where both mechanisms are operating, and show that, in most cases, interannual variation has little effect on coexistence. In this case,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{-d}</w:t>
      </w:r>
      <w:r w:rsidRPr="00280C38">
        <w:rPr>
          <w:rFonts w:ascii="Times New Roman" w:eastAsiaTheme="minorEastAsia" w:hAnsi="Times New Roman" w:cs="Times New Roman"/>
          <w:sz w:val="24"/>
          <w:szCs w:val="24"/>
        </w:rPr>
        <w:t>, and var(</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sidRPr="00280C38">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d</w:t>
      </w:r>
      <w:r w:rsidRPr="00280C38">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 </w:t>
      </w:r>
      <w:r w:rsidRPr="00280C38">
        <w:rPr>
          <w:rFonts w:ascii="Times New Roman" w:eastAsiaTheme="minorEastAsia" w:hAnsi="Times New Roman" w:cs="Times New Roman"/>
          <w:sz w:val="24"/>
          <w:szCs w:val="24"/>
        </w:rPr>
        <w:t>var(</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w:t>
      </w:r>
      <w:r>
        <w:rPr>
          <w:rFonts w:ascii="Times New Roman" w:eastAsiaTheme="minorEastAsia" w:hAnsi="Times New Roman" w:cs="Times New Roman"/>
          <w:sz w:val="24"/>
          <w:szCs w:val="24"/>
          <w:vertAlign w:val="superscript"/>
        </w:rPr>
        <w:t>d</w:t>
      </w:r>
      <w:r w:rsidRPr="00280C38">
        <w:rPr>
          <w:rFonts w:ascii="Times New Roman" w:eastAsiaTheme="minorEastAsia" w:hAnsi="Times New Roman" w:cs="Times New Roman"/>
          <w:sz w:val="24"/>
          <w:szCs w:val="24"/>
          <w:vertAlign w:val="superscript"/>
        </w:rPr>
        <w:t>}</w:t>
      </w:r>
      <w:r w:rsidRPr="00280C38">
        <w:rPr>
          <w:rFonts w:ascii="Times New Roman" w:eastAsiaTheme="minorEastAsia" w:hAnsi="Times New Roman" w:cs="Times New Roman"/>
          <w:sz w:val="24"/>
          <w:szCs w:val="24"/>
        </w:rPr>
        <w:t>/</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d</w:t>
      </w:r>
      <w:r w:rsidRPr="00280C38">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Therefore, </w:t>
      </w:r>
    </w:p>
    <w:p w14:paraId="7D22A1DD" w14:textId="77777777" w:rsidR="00485FC1" w:rsidRPr="00F1285B" w:rsidRDefault="00000000" w:rsidP="00485FC1">
      <w:pPr>
        <w:spacing w:after="0" w:line="480" w:lineRule="auto"/>
        <w:rPr>
          <w:rFonts w:ascii="Times New Roman" w:eastAsiaTheme="minorEastAsia" w:hAnsi="Times New Roman" w:cs="Times New Roman"/>
          <w:sz w:val="24"/>
          <w:szCs w:val="24"/>
        </w:rPr>
      </w:pPr>
      <m:oMathPara>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e</m:t>
              </m:r>
            </m:sub>
          </m:sSub>
          <m:r>
            <w:rPr>
              <w:rFonts w:ascii="Cambria Math" w:eastAsiaTheme="minorEastAsia" w:hAnsi="Cambria Math" w:cs="Times New Roman"/>
              <w:sz w:val="24"/>
              <w:szCs w:val="24"/>
            </w:rPr>
            <m:t xml:space="preserve">+ </m:t>
          </m:r>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r</m:t>
                  </m:r>
                </m:e>
              </m:acc>
            </m:e>
            <m:sub>
              <m:r>
                <w:rPr>
                  <w:rFonts w:ascii="Cambria Math" w:hAnsi="Cambria Math"/>
                  <w:sz w:val="24"/>
                  <w:szCs w:val="24"/>
                </w:rPr>
                <m:t>d</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-e</m:t>
                      </m:r>
                    </m:e>
                  </m:d>
                </m:sup>
              </m:s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-d</m:t>
                      </m:r>
                    </m:e>
                  </m:d>
                </m:sup>
              </m:sSup>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r>
            <w:rPr>
              <w:rFonts w:ascii="Cambria Math" w:eastAsiaTheme="minorEastAsia" w:hAnsi="Cambria Math" w:cs="Times New Roman"/>
              <w:sz w:val="24"/>
              <w:szCs w:val="24"/>
            </w:rPr>
            <m:t>+m(</m:t>
          </m:r>
          <m:r>
            <w:rPr>
              <w:rFonts w:ascii="Cambria Math" w:hAnsi="Cambria Math"/>
              <w:sz w:val="24"/>
              <w:szCs w:val="24"/>
            </w:rPr>
            <m:t>1-m)</m:t>
          </m:r>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oMath>
      </m:oMathPara>
    </w:p>
    <w:p w14:paraId="34A89A24"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Thus, both mechanisms will increase the range over which species coexist.  If there is no maximum uptake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xml:space="preserve">, when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=0), then </w:t>
      </w:r>
      <w:r w:rsidRPr="00280C38">
        <w:rPr>
          <w:rFonts w:ascii="Times New Roman" w:eastAsiaTheme="minorEastAsia" w:hAnsi="Times New Roman" w:cs="Times New Roman"/>
          <w:i/>
          <w:sz w:val="24"/>
          <w:szCs w:val="24"/>
        </w:rPr>
        <w:t>α</w:t>
      </w:r>
      <w:r w:rsidRPr="00280C38">
        <w:rPr>
          <w:rFonts w:ascii="Times New Roman" w:eastAsiaTheme="minorEastAsia" w:hAnsi="Times New Roman" w:cs="Times New Roman"/>
          <w:sz w:val="24"/>
          <w:szCs w:val="24"/>
          <w:vertAlign w:val="subscript"/>
        </w:rPr>
        <w:t>e</w:t>
      </w:r>
      <w:r w:rsidRPr="00280C38">
        <w:rPr>
          <w:rFonts w:ascii="Times New Roman" w:eastAsiaTheme="minorEastAsia" w:hAnsi="Times New Roman" w:cs="Times New Roman"/>
          <w:sz w:val="24"/>
          <w:szCs w:val="24"/>
          <w:vertAlign w:val="superscript"/>
        </w:rPr>
        <w:t>{-e}</w:t>
      </w:r>
      <w:r>
        <w:rPr>
          <w:rFonts w:ascii="Times New Roman" w:eastAsiaTheme="minorEastAsia" w:hAnsi="Times New Roman" w:cs="Times New Roman"/>
          <w:sz w:val="24"/>
          <w:szCs w:val="24"/>
        </w:rPr>
        <w:t xml:space="preserve">=∞. This would violate our assumption that </w:t>
      </w:r>
      <m:oMath>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is </w:t>
      </w:r>
      <w:r>
        <w:rPr>
          <w:rFonts w:ascii="Times New Roman" w:eastAsiaTheme="minorEastAsia" w:hAnsi="Times New Roman" w:cs="Times New Roman"/>
          <w:sz w:val="24"/>
          <w:szCs w:val="24"/>
        </w:rPr>
        <w:lastRenderedPageBreak/>
        <w:t>1+O(</w:t>
      </w:r>
      <w:r w:rsidRPr="00280C38">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so we will not consider it. However, the variance effect can slightly extend the window of coexistence, but the effect is swamped by the seasonal rainfall mechanism. </w:t>
      </w:r>
    </w:p>
    <w:p w14:paraId="432E1E7C" w14:textId="77777777" w:rsidR="00485FC1"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Finally, we consider the case where both mechanisms are operating and evergreen trees have a maximum dry-season uptake defined by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hAnsi="Times New Roman" w:cs="Times New Roman"/>
          <w:sz w:val="24"/>
          <w:szCs w:val="24"/>
        </w:rPr>
        <w:t>. Again, we will show that in this case, it is unlikely that variation in dry-season uptake will have a significant effect. To do this, we will show that it is unlikely that the impact of both seasonal and interannual rainfall are the same order of magnitude (O(</w:t>
      </w:r>
      <w:r w:rsidRPr="00D63E34">
        <w:rPr>
          <w:rFonts w:ascii="Times New Roman" w:hAnsi="Times New Roman" w:cs="Times New Roman"/>
          <w:i/>
          <w:sz w:val="24"/>
          <w:szCs w:val="24"/>
        </w:rPr>
        <w:t>ϵ</w:t>
      </w:r>
      <w:r>
        <w:rPr>
          <w:rFonts w:ascii="Times New Roman" w:hAnsi="Times New Roman" w:cs="Times New Roman"/>
          <w:sz w:val="24"/>
          <w:szCs w:val="24"/>
        </w:rPr>
        <w:t xml:space="preserve">)). First, note that we could write </w:t>
      </w:r>
      <w:r w:rsidRPr="005E1E9F">
        <w:rPr>
          <w:rFonts w:ascii="Times New Roman" w:hAnsi="Times New Roman"/>
          <w:i/>
          <w:sz w:val="24"/>
        </w:rPr>
        <w:t>α</w:t>
      </w:r>
      <w:r w:rsidRPr="002B4C46">
        <w:rPr>
          <w:rFonts w:ascii="Times New Roman" w:hAnsi="Times New Roman"/>
          <w:i/>
          <w:sz w:val="24"/>
          <w:vertAlign w:val="subscript"/>
        </w:rPr>
        <w:t>e</w:t>
      </w:r>
      <w:r>
        <w:rPr>
          <w:rFonts w:ascii="Times New Roman" w:hAnsi="Times New Roman" w:cs="Times New Roman"/>
          <w:sz w:val="24"/>
          <w:szCs w:val="24"/>
        </w:rPr>
        <w:t xml:space="preserve"> as the sum of wet-season gains (</w:t>
      </w:r>
      <w:r w:rsidRPr="005E1E9F">
        <w:rPr>
          <w:rFonts w:ascii="Times New Roman" w:hAnsi="Times New Roman"/>
          <w:i/>
          <w:sz w:val="24"/>
        </w:rPr>
        <w:t>W</w:t>
      </w:r>
      <w:r w:rsidRPr="002B4C46">
        <w:rPr>
          <w:rFonts w:ascii="Times New Roman" w:hAnsi="Times New Roman"/>
          <w:sz w:val="24"/>
          <w:vertAlign w:val="subscript"/>
        </w:rPr>
        <w:t>e</w:t>
      </w:r>
      <w:r>
        <w:rPr>
          <w:rFonts w:ascii="Times New Roman" w:hAnsi="Times New Roman" w:cs="Times New Roman"/>
          <w:sz w:val="24"/>
          <w:szCs w:val="24"/>
        </w:rPr>
        <w:t>), the dry season gains (</w:t>
      </w:r>
      <w:r w:rsidRPr="005E1E9F">
        <w:rPr>
          <w:rFonts w:ascii="Times New Roman" w:hAnsi="Times New Roman"/>
          <w:i/>
          <w:sz w:val="24"/>
        </w:rPr>
        <w:t>D</w:t>
      </w:r>
      <w:r w:rsidRPr="00D63E34">
        <w:rPr>
          <w:rFonts w:ascii="Times New Roman" w:hAnsi="Times New Roman" w:cs="Times New Roman"/>
          <w:sz w:val="24"/>
          <w:szCs w:val="24"/>
          <w:vertAlign w:val="subscript"/>
        </w:rPr>
        <w:t>e</w:t>
      </w:r>
      <w:r>
        <w:rPr>
          <w:rFonts w:ascii="Times New Roman" w:hAnsi="Times New Roman" w:cs="Times New Roman"/>
          <w:sz w:val="24"/>
          <w:szCs w:val="24"/>
        </w:rPr>
        <w:t>), and the cost (</w:t>
      </w:r>
      <w:r w:rsidRPr="005E1E9F">
        <w:rPr>
          <w:rFonts w:ascii="Times New Roman" w:hAnsi="Times New Roman"/>
          <w:i/>
          <w:sz w:val="24"/>
        </w:rPr>
        <w:t>C</w:t>
      </w:r>
      <w:r w:rsidRPr="00D63E34">
        <w:rPr>
          <w:rFonts w:ascii="Times New Roman" w:hAnsi="Times New Roman" w:cs="Times New Roman"/>
          <w:sz w:val="24"/>
          <w:szCs w:val="24"/>
          <w:vertAlign w:val="subscript"/>
        </w:rPr>
        <w:t>e</w:t>
      </w:r>
      <w:r>
        <w:rPr>
          <w:rFonts w:ascii="Times New Roman" w:hAnsi="Times New Roman" w:cs="Times New Roman"/>
          <w:sz w:val="24"/>
          <w:szCs w:val="24"/>
        </w:rPr>
        <w:t xml:space="preserve">), </w:t>
      </w:r>
      <w:r w:rsidRPr="00474AFE">
        <w:rPr>
          <w:rFonts w:ascii="Times New Roman" w:hAnsi="Times New Roman" w:cs="Times New Roman"/>
          <w:i/>
          <w:sz w:val="24"/>
          <w:szCs w:val="24"/>
        </w:rPr>
        <w:t>i.e.</w:t>
      </w:r>
      <w:r>
        <w:rPr>
          <w:rFonts w:ascii="Times New Roman" w:hAnsi="Times New Roman" w:cs="Times New Roman"/>
          <w:sz w:val="24"/>
          <w:szCs w:val="24"/>
        </w:rPr>
        <w:t>,</w:t>
      </w:r>
    </w:p>
    <w:p w14:paraId="5B5458DB" w14:textId="77777777" w:rsidR="00485FC1" w:rsidRDefault="00000000" w:rsidP="00485FC1">
      <w:pPr>
        <w:spacing w:after="0" w:line="36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α</m:t>
              </m:r>
            </m:e>
            <m:sub>
              <m:r>
                <m:rPr>
                  <m:sty m:val="p"/>
                </m:rP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W</m:t>
              </m:r>
            </m:e>
            <m:sub>
              <m:r>
                <m:rPr>
                  <m:sty m:val="p"/>
                </m:rP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m:rPr>
                  <m:sty m:val="p"/>
                </m:rPr>
                <w:rPr>
                  <w:rFonts w:ascii="Cambria Math" w:hAnsi="Cambria Math" w:cs="Times New Roman"/>
                  <w:sz w:val="24"/>
                  <w:szCs w:val="24"/>
                </w:rPr>
                <m:t>e</m:t>
              </m:r>
            </m:sub>
          </m:sSub>
        </m:oMath>
      </m:oMathPara>
    </w:p>
    <w:p w14:paraId="4DE1B348" w14:textId="77777777" w:rsidR="00485FC1" w:rsidRPr="00575757"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where</w:t>
      </w:r>
    </w:p>
    <w:p w14:paraId="66A7B64F" w14:textId="77777777" w:rsidR="00485FC1" w:rsidRDefault="00000000" w:rsidP="00485FC1">
      <w:pPr>
        <w:spacing w:after="0" w:line="36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W</m:t>
              </m:r>
            </m:e>
            <m:sub>
              <m:r>
                <m:rPr>
                  <m:sty m:val="p"/>
                </m:rPr>
                <w:rPr>
                  <w:rFonts w:ascii="Cambria Math" w:hAnsi="Cambria Math" w:cs="Times New Roman"/>
                  <w:sz w:val="24"/>
                  <w:szCs w:val="24"/>
                </w:rPr>
                <m:t>e</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φR</m:t>
                  </m:r>
                </m:e>
                <m:sub>
                  <m:r>
                    <m:rPr>
                      <m:sty m:val="p"/>
                    </m:rPr>
                    <w:rPr>
                      <w:rFonts w:ascii="Cambria Math" w:hAnsi="Cambria Math" w:cs="Times New Roman"/>
                      <w:sz w:val="24"/>
                      <w:szCs w:val="24"/>
                    </w:rPr>
                    <m:t>wet</m:t>
                  </m:r>
                </m:sub>
              </m:sSub>
            </m:num>
            <m:den>
              <m:r>
                <w:rPr>
                  <w:rFonts w:ascii="Cambria Math" w:hAnsi="Cambria Math" w:cs="Times New Roman"/>
                  <w:sz w:val="24"/>
                  <w:szCs w:val="24"/>
                </w:rPr>
                <m:t>LL</m:t>
              </m:r>
            </m:den>
          </m:f>
          <m:r>
            <w:rPr>
              <w:rFonts w:ascii="Cambria Math" w:hAnsi="Cambria Math" w:cs="Times New Roman"/>
              <w:sz w:val="24"/>
              <w:szCs w:val="24"/>
            </w:rPr>
            <m:t>,</m:t>
          </m:r>
        </m:oMath>
      </m:oMathPara>
    </w:p>
    <w:p w14:paraId="4B09D6C8" w14:textId="77777777" w:rsidR="00485FC1" w:rsidRDefault="00000000" w:rsidP="00485FC1">
      <w:pPr>
        <w:spacing w:after="0" w:line="36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ctrlPr>
                        <w:rPr>
                          <w:rFonts w:ascii="Cambria Math" w:hAnsi="Cambria Math" w:cs="Times New Roman"/>
                          <w:i/>
                          <w:sz w:val="24"/>
                          <w:szCs w:val="24"/>
                        </w:rPr>
                      </m:ctrlPr>
                    </m:dPr>
                    <m:e>
                      <m:r>
                        <w:rPr>
                          <w:rFonts w:ascii="Cambria Math" w:hAnsi="Cambria Math" w:cs="Times New Roman"/>
                          <w:sz w:val="24"/>
                          <w:szCs w:val="24"/>
                        </w:rPr>
                        <m:t>1-φ</m:t>
                      </m:r>
                    </m:e>
                  </m:d>
                  <m:r>
                    <w:rPr>
                      <w:rFonts w:ascii="Cambria Math" w:hAnsi="Cambria Math" w:cs="Times New Roman"/>
                      <w:sz w:val="24"/>
                      <w:szCs w:val="24"/>
                    </w:rPr>
                    <m:t>R</m:t>
                  </m:r>
                </m:e>
                <m:sub>
                  <m:r>
                    <m:rPr>
                      <m:sty m:val="p"/>
                    </m:rPr>
                    <w:rPr>
                      <w:rFonts w:ascii="Cambria Math" w:hAnsi="Cambria Math" w:cs="Times New Roman"/>
                      <w:sz w:val="24"/>
                      <w:szCs w:val="24"/>
                    </w:rPr>
                    <m:t>dry</m:t>
                  </m:r>
                </m:sub>
              </m:sSub>
            </m:num>
            <m:den>
              <m:r>
                <w:rPr>
                  <w:rFonts w:ascii="Cambria Math" w:hAnsi="Cambria Math" w:cs="Times New Roman"/>
                  <w:sz w:val="24"/>
                  <w:szCs w:val="24"/>
                </w:rPr>
                <m:t>LL</m:t>
              </m:r>
              <m:r>
                <m:rPr>
                  <m:sty m:val="p"/>
                </m:rPr>
                <w:rPr>
                  <w:rFonts w:ascii="Cambria Math" w:hAnsi="Cambria Math" w:cs="Times New Roman"/>
                  <w:sz w:val="24"/>
                  <w:szCs w:val="24"/>
                </w:rPr>
                <m:t>max</m:t>
              </m:r>
              <m:d>
                <m:dPr>
                  <m:ctrlPr>
                    <w:rPr>
                      <w:rFonts w:ascii="Cambria Math" w:hAnsi="Cambria Math" w:cs="Times New Roman"/>
                      <w:i/>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e>
              </m:d>
            </m:den>
          </m:f>
          <m:r>
            <w:rPr>
              <w:rFonts w:ascii="Cambria Math" w:eastAsiaTheme="minorEastAsia" w:hAnsi="Cambria Math" w:cs="Times New Roman"/>
              <w:sz w:val="24"/>
              <w:szCs w:val="24"/>
            </w:rPr>
            <m:t>,</m:t>
          </m:r>
        </m:oMath>
      </m:oMathPara>
    </w:p>
    <w:p w14:paraId="53818794" w14:textId="77777777" w:rsidR="00485FC1" w:rsidRDefault="00485FC1" w:rsidP="00485FC1">
      <w:pPr>
        <w:spacing w:after="0" w:line="480" w:lineRule="auto"/>
        <w:rPr>
          <w:rFonts w:ascii="Times New Roman" w:hAnsi="Times New Roman" w:cs="Times New Roman"/>
          <w:sz w:val="24"/>
          <w:szCs w:val="24"/>
        </w:rPr>
      </w:pPr>
      <w:r>
        <w:rPr>
          <w:rFonts w:ascii="Times New Roman" w:eastAsiaTheme="minorEastAsia" w:hAnsi="Times New Roman" w:cs="Times New Roman"/>
          <w:sz w:val="24"/>
          <w:szCs w:val="24"/>
        </w:rPr>
        <w:t>and</w:t>
      </w:r>
    </w:p>
    <w:p w14:paraId="2B3B1933" w14:textId="77777777" w:rsidR="00485FC1" w:rsidRDefault="00000000" w:rsidP="00485FC1">
      <w:pPr>
        <w:spacing w:after="0" w:line="360" w:lineRule="auto"/>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C</m:t>
              </m:r>
            </m:e>
            <m:sub>
              <m:r>
                <m:rPr>
                  <m:sty m:val="p"/>
                </m:rPr>
                <w:rPr>
                  <w:rFonts w:ascii="Cambria Math" w:hAnsi="Cambria Math" w:cs="Times New Roman"/>
                  <w:sz w:val="24"/>
                  <w:szCs w:val="24"/>
                </w:rPr>
                <m:t>e</m:t>
              </m:r>
            </m:sub>
          </m:sSub>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c</m:t>
              </m:r>
            </m:num>
            <m:den>
              <m:r>
                <w:rPr>
                  <w:rFonts w:ascii="Cambria Math" w:hAnsi="Cambria Math" w:cs="Times New Roman"/>
                  <w:sz w:val="24"/>
                  <w:szCs w:val="24"/>
                </w:rPr>
                <m:t>LL</m:t>
              </m:r>
            </m:den>
          </m:f>
          <m:r>
            <w:rPr>
              <w:rFonts w:ascii="Cambria Math" w:eastAsiaTheme="minorEastAsia" w:hAnsi="Cambria Math" w:cs="Times New Roman"/>
              <w:sz w:val="24"/>
              <w:szCs w:val="24"/>
            </w:rPr>
            <m:t>.</m:t>
          </m:r>
        </m:oMath>
      </m:oMathPara>
    </w:p>
    <w:p w14:paraId="15428A9A" w14:textId="77777777" w:rsidR="00485FC1" w:rsidRDefault="00485FC1" w:rsidP="00485FC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only term that will change when the abundance of evergreen trees change is </w:t>
      </w:r>
      <w:r>
        <w:rPr>
          <w:rFonts w:ascii="Times New Roman" w:hAnsi="Times New Roman" w:cs="Times New Roman"/>
          <w:i/>
          <w:sz w:val="24"/>
          <w:szCs w:val="24"/>
        </w:rPr>
        <w:t>D</w:t>
      </w:r>
      <w:r w:rsidRPr="00D63E34">
        <w:rPr>
          <w:rFonts w:ascii="Times New Roman" w:hAnsi="Times New Roman" w:cs="Times New Roman"/>
          <w:sz w:val="24"/>
          <w:szCs w:val="24"/>
          <w:vertAlign w:val="subscript"/>
        </w:rPr>
        <w:t>e</w:t>
      </w:r>
      <w:r>
        <w:rPr>
          <w:rFonts w:ascii="Times New Roman" w:hAnsi="Times New Roman" w:cs="Times New Roman"/>
          <w:sz w:val="24"/>
          <w:szCs w:val="24"/>
        </w:rPr>
        <w:t xml:space="preserve">, and it will only change by the denominator term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hAnsi="Times New Roman" w:cs="Times New Roman"/>
          <w:sz w:val="24"/>
          <w:szCs w:val="24"/>
        </w:rPr>
        <w:t>; thus, we could write the uptake terms as</w:t>
      </w:r>
    </w:p>
    <w:p w14:paraId="34CBFDF4" w14:textId="77777777" w:rsidR="00485FC1" w:rsidRDefault="00000000" w:rsidP="00485FC1">
      <w:pPr>
        <w:spacing w:after="0" w:line="360" w:lineRule="auto"/>
        <w:rPr>
          <w:rFonts w:ascii="Times New Roman" w:eastAsiaTheme="minorEastAsia" w:hAnsi="Times New Roman" w:cs="Times New Roman"/>
          <w:sz w:val="24"/>
          <w:szCs w:val="24"/>
        </w:rPr>
      </w:pPr>
      <m:oMathPara>
        <m:oMath>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m:t>
                  </m:r>
                  <m:r>
                    <m:rPr>
                      <m:sty m:val="p"/>
                    </m:rPr>
                    <w:rPr>
                      <w:rFonts w:ascii="Cambria Math" w:eastAsiaTheme="minorEastAsia" w:hAnsi="Cambria Math" w:cs="Times New Roman"/>
                      <w:sz w:val="24"/>
                      <w:szCs w:val="24"/>
                    </w:rPr>
                    <m:t>d</m:t>
                  </m:r>
                </m:e>
              </m:d>
            </m:sup>
          </m:sSup>
          <m:r>
            <w:rPr>
              <w:rFonts w:ascii="Cambria Math" w:hAnsi="Cambria Math" w:cs="Times New Roman"/>
              <w:sz w:val="24"/>
              <w:szCs w:val="24"/>
            </w:rPr>
            <m:t>=</m:t>
          </m:r>
          <m:sSup>
            <m:sSupPr>
              <m:ctrlPr>
                <w:rPr>
                  <w:rFonts w:ascii="Cambria Math" w:hAnsi="Cambria Math" w:cs="Times New Roman"/>
                  <w:i/>
                  <w:sz w:val="24"/>
                  <w:szCs w:val="24"/>
                </w:rPr>
              </m:ctrlPr>
            </m:sSupPr>
            <m:e>
              <m:acc>
                <m:accPr>
                  <m:chr m:val="̅"/>
                  <m:ctrlPr>
                    <w:rPr>
                      <w:rFonts w:ascii="Cambria Math" w:hAnsi="Cambria Math" w:cs="Times New Roman"/>
                      <w:i/>
                      <w:sz w:val="24"/>
                      <w:szCs w:val="24"/>
                    </w:rPr>
                  </m:ctrlPr>
                </m:acc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e>
                  </m:d>
                </m:e>
              </m:acc>
            </m:e>
            <m:sup>
              <m:d>
                <m:dPr>
                  <m:begChr m:val="{"/>
                  <m:endChr m:val="}"/>
                  <m:ctrlPr>
                    <w:rPr>
                      <w:rFonts w:ascii="Cambria Math" w:hAnsi="Cambria Math" w:cs="Times New Roman"/>
                      <w:i/>
                      <w:sz w:val="24"/>
                      <w:szCs w:val="24"/>
                    </w:rPr>
                  </m:ctrlPr>
                </m:dPr>
                <m:e>
                  <m:r>
                    <w:rPr>
                      <w:rFonts w:ascii="Cambria Math" w:hAnsi="Cambria Math" w:cs="Times New Roman"/>
                      <w:sz w:val="24"/>
                      <w:szCs w:val="24"/>
                    </w:rPr>
                    <m:t>-d</m:t>
                  </m:r>
                </m:e>
              </m:d>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m:rPr>
                  <m:sty m:val="p"/>
                </m:rPr>
                <w:rPr>
                  <w:rFonts w:ascii="Cambria Math" w:hAnsi="Cambria Math" w:cs="Times New Roman"/>
                  <w:sz w:val="24"/>
                  <w:szCs w:val="24"/>
                </w:rPr>
                <m:t>e</m:t>
              </m:r>
            </m:sub>
          </m:sSub>
        </m:oMath>
      </m:oMathPara>
    </w:p>
    <w:p w14:paraId="10DA4279" w14:textId="77777777" w:rsidR="00485FC1" w:rsidRPr="00575757" w:rsidRDefault="00485FC1" w:rsidP="00485FC1">
      <w:pPr>
        <w:spacing w:after="0" w:line="480" w:lineRule="auto"/>
        <w:rPr>
          <w:rFonts w:ascii="Times New Roman" w:hAnsi="Times New Roman" w:cs="Times New Roman"/>
          <w:sz w:val="24"/>
          <w:szCs w:val="24"/>
        </w:rPr>
      </w:pPr>
      <w:r w:rsidRPr="005E1E9F">
        <w:rPr>
          <w:rFonts w:ascii="Times New Roman" w:hAnsi="Times New Roman"/>
          <w:sz w:val="24"/>
        </w:rPr>
        <w:t>and</w:t>
      </w:r>
    </w:p>
    <w:p w14:paraId="2034E4B7" w14:textId="77777777" w:rsidR="00485FC1" w:rsidRDefault="00000000" w:rsidP="00485FC1">
      <w:pPr>
        <w:spacing w:after="0" w:line="360" w:lineRule="auto"/>
        <w:rPr>
          <w:rFonts w:ascii="Times New Roman" w:eastAsiaTheme="minorEastAsia" w:hAnsi="Times New Roman" w:cs="Times New Roman"/>
          <w:sz w:val="24"/>
          <w:szCs w:val="24"/>
        </w:rPr>
      </w:pPr>
      <m:oMathPara>
        <m:oMath>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m:t>
                  </m:r>
                  <m:r>
                    <m:rPr>
                      <m:sty m:val="p"/>
                    </m:rPr>
                    <w:rPr>
                      <w:rFonts w:ascii="Cambria Math" w:eastAsiaTheme="minorEastAsia" w:hAnsi="Cambria Math" w:cs="Times New Roman"/>
                      <w:sz w:val="24"/>
                      <w:szCs w:val="24"/>
                    </w:rPr>
                    <m:t>e</m:t>
                  </m:r>
                </m:e>
              </m:d>
            </m:sup>
          </m:sSup>
          <m:r>
            <w:rPr>
              <w:rFonts w:ascii="Cambria Math" w:hAnsi="Cambria Math" w:cs="Times New Roman"/>
              <w:sz w:val="24"/>
              <w:szCs w:val="24"/>
            </w:rPr>
            <m:t>=</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acc>
                    <m:accPr>
                      <m:chr m:val="̅"/>
                      <m:ctrlPr>
                        <w:rPr>
                          <w:rFonts w:ascii="Cambria Math" w:hAnsi="Cambria Math" w:cs="Times New Roman"/>
                          <w:i/>
                          <w:sz w:val="24"/>
                          <w:szCs w:val="24"/>
                        </w:rPr>
                      </m:ctrlPr>
                    </m:acc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e>
                      </m:d>
                    </m:e>
                  </m:acc>
                </m:e>
                <m:sup>
                  <m:d>
                    <m:dPr>
                      <m:begChr m:val="{"/>
                      <m:endChr m:val="}"/>
                      <m:ctrlPr>
                        <w:rPr>
                          <w:rFonts w:ascii="Cambria Math" w:hAnsi="Cambria Math" w:cs="Times New Roman"/>
                          <w:i/>
                          <w:sz w:val="24"/>
                          <w:szCs w:val="24"/>
                        </w:rPr>
                      </m:ctrlPr>
                    </m:dPr>
                    <m:e>
                      <m:r>
                        <w:rPr>
                          <w:rFonts w:ascii="Cambria Math" w:hAnsi="Cambria Math" w:cs="Times New Roman"/>
                          <w:sz w:val="24"/>
                          <w:szCs w:val="24"/>
                        </w:rPr>
                        <m:t>-d</m:t>
                      </m:r>
                    </m:e>
                  </m:d>
                </m:sup>
              </m:s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m:rPr>
                  <m:sty m:val="p"/>
                </m:rPr>
                <w:rPr>
                  <w:rFonts w:ascii="Cambria Math" w:hAnsi="Cambria Math" w:cs="Times New Roman"/>
                  <w:sz w:val="24"/>
                  <w:szCs w:val="24"/>
                </w:rPr>
                <m:t>e</m:t>
              </m:r>
            </m:sub>
          </m:sSub>
          <m:r>
            <w:rPr>
              <w:rFonts w:ascii="Cambria Math" w:hAnsi="Cambria Math" w:cs="Times New Roman"/>
              <w:sz w:val="24"/>
              <w:szCs w:val="24"/>
            </w:rPr>
            <m:t>.</m:t>
          </m:r>
        </m:oMath>
      </m:oMathPara>
    </w:p>
    <w:p w14:paraId="28370245" w14:textId="77777777" w:rsidR="00485FC1" w:rsidRDefault="00485FC1" w:rsidP="00485FC1">
      <w:pPr>
        <w:spacing w:after="0" w:line="480" w:lineRule="auto"/>
        <w:rPr>
          <w:rFonts w:ascii="Times New Roman" w:hAnsi="Times New Roman" w:cs="Times New Roman"/>
          <w:sz w:val="24"/>
          <w:szCs w:val="24"/>
        </w:rPr>
      </w:pPr>
      <w:r w:rsidRPr="005E1E9F">
        <w:rPr>
          <w:rFonts w:ascii="Times New Roman" w:hAnsi="Times New Roman"/>
          <w:sz w:val="24"/>
        </w:rPr>
        <w:t xml:space="preserve">Thus, </w:t>
      </w:r>
      <w:r>
        <w:rPr>
          <w:rFonts w:ascii="Times New Roman" w:hAnsi="Times New Roman" w:cs="Times New Roman"/>
          <w:sz w:val="24"/>
          <w:szCs w:val="24"/>
        </w:rPr>
        <w:t xml:space="preserve">for </w:t>
      </w:r>
      <m:oMath>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m:t>
                    </m:r>
                    <m:r>
                      <m:rPr>
                        <m:sty m:val="p"/>
                      </m:rPr>
                      <w:rPr>
                        <w:rFonts w:ascii="Cambria Math" w:eastAsiaTheme="minorEastAsia" w:hAnsi="Cambria Math" w:cs="Times New Roman"/>
                        <w:sz w:val="24"/>
                        <w:szCs w:val="24"/>
                      </w:rPr>
                      <m:t>e</m:t>
                    </m:r>
                  </m:e>
                </m:d>
              </m:sup>
            </m:s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hAnsi="Times New Roman" w:cs="Times New Roman"/>
          <w:sz w:val="24"/>
          <w:szCs w:val="24"/>
        </w:rPr>
        <w:t xml:space="preserve"> and </w:t>
      </w:r>
      <m:oMath>
        <m:f>
          <m:fPr>
            <m:ctrlPr>
              <w:rPr>
                <w:rFonts w:ascii="Cambria Math" w:eastAsiaTheme="minorEastAsia" w:hAnsi="Cambria Math" w:cs="Times New Roman"/>
                <w:i/>
                <w:sz w:val="24"/>
                <w:szCs w:val="24"/>
              </w:rPr>
            </m:ctrlPr>
          </m:fPr>
          <m:num>
            <m:sSup>
              <m:sSupPr>
                <m:ctrlPr>
                  <w:rPr>
                    <w:rFonts w:ascii="Cambria Math" w:eastAsiaTheme="minorEastAsia" w:hAnsi="Cambria Math" w:cs="Times New Roman"/>
                    <w:i/>
                    <w:sz w:val="24"/>
                    <w:szCs w:val="24"/>
                  </w:rPr>
                </m:ctrlPr>
              </m:sSupPr>
              <m:e>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e>
                </m:acc>
              </m:e>
              <m:sup>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m:t>
                    </m:r>
                    <m:r>
                      <m:rPr>
                        <m:sty m:val="p"/>
                      </m:rPr>
                      <w:rPr>
                        <w:rFonts w:ascii="Cambria Math" w:eastAsiaTheme="minorEastAsia" w:hAnsi="Cambria Math" w:cs="Times New Roman"/>
                        <w:sz w:val="24"/>
                        <w:szCs w:val="24"/>
                      </w:rPr>
                      <m:t>d</m:t>
                    </m:r>
                  </m:e>
                </m:d>
              </m:sup>
            </m:sSup>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num>
          <m:den>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oMath>
      <w:r>
        <w:rPr>
          <w:rFonts w:ascii="Times New Roman" w:eastAsiaTheme="minorEastAsia" w:hAnsi="Times New Roman" w:cs="Times New Roman"/>
          <w:sz w:val="24"/>
          <w:szCs w:val="24"/>
        </w:rPr>
        <w:t xml:space="preserve"> to both be</w:t>
      </w:r>
      <w:r>
        <w:rPr>
          <w:rFonts w:ascii="Times New Roman" w:hAnsi="Times New Roman" w:cs="Times New Roman"/>
          <w:sz w:val="24"/>
          <w:szCs w:val="24"/>
        </w:rPr>
        <w:t xml:space="preserve"> O(</w:t>
      </w:r>
      <w:r w:rsidRPr="005E1E9F">
        <w:rPr>
          <w:rFonts w:ascii="Times New Roman" w:hAnsi="Times New Roman"/>
          <w:i/>
          <w:sz w:val="24"/>
        </w:rPr>
        <w:t>ϵ</w:t>
      </w:r>
      <w:r>
        <w:rPr>
          <w:rFonts w:ascii="Times New Roman" w:hAnsi="Times New Roman" w:cs="Times New Roman"/>
          <w:sz w:val="24"/>
          <w:szCs w:val="24"/>
        </w:rPr>
        <w:t xml:space="preserve">), one of two things must be true. First, dry-season uptake, </w:t>
      </w:r>
      <m:oMath>
        <m:sSup>
          <m:sSupPr>
            <m:ctrlPr>
              <w:rPr>
                <w:rFonts w:ascii="Cambria Math" w:hAnsi="Cambria Math" w:cs="Times New Roman"/>
                <w:i/>
                <w:sz w:val="24"/>
                <w:szCs w:val="24"/>
              </w:rPr>
            </m:ctrlPr>
          </m:sSupPr>
          <m:e>
            <m:acc>
              <m:accPr>
                <m:chr m:val="̅"/>
                <m:ctrlPr>
                  <w:rPr>
                    <w:rFonts w:ascii="Cambria Math" w:hAnsi="Cambria Math" w:cs="Times New Roman"/>
                    <w:i/>
                    <w:sz w:val="24"/>
                    <w:szCs w:val="24"/>
                  </w:rPr>
                </m:ctrlPr>
              </m:acc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e>
                </m:d>
              </m:e>
            </m:acc>
          </m:e>
          <m:sup>
            <m:d>
              <m:dPr>
                <m:begChr m:val="{"/>
                <m:endChr m:val="}"/>
                <m:ctrlPr>
                  <w:rPr>
                    <w:rFonts w:ascii="Cambria Math" w:hAnsi="Cambria Math" w:cs="Times New Roman"/>
                    <w:i/>
                    <w:sz w:val="24"/>
                    <w:szCs w:val="24"/>
                  </w:rPr>
                </m:ctrlPr>
              </m:dPr>
              <m:e>
                <m:r>
                  <w:rPr>
                    <w:rFonts w:ascii="Cambria Math" w:hAnsi="Cambria Math" w:cs="Times New Roman"/>
                    <w:sz w:val="24"/>
                    <w:szCs w:val="24"/>
                  </w:rPr>
                  <m:t>-d</m:t>
                </m:r>
              </m:e>
            </m:d>
          </m:sup>
        </m:sSup>
        <m:r>
          <w:rPr>
            <w:rFonts w:ascii="Cambria Math" w:eastAsiaTheme="minorEastAsia" w:hAnsi="Cambria Math" w:cs="Times New Roman"/>
            <w:sz w:val="24"/>
            <w:szCs w:val="24"/>
          </w:rPr>
          <m:t>/</m:t>
        </m:r>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oMath>
      <w:r>
        <w:rPr>
          <w:rFonts w:ascii="Times New Roman" w:eastAsiaTheme="minorEastAsia" w:hAnsi="Times New Roman" w:cs="Times New Roman"/>
          <w:sz w:val="24"/>
          <w:szCs w:val="24"/>
        </w:rPr>
        <w:t>, could be O(</w:t>
      </w:r>
      <w:r w:rsidRPr="00D63E34">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in which case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would need to be O(1)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larger than O(</w:t>
      </w:r>
      <w:r w:rsidRPr="00D63E34">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In this scenario, evergreen trees would substantially increase their dry-season rainfall </w:t>
      </w:r>
      <w:r>
        <w:rPr>
          <w:rFonts w:ascii="Times New Roman" w:eastAsiaTheme="minorEastAsia" w:hAnsi="Times New Roman" w:cs="Times New Roman"/>
          <w:sz w:val="24"/>
          <w:szCs w:val="24"/>
        </w:rPr>
        <w:lastRenderedPageBreak/>
        <w:t xml:space="preserve">uptake when they are rare, though gains would only represent a small proportion of their yearly water uptake. For this scenario to occur, either </w:t>
      </w:r>
      <m:oMath>
        <m:d>
          <m:dPr>
            <m:ctrlPr>
              <w:rPr>
                <w:rFonts w:ascii="Cambria Math" w:hAnsi="Cambria Math" w:cs="Times New Roman"/>
                <w:i/>
                <w:sz w:val="24"/>
                <w:szCs w:val="24"/>
              </w:rPr>
            </m:ctrlPr>
          </m:dPr>
          <m:e>
            <m:r>
              <w:rPr>
                <w:rFonts w:ascii="Cambria Math" w:hAnsi="Cambria Math" w:cs="Times New Roman"/>
                <w:sz w:val="24"/>
                <w:szCs w:val="24"/>
              </w:rPr>
              <m:t>1-φ</m:t>
            </m:r>
          </m:e>
        </m:d>
      </m:oMath>
      <w:r w:rsidRPr="00723070">
        <w:rPr>
          <w:rFonts w:ascii="Times New Roman" w:eastAsiaTheme="minorEastAsia" w:hAnsi="Times New Roman" w:cs="Times New Roman"/>
          <w:i/>
          <w:sz w:val="24"/>
          <w:szCs w:val="24"/>
        </w:rPr>
        <w:t>=</w:t>
      </w:r>
      <w:r w:rsidRPr="003F4FFE">
        <w:rPr>
          <w:rFonts w:ascii="Times New Roman" w:eastAsiaTheme="minorEastAsia" w:hAnsi="Times New Roman" w:cs="Times New Roman"/>
          <w:sz w:val="24"/>
          <w:szCs w:val="24"/>
        </w:rPr>
        <w:t>O(</w:t>
      </w:r>
      <w:r w:rsidRPr="00723070">
        <w:rPr>
          <w:rFonts w:ascii="Times New Roman" w:eastAsiaTheme="minorEastAsia" w:hAnsi="Times New Roman" w:cs="Times New Roman"/>
          <w:i/>
          <w:sz w:val="24"/>
          <w:szCs w:val="24"/>
        </w:rPr>
        <w:t>ϵ</w:t>
      </w:r>
      <w:r w:rsidRPr="003F4FFE">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Pr="003F4FFE">
        <w:rPr>
          <w:rFonts w:ascii="Times New Roman" w:eastAsiaTheme="minorEastAsia" w:hAnsi="Times New Roman" w:cs="Times New Roman"/>
          <w:sz w:val="24"/>
          <w:szCs w:val="24"/>
        </w:rPr>
        <w:t>or</w:t>
      </w:r>
      <w:r w:rsidRPr="00723070">
        <w:rPr>
          <w:rFonts w:ascii="Times New Roman" w:eastAsiaTheme="minorEastAsia" w:hAnsi="Times New Roman" w:cs="Times New Roman"/>
          <w:i/>
          <w:sz w:val="24"/>
          <w:szCs w:val="24"/>
        </w:rPr>
        <w:t xml:space="preserve">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dry</m:t>
                </m:r>
              </m:sub>
            </m:sSub>
          </m:e>
        </m:acc>
      </m:oMath>
      <w:r>
        <w:rPr>
          <w:rFonts w:ascii="Times New Roman" w:eastAsiaTheme="minorEastAsia" w:hAnsi="Times New Roman" w:cs="Times New Roman"/>
          <w:sz w:val="24"/>
          <w:szCs w:val="24"/>
        </w:rPr>
        <w:t xml:space="preserve"> is O(</w:t>
      </w:r>
      <w:r w:rsidRPr="00723070">
        <w:rPr>
          <w:rFonts w:ascii="Times New Roman" w:eastAsiaTheme="minorEastAsia" w:hAnsi="Times New Roman" w:cs="Times New Roman"/>
          <w:sz w:val="24"/>
          <w:szCs w:val="24"/>
        </w:rPr>
        <w:t>1</w:t>
      </w:r>
      <w:r>
        <w:rPr>
          <w:rFonts w:ascii="Times New Roman" w:eastAsiaTheme="minorEastAsia" w:hAnsi="Times New Roman" w:cs="Times New Roman"/>
          <w:sz w:val="24"/>
          <w:szCs w:val="24"/>
        </w:rPr>
        <w:t>)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xml:space="preserve">, the dry season is fairly wet, but only lasts a small fraction of the year) or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dry</m:t>
                </m:r>
              </m:sub>
            </m:sSub>
          </m:e>
        </m:acc>
      </m:oMath>
      <w:r>
        <w:rPr>
          <w:rFonts w:ascii="Times New Roman" w:eastAsiaTheme="minorEastAsia" w:hAnsi="Times New Roman" w:cs="Times New Roman"/>
          <w:sz w:val="24"/>
          <w:szCs w:val="24"/>
        </w:rPr>
        <w:t xml:space="preserve"> is 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and </w:t>
      </w:r>
      <m:oMath>
        <m:d>
          <m:dPr>
            <m:ctrlPr>
              <w:rPr>
                <w:rFonts w:ascii="Cambria Math" w:hAnsi="Cambria Math" w:cs="Times New Roman"/>
                <w:i/>
                <w:sz w:val="24"/>
                <w:szCs w:val="24"/>
              </w:rPr>
            </m:ctrlPr>
          </m:dPr>
          <m:e>
            <m:r>
              <w:rPr>
                <w:rFonts w:ascii="Cambria Math" w:hAnsi="Cambria Math" w:cs="Times New Roman"/>
                <w:sz w:val="24"/>
                <w:szCs w:val="24"/>
              </w:rPr>
              <m:t>1-φ</m:t>
            </m:r>
          </m:e>
        </m:d>
      </m:oMath>
      <w:r>
        <w:rPr>
          <w:rFonts w:ascii="Times New Roman" w:eastAsiaTheme="minorEastAsia" w:hAnsi="Times New Roman" w:cs="Times New Roman"/>
          <w:sz w:val="24"/>
          <w:szCs w:val="24"/>
        </w:rPr>
        <w:t>=O(1) (</w:t>
      </w:r>
      <w:r w:rsidRPr="00474AFE">
        <w:rPr>
          <w:rFonts w:ascii="Times New Roman" w:eastAsiaTheme="minorEastAsia" w:hAnsi="Times New Roman" w:cs="Times New Roman"/>
          <w:i/>
          <w:sz w:val="24"/>
          <w:szCs w:val="24"/>
        </w:rPr>
        <w:t>i.e.</w:t>
      </w:r>
      <w:r>
        <w:rPr>
          <w:rFonts w:ascii="Times New Roman" w:eastAsiaTheme="minorEastAsia" w:hAnsi="Times New Roman" w:cs="Times New Roman"/>
          <w:sz w:val="24"/>
          <w:szCs w:val="24"/>
        </w:rPr>
        <w:t xml:space="preserve">, the dry season is a large part of the year, but provides very little rainfall); we would argue the latter is much more realistic in most systems. The second way both could be O(ϵ) is that </w:t>
      </w:r>
      <m:oMath>
        <m:sSup>
          <m:sSupPr>
            <m:ctrlPr>
              <w:rPr>
                <w:rFonts w:ascii="Cambria Math" w:hAnsi="Cambria Math" w:cs="Times New Roman"/>
                <w:i/>
                <w:sz w:val="24"/>
                <w:szCs w:val="24"/>
              </w:rPr>
            </m:ctrlPr>
          </m:sSupPr>
          <m:e>
            <m:acc>
              <m:accPr>
                <m:chr m:val="̅"/>
                <m:ctrlPr>
                  <w:rPr>
                    <w:rFonts w:ascii="Cambria Math" w:hAnsi="Cambria Math" w:cs="Times New Roman"/>
                    <w:i/>
                    <w:sz w:val="24"/>
                    <w:szCs w:val="24"/>
                  </w:rPr>
                </m:ctrlPr>
              </m:acc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e</m:t>
                        </m:r>
                      </m:sub>
                    </m:sSub>
                  </m:e>
                </m:d>
              </m:e>
            </m:acc>
          </m:e>
          <m:sup>
            <m:d>
              <m:dPr>
                <m:begChr m:val="{"/>
                <m:endChr m:val="}"/>
                <m:ctrlPr>
                  <w:rPr>
                    <w:rFonts w:ascii="Cambria Math" w:hAnsi="Cambria Math" w:cs="Times New Roman"/>
                    <w:i/>
                    <w:sz w:val="24"/>
                    <w:szCs w:val="24"/>
                  </w:rPr>
                </m:ctrlPr>
              </m:dPr>
              <m:e>
                <m:r>
                  <w:rPr>
                    <w:rFonts w:ascii="Cambria Math" w:hAnsi="Cambria Math" w:cs="Times New Roman"/>
                    <w:sz w:val="24"/>
                    <w:szCs w:val="24"/>
                  </w:rPr>
                  <m:t>-d</m:t>
                </m:r>
              </m:e>
            </m:d>
          </m:sup>
        </m:sSup>
        <m:r>
          <w:rPr>
            <w:rFonts w:ascii="Cambria Math" w:hAnsi="Cambria Math" w:cs="Times New Roman"/>
            <w:sz w:val="24"/>
            <w:szCs w:val="24"/>
          </w:rPr>
          <m:t>/</m:t>
        </m:r>
        <m:sSub>
          <m:sSubPr>
            <m:ctrlPr>
              <w:rPr>
                <w:rFonts w:ascii="Cambria Math" w:eastAsiaTheme="minorEastAsia" w:hAnsi="Cambria Math" w:cs="Times New Roman"/>
                <w:sz w:val="24"/>
                <w:szCs w:val="24"/>
              </w:rPr>
            </m:ctrlPr>
          </m:sSubPr>
          <m:e>
            <m:acc>
              <m:accPr>
                <m:chr m:val="̅"/>
                <m:ctrlPr>
                  <w:rPr>
                    <w:rFonts w:ascii="Cambria Math" w:eastAsiaTheme="minorEastAsia" w:hAnsi="Cambria Math" w:cs="Times New Roman"/>
                    <w:sz w:val="24"/>
                    <w:szCs w:val="24"/>
                  </w:rPr>
                </m:ctrlPr>
              </m:accPr>
              <m:e>
                <m:r>
                  <m:rPr>
                    <m:sty m:val="p"/>
                  </m:rP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r>
          <w:rPr>
            <w:rFonts w:ascii="Cambria Math" w:hAnsi="Cambria Math" w:cs="Times New Roman"/>
            <w:sz w:val="24"/>
            <w:szCs w:val="24"/>
          </w:rPr>
          <m:t xml:space="preserve"> </m:t>
        </m:r>
      </m:oMath>
      <w:r w:rsidRPr="00D63E34">
        <w:rPr>
          <w:rFonts w:ascii="Times New Roman" w:eastAsiaTheme="minorEastAsia" w:hAnsi="Times New Roman" w:cs="Times New Roman"/>
          <w:sz w:val="24"/>
          <w:szCs w:val="24"/>
        </w:rPr>
        <w:t>is</w:t>
      </w:r>
      <w:r>
        <w:rPr>
          <w:rFonts w:ascii="Times New Roman" w:eastAsiaTheme="minorEastAsia" w:hAnsi="Times New Roman" w:cs="Times New Roman"/>
          <w:i/>
          <w:sz w:val="24"/>
          <w:szCs w:val="24"/>
        </w:rPr>
        <w:t xml:space="preserve"> </w:t>
      </w:r>
      <w:r w:rsidRPr="00D63E34">
        <w:rPr>
          <w:rFonts w:ascii="Times New Roman" w:eastAsiaTheme="minorEastAsia" w:hAnsi="Times New Roman" w:cs="Times New Roman"/>
          <w:sz w:val="24"/>
          <w:szCs w:val="24"/>
        </w:rPr>
        <w:t>O(1)</w:t>
      </w:r>
      <w:r>
        <w:rPr>
          <w:rFonts w:ascii="Times New Roman" w:eastAsiaTheme="minorEastAsia" w:hAnsi="Times New Roman" w:cs="Times New Roman"/>
          <w:sz w:val="24"/>
          <w:szCs w:val="24"/>
        </w:rPr>
        <w:t xml:space="preserve"> and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is 1–O(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in this scenario, evergreen trees gain a substantial proportion of their rainfall during the dry-season, but there is little additional gain when they are rare.  It is possible that neither scenario is occurring; in this case, we predict that yearly variation in rainfall has little impact on coexistence.</w:t>
      </w:r>
    </w:p>
    <w:p w14:paraId="615ED6F9"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ab/>
        <w:t xml:space="preserve">Next, we examine the size of the term </w:t>
      </w:r>
      <m:oMath>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oMath>
      <w:r>
        <w:rPr>
          <w:rFonts w:ascii="Times New Roman" w:hAnsi="Times New Roman" w:cs="Times New Roman"/>
          <w:sz w:val="24"/>
          <w:szCs w:val="24"/>
        </w:rPr>
        <w:t xml:space="preserve">.  In our model, rainfall uptake during the order of the variance terms.  </w:t>
      </w:r>
      <w:r>
        <w:rPr>
          <w:rFonts w:ascii="Times New Roman" w:eastAsiaTheme="minorEastAsia" w:hAnsi="Times New Roman" w:cs="Times New Roman"/>
          <w:sz w:val="24"/>
          <w:szCs w:val="24"/>
        </w:rPr>
        <w:t>W</w:t>
      </w:r>
      <w:r>
        <w:rPr>
          <w:rFonts w:ascii="Times New Roman" w:hAnsi="Times New Roman" w:cs="Times New Roman"/>
          <w:sz w:val="24"/>
          <w:szCs w:val="24"/>
        </w:rPr>
        <w:t xml:space="preserve">et-season </w:t>
      </w:r>
      <w:r>
        <w:rPr>
          <w:rFonts w:ascii="Times New Roman" w:eastAsiaTheme="minorEastAsia" w:hAnsi="Times New Roman" w:cs="Times New Roman"/>
          <w:sz w:val="24"/>
          <w:szCs w:val="24"/>
        </w:rPr>
        <w:t>gains (</w:t>
      </w:r>
      <w:r>
        <w:rPr>
          <w:rFonts w:ascii="Times New Roman" w:eastAsiaTheme="minorEastAsia" w:hAnsi="Times New Roman" w:cs="Times New Roman"/>
          <w:i/>
          <w:sz w:val="24"/>
          <w:szCs w:val="24"/>
        </w:rPr>
        <w:t>W</w:t>
      </w:r>
      <w:r w:rsidRPr="00D63E34">
        <w:rPr>
          <w:rFonts w:ascii="Times New Roman" w:eastAsiaTheme="minorEastAsia" w:hAnsi="Times New Roman" w:cs="Times New Roman"/>
          <w:sz w:val="24"/>
          <w:szCs w:val="24"/>
          <w:vertAlign w:val="subscript"/>
        </w:rPr>
        <w:t>e</w:t>
      </w:r>
      <w:r>
        <w:rPr>
          <w:rFonts w:ascii="Times New Roman" w:eastAsiaTheme="minorEastAsia" w:hAnsi="Times New Roman" w:cs="Times New Roman"/>
          <w:sz w:val="24"/>
          <w:szCs w:val="24"/>
        </w:rPr>
        <w:t>) and costs (</w:t>
      </w:r>
      <w:r w:rsidRPr="00D63E34">
        <w:rPr>
          <w:rFonts w:ascii="Times New Roman" w:eastAsiaTheme="minorEastAsia" w:hAnsi="Times New Roman" w:cs="Times New Roman"/>
          <w:i/>
          <w:sz w:val="24"/>
          <w:szCs w:val="24"/>
        </w:rPr>
        <w:t>C</w:t>
      </w:r>
      <w:r w:rsidRPr="00D63E34">
        <w:rPr>
          <w:rFonts w:ascii="Times New Roman" w:eastAsiaTheme="minorEastAsia" w:hAnsi="Times New Roman" w:cs="Times New Roman"/>
          <w:sz w:val="24"/>
          <w:szCs w:val="24"/>
          <w:vertAlign w:val="subscript"/>
        </w:rPr>
        <w:t>e</w:t>
      </w:r>
      <w:r>
        <w:rPr>
          <w:rFonts w:ascii="Times New Roman" w:eastAsiaTheme="minorEastAsia" w:hAnsi="Times New Roman" w:cs="Times New Roman"/>
          <w:sz w:val="24"/>
          <w:szCs w:val="24"/>
        </w:rPr>
        <w:t xml:space="preserve">) do </w:t>
      </w:r>
      <w:r>
        <w:rPr>
          <w:rFonts w:ascii="Times New Roman" w:hAnsi="Times New Roman" w:cs="Times New Roman"/>
          <w:sz w:val="24"/>
          <w:szCs w:val="24"/>
        </w:rPr>
        <w:t xml:space="preserve">will not </w:t>
      </w:r>
      <w:r>
        <w:rPr>
          <w:rFonts w:ascii="Times New Roman" w:eastAsiaTheme="minorEastAsia" w:hAnsi="Times New Roman" w:cs="Times New Roman"/>
          <w:sz w:val="24"/>
          <w:szCs w:val="24"/>
        </w:rPr>
        <w:t xml:space="preserve">vary from year to year; therefore, </w:t>
      </w:r>
    </w:p>
    <w:p w14:paraId="0E69FA5B" w14:textId="77777777" w:rsidR="00485FC1" w:rsidRDefault="00485FC1" w:rsidP="00485FC1">
      <w:pPr>
        <w:spacing w:after="0" w:line="480" w:lineRule="auto"/>
        <w:rPr>
          <w:rFonts w:ascii="Times New Roman" w:eastAsiaTheme="minorEastAsia" w:hAnsi="Times New Roman" w:cs="Times New Roman"/>
          <w:sz w:val="24"/>
          <w:szCs w:val="24"/>
        </w:rPr>
      </w:pPr>
      <m:oMathPara>
        <m:oMath>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m:rPr>
                          <m:sty m:val="p"/>
                        </m:rP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acc>
                        <m:accPr>
                          <m:chr m:val="̅"/>
                          <m:ctrlPr>
                            <w:rPr>
                              <w:rFonts w:ascii="Cambria Math" w:eastAsiaTheme="minorEastAsia" w:hAnsi="Cambria Math" w:cs="Times New Roman"/>
                              <w:i/>
                              <w:sz w:val="24"/>
                              <w:szCs w:val="24"/>
                            </w:rPr>
                          </m:ctrlPr>
                        </m:accPr>
                        <m:e>
                          <m:r>
                            <w:rPr>
                              <w:rFonts w:ascii="Cambria Math" w:eastAsiaTheme="minorEastAsia" w:hAnsi="Cambria Math" w:cs="Times New Roman"/>
                              <w:sz w:val="24"/>
                              <w:szCs w:val="24"/>
                            </w:rPr>
                            <m:t>α</m:t>
                          </m:r>
                        </m:e>
                      </m:acc>
                    </m:e>
                    <m:sub>
                      <m:r>
                        <m:rPr>
                          <m:sty m:val="p"/>
                        </m:rPr>
                        <w:rPr>
                          <w:rFonts w:ascii="Cambria Math" w:eastAsiaTheme="minorEastAsia" w:hAnsi="Cambria Math" w:cs="Times New Roman"/>
                          <w:sz w:val="24"/>
                          <w:szCs w:val="24"/>
                        </w:rPr>
                        <m:t>d</m:t>
                      </m:r>
                    </m:sub>
                  </m:sSub>
                </m:den>
              </m:f>
            </m:e>
          </m:d>
          <m:r>
            <w:rPr>
              <w:rFonts w:ascii="Cambria Math" w:eastAsiaTheme="minorEastAsia" w:hAnsi="Cambria Math" w:cs="Times New Roman"/>
              <w:sz w:val="24"/>
              <w:szCs w:val="24"/>
            </w:rPr>
            <m:t>=</m:t>
          </m:r>
          <m:sSup>
            <m:sSupPr>
              <m:ctrlPr>
                <w:rPr>
                  <w:rFonts w:ascii="Cambria Math" w:hAnsi="Cambria Math" w:cs="Times New Roman"/>
                  <w:sz w:val="24"/>
                  <w:szCs w:val="24"/>
                </w:rPr>
              </m:ctrlPr>
            </m:sSupPr>
            <m:e>
              <m:d>
                <m:dPr>
                  <m:ctrlPr>
                    <w:rPr>
                      <w:rFonts w:ascii="Cambria Math" w:eastAsiaTheme="minorEastAsia" w:hAnsi="Cambria Math" w:cs="Times New Roman"/>
                      <w:i/>
                      <w:sz w:val="24"/>
                      <w:szCs w:val="24"/>
                    </w:rPr>
                  </m:ctrlPr>
                </m:dPr>
                <m:e>
                  <m:f>
                    <m:fPr>
                      <m:ctrlPr>
                        <w:rPr>
                          <w:rFonts w:ascii="Cambria Math" w:hAnsi="Cambria Math" w:cs="Times New Roman"/>
                          <w:i/>
                          <w:sz w:val="24"/>
                          <w:szCs w:val="24"/>
                        </w:rPr>
                      </m:ctrlPr>
                    </m:fPr>
                    <m:num>
                      <m:d>
                        <m:dPr>
                          <m:ctrlPr>
                            <w:rPr>
                              <w:rFonts w:ascii="Cambria Math" w:hAnsi="Cambria Math" w:cs="Times New Roman"/>
                              <w:i/>
                              <w:sz w:val="24"/>
                              <w:szCs w:val="24"/>
                            </w:rPr>
                          </m:ctrlPr>
                        </m:dPr>
                        <m:e>
                          <m:r>
                            <w:rPr>
                              <w:rFonts w:ascii="Cambria Math" w:hAnsi="Cambria Math" w:cs="Times New Roman"/>
                              <w:sz w:val="24"/>
                              <w:szCs w:val="24"/>
                            </w:rPr>
                            <m:t>1-φ</m:t>
                          </m:r>
                        </m:e>
                      </m:d>
                    </m:num>
                    <m:den>
                      <m:r>
                        <w:rPr>
                          <w:rFonts w:ascii="Cambria Math" w:hAnsi="Cambria Math" w:cs="Times New Roman"/>
                          <w:sz w:val="24"/>
                          <w:szCs w:val="24"/>
                        </w:rPr>
                        <m:t>LL</m:t>
                      </m:r>
                      <m:r>
                        <m:rPr>
                          <m:sty m:val="p"/>
                        </m:rPr>
                        <w:rPr>
                          <w:rFonts w:ascii="Cambria Math" w:hAnsi="Cambria Math" w:cs="Times New Roman"/>
                          <w:sz w:val="24"/>
                          <w:szCs w:val="24"/>
                        </w:rPr>
                        <m:t>max</m:t>
                      </m:r>
                      <m:d>
                        <m:dPr>
                          <m:ctrlPr>
                            <w:rPr>
                              <w:rFonts w:ascii="Cambria Math" w:hAnsi="Cambria Math" w:cs="Times New Roman"/>
                              <w:i/>
                              <w:sz w:val="24"/>
                              <w:szCs w:val="24"/>
                            </w:rPr>
                          </m:ctrlPr>
                        </m:dPr>
                        <m:e>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e</m:t>
                              </m:r>
                            </m:sub>
                          </m:sSub>
                        </m:e>
                      </m:d>
                    </m:den>
                  </m:f>
                  <m:ctrlPr>
                    <w:rPr>
                      <w:rFonts w:ascii="Cambria Math" w:hAnsi="Cambria Math" w:cs="Times New Roman"/>
                      <w:sz w:val="24"/>
                      <w:szCs w:val="24"/>
                    </w:rPr>
                  </m:ctrlPr>
                </m:e>
              </m:d>
            </m:e>
            <m:sup>
              <m:r>
                <m:rPr>
                  <m:sty m:val="p"/>
                </m:rPr>
                <w:rPr>
                  <w:rFonts w:ascii="Cambria Math" w:hAnsi="Cambria Math" w:cs="Times New Roman"/>
                  <w:sz w:val="24"/>
                  <w:szCs w:val="24"/>
                </w:rPr>
                <m:t>2</m:t>
              </m:r>
            </m:sup>
          </m:sSup>
          <m:r>
            <m:rPr>
              <m:sty m:val="p"/>
            </m:rPr>
            <w:rPr>
              <w:rFonts w:ascii="Cambria Math" w:hAnsi="Cambria Math" w:cs="Times New Roman"/>
              <w:sz w:val="24"/>
              <w:szCs w:val="24"/>
            </w:rPr>
            <m:t>var</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dry</m:t>
                  </m:r>
                </m:sub>
              </m:sSub>
            </m:e>
          </m:d>
          <m:r>
            <w:rPr>
              <w:rFonts w:ascii="Cambria Math" w:eastAsiaTheme="minorEastAsia" w:hAnsi="Cambria Math" w:cs="Times New Roman"/>
              <w:sz w:val="24"/>
              <w:szCs w:val="24"/>
            </w:rPr>
            <m:t>.</m:t>
          </m:r>
        </m:oMath>
      </m:oMathPara>
    </w:p>
    <w:p w14:paraId="12B63E1E" w14:textId="77777777" w:rsidR="00485FC1" w:rsidRDefault="00485FC1" w:rsidP="00485FC1">
      <w:pPr>
        <w:spacing w:after="0"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Above we considered three cases –</w:t>
      </w:r>
      <m:oMath>
        <m:d>
          <m:dPr>
            <m:ctrlPr>
              <w:rPr>
                <w:rFonts w:ascii="Cambria Math" w:hAnsi="Cambria Math" w:cs="Times New Roman"/>
                <w:i/>
                <w:sz w:val="24"/>
                <w:szCs w:val="24"/>
              </w:rPr>
            </m:ctrlPr>
          </m:dPr>
          <m:e>
            <m:r>
              <w:rPr>
                <w:rFonts w:ascii="Cambria Math" w:hAnsi="Cambria Math" w:cs="Times New Roman"/>
                <w:sz w:val="24"/>
                <w:szCs w:val="24"/>
              </w:rPr>
              <m:t>1-φ</m:t>
            </m:r>
          </m:e>
        </m:d>
      </m:oMath>
      <w:r>
        <w:rPr>
          <w:rFonts w:ascii="Times New Roman" w:eastAsiaTheme="minorEastAsia" w:hAnsi="Times New Roman" w:cs="Times New Roman"/>
          <w:sz w:val="24"/>
          <w:szCs w:val="24"/>
        </w:rPr>
        <w:t xml:space="preserve"> is 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is 1–O(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and </w:t>
      </w:r>
      <m:oMath>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R</m:t>
                </m:r>
              </m:e>
              <m:sub>
                <m:r>
                  <m:rPr>
                    <m:sty m:val="p"/>
                  </m:rPr>
                  <w:rPr>
                    <w:rFonts w:ascii="Cambria Math" w:hAnsi="Cambria Math" w:cs="Times New Roman"/>
                    <w:sz w:val="24"/>
                    <w:szCs w:val="24"/>
                  </w:rPr>
                  <m:t>dry</m:t>
                </m:r>
              </m:sub>
            </m:sSub>
          </m:e>
        </m:acc>
      </m:oMath>
      <w:r>
        <w:rPr>
          <w:rFonts w:ascii="Times New Roman" w:eastAsiaTheme="minorEastAsia" w:hAnsi="Times New Roman" w:cs="Times New Roman"/>
          <w:sz w:val="24"/>
          <w:szCs w:val="24"/>
        </w:rPr>
        <w:t xml:space="preserve"> is 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 and we will analyze each in term here.  First, if </w:t>
      </w:r>
      <m:oMath>
        <m:d>
          <m:dPr>
            <m:ctrlPr>
              <w:rPr>
                <w:rFonts w:ascii="Cambria Math" w:hAnsi="Cambria Math" w:cs="Times New Roman"/>
                <w:i/>
                <w:sz w:val="24"/>
                <w:szCs w:val="24"/>
              </w:rPr>
            </m:ctrlPr>
          </m:dPr>
          <m:e>
            <m:r>
              <w:rPr>
                <w:rFonts w:ascii="Cambria Math" w:hAnsi="Cambria Math" w:cs="Times New Roman"/>
                <w:sz w:val="24"/>
                <w:szCs w:val="24"/>
              </w:rPr>
              <m:t>1-φ</m:t>
            </m:r>
          </m:e>
        </m:d>
      </m:oMath>
      <w:r>
        <w:rPr>
          <w:rFonts w:ascii="Times New Roman" w:eastAsiaTheme="minorEastAsia" w:hAnsi="Times New Roman" w:cs="Times New Roman"/>
          <w:sz w:val="24"/>
          <w:szCs w:val="24"/>
        </w:rPr>
        <w:t xml:space="preserve"> is 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then the constant term will be O(</w:t>
      </w:r>
      <w:r w:rsidRPr="00723070">
        <w:rPr>
          <w:rFonts w:ascii="Times New Roman" w:eastAsiaTheme="minorEastAsia" w:hAnsi="Times New Roman" w:cs="Times New Roman"/>
          <w:i/>
          <w:sz w:val="24"/>
          <w:szCs w:val="24"/>
        </w:rPr>
        <w:t>ϵ</w:t>
      </w:r>
      <w:r w:rsidRPr="00474AFE">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xml:space="preserve">); under this scenario, between-year variation will have little effect.  Second, if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is 1–O(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then the constant will be O(</w:t>
      </w:r>
      <w:r w:rsidRPr="00474AFE">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If var(</w:t>
      </w:r>
      <w:proofErr w:type="spellStart"/>
      <w:r w:rsidRPr="00474AFE">
        <w:rPr>
          <w:rFonts w:ascii="Times New Roman" w:eastAsiaTheme="minorEastAsia" w:hAnsi="Times New Roman" w:cs="Times New Roman"/>
          <w:i/>
          <w:sz w:val="24"/>
          <w:szCs w:val="24"/>
        </w:rPr>
        <w:t>R</w:t>
      </w:r>
      <w:r w:rsidRPr="00474AFE">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is O(1), then it is possible for the between-year variation term to have a similar impact as the within-year variation term.  Finally, if var(</w:t>
      </w:r>
      <w:proofErr w:type="spellStart"/>
      <w:r w:rsidRPr="00474AFE">
        <w:rPr>
          <w:rFonts w:ascii="Times New Roman" w:eastAsiaTheme="minorEastAsia" w:hAnsi="Times New Roman" w:cs="Times New Roman"/>
          <w:i/>
          <w:sz w:val="24"/>
          <w:szCs w:val="24"/>
        </w:rPr>
        <w:t>R</w:t>
      </w:r>
      <w:r w:rsidRPr="00474AFE">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is O(</w:t>
      </w:r>
      <w:r w:rsidRPr="00474AFE">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xml:space="preserve">), then the constant term will be O(1) as long as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and </w:t>
      </w:r>
      <m:oMath>
        <m:d>
          <m:dPr>
            <m:ctrlPr>
              <w:rPr>
                <w:rFonts w:ascii="Cambria Math" w:hAnsi="Cambria Math" w:cs="Times New Roman"/>
                <w:i/>
                <w:sz w:val="24"/>
                <w:szCs w:val="24"/>
              </w:rPr>
            </m:ctrlPr>
          </m:dPr>
          <m:e>
            <m:r>
              <w:rPr>
                <w:rFonts w:ascii="Cambria Math" w:hAnsi="Cambria Math" w:cs="Times New Roman"/>
                <w:sz w:val="24"/>
                <w:szCs w:val="24"/>
              </w:rPr>
              <m:t>1-φ</m:t>
            </m:r>
          </m:e>
        </m:d>
      </m:oMath>
      <w:r>
        <w:rPr>
          <w:rFonts w:ascii="Times New Roman" w:eastAsiaTheme="minorEastAsia" w:hAnsi="Times New Roman" w:cs="Times New Roman"/>
          <w:sz w:val="24"/>
          <w:szCs w:val="24"/>
        </w:rPr>
        <w:t xml:space="preserve"> are O(1). Thus, the between-year partitioning term will likely be of the same order as var(</w:t>
      </w:r>
      <w:proofErr w:type="spellStart"/>
      <w:r w:rsidRPr="00723070">
        <w:rPr>
          <w:rFonts w:ascii="Times New Roman" w:eastAsiaTheme="minorEastAsia" w:hAnsi="Times New Roman" w:cs="Times New Roman"/>
          <w:i/>
          <w:sz w:val="24"/>
          <w:szCs w:val="24"/>
        </w:rPr>
        <w:t>R</w:t>
      </w:r>
      <w:r w:rsidRPr="00723070">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xml:space="preserve">).  We modeled rainfall as a Bernoulli Distribution; thus, we could write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dry</m:t>
            </m:r>
          </m:sub>
        </m:sSub>
        <m:r>
          <w:rPr>
            <w:rFonts w:ascii="Cambria Math" w:eastAsiaTheme="minorEastAsia" w:hAnsi="Cambria Math" w:cs="Times New Roman"/>
            <w:sz w:val="24"/>
            <w:szCs w:val="24"/>
          </w:rPr>
          <m:t>=a+Xb</m:t>
        </m:r>
      </m:oMath>
      <w:r>
        <w:rPr>
          <w:rFonts w:ascii="Times New Roman" w:eastAsiaTheme="minorEastAsia" w:hAnsi="Times New Roman" w:cs="Times New Roman"/>
          <w:sz w:val="24"/>
          <w:szCs w:val="24"/>
        </w:rPr>
        <w:t xml:space="preserve">, where </w:t>
      </w:r>
      <w:r w:rsidRPr="00723070">
        <w:rPr>
          <w:rFonts w:ascii="Times New Roman" w:hAnsi="Times New Roman"/>
          <w:i/>
          <w:sz w:val="24"/>
        </w:rPr>
        <w:t>a</w:t>
      </w:r>
      <w:r>
        <w:rPr>
          <w:rFonts w:ascii="Times New Roman" w:eastAsiaTheme="minorEastAsia" w:hAnsi="Times New Roman" w:cs="Times New Roman"/>
          <w:sz w:val="24"/>
          <w:szCs w:val="24"/>
        </w:rPr>
        <w:t xml:space="preserve"> =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Pr>
          <w:rFonts w:ascii="Times New Roman" w:eastAsiaTheme="minorEastAsia" w:hAnsi="Times New Roman" w:cs="Times New Roman"/>
          <w:sz w:val="24"/>
          <w:szCs w:val="24"/>
        </w:rPr>
        <w:t xml:space="preserve">, , </w:t>
      </w:r>
      <w:r w:rsidRPr="00723070">
        <w:rPr>
          <w:rFonts w:ascii="Times New Roman" w:hAnsi="Times New Roman"/>
          <w:i/>
          <w:sz w:val="24"/>
        </w:rPr>
        <w:t>b</w:t>
      </w:r>
      <w:r>
        <w:rPr>
          <w:rFonts w:ascii="Times New Roman" w:eastAsiaTheme="minorEastAsia" w:hAnsi="Times New Roman" w:cs="Times New Roman"/>
          <w:sz w:val="24"/>
          <w:szCs w:val="24"/>
        </w:rPr>
        <w:t>=(</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a</w:t>
      </w:r>
      <w:proofErr w:type="spellEnd"/>
      <w:r>
        <w:rPr>
          <w:rFonts w:ascii="Times New Roman" w:eastAsiaTheme="minorEastAsia" w:hAnsi="Times New Roman" w:cs="Times New Roman"/>
          <w:sz w:val="24"/>
          <w:szCs w:val="24"/>
        </w:rPr>
        <w:t>–</w:t>
      </w:r>
      <w:proofErr w:type="spellStart"/>
      <w:r w:rsidRPr="0069605C">
        <w:rPr>
          <w:rFonts w:ascii="Times New Roman" w:eastAsiaTheme="minorEastAsia" w:hAnsi="Times New Roman" w:cs="Times New Roman"/>
          <w:i/>
          <w:sz w:val="24"/>
          <w:szCs w:val="24"/>
        </w:rPr>
        <w:lastRenderedPageBreak/>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sidRPr="00723070">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year, </w:t>
      </w:r>
      <w:r>
        <w:rPr>
          <w:rFonts w:ascii="Times New Roman" w:eastAsiaTheme="minorEastAsia" w:hAnsi="Times New Roman" w:cs="Times New Roman"/>
          <w:i/>
          <w:iCs/>
          <w:sz w:val="24"/>
          <w:szCs w:val="24"/>
        </w:rPr>
        <w:t>X</w:t>
      </w:r>
      <w:r>
        <w:rPr>
          <w:rFonts w:ascii="Times New Roman" w:eastAsiaTheme="minorEastAsia" w:hAnsi="Times New Roman" w:cs="Times New Roman"/>
          <w:sz w:val="24"/>
          <w:szCs w:val="24"/>
        </w:rPr>
        <w:t xml:space="preserve"> is either 0 or 1.  </w:t>
      </w:r>
      <w:r w:rsidRPr="00723070">
        <w:rPr>
          <w:rFonts w:ascii="Times New Roman" w:hAnsi="Times New Roman"/>
          <w:sz w:val="24"/>
        </w:rPr>
        <w:t xml:space="preserve">We will write </w:t>
      </w:r>
      <w:r>
        <w:rPr>
          <w:rFonts w:ascii="Times New Roman" w:eastAsiaTheme="minorEastAsia" w:hAnsi="Times New Roman" w:cs="Times New Roman"/>
          <w:b/>
          <w:sz w:val="24"/>
          <w:szCs w:val="24"/>
        </w:rPr>
        <w:t>P</w:t>
      </w:r>
      <w:r>
        <w:rPr>
          <w:rFonts w:ascii="Times New Roman" w:eastAsiaTheme="minorEastAsia" w:hAnsi="Times New Roman" w:cs="Times New Roman"/>
          <w:sz w:val="24"/>
          <w:szCs w:val="24"/>
        </w:rPr>
        <w:t>(La Niña</w:t>
      </w:r>
      <w:r w:rsidRPr="00723070">
        <w:rPr>
          <w:rFonts w:ascii="Times New Roman" w:hAnsi="Times New Roman"/>
          <w:sz w:val="24"/>
        </w:rPr>
        <w:t>)</w:t>
      </w:r>
      <w:r>
        <w:rPr>
          <w:rFonts w:ascii="Times New Roman" w:eastAsiaTheme="minorEastAsia" w:hAnsi="Times New Roman" w:cs="Times New Roman"/>
          <w:sz w:val="24"/>
          <w:szCs w:val="24"/>
        </w:rPr>
        <w:t xml:space="preserve"> as the probability that </w:t>
      </w:r>
      <w:r w:rsidRPr="00723070">
        <w:rPr>
          <w:rFonts w:ascii="Times New Roman" w:eastAsiaTheme="minorEastAsia" w:hAnsi="Times New Roman" w:cs="Times New Roman"/>
          <w:i/>
          <w:sz w:val="24"/>
          <w:szCs w:val="24"/>
        </w:rPr>
        <w:t>X</w:t>
      </w:r>
      <w:r>
        <w:rPr>
          <w:rFonts w:ascii="Times New Roman" w:eastAsiaTheme="minorEastAsia" w:hAnsi="Times New Roman" w:cs="Times New Roman"/>
          <w:sz w:val="24"/>
          <w:szCs w:val="24"/>
        </w:rPr>
        <w:t xml:space="preserve">=1 (i.e. the probability that there is an La Niña year).  Thus, </w:t>
      </w:r>
    </w:p>
    <w:p w14:paraId="7479BC31" w14:textId="77777777" w:rsidR="00485FC1" w:rsidRPr="005E1E9F" w:rsidRDefault="00000000" w:rsidP="00485FC1">
      <w:pPr>
        <w:spacing w:after="0" w:line="480" w:lineRule="auto"/>
        <w:rPr>
          <w:rFonts w:ascii="Times New Roman" w:hAnsi="Times New Roman"/>
          <w:i/>
          <w:sz w:val="24"/>
        </w:rPr>
      </w:pPr>
      <m:oMathPara>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dry</m:t>
                  </m:r>
                </m:sub>
              </m:sSub>
            </m:e>
          </m:acc>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vertAlign w:val="subscript"/>
                </w:rPr>
                <m:t>dry,niño</m:t>
              </m:r>
            </m:sub>
          </m:sSub>
          <m:r>
            <m:rPr>
              <m:sty m:val="p"/>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vertAlign w:val="subscript"/>
                    </w:rPr>
                    <m:t>dry,niña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vertAlign w:val="subscript"/>
                    </w:rPr>
                    <m:t>dry,niño</m:t>
                  </m:r>
                </m:sub>
              </m:sSub>
            </m:e>
          </m:d>
          <m:r>
            <m:rPr>
              <m:sty m:val="b"/>
            </m:rP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p"/>
                </m:rPr>
                <w:rPr>
                  <w:rFonts w:ascii="Cambria Math" w:eastAsiaTheme="minorEastAsia" w:hAnsi="Cambria Math" w:cs="Times New Roman"/>
                  <w:sz w:val="24"/>
                  <w:szCs w:val="24"/>
                </w:rPr>
                <m:t>La Niña</m:t>
              </m:r>
            </m:e>
          </m:d>
        </m:oMath>
      </m:oMathPara>
    </w:p>
    <w:p w14:paraId="7D35A5F3" w14:textId="77777777" w:rsidR="00485FC1" w:rsidRPr="00B72A6F" w:rsidRDefault="00485FC1" w:rsidP="00485FC1">
      <w:pPr>
        <w:spacing w:after="0" w:line="480" w:lineRule="auto"/>
        <w:rPr>
          <w:rFonts w:ascii="Times New Roman" w:hAnsi="Times New Roman" w:cs="Times New Roman"/>
          <w:i/>
          <w:sz w:val="24"/>
          <w:szCs w:val="24"/>
        </w:rPr>
      </w:pPr>
      <m:oMathPara>
        <m:oMath>
          <m:r>
            <m:rPr>
              <m:sty m:val="p"/>
            </m:rPr>
            <w:rPr>
              <w:rFonts w:ascii="Cambria Math" w:eastAsiaTheme="minorEastAsia" w:hAnsi="Cambria Math" w:cs="Times New Roman"/>
              <w:sz w:val="24"/>
              <w:szCs w:val="24"/>
            </w:rPr>
            <m:t>var</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dry</m:t>
                  </m:r>
                </m:sub>
              </m:sSub>
            </m:e>
          </m:d>
          <m:r>
            <m:rPr>
              <m:sty m:val="p"/>
            </m:rP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vertAlign w:val="subscript"/>
                        </w:rPr>
                        <m:t>dry,niña</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vertAlign w:val="subscript"/>
                        </w:rPr>
                        <m:t>dry,niño</m:t>
                      </m:r>
                    </m:sub>
                  </m:sSub>
                </m:e>
              </m:d>
            </m:e>
            <m:sup>
              <m:r>
                <w:rPr>
                  <w:rFonts w:ascii="Cambria Math" w:eastAsiaTheme="minorEastAsia" w:hAnsi="Cambria Math" w:cs="Times New Roman"/>
                  <w:sz w:val="24"/>
                  <w:szCs w:val="24"/>
                </w:rPr>
                <m:t>2</m:t>
              </m:r>
            </m:sup>
          </m:sSup>
          <m:r>
            <m:rPr>
              <m:sty m:val="b"/>
            </m:rP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p"/>
                </m:rPr>
                <w:rPr>
                  <w:rFonts w:ascii="Cambria Math" w:eastAsiaTheme="minorEastAsia" w:hAnsi="Cambria Math" w:cs="Times New Roman"/>
                  <w:sz w:val="24"/>
                  <w:szCs w:val="24"/>
                </w:rPr>
                <m:t>La Niña</m:t>
              </m:r>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r>
                <m:rPr>
                  <m:sty m:val="b"/>
                </m:rPr>
                <w:rPr>
                  <w:rFonts w:ascii="Cambria Math" w:eastAsiaTheme="minorEastAsia" w:hAnsi="Cambria Math" w:cs="Times New Roman"/>
                  <w:sz w:val="24"/>
                  <w:szCs w:val="24"/>
                </w:rPr>
                <m:t>P</m:t>
              </m:r>
              <m:d>
                <m:dPr>
                  <m:ctrlPr>
                    <w:rPr>
                      <w:rFonts w:ascii="Cambria Math" w:eastAsiaTheme="minorEastAsia" w:hAnsi="Cambria Math" w:cs="Times New Roman"/>
                      <w:i/>
                      <w:sz w:val="24"/>
                      <w:szCs w:val="24"/>
                    </w:rPr>
                  </m:ctrlPr>
                </m:dPr>
                <m:e>
                  <m:r>
                    <m:rPr>
                      <m:sty m:val="p"/>
                    </m:rPr>
                    <w:rPr>
                      <w:rFonts w:ascii="Cambria Math" w:eastAsiaTheme="minorEastAsia" w:hAnsi="Cambria Math" w:cs="Times New Roman"/>
                      <w:sz w:val="24"/>
                      <w:szCs w:val="24"/>
                    </w:rPr>
                    <m:t>La Niña</m:t>
                  </m:r>
                </m:e>
              </m:d>
            </m:e>
          </m:d>
        </m:oMath>
      </m:oMathPara>
    </w:p>
    <w:p w14:paraId="0E2C48C0" w14:textId="77777777" w:rsidR="00485FC1" w:rsidRPr="00547C82" w:rsidRDefault="00485FC1" w:rsidP="00485FC1">
      <w:pPr>
        <w:spacing w:after="0" w:line="480" w:lineRule="auto"/>
        <w:rPr>
          <w:rFonts w:ascii="Times New Roman" w:hAnsi="Times New Roman"/>
          <w:sz w:val="24"/>
        </w:rPr>
      </w:pPr>
      <w:r>
        <w:rPr>
          <w:rFonts w:ascii="Times New Roman" w:hAnsi="Times New Roman" w:cs="Times New Roman"/>
          <w:sz w:val="24"/>
          <w:szCs w:val="24"/>
        </w:rPr>
        <w:t xml:space="preserve">Mathematically, there are two ways for </w:t>
      </w:r>
      <m:oMath>
        <m:acc>
          <m:accPr>
            <m:chr m:val="̅"/>
            <m:ctrlPr>
              <w:rPr>
                <w:rFonts w:ascii="Cambria Math" w:eastAsiaTheme="minorEastAsia" w:hAnsi="Cambria Math" w:cs="Times New Roman"/>
                <w:i/>
                <w:sz w:val="24"/>
                <w:szCs w:val="24"/>
              </w:rPr>
            </m:ctrlPr>
          </m:acc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m:rPr>
                    <m:sty m:val="p"/>
                  </m:rPr>
                  <w:rPr>
                    <w:rFonts w:ascii="Cambria Math" w:eastAsiaTheme="minorEastAsia" w:hAnsi="Cambria Math" w:cs="Times New Roman"/>
                    <w:sz w:val="24"/>
                    <w:szCs w:val="24"/>
                  </w:rPr>
                  <m:t>dry</m:t>
                </m:r>
              </m:sub>
            </m:sSub>
          </m:e>
        </m:acc>
      </m:oMath>
      <w:r>
        <w:rPr>
          <w:rFonts w:ascii="Times New Roman" w:hAnsi="Times New Roman" w:cs="Times New Roman"/>
          <w:sz w:val="24"/>
          <w:szCs w:val="24"/>
        </w:rPr>
        <w:t xml:space="preserve"> to</w:t>
      </w:r>
      <w:r>
        <w:rPr>
          <w:rFonts w:ascii="Times New Roman" w:eastAsiaTheme="minorEastAsia" w:hAnsi="Times New Roman" w:cs="Times New Roman"/>
          <w:sz w:val="24"/>
          <w:szCs w:val="24"/>
        </w:rPr>
        <w:t xml:space="preserve"> be O(</w:t>
      </w:r>
      <w:r w:rsidRPr="00723070">
        <w:rPr>
          <w:rFonts w:ascii="Times New Roman" w:hAnsi="Times New Roman"/>
          <w:i/>
          <w:sz w:val="24"/>
        </w:rPr>
        <w:t>ϵ</w:t>
      </w:r>
      <w:r>
        <w:rPr>
          <w:rFonts w:ascii="Times New Roman" w:eastAsiaTheme="minorEastAsia" w:hAnsi="Times New Roman" w:cs="Times New Roman"/>
          <w:sz w:val="24"/>
          <w:szCs w:val="24"/>
        </w:rPr>
        <w:t>): first,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a</w:t>
      </w:r>
      <w:proofErr w:type="spellEnd"/>
      <w:r>
        <w:rPr>
          <w:rFonts w:ascii="Times New Roman" w:eastAsiaTheme="minorEastAsia" w:hAnsi="Times New Roman" w:cs="Times New Roman"/>
          <w:sz w:val="24"/>
          <w:szCs w:val="24"/>
        </w:rPr>
        <w:t>–</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sidRPr="003E73F4">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and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Pr>
          <w:rFonts w:ascii="Times New Roman" w:eastAsiaTheme="minorEastAsia" w:hAnsi="Times New Roman" w:cs="Times New Roman"/>
          <w:sz w:val="24"/>
          <w:szCs w:val="24"/>
        </w:rPr>
        <w:t xml:space="preserve"> could be O(</w:t>
      </w:r>
      <w:r w:rsidRPr="003E73F4">
        <w:rPr>
          <w:rFonts w:ascii="Times New Roman" w:hAnsi="Times New Roman"/>
          <w:i/>
          <w:sz w:val="24"/>
        </w:rPr>
        <w:t>ϵ</w:t>
      </w:r>
      <w:r>
        <w:rPr>
          <w:rFonts w:ascii="Times New Roman" w:eastAsiaTheme="minorEastAsia" w:hAnsi="Times New Roman" w:cs="Times New Roman"/>
          <w:sz w:val="24"/>
          <w:szCs w:val="24"/>
        </w:rPr>
        <w:t xml:space="preserve">) and </w:t>
      </w:r>
      <w:r>
        <w:rPr>
          <w:rFonts w:ascii="Times New Roman" w:eastAsiaTheme="minorEastAsia" w:hAnsi="Times New Roman" w:cs="Times New Roman"/>
          <w:b/>
          <w:sz w:val="24"/>
          <w:szCs w:val="24"/>
        </w:rPr>
        <w:t>P</w:t>
      </w:r>
      <w:r>
        <w:rPr>
          <w:rFonts w:ascii="Times New Roman" w:eastAsiaTheme="minorEastAsia" w:hAnsi="Times New Roman" w:cs="Times New Roman"/>
          <w:sz w:val="24"/>
          <w:szCs w:val="24"/>
        </w:rPr>
        <w:t>(La Niña</w:t>
      </w:r>
      <w:r w:rsidRPr="003E73F4">
        <w:rPr>
          <w:rFonts w:ascii="Times New Roman" w:hAnsi="Times New Roman"/>
          <w:sz w:val="24"/>
        </w:rPr>
        <w:t>)</w:t>
      </w:r>
      <w:r>
        <w:rPr>
          <w:rFonts w:ascii="Times New Roman" w:hAnsi="Times New Roman"/>
          <w:sz w:val="24"/>
        </w:rPr>
        <w:t xml:space="preserve"> is O(</w:t>
      </w:r>
      <w:r w:rsidRPr="00723070">
        <w:rPr>
          <w:rFonts w:ascii="Times New Roman" w:hAnsi="Times New Roman"/>
          <w:sz w:val="24"/>
        </w:rPr>
        <w:t>1</w:t>
      </w:r>
      <w:r>
        <w:rPr>
          <w:rFonts w:ascii="Times New Roman" w:hAnsi="Times New Roman"/>
          <w:sz w:val="24"/>
        </w:rPr>
        <w:t xml:space="preserve">); second,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Pr>
          <w:rFonts w:ascii="Times New Roman" w:eastAsiaTheme="minorEastAsia" w:hAnsi="Times New Roman" w:cs="Times New Roman"/>
          <w:sz w:val="24"/>
          <w:szCs w:val="24"/>
        </w:rPr>
        <w:t xml:space="preserve"> and </w:t>
      </w:r>
      <w:r>
        <w:rPr>
          <w:rFonts w:ascii="Times New Roman" w:eastAsiaTheme="minorEastAsia" w:hAnsi="Times New Roman" w:cs="Times New Roman"/>
          <w:b/>
          <w:sz w:val="24"/>
          <w:szCs w:val="24"/>
        </w:rPr>
        <w:t>P</w:t>
      </w:r>
      <w:r>
        <w:rPr>
          <w:rFonts w:ascii="Times New Roman" w:eastAsiaTheme="minorEastAsia" w:hAnsi="Times New Roman" w:cs="Times New Roman"/>
          <w:sz w:val="24"/>
          <w:szCs w:val="24"/>
        </w:rPr>
        <w:t>(La Niña</w:t>
      </w:r>
      <w:r w:rsidRPr="003E73F4">
        <w:rPr>
          <w:rFonts w:ascii="Times New Roman" w:hAnsi="Times New Roman"/>
          <w:sz w:val="24"/>
        </w:rPr>
        <w:t>)</w:t>
      </w:r>
      <w:r>
        <w:rPr>
          <w:rFonts w:ascii="Times New Roman" w:hAnsi="Times New Roman"/>
          <w:sz w:val="24"/>
        </w:rPr>
        <w:t xml:space="preserve"> </w:t>
      </w:r>
      <w:r>
        <w:rPr>
          <w:rFonts w:ascii="Times New Roman" w:eastAsiaTheme="minorEastAsia" w:hAnsi="Times New Roman" w:cs="Times New Roman"/>
          <w:sz w:val="24"/>
          <w:szCs w:val="24"/>
        </w:rPr>
        <w:t>could be O(</w:t>
      </w:r>
      <w:r w:rsidRPr="003E73F4">
        <w:rPr>
          <w:rFonts w:ascii="Times New Roman" w:hAnsi="Times New Roman"/>
          <w:i/>
          <w:sz w:val="24"/>
        </w:rPr>
        <w:t>ϵ</w:t>
      </w:r>
      <w:r>
        <w:rPr>
          <w:rFonts w:ascii="Times New Roman" w:eastAsiaTheme="minorEastAsia" w:hAnsi="Times New Roman" w:cs="Times New Roman"/>
          <w:sz w:val="24"/>
          <w:szCs w:val="24"/>
        </w:rPr>
        <w:t>) while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a</w:t>
      </w:r>
      <w:proofErr w:type="spellEnd"/>
      <w:r>
        <w:rPr>
          <w:rFonts w:ascii="Times New Roman" w:eastAsiaTheme="minorEastAsia" w:hAnsi="Times New Roman" w:cs="Times New Roman"/>
          <w:sz w:val="24"/>
          <w:szCs w:val="24"/>
        </w:rPr>
        <w:t>–</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sidRPr="003E73F4">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Pr>
          <w:rFonts w:ascii="Times New Roman" w:hAnsi="Times New Roman"/>
          <w:sz w:val="24"/>
        </w:rPr>
        <w:t>is O(</w:t>
      </w:r>
      <w:r w:rsidRPr="003E73F4">
        <w:rPr>
          <w:rFonts w:ascii="Times New Roman" w:hAnsi="Times New Roman"/>
          <w:sz w:val="24"/>
        </w:rPr>
        <w:t>1</w:t>
      </w:r>
      <w:r>
        <w:rPr>
          <w:rFonts w:ascii="Times New Roman" w:hAnsi="Times New Roman"/>
          <w:sz w:val="24"/>
        </w:rPr>
        <w:t xml:space="preserve">).  The second scenario would only occur if </w:t>
      </w:r>
      <w:r>
        <w:rPr>
          <w:rFonts w:ascii="Times New Roman" w:eastAsiaTheme="minorEastAsia" w:hAnsi="Times New Roman" w:cs="Times New Roman"/>
          <w:sz w:val="24"/>
          <w:szCs w:val="24"/>
        </w:rPr>
        <w:t>La Niña years were rare; in reality, they occur the majority of the time. Thus, we believe the first scenario is more realistic.  However, if (</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a</w:t>
      </w:r>
      <w:proofErr w:type="spellEnd"/>
      <w:r>
        <w:rPr>
          <w:rFonts w:ascii="Times New Roman" w:eastAsiaTheme="minorEastAsia" w:hAnsi="Times New Roman" w:cs="Times New Roman"/>
          <w:sz w:val="24"/>
          <w:szCs w:val="24"/>
        </w:rPr>
        <w:t>–</w:t>
      </w:r>
      <w:proofErr w:type="spellStart"/>
      <w:r w:rsidRPr="0069605C">
        <w:rPr>
          <w:rFonts w:ascii="Times New Roman" w:eastAsiaTheme="minorEastAsia" w:hAnsi="Times New Roman" w:cs="Times New Roman"/>
          <w:i/>
          <w:sz w:val="24"/>
          <w:szCs w:val="24"/>
        </w:rPr>
        <w:t>R</w:t>
      </w:r>
      <w:r w:rsidRPr="0069605C">
        <w:rPr>
          <w:rFonts w:ascii="Times New Roman" w:eastAsiaTheme="minorEastAsia" w:hAnsi="Times New Roman" w:cs="Times New Roman"/>
          <w:sz w:val="24"/>
          <w:szCs w:val="24"/>
          <w:vertAlign w:val="subscript"/>
        </w:rPr>
        <w:t>dry,</w:t>
      </w:r>
      <w:r>
        <w:rPr>
          <w:rFonts w:ascii="Times New Roman" w:eastAsiaTheme="minorEastAsia" w:hAnsi="Times New Roman" w:cs="Times New Roman"/>
          <w:sz w:val="24"/>
          <w:szCs w:val="24"/>
          <w:vertAlign w:val="subscript"/>
        </w:rPr>
        <w:t>n</w:t>
      </w:r>
      <w:r w:rsidRPr="0069605C">
        <w:rPr>
          <w:rFonts w:ascii="Times New Roman" w:eastAsiaTheme="minorEastAsia" w:hAnsi="Times New Roman" w:cs="Times New Roman"/>
          <w:sz w:val="24"/>
          <w:szCs w:val="24"/>
          <w:vertAlign w:val="subscript"/>
        </w:rPr>
        <w:t>iñ</w:t>
      </w:r>
      <w:r>
        <w:rPr>
          <w:rFonts w:ascii="Times New Roman" w:eastAsiaTheme="minorEastAsia" w:hAnsi="Times New Roman" w:cs="Times New Roman"/>
          <w:sz w:val="24"/>
          <w:szCs w:val="24"/>
          <w:vertAlign w:val="subscript"/>
        </w:rPr>
        <w:t>o</w:t>
      </w:r>
      <w:proofErr w:type="spellEnd"/>
      <w:r w:rsidRPr="003E73F4">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is O(</w:t>
      </w:r>
      <w:r w:rsidRPr="003E73F4">
        <w:rPr>
          <w:rFonts w:ascii="Times New Roman" w:hAnsi="Times New Roman"/>
          <w:i/>
          <w:sz w:val="24"/>
        </w:rPr>
        <w:t>ϵ</w:t>
      </w:r>
      <w:r>
        <w:rPr>
          <w:rFonts w:ascii="Times New Roman" w:eastAsiaTheme="minorEastAsia" w:hAnsi="Times New Roman" w:cs="Times New Roman"/>
          <w:sz w:val="24"/>
          <w:szCs w:val="24"/>
        </w:rPr>
        <w:t>), then var(</w:t>
      </w:r>
      <w:proofErr w:type="spellStart"/>
      <w:r w:rsidRPr="00723070">
        <w:rPr>
          <w:rFonts w:ascii="Times New Roman" w:eastAsiaTheme="minorEastAsia" w:hAnsi="Times New Roman" w:cs="Times New Roman"/>
          <w:i/>
          <w:sz w:val="24"/>
          <w:szCs w:val="24"/>
        </w:rPr>
        <w:t>R</w:t>
      </w:r>
      <w:r>
        <w:rPr>
          <w:rFonts w:ascii="Times New Roman" w:eastAsiaTheme="minorEastAsia" w:hAnsi="Times New Roman" w:cs="Times New Roman"/>
          <w:sz w:val="24"/>
          <w:szCs w:val="24"/>
          <w:vertAlign w:val="subscript"/>
        </w:rPr>
        <w:t>dry</w:t>
      </w:r>
      <w:proofErr w:type="spellEnd"/>
      <w:r>
        <w:rPr>
          <w:rFonts w:ascii="Times New Roman" w:eastAsiaTheme="minorEastAsia" w:hAnsi="Times New Roman" w:cs="Times New Roman"/>
          <w:sz w:val="24"/>
          <w:szCs w:val="24"/>
        </w:rPr>
        <w:t>) will be O(</w:t>
      </w:r>
      <w:r w:rsidRPr="00723070">
        <w:rPr>
          <w:rFonts w:ascii="Times New Roman" w:eastAsiaTheme="minorEastAsia" w:hAnsi="Times New Roman" w:cs="Times New Roman"/>
          <w:i/>
          <w:sz w:val="24"/>
          <w:szCs w:val="24"/>
        </w:rPr>
        <w:t>ϵ</w:t>
      </w:r>
      <w:r w:rsidRPr="00723070">
        <w:rPr>
          <w:rFonts w:ascii="Times New Roman" w:eastAsiaTheme="minorEastAsia" w:hAnsi="Times New Roman" w:cs="Times New Roman"/>
          <w:sz w:val="24"/>
          <w:szCs w:val="24"/>
          <w:vertAlign w:val="superscript"/>
        </w:rPr>
        <w:t>2</w:t>
      </w:r>
      <w:r>
        <w:rPr>
          <w:rFonts w:ascii="Times New Roman" w:eastAsiaTheme="minorEastAsia" w:hAnsi="Times New Roman" w:cs="Times New Roman"/>
          <w:sz w:val="24"/>
          <w:szCs w:val="24"/>
        </w:rPr>
        <w:t>), suggesting that the under the most realistic scenario, within-year variation will be much more important than between-year variation.</w:t>
      </w:r>
    </w:p>
    <w:p w14:paraId="53EFAFC3" w14:textId="77777777" w:rsidR="00485FC1" w:rsidRPr="0063303F" w:rsidRDefault="00485FC1" w:rsidP="00485FC1">
      <w:pPr>
        <w:spacing w:after="0" w:line="480" w:lineRule="auto"/>
        <w:rPr>
          <w:rFonts w:ascii="Times New Roman" w:eastAsiaTheme="minorEastAsia" w:hAnsi="Times New Roman" w:cs="Times New Roman"/>
          <w:sz w:val="24"/>
          <w:szCs w:val="24"/>
        </w:rPr>
      </w:pPr>
      <w:r>
        <w:rPr>
          <w:rFonts w:ascii="Times New Roman" w:hAnsi="Times New Roman" w:cs="Times New Roman"/>
          <w:sz w:val="24"/>
          <w:szCs w:val="24"/>
        </w:rPr>
        <w:tab/>
      </w:r>
      <w:r>
        <w:rPr>
          <w:rFonts w:ascii="Times New Roman" w:eastAsiaTheme="minorEastAsia" w:hAnsi="Times New Roman" w:cs="Times New Roman"/>
          <w:sz w:val="24"/>
          <w:szCs w:val="24"/>
        </w:rPr>
        <w:t xml:space="preserve">From this, we conclude that rainfall variance probably has little meaningful influence in the seasonal rainfall scenario. The one possible exception is when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e</m:t>
            </m:r>
          </m:sub>
          <m:sup>
            <m:r>
              <w:rPr>
                <w:rFonts w:ascii="Cambria Math" w:eastAsiaTheme="minorEastAsia" w:hAnsi="Cambria Math" w:cs="Times New Roman"/>
                <w:sz w:val="24"/>
                <w:szCs w:val="24"/>
              </w:rPr>
              <m:t>*</m:t>
            </m:r>
          </m:sup>
        </m:sSubSup>
      </m:oMath>
      <w:r>
        <w:rPr>
          <w:rFonts w:ascii="Times New Roman" w:eastAsiaTheme="minorEastAsia" w:hAnsi="Times New Roman" w:cs="Times New Roman"/>
          <w:sz w:val="24"/>
          <w:szCs w:val="24"/>
        </w:rPr>
        <w:t xml:space="preserve"> is 1–O(</w:t>
      </w:r>
      <w:r w:rsidRPr="00723070">
        <w:rPr>
          <w:rFonts w:ascii="Times New Roman" w:eastAsiaTheme="minorEastAsia" w:hAnsi="Times New Roman" w:cs="Times New Roman"/>
          <w:i/>
          <w:sz w:val="24"/>
          <w:szCs w:val="24"/>
        </w:rPr>
        <w:t>ϵ</w:t>
      </w:r>
      <w:r>
        <w:rPr>
          <w:rFonts w:ascii="Times New Roman" w:eastAsiaTheme="minorEastAsia" w:hAnsi="Times New Roman" w:cs="Times New Roman"/>
          <w:sz w:val="24"/>
          <w:szCs w:val="24"/>
        </w:rPr>
        <w:t>); under this scenario, if an evergreen tree gains a large benefit from a wet dry season, but little benefit from being surrounded by deciduous trees, then it is possible that both mechanisms could be important. It is also possible in our model for the reverse to be true (</w:t>
      </w:r>
      <m:oMath>
        <m:r>
          <w:rPr>
            <w:rFonts w:ascii="Cambria Math" w:eastAsiaTheme="minorEastAsia" w:hAnsi="Cambria Math" w:cs="Times New Roman"/>
            <w:sz w:val="28"/>
            <w:szCs w:val="28"/>
          </w:rPr>
          <m:t>ε</m:t>
        </m:r>
      </m:oMath>
      <w:r>
        <w:rPr>
          <w:rFonts w:ascii="Times New Roman" w:eastAsiaTheme="minorEastAsia" w:hAnsi="Times New Roman" w:cs="Times New Roman"/>
          <w:sz w:val="24"/>
          <w:szCs w:val="24"/>
        </w:rPr>
        <w:t xml:space="preserve"> &gt; 1), but only in fringe conditions when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e,dry</m:t>
            </m:r>
          </m:sub>
          <m:sup>
            <m:r>
              <w:rPr>
                <w:rFonts w:ascii="Cambria Math" w:eastAsiaTheme="minorEastAsia" w:hAnsi="Cambria Math" w:cs="Times New Roman"/>
                <w:sz w:val="24"/>
                <w:szCs w:val="24"/>
              </w:rPr>
              <m:t>-e</m:t>
            </m:r>
          </m:sup>
        </m:sSubSup>
      </m:oMath>
      <w:r>
        <w:rPr>
          <w:rFonts w:ascii="Times New Roman" w:eastAsiaTheme="minorEastAsia" w:hAnsi="Times New Roman" w:cs="Times New Roman"/>
          <w:sz w:val="24"/>
          <w:szCs w:val="24"/>
        </w:rPr>
        <w:t xml:space="preserve"> approaches infinity. </w:t>
      </w:r>
    </w:p>
    <w:p w14:paraId="2D36A6A8" w14:textId="77777777" w:rsidR="00C478FA" w:rsidRDefault="00000000"/>
    <w:sectPr w:rsidR="00C478F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Andrew Muehleisen" w:date="2023-03-03T09:44:00Z" w:initials="AM">
    <w:p w14:paraId="5979D2A0" w14:textId="77777777" w:rsidR="008D07A1" w:rsidRDefault="008D07A1" w:rsidP="008D07A1">
      <w:pPr>
        <w:pStyle w:val="CommentText"/>
      </w:pPr>
      <w:r>
        <w:rPr>
          <w:rStyle w:val="CommentReference"/>
        </w:rPr>
        <w:annotationRef/>
      </w:r>
      <w:r>
        <w:t>Need ORCID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979D2A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C4010" w16cex:dateUtc="2023-03-03T17: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979D2A0" w16cid:durableId="27AC401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E19AA"/>
    <w:multiLevelType w:val="hybridMultilevel"/>
    <w:tmpl w:val="AB36C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323272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Muehleisen">
    <w15:presenceInfo w15:providerId="AD" w15:userId="S::amuehlei@uoregon.edu::3d1a7e70-f1c7-4287-a685-4fa832213d6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FC1"/>
    <w:rsid w:val="00157C1A"/>
    <w:rsid w:val="002152A1"/>
    <w:rsid w:val="002947AA"/>
    <w:rsid w:val="00485FC1"/>
    <w:rsid w:val="005C5801"/>
    <w:rsid w:val="008D07A1"/>
    <w:rsid w:val="00B000CA"/>
    <w:rsid w:val="00B16A61"/>
    <w:rsid w:val="00D20F06"/>
    <w:rsid w:val="00D37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77D2B"/>
  <w15:chartTrackingRefBased/>
  <w15:docId w15:val="{C889ED13-923B-4637-ACE0-8E5FC65B9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FC1"/>
  </w:style>
  <w:style w:type="paragraph" w:styleId="Heading2">
    <w:name w:val="heading 2"/>
    <w:basedOn w:val="Normal"/>
    <w:next w:val="Normal"/>
    <w:link w:val="Heading2Char"/>
    <w:unhideWhenUsed/>
    <w:qFormat/>
    <w:rsid w:val="00485FC1"/>
    <w:pPr>
      <w:keepNext/>
      <w:spacing w:after="0" w:line="240" w:lineRule="auto"/>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85FC1"/>
    <w:rPr>
      <w:rFonts w:ascii="Times New Roman" w:eastAsia="Times New Roman" w:hAnsi="Times New Roman" w:cs="Times New Roman"/>
      <w:b/>
      <w:bCs/>
      <w:sz w:val="24"/>
      <w:szCs w:val="24"/>
    </w:rPr>
  </w:style>
  <w:style w:type="character" w:styleId="PlaceholderText">
    <w:name w:val="Placeholder Text"/>
    <w:basedOn w:val="DefaultParagraphFont"/>
    <w:uiPriority w:val="99"/>
    <w:semiHidden/>
    <w:rsid w:val="00485FC1"/>
    <w:rPr>
      <w:color w:val="808080"/>
    </w:rPr>
  </w:style>
  <w:style w:type="character" w:styleId="CommentReference">
    <w:name w:val="annotation reference"/>
    <w:basedOn w:val="DefaultParagraphFont"/>
    <w:uiPriority w:val="99"/>
    <w:semiHidden/>
    <w:unhideWhenUsed/>
    <w:rsid w:val="00485FC1"/>
    <w:rPr>
      <w:sz w:val="16"/>
      <w:szCs w:val="16"/>
    </w:rPr>
  </w:style>
  <w:style w:type="paragraph" w:styleId="CommentText">
    <w:name w:val="annotation text"/>
    <w:basedOn w:val="Normal"/>
    <w:link w:val="CommentTextChar"/>
    <w:uiPriority w:val="99"/>
    <w:unhideWhenUsed/>
    <w:rsid w:val="00485FC1"/>
    <w:pPr>
      <w:spacing w:line="240" w:lineRule="auto"/>
    </w:pPr>
    <w:rPr>
      <w:sz w:val="20"/>
      <w:szCs w:val="20"/>
    </w:rPr>
  </w:style>
  <w:style w:type="character" w:customStyle="1" w:styleId="CommentTextChar">
    <w:name w:val="Comment Text Char"/>
    <w:basedOn w:val="DefaultParagraphFont"/>
    <w:link w:val="CommentText"/>
    <w:uiPriority w:val="99"/>
    <w:rsid w:val="00485FC1"/>
    <w:rPr>
      <w:sz w:val="20"/>
      <w:szCs w:val="20"/>
    </w:rPr>
  </w:style>
  <w:style w:type="paragraph" w:styleId="CommentSubject">
    <w:name w:val="annotation subject"/>
    <w:basedOn w:val="CommentText"/>
    <w:next w:val="CommentText"/>
    <w:link w:val="CommentSubjectChar"/>
    <w:uiPriority w:val="99"/>
    <w:semiHidden/>
    <w:unhideWhenUsed/>
    <w:rsid w:val="00485FC1"/>
    <w:rPr>
      <w:b/>
      <w:bCs/>
    </w:rPr>
  </w:style>
  <w:style w:type="character" w:customStyle="1" w:styleId="CommentSubjectChar">
    <w:name w:val="Comment Subject Char"/>
    <w:basedOn w:val="CommentTextChar"/>
    <w:link w:val="CommentSubject"/>
    <w:uiPriority w:val="99"/>
    <w:semiHidden/>
    <w:rsid w:val="00485FC1"/>
    <w:rPr>
      <w:b/>
      <w:bCs/>
      <w:sz w:val="20"/>
      <w:szCs w:val="20"/>
    </w:rPr>
  </w:style>
  <w:style w:type="paragraph" w:styleId="BalloonText">
    <w:name w:val="Balloon Text"/>
    <w:basedOn w:val="Normal"/>
    <w:link w:val="BalloonTextChar"/>
    <w:uiPriority w:val="99"/>
    <w:semiHidden/>
    <w:unhideWhenUsed/>
    <w:rsid w:val="00485F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5FC1"/>
    <w:rPr>
      <w:rFonts w:ascii="Segoe UI" w:hAnsi="Segoe UI" w:cs="Segoe UI"/>
      <w:sz w:val="18"/>
      <w:szCs w:val="18"/>
    </w:rPr>
  </w:style>
  <w:style w:type="table" w:styleId="TableGrid">
    <w:name w:val="Table Grid"/>
    <w:basedOn w:val="TableNormal"/>
    <w:uiPriority w:val="39"/>
    <w:rsid w:val="00485F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85FC1"/>
    <w:pPr>
      <w:ind w:left="720"/>
      <w:contextualSpacing/>
    </w:pPr>
  </w:style>
  <w:style w:type="paragraph" w:styleId="Revision">
    <w:name w:val="Revision"/>
    <w:hidden/>
    <w:uiPriority w:val="99"/>
    <w:semiHidden/>
    <w:rsid w:val="00485FC1"/>
    <w:pPr>
      <w:spacing w:after="0" w:line="240" w:lineRule="auto"/>
    </w:pPr>
  </w:style>
  <w:style w:type="character" w:customStyle="1" w:styleId="lrzxr">
    <w:name w:val="lrzxr"/>
    <w:basedOn w:val="DefaultParagraphFont"/>
    <w:rsid w:val="008D07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2856</Words>
  <Characters>16282</Characters>
  <Application>Microsoft Office Word</Application>
  <DocSecurity>0</DocSecurity>
  <Lines>135</Lines>
  <Paragraphs>38</Paragraphs>
  <ScaleCrop>false</ScaleCrop>
  <Company/>
  <LinksUpToDate>false</LinksUpToDate>
  <CharactersWithSpaces>19100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Muehleisen</dc:creator>
  <cp:keywords/>
  <dc:description/>
  <cp:lastModifiedBy>Andrew Muehleisen</cp:lastModifiedBy>
  <cp:revision>3</cp:revision>
  <dcterms:created xsi:type="dcterms:W3CDTF">2020-06-04T13:52:00Z</dcterms:created>
  <dcterms:modified xsi:type="dcterms:W3CDTF">2023-03-03T18:21:00Z</dcterms:modified>
</cp:coreProperties>
</file>