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8D13FA" w14:textId="76E992AD" w:rsidR="00B037FD" w:rsidRPr="000753D7" w:rsidRDefault="00B037FD" w:rsidP="00B037FD">
      <w:pPr>
        <w:pStyle w:val="Heading2"/>
        <w:widowControl w:val="0"/>
        <w:spacing w:line="480" w:lineRule="auto"/>
        <w:rPr>
          <w:rFonts w:eastAsiaTheme="minorEastAsia"/>
          <w:b w:val="0"/>
          <w:bCs w:val="0"/>
          <w:lang w:val="en-CA"/>
        </w:rPr>
      </w:pPr>
      <w:bookmarkStart w:id="0" w:name="_Hlk78267713"/>
      <w:r>
        <w:rPr>
          <w:rFonts w:eastAsiaTheme="minorEastAsia"/>
          <w:b w:val="0"/>
          <w:bCs w:val="0"/>
          <w:lang w:val="en-CA"/>
        </w:rPr>
        <w:t xml:space="preserve">Online Resource 1: Remote sensing figures of rainfall and deciduousness. </w:t>
      </w:r>
    </w:p>
    <w:p w14:paraId="043D9BC2" w14:textId="77777777" w:rsidR="00B037FD" w:rsidRDefault="00B037FD" w:rsidP="00B037FD">
      <w:pPr>
        <w:spacing w:after="0" w:line="480" w:lineRule="auto"/>
        <w:rPr>
          <w:rFonts w:ascii="Times New Roman" w:hAnsi="Times New Roman" w:cs="Times New Roman"/>
          <w:b/>
          <w:i/>
          <w:iCs/>
          <w:sz w:val="24"/>
          <w:szCs w:val="24"/>
        </w:rPr>
      </w:pPr>
    </w:p>
    <w:p w14:paraId="77C6A8F5" w14:textId="3F74F090" w:rsidR="00B037FD" w:rsidRPr="003B2DAB" w:rsidRDefault="00B037FD" w:rsidP="00B037FD">
      <w:pPr>
        <w:spacing w:after="0" w:line="480" w:lineRule="auto"/>
        <w:rPr>
          <w:rFonts w:ascii="Times New Roman" w:hAnsi="Times New Roman" w:cs="Times New Roman"/>
          <w:b/>
          <w:i/>
          <w:iCs/>
          <w:sz w:val="24"/>
          <w:szCs w:val="24"/>
        </w:rPr>
      </w:pPr>
      <w:r>
        <w:rPr>
          <w:rFonts w:ascii="Times New Roman" w:hAnsi="Times New Roman" w:cs="Times New Roman"/>
          <w:b/>
          <w:i/>
          <w:iCs/>
          <w:sz w:val="24"/>
          <w:szCs w:val="24"/>
        </w:rPr>
        <w:t xml:space="preserve">Rainfall Variability and </w:t>
      </w:r>
      <w:r w:rsidRPr="00A901C4">
        <w:rPr>
          <w:rFonts w:ascii="Times New Roman" w:hAnsi="Times New Roman" w:cs="Times New Roman"/>
          <w:b/>
          <w:i/>
          <w:iCs/>
          <w:sz w:val="24"/>
          <w:szCs w:val="24"/>
        </w:rPr>
        <w:t>Deciduous-Evergreen Coexistence in Tropical Forests</w:t>
      </w:r>
    </w:p>
    <w:bookmarkEnd w:id="0"/>
    <w:p w14:paraId="1B4CC6C7" w14:textId="77777777" w:rsidR="00B037FD" w:rsidRDefault="00B037FD" w:rsidP="00B037FD">
      <w:pPr>
        <w:spacing w:after="0" w:line="480" w:lineRule="auto"/>
        <w:rPr>
          <w:rFonts w:ascii="Times New Roman" w:hAnsi="Times New Roman" w:cs="Times New Roman"/>
          <w:sz w:val="24"/>
          <w:szCs w:val="24"/>
        </w:rPr>
      </w:pPr>
      <w:r>
        <w:rPr>
          <w:rFonts w:ascii="Times New Roman" w:hAnsi="Times New Roman" w:cs="Times New Roman"/>
          <w:i/>
          <w:iCs/>
          <w:sz w:val="24"/>
          <w:szCs w:val="24"/>
        </w:rPr>
        <w:t xml:space="preserve">Authors: </w:t>
      </w:r>
      <w:r>
        <w:rPr>
          <w:rFonts w:ascii="Times New Roman" w:hAnsi="Times New Roman" w:cs="Times New Roman"/>
          <w:sz w:val="24"/>
          <w:szCs w:val="24"/>
        </w:rPr>
        <w:t>Andrew J. Muehleisen</w:t>
      </w:r>
      <w:r w:rsidRPr="003B3743">
        <w:rPr>
          <w:rFonts w:ascii="Times New Roman" w:hAnsi="Times New Roman" w:cs="Times New Roman"/>
          <w:i/>
          <w:sz w:val="24"/>
          <w:szCs w:val="24"/>
          <w:vertAlign w:val="superscript"/>
        </w:rPr>
        <w:t>1</w:t>
      </w:r>
      <w:r>
        <w:rPr>
          <w:rFonts w:ascii="Times New Roman" w:hAnsi="Times New Roman" w:cs="Times New Roman"/>
          <w:i/>
          <w:sz w:val="24"/>
          <w:szCs w:val="24"/>
          <w:vertAlign w:val="superscript"/>
        </w:rPr>
        <w:t>,2</w:t>
      </w:r>
      <w:r>
        <w:rPr>
          <w:rFonts w:ascii="Times New Roman" w:hAnsi="Times New Roman" w:cs="Times New Roman"/>
          <w:sz w:val="24"/>
          <w:szCs w:val="24"/>
        </w:rPr>
        <w:t>, Naomi B. Schwartz</w:t>
      </w:r>
      <w:r>
        <w:rPr>
          <w:rFonts w:ascii="Times New Roman" w:hAnsi="Times New Roman" w:cs="Times New Roman"/>
          <w:i/>
          <w:sz w:val="24"/>
          <w:szCs w:val="24"/>
          <w:vertAlign w:val="superscript"/>
        </w:rPr>
        <w:t>3</w:t>
      </w:r>
      <w:r>
        <w:rPr>
          <w:rFonts w:ascii="Times New Roman" w:hAnsi="Times New Roman" w:cs="Times New Roman"/>
          <w:sz w:val="24"/>
          <w:szCs w:val="24"/>
        </w:rPr>
        <w:t>, Simon M. Stump</w:t>
      </w:r>
      <w:r w:rsidRPr="003B3743">
        <w:rPr>
          <w:rFonts w:ascii="Times New Roman" w:hAnsi="Times New Roman" w:cs="Times New Roman"/>
          <w:i/>
          <w:sz w:val="24"/>
          <w:szCs w:val="24"/>
          <w:vertAlign w:val="superscript"/>
        </w:rPr>
        <w:t>1,</w:t>
      </w:r>
      <w:r>
        <w:rPr>
          <w:rFonts w:ascii="Times New Roman" w:hAnsi="Times New Roman" w:cs="Times New Roman"/>
          <w:i/>
          <w:sz w:val="24"/>
          <w:szCs w:val="24"/>
          <w:vertAlign w:val="superscript"/>
        </w:rPr>
        <w:t>4</w:t>
      </w:r>
      <w:r>
        <w:rPr>
          <w:rFonts w:ascii="Times New Roman" w:hAnsi="Times New Roman" w:cs="Times New Roman"/>
          <w:sz w:val="24"/>
          <w:szCs w:val="24"/>
        </w:rPr>
        <w:t>, A. Carla Staver</w:t>
      </w:r>
      <w:r w:rsidRPr="003B2879">
        <w:rPr>
          <w:rFonts w:ascii="Times New Roman" w:hAnsi="Times New Roman" w:cs="Times New Roman"/>
          <w:i/>
          <w:sz w:val="24"/>
          <w:szCs w:val="24"/>
          <w:vertAlign w:val="superscript"/>
        </w:rPr>
        <w:t>1</w:t>
      </w:r>
      <w:r>
        <w:rPr>
          <w:rFonts w:ascii="Times New Roman" w:hAnsi="Times New Roman" w:cs="Times New Roman"/>
          <w:i/>
          <w:sz w:val="24"/>
          <w:szCs w:val="24"/>
          <w:vertAlign w:val="superscript"/>
        </w:rPr>
        <w:t>,4</w:t>
      </w:r>
    </w:p>
    <w:p w14:paraId="6B7278DD" w14:textId="77777777" w:rsidR="00B037FD" w:rsidRPr="006949D9" w:rsidRDefault="00B037FD" w:rsidP="00B037FD">
      <w:pPr>
        <w:spacing w:after="0" w:line="480" w:lineRule="auto"/>
        <w:rPr>
          <w:rFonts w:ascii="Times New Roman" w:hAnsi="Times New Roman" w:cs="Times New Roman"/>
          <w:sz w:val="24"/>
          <w:szCs w:val="24"/>
        </w:rPr>
      </w:pPr>
      <w:r>
        <w:rPr>
          <w:rFonts w:ascii="Times New Roman" w:hAnsi="Times New Roman" w:cs="Times New Roman"/>
          <w:i/>
          <w:iCs/>
          <w:sz w:val="24"/>
          <w:szCs w:val="24"/>
        </w:rPr>
        <w:t>Affiliations</w:t>
      </w:r>
      <w:r>
        <w:rPr>
          <w:rFonts w:ascii="Times New Roman" w:hAnsi="Times New Roman" w:cs="Times New Roman"/>
          <w:sz w:val="24"/>
          <w:szCs w:val="24"/>
        </w:rPr>
        <w:t xml:space="preserve">: </w:t>
      </w:r>
    </w:p>
    <w:p w14:paraId="21939572" w14:textId="77777777" w:rsidR="00B037FD" w:rsidRDefault="00B037FD" w:rsidP="00B037FD">
      <w:pPr>
        <w:spacing w:after="0" w:line="480" w:lineRule="auto"/>
        <w:rPr>
          <w:rFonts w:ascii="Times New Roman" w:hAnsi="Times New Roman" w:cs="Times New Roman"/>
          <w:sz w:val="24"/>
          <w:szCs w:val="24"/>
        </w:rPr>
      </w:pPr>
      <w:r w:rsidRPr="003B2879">
        <w:rPr>
          <w:rFonts w:ascii="Times New Roman" w:hAnsi="Times New Roman" w:cs="Times New Roman"/>
          <w:i/>
          <w:sz w:val="24"/>
          <w:szCs w:val="24"/>
          <w:vertAlign w:val="superscript"/>
        </w:rPr>
        <w:t>1</w:t>
      </w:r>
      <w:r>
        <w:rPr>
          <w:rFonts w:ascii="Times New Roman" w:hAnsi="Times New Roman" w:cs="Times New Roman"/>
          <w:sz w:val="24"/>
          <w:szCs w:val="24"/>
        </w:rPr>
        <w:t xml:space="preserve"> Yale School of Forestry and Environmental Studies, New Haven, CT 06511 USA</w:t>
      </w:r>
    </w:p>
    <w:p w14:paraId="35D90444" w14:textId="77777777" w:rsidR="00B037FD" w:rsidRPr="00CD6DE5" w:rsidRDefault="00B037FD" w:rsidP="00B037FD">
      <w:pPr>
        <w:spacing w:after="0" w:line="480" w:lineRule="auto"/>
        <w:rPr>
          <w:rFonts w:ascii="Times New Roman" w:hAnsi="Times New Roman" w:cs="Times New Roman"/>
          <w:sz w:val="24"/>
          <w:szCs w:val="24"/>
        </w:rPr>
      </w:pPr>
      <w:r>
        <w:rPr>
          <w:rFonts w:ascii="Times New Roman" w:hAnsi="Times New Roman" w:cs="Times New Roman"/>
          <w:sz w:val="24"/>
          <w:szCs w:val="24"/>
          <w:vertAlign w:val="superscript"/>
        </w:rPr>
        <w:t>2</w:t>
      </w:r>
      <w:r w:rsidRPr="00CD6DE5">
        <w:rPr>
          <w:rFonts w:ascii="Times New Roman" w:hAnsi="Times New Roman"/>
          <w:sz w:val="24"/>
          <w:szCs w:val="24"/>
        </w:rPr>
        <w:t xml:space="preserve"> </w:t>
      </w:r>
      <w:r>
        <w:rPr>
          <w:rFonts w:ascii="Times New Roman" w:hAnsi="Times New Roman"/>
          <w:sz w:val="24"/>
          <w:szCs w:val="24"/>
        </w:rPr>
        <w:t xml:space="preserve">Institute of Ecology and Evolution, University of Oregon, Eugene, OR </w:t>
      </w:r>
      <w:r w:rsidRPr="00640092">
        <w:rPr>
          <w:rStyle w:val="lrzxr"/>
          <w:rFonts w:ascii="Times New Roman" w:hAnsi="Times New Roman"/>
          <w:sz w:val="24"/>
          <w:szCs w:val="24"/>
        </w:rPr>
        <w:t>97403</w:t>
      </w:r>
      <w:r>
        <w:rPr>
          <w:rFonts w:ascii="Times New Roman" w:hAnsi="Times New Roman"/>
          <w:sz w:val="24"/>
          <w:szCs w:val="24"/>
        </w:rPr>
        <w:t>, USA</w:t>
      </w:r>
    </w:p>
    <w:p w14:paraId="618573FA" w14:textId="77777777" w:rsidR="00B037FD" w:rsidRDefault="00B037FD" w:rsidP="00B037FD">
      <w:pPr>
        <w:spacing w:after="0" w:line="480" w:lineRule="auto"/>
        <w:rPr>
          <w:rFonts w:ascii="Times New Roman" w:hAnsi="Times New Roman" w:cs="Times New Roman"/>
          <w:sz w:val="24"/>
          <w:szCs w:val="24"/>
        </w:rPr>
      </w:pPr>
      <w:r>
        <w:rPr>
          <w:rFonts w:ascii="Times New Roman" w:hAnsi="Times New Roman" w:cs="Times New Roman"/>
          <w:i/>
          <w:sz w:val="24"/>
          <w:szCs w:val="24"/>
          <w:vertAlign w:val="superscript"/>
        </w:rPr>
        <w:t>3</w:t>
      </w:r>
      <w:r>
        <w:rPr>
          <w:rFonts w:ascii="Times New Roman" w:hAnsi="Times New Roman" w:cs="Times New Roman"/>
          <w:sz w:val="24"/>
          <w:szCs w:val="24"/>
        </w:rPr>
        <w:t xml:space="preserve"> Department of Geography, University of British Columbia, Vancouver, BC V6T 1Z4 Canada</w:t>
      </w:r>
    </w:p>
    <w:p w14:paraId="57BF1E67" w14:textId="77777777" w:rsidR="00B037FD" w:rsidRDefault="00B037FD" w:rsidP="00B037FD">
      <w:pPr>
        <w:spacing w:after="0" w:line="480" w:lineRule="auto"/>
        <w:rPr>
          <w:rFonts w:ascii="Times New Roman" w:hAnsi="Times New Roman" w:cs="Times New Roman"/>
          <w:sz w:val="24"/>
          <w:szCs w:val="24"/>
        </w:rPr>
      </w:pPr>
      <w:r>
        <w:rPr>
          <w:rFonts w:ascii="Times New Roman" w:hAnsi="Times New Roman" w:cs="Times New Roman"/>
          <w:i/>
          <w:sz w:val="24"/>
          <w:szCs w:val="24"/>
          <w:vertAlign w:val="superscript"/>
        </w:rPr>
        <w:t>4</w:t>
      </w:r>
      <w:r>
        <w:rPr>
          <w:rFonts w:ascii="Times New Roman" w:hAnsi="Times New Roman" w:cs="Times New Roman"/>
          <w:sz w:val="24"/>
          <w:szCs w:val="24"/>
        </w:rPr>
        <w:t xml:space="preserve"> Department of Ecology and Evolutionary Biology, Yale University, New Haven, CT 06511 USA</w:t>
      </w:r>
    </w:p>
    <w:p w14:paraId="59FE346D" w14:textId="77777777" w:rsidR="00B037FD" w:rsidRDefault="00B037FD" w:rsidP="00B037FD">
      <w:pPr>
        <w:spacing w:after="0" w:line="480" w:lineRule="auto"/>
        <w:rPr>
          <w:rFonts w:ascii="Times New Roman" w:hAnsi="Times New Roman" w:cs="Times New Roman"/>
          <w:sz w:val="24"/>
          <w:szCs w:val="24"/>
        </w:rPr>
      </w:pPr>
    </w:p>
    <w:p w14:paraId="74CC542C" w14:textId="082E1FBB" w:rsidR="00B037FD" w:rsidRDefault="00B037FD" w:rsidP="00B037FD">
      <w:pPr>
        <w:pStyle w:val="Heading2"/>
        <w:widowControl w:val="0"/>
        <w:spacing w:line="480" w:lineRule="auto"/>
        <w:rPr>
          <w:rFonts w:eastAsiaTheme="minorEastAsia"/>
          <w:b w:val="0"/>
          <w:bCs w:val="0"/>
          <w:lang w:val="en-CA"/>
        </w:rPr>
      </w:pPr>
      <w:r>
        <w:rPr>
          <w:i/>
          <w:iCs/>
        </w:rPr>
        <w:t>Corresponding author</w:t>
      </w:r>
      <w:r>
        <w:t>: Andrew J. Muehleisen; 272 Onyx Bridge, 5289 University of Oregon, Eugene, OR 97403; amuehlei@uoregon.edu</w:t>
      </w:r>
    </w:p>
    <w:p w14:paraId="151D04A3" w14:textId="6769E477" w:rsidR="00B037FD" w:rsidRDefault="00B037FD" w:rsidP="000753D7">
      <w:pPr>
        <w:pStyle w:val="Heading2"/>
        <w:widowControl w:val="0"/>
        <w:spacing w:line="480" w:lineRule="auto"/>
        <w:rPr>
          <w:rFonts w:eastAsiaTheme="minorEastAsia"/>
          <w:b w:val="0"/>
          <w:bCs w:val="0"/>
          <w:lang w:val="en-CA"/>
        </w:rPr>
      </w:pPr>
    </w:p>
    <w:p w14:paraId="646E9E0B" w14:textId="77777777" w:rsidR="00F009AD" w:rsidRPr="00F009AD" w:rsidRDefault="00F009AD" w:rsidP="00F009AD">
      <w:pPr>
        <w:rPr>
          <w:lang w:val="en-CA"/>
        </w:rPr>
      </w:pPr>
    </w:p>
    <w:p w14:paraId="428CAB8C" w14:textId="2359C696" w:rsidR="00A17E97" w:rsidRDefault="007E6399" w:rsidP="00A17E97">
      <w:pPr>
        <w:jc w:val="center"/>
        <w:rPr>
          <w:rFonts w:ascii="Times New Roman" w:hAnsi="Times New Roman" w:cs="Times New Roman"/>
          <w:sz w:val="24"/>
          <w:szCs w:val="24"/>
        </w:rPr>
      </w:pPr>
      <w:r>
        <w:rPr>
          <w:noProof/>
        </w:rPr>
        <w:lastRenderedPageBreak/>
        <w:drawing>
          <wp:inline distT="0" distB="0" distL="0" distR="0" wp14:anchorId="4624325F" wp14:editId="63EB777F">
            <wp:extent cx="5943600" cy="3168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3168650"/>
                    </a:xfrm>
                    <a:prstGeom prst="rect">
                      <a:avLst/>
                    </a:prstGeom>
                  </pic:spPr>
                </pic:pic>
              </a:graphicData>
            </a:graphic>
          </wp:inline>
        </w:drawing>
      </w:r>
    </w:p>
    <w:p w14:paraId="299DEFA7" w14:textId="1A089F7F" w:rsidR="00A17E97" w:rsidRPr="002258BD" w:rsidRDefault="00A17E97" w:rsidP="00A17E97">
      <w:pPr>
        <w:rPr>
          <w:rFonts w:ascii="Times New Roman" w:hAnsi="Times New Roman" w:cs="Times New Roman"/>
          <w:sz w:val="24"/>
          <w:szCs w:val="24"/>
        </w:rPr>
      </w:pPr>
      <w:r>
        <w:rPr>
          <w:rFonts w:ascii="Times New Roman" w:hAnsi="Times New Roman" w:cs="Times New Roman"/>
          <w:sz w:val="24"/>
          <w:szCs w:val="24"/>
        </w:rPr>
        <w:t>Fig</w:t>
      </w:r>
      <w:r w:rsidR="00F009AD">
        <w:rPr>
          <w:rFonts w:ascii="Times New Roman" w:hAnsi="Times New Roman" w:cs="Times New Roman"/>
          <w:sz w:val="24"/>
          <w:szCs w:val="24"/>
        </w:rPr>
        <w:t>.</w:t>
      </w:r>
      <w:r>
        <w:rPr>
          <w:rFonts w:ascii="Times New Roman" w:hAnsi="Times New Roman" w:cs="Times New Roman"/>
          <w:sz w:val="24"/>
          <w:szCs w:val="24"/>
        </w:rPr>
        <w:t xml:space="preserve"> </w:t>
      </w:r>
      <w:r w:rsidR="00F009AD">
        <w:rPr>
          <w:rFonts w:ascii="Times New Roman" w:hAnsi="Times New Roman" w:cs="Times New Roman"/>
          <w:sz w:val="24"/>
          <w:szCs w:val="24"/>
        </w:rPr>
        <w:t>S</w:t>
      </w:r>
      <w:r>
        <w:rPr>
          <w:rFonts w:ascii="Times New Roman" w:hAnsi="Times New Roman" w:cs="Times New Roman"/>
          <w:sz w:val="24"/>
          <w:szCs w:val="24"/>
        </w:rPr>
        <w:t>1. Number of observed dry months (months with &lt;100 mm rainfall) as a function of average dry month rainfall across our study range in South America and Africa</w:t>
      </w:r>
    </w:p>
    <w:p w14:paraId="2AFFB2AF" w14:textId="77777777" w:rsidR="00A17E97" w:rsidRDefault="00A17E97" w:rsidP="00A17E97">
      <w:pPr>
        <w:rPr>
          <w:rFonts w:ascii="Times New Roman" w:hAnsi="Times New Roman" w:cs="Times New Roman"/>
          <w:b/>
          <w:bCs/>
          <w:sz w:val="24"/>
          <w:szCs w:val="24"/>
        </w:rPr>
      </w:pPr>
    </w:p>
    <w:p w14:paraId="1B16EB26" w14:textId="5C5B72CD" w:rsidR="00A17E97" w:rsidRDefault="00054A3A" w:rsidP="002A67FB">
      <w:pPr>
        <w:jc w:val="center"/>
        <w:rPr>
          <w:rFonts w:ascii="Times New Roman" w:hAnsi="Times New Roman" w:cs="Times New Roman"/>
          <w:sz w:val="24"/>
          <w:szCs w:val="24"/>
        </w:rPr>
      </w:pPr>
      <w:r>
        <w:rPr>
          <w:rFonts w:ascii="Times New Roman" w:hAnsi="Times New Roman" w:cs="Times New Roman"/>
          <w:sz w:val="24"/>
          <w:szCs w:val="24"/>
        </w:rPr>
        <w:lastRenderedPageBreak/>
        <w:br w:type="textWrapping" w:clear="all"/>
      </w:r>
      <w:r w:rsidR="00717E23" w:rsidRPr="00717E23">
        <w:rPr>
          <w:noProof/>
        </w:rPr>
        <w:t xml:space="preserve"> </w:t>
      </w:r>
      <w:r w:rsidR="00717E23">
        <w:rPr>
          <w:noProof/>
        </w:rPr>
        <w:drawing>
          <wp:inline distT="0" distB="0" distL="0" distR="0" wp14:anchorId="271198DD" wp14:editId="42E6C144">
            <wp:extent cx="5762328" cy="580054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b="222"/>
                    <a:stretch/>
                  </pic:blipFill>
                  <pic:spPr bwMode="auto">
                    <a:xfrm>
                      <a:off x="0" y="0"/>
                      <a:ext cx="5772036" cy="5810321"/>
                    </a:xfrm>
                    <a:prstGeom prst="rect">
                      <a:avLst/>
                    </a:prstGeom>
                    <a:ln>
                      <a:noFill/>
                    </a:ln>
                    <a:extLst>
                      <a:ext uri="{53640926-AAD7-44D8-BBD7-CCE9431645EC}">
                        <a14:shadowObscured xmlns:a14="http://schemas.microsoft.com/office/drawing/2010/main"/>
                      </a:ext>
                    </a:extLst>
                  </pic:spPr>
                </pic:pic>
              </a:graphicData>
            </a:graphic>
          </wp:inline>
        </w:drawing>
      </w:r>
    </w:p>
    <w:p w14:paraId="5947DAE8" w14:textId="1D3133BC" w:rsidR="00A17E97" w:rsidRDefault="00A17E97" w:rsidP="00A17E97">
      <w:pPr>
        <w:rPr>
          <w:rFonts w:ascii="Times New Roman" w:hAnsi="Times New Roman" w:cs="Times New Roman"/>
          <w:sz w:val="24"/>
          <w:szCs w:val="24"/>
        </w:rPr>
      </w:pPr>
      <w:r>
        <w:rPr>
          <w:rFonts w:ascii="Times New Roman" w:hAnsi="Times New Roman" w:cs="Times New Roman"/>
          <w:sz w:val="24"/>
          <w:szCs w:val="24"/>
        </w:rPr>
        <w:t>Fig</w:t>
      </w:r>
      <w:r w:rsidR="00F009AD">
        <w:rPr>
          <w:rFonts w:ascii="Times New Roman" w:hAnsi="Times New Roman" w:cs="Times New Roman"/>
          <w:sz w:val="24"/>
          <w:szCs w:val="24"/>
        </w:rPr>
        <w:t>.</w:t>
      </w:r>
      <w:r>
        <w:rPr>
          <w:rFonts w:ascii="Times New Roman" w:hAnsi="Times New Roman" w:cs="Times New Roman"/>
          <w:sz w:val="24"/>
          <w:szCs w:val="24"/>
        </w:rPr>
        <w:t xml:space="preserve"> </w:t>
      </w:r>
      <w:r w:rsidR="00F009AD">
        <w:rPr>
          <w:rFonts w:ascii="Times New Roman" w:hAnsi="Times New Roman" w:cs="Times New Roman"/>
          <w:sz w:val="24"/>
          <w:szCs w:val="24"/>
        </w:rPr>
        <w:t>S</w:t>
      </w:r>
      <w:r>
        <w:rPr>
          <w:rFonts w:ascii="Times New Roman" w:hAnsi="Times New Roman" w:cs="Times New Roman"/>
          <w:sz w:val="24"/>
          <w:szCs w:val="24"/>
        </w:rPr>
        <w:t>2. Relationship between both GLCF-derived deciduousness and minimum annual EVI and the number of observed dry months (months with &lt;100 mm rainfall), across our study range in both South America and Africa. R</w:t>
      </w:r>
      <w:r w:rsidR="001E1A88" w:rsidRPr="004C2816">
        <w:rPr>
          <w:rFonts w:ascii="Times New Roman" w:hAnsi="Times New Roman" w:cs="Times New Roman"/>
          <w:sz w:val="24"/>
          <w:szCs w:val="24"/>
          <w:vertAlign w:val="superscript"/>
        </w:rPr>
        <w:t>2</w:t>
      </w:r>
      <w:r>
        <w:rPr>
          <w:rFonts w:ascii="Times New Roman" w:hAnsi="Times New Roman" w:cs="Times New Roman"/>
          <w:sz w:val="24"/>
          <w:szCs w:val="24"/>
        </w:rPr>
        <w:t xml:space="preserve"> values </w:t>
      </w:r>
      <w:r w:rsidR="004C2816">
        <w:rPr>
          <w:rFonts w:ascii="Times New Roman" w:hAnsi="Times New Roman" w:cs="Times New Roman"/>
          <w:sz w:val="24"/>
          <w:szCs w:val="24"/>
        </w:rPr>
        <w:t>can be found in Tables S1 and S2</w:t>
      </w:r>
    </w:p>
    <w:p w14:paraId="34A5E8C6" w14:textId="77777777" w:rsidR="00A17E97" w:rsidRDefault="00A17E97" w:rsidP="00A17E97">
      <w:pPr>
        <w:rPr>
          <w:rFonts w:ascii="Times New Roman" w:hAnsi="Times New Roman" w:cs="Times New Roman"/>
          <w:sz w:val="24"/>
          <w:szCs w:val="24"/>
        </w:rPr>
      </w:pPr>
    </w:p>
    <w:p w14:paraId="5BDFBC62" w14:textId="77777777" w:rsidR="00A17E97" w:rsidRDefault="00A17E97" w:rsidP="00A17E97">
      <w:pPr>
        <w:rPr>
          <w:rFonts w:ascii="Times New Roman" w:hAnsi="Times New Roman" w:cs="Times New Roman"/>
          <w:sz w:val="24"/>
          <w:szCs w:val="24"/>
        </w:rPr>
      </w:pPr>
    </w:p>
    <w:p w14:paraId="314AEE3E" w14:textId="77777777" w:rsidR="00A17E97" w:rsidRDefault="00A17E97" w:rsidP="00A17E97">
      <w:pPr>
        <w:rPr>
          <w:rFonts w:ascii="Times New Roman" w:hAnsi="Times New Roman" w:cs="Times New Roman"/>
          <w:sz w:val="24"/>
          <w:szCs w:val="24"/>
        </w:rPr>
      </w:pPr>
    </w:p>
    <w:p w14:paraId="22A296EB" w14:textId="77777777" w:rsidR="00A17E97" w:rsidRDefault="00A17E97" w:rsidP="00A17E97">
      <w:pPr>
        <w:rPr>
          <w:rFonts w:ascii="Times New Roman" w:hAnsi="Times New Roman" w:cs="Times New Roman"/>
          <w:sz w:val="24"/>
          <w:szCs w:val="24"/>
        </w:rPr>
      </w:pPr>
    </w:p>
    <w:p w14:paraId="3F3261EC" w14:textId="7730BF97" w:rsidR="00A17E97" w:rsidRDefault="00A17E97" w:rsidP="00A17E97">
      <w:pPr>
        <w:rPr>
          <w:rFonts w:ascii="Times New Roman" w:hAnsi="Times New Roman" w:cs="Times New Roman"/>
          <w:sz w:val="24"/>
          <w:szCs w:val="24"/>
        </w:rPr>
      </w:pPr>
    </w:p>
    <w:p w14:paraId="0AE37E18" w14:textId="740E9E7D" w:rsidR="00A17E97" w:rsidRDefault="00880A51" w:rsidP="001C3655">
      <w:pPr>
        <w:jc w:val="center"/>
        <w:rPr>
          <w:rFonts w:ascii="Times New Roman" w:hAnsi="Times New Roman" w:cs="Times New Roman"/>
          <w:sz w:val="24"/>
          <w:szCs w:val="24"/>
        </w:rPr>
      </w:pPr>
      <w:r>
        <w:rPr>
          <w:noProof/>
        </w:rPr>
        <w:lastRenderedPageBreak/>
        <w:drawing>
          <wp:inline distT="0" distB="0" distL="0" distR="0" wp14:anchorId="6FE30D61" wp14:editId="5E41C294">
            <wp:extent cx="5442927" cy="5467350"/>
            <wp:effectExtent l="0" t="0" r="571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446507" cy="5470946"/>
                    </a:xfrm>
                    <a:prstGeom prst="rect">
                      <a:avLst/>
                    </a:prstGeom>
                  </pic:spPr>
                </pic:pic>
              </a:graphicData>
            </a:graphic>
          </wp:inline>
        </w:drawing>
      </w:r>
    </w:p>
    <w:p w14:paraId="54690CA6" w14:textId="4BDA4050" w:rsidR="00A17E97" w:rsidRDefault="00A17E97" w:rsidP="00A17E97">
      <w:pPr>
        <w:rPr>
          <w:rFonts w:ascii="Times New Roman" w:hAnsi="Times New Roman" w:cs="Times New Roman"/>
          <w:sz w:val="24"/>
          <w:szCs w:val="24"/>
        </w:rPr>
      </w:pPr>
      <w:r>
        <w:rPr>
          <w:rFonts w:ascii="Times New Roman" w:hAnsi="Times New Roman" w:cs="Times New Roman"/>
          <w:sz w:val="24"/>
          <w:szCs w:val="24"/>
        </w:rPr>
        <w:t>Fig</w:t>
      </w:r>
      <w:r w:rsidR="00F009AD">
        <w:rPr>
          <w:rFonts w:ascii="Times New Roman" w:hAnsi="Times New Roman" w:cs="Times New Roman"/>
          <w:sz w:val="24"/>
          <w:szCs w:val="24"/>
        </w:rPr>
        <w:t>.</w:t>
      </w:r>
      <w:r>
        <w:rPr>
          <w:rFonts w:ascii="Times New Roman" w:hAnsi="Times New Roman" w:cs="Times New Roman"/>
          <w:sz w:val="24"/>
          <w:szCs w:val="24"/>
        </w:rPr>
        <w:t xml:space="preserve"> </w:t>
      </w:r>
      <w:r w:rsidR="00F009AD">
        <w:rPr>
          <w:rFonts w:ascii="Times New Roman" w:hAnsi="Times New Roman" w:cs="Times New Roman"/>
          <w:sz w:val="24"/>
          <w:szCs w:val="24"/>
        </w:rPr>
        <w:t>S</w:t>
      </w:r>
      <w:r>
        <w:rPr>
          <w:rFonts w:ascii="Times New Roman" w:hAnsi="Times New Roman" w:cs="Times New Roman"/>
          <w:sz w:val="24"/>
          <w:szCs w:val="24"/>
        </w:rPr>
        <w:t xml:space="preserve">3. Relationship between both GLCF-derived deciduousness and minimum annual EVI and the mean dry-month rainfall (mm) across our study range in both South America and Africa. </w:t>
      </w:r>
      <w:r w:rsidR="00880A51">
        <w:rPr>
          <w:rFonts w:ascii="Times New Roman" w:hAnsi="Times New Roman" w:cs="Times New Roman"/>
          <w:sz w:val="24"/>
          <w:szCs w:val="24"/>
        </w:rPr>
        <w:t>R</w:t>
      </w:r>
      <w:r w:rsidR="00880A51" w:rsidRPr="004C2816">
        <w:rPr>
          <w:rFonts w:ascii="Times New Roman" w:hAnsi="Times New Roman" w:cs="Times New Roman"/>
          <w:sz w:val="24"/>
          <w:szCs w:val="24"/>
          <w:vertAlign w:val="superscript"/>
        </w:rPr>
        <w:t>2</w:t>
      </w:r>
      <w:r w:rsidR="00880A51">
        <w:rPr>
          <w:rFonts w:ascii="Times New Roman" w:hAnsi="Times New Roman" w:cs="Times New Roman"/>
          <w:sz w:val="24"/>
          <w:szCs w:val="24"/>
        </w:rPr>
        <w:t xml:space="preserve"> values can be found in Tables S1 and S2</w:t>
      </w:r>
    </w:p>
    <w:p w14:paraId="5D172368" w14:textId="3CF79CB6" w:rsidR="00A17E97" w:rsidRDefault="008724AD" w:rsidP="00EA4B37">
      <w:pPr>
        <w:jc w:val="center"/>
        <w:rPr>
          <w:rFonts w:ascii="Times New Roman" w:hAnsi="Times New Roman" w:cs="Times New Roman"/>
          <w:sz w:val="24"/>
          <w:szCs w:val="24"/>
        </w:rPr>
      </w:pPr>
      <w:r>
        <w:rPr>
          <w:noProof/>
        </w:rPr>
        <w:lastRenderedPageBreak/>
        <w:drawing>
          <wp:inline distT="0" distB="0" distL="0" distR="0" wp14:anchorId="0243C212" wp14:editId="58D5822A">
            <wp:extent cx="5524355" cy="5438775"/>
            <wp:effectExtent l="0" t="0" r="63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527725" cy="5442093"/>
                    </a:xfrm>
                    <a:prstGeom prst="rect">
                      <a:avLst/>
                    </a:prstGeom>
                  </pic:spPr>
                </pic:pic>
              </a:graphicData>
            </a:graphic>
          </wp:inline>
        </w:drawing>
      </w:r>
    </w:p>
    <w:p w14:paraId="0523B77F" w14:textId="098FA000" w:rsidR="00EA4B37" w:rsidRDefault="00EA4B37" w:rsidP="00EA4B37">
      <w:pPr>
        <w:rPr>
          <w:rFonts w:ascii="Times New Roman" w:hAnsi="Times New Roman" w:cs="Times New Roman"/>
          <w:sz w:val="24"/>
          <w:szCs w:val="24"/>
        </w:rPr>
      </w:pPr>
      <w:r>
        <w:rPr>
          <w:rFonts w:ascii="Times New Roman" w:hAnsi="Times New Roman" w:cs="Times New Roman"/>
          <w:sz w:val="24"/>
          <w:szCs w:val="24"/>
        </w:rPr>
        <w:t>Fig</w:t>
      </w:r>
      <w:r w:rsidR="00F009AD">
        <w:rPr>
          <w:rFonts w:ascii="Times New Roman" w:hAnsi="Times New Roman" w:cs="Times New Roman"/>
          <w:sz w:val="24"/>
          <w:szCs w:val="24"/>
        </w:rPr>
        <w:t>. S</w:t>
      </w:r>
      <w:r w:rsidR="00B01252">
        <w:rPr>
          <w:rFonts w:ascii="Times New Roman" w:hAnsi="Times New Roman" w:cs="Times New Roman"/>
          <w:sz w:val="24"/>
          <w:szCs w:val="24"/>
        </w:rPr>
        <w:t>4</w:t>
      </w:r>
      <w:r>
        <w:rPr>
          <w:rFonts w:ascii="Times New Roman" w:hAnsi="Times New Roman" w:cs="Times New Roman"/>
          <w:sz w:val="24"/>
          <w:szCs w:val="24"/>
        </w:rPr>
        <w:t>. Relationship between</w:t>
      </w:r>
      <w:r w:rsidR="00B01252">
        <w:rPr>
          <w:rFonts w:ascii="Times New Roman" w:hAnsi="Times New Roman" w:cs="Times New Roman"/>
          <w:sz w:val="24"/>
          <w:szCs w:val="24"/>
        </w:rPr>
        <w:t xml:space="preserve"> the residuals of the model ‘</w:t>
      </w:r>
      <w:r w:rsidR="00B01252">
        <w:rPr>
          <w:rFonts w:ascii="Times New Roman" w:hAnsi="Times New Roman" w:cs="Times New Roman"/>
          <w:i/>
          <w:iCs/>
          <w:sz w:val="24"/>
          <w:szCs w:val="24"/>
        </w:rPr>
        <w:t xml:space="preserve">deciduousness ~ dry month R’ </w:t>
      </w:r>
      <w:r w:rsidR="00B01252">
        <w:rPr>
          <w:rFonts w:ascii="Times New Roman" w:hAnsi="Times New Roman" w:cs="Times New Roman"/>
          <w:sz w:val="24"/>
          <w:szCs w:val="24"/>
        </w:rPr>
        <w:t>and the number of dry months, representing the interaction between the number of dry months and the average dry-season intensity.</w:t>
      </w:r>
      <w:r>
        <w:rPr>
          <w:rFonts w:ascii="Times New Roman" w:hAnsi="Times New Roman" w:cs="Times New Roman"/>
          <w:sz w:val="24"/>
          <w:szCs w:val="24"/>
        </w:rPr>
        <w:t xml:space="preserve"> </w:t>
      </w:r>
      <w:r w:rsidR="00B01252">
        <w:rPr>
          <w:rFonts w:ascii="Times New Roman" w:hAnsi="Times New Roman" w:cs="Times New Roman"/>
          <w:sz w:val="24"/>
          <w:szCs w:val="24"/>
        </w:rPr>
        <w:t>A negative relationship indicates that the model is underpredicting deciduousness during longer dry seasons</w:t>
      </w:r>
    </w:p>
    <w:p w14:paraId="00E0B1E1" w14:textId="4714B3F1" w:rsidR="007E1073" w:rsidRDefault="007E1073" w:rsidP="005E1E9F">
      <w:pPr>
        <w:rPr>
          <w:rFonts w:ascii="Times New Roman" w:hAnsi="Times New Roman" w:cs="Times New Roman"/>
          <w:b/>
          <w:bCs/>
          <w:sz w:val="24"/>
          <w:szCs w:val="24"/>
        </w:rPr>
      </w:pPr>
    </w:p>
    <w:p w14:paraId="00480F07" w14:textId="677542C0" w:rsidR="007E1073" w:rsidRDefault="007E1073" w:rsidP="005E1E9F">
      <w:pPr>
        <w:rPr>
          <w:rFonts w:ascii="Times New Roman" w:hAnsi="Times New Roman" w:cs="Times New Roman"/>
          <w:b/>
          <w:bCs/>
          <w:sz w:val="24"/>
          <w:szCs w:val="24"/>
        </w:rPr>
      </w:pPr>
    </w:p>
    <w:p w14:paraId="188EBD56" w14:textId="3702383A" w:rsidR="007E1073" w:rsidRDefault="007E1073" w:rsidP="005E1E9F">
      <w:pPr>
        <w:rPr>
          <w:rFonts w:ascii="Times New Roman" w:hAnsi="Times New Roman" w:cs="Times New Roman"/>
          <w:b/>
          <w:bCs/>
          <w:sz w:val="24"/>
          <w:szCs w:val="24"/>
        </w:rPr>
      </w:pPr>
    </w:p>
    <w:p w14:paraId="6B33D472" w14:textId="3E6A0F47" w:rsidR="007E1073" w:rsidRDefault="007E1073" w:rsidP="005E1E9F">
      <w:pPr>
        <w:rPr>
          <w:rFonts w:ascii="Times New Roman" w:hAnsi="Times New Roman" w:cs="Times New Roman"/>
          <w:b/>
          <w:bCs/>
          <w:sz w:val="24"/>
          <w:szCs w:val="24"/>
        </w:rPr>
      </w:pPr>
    </w:p>
    <w:p w14:paraId="05D8E5FF" w14:textId="6CFC1AE3" w:rsidR="007E1073" w:rsidRDefault="007E1073" w:rsidP="005E1E9F">
      <w:pPr>
        <w:rPr>
          <w:rFonts w:ascii="Times New Roman" w:hAnsi="Times New Roman" w:cs="Times New Roman"/>
          <w:b/>
          <w:bCs/>
          <w:sz w:val="24"/>
          <w:szCs w:val="24"/>
        </w:rPr>
      </w:pPr>
    </w:p>
    <w:p w14:paraId="1EA05999" w14:textId="089A020D" w:rsidR="007E1073" w:rsidRDefault="007E1073" w:rsidP="005E1E9F">
      <w:pPr>
        <w:rPr>
          <w:rFonts w:ascii="Times New Roman" w:hAnsi="Times New Roman" w:cs="Times New Roman"/>
          <w:b/>
          <w:bCs/>
          <w:sz w:val="24"/>
          <w:szCs w:val="24"/>
        </w:rPr>
      </w:pPr>
    </w:p>
    <w:p w14:paraId="174D5A6F" w14:textId="19FA0E4A" w:rsidR="007E1073" w:rsidRDefault="007E3E4C" w:rsidP="005E1E9F">
      <w:pPr>
        <w:rPr>
          <w:rFonts w:ascii="Times New Roman" w:hAnsi="Times New Roman" w:cs="Times New Roman"/>
          <w:b/>
          <w:bCs/>
          <w:sz w:val="24"/>
          <w:szCs w:val="24"/>
        </w:rPr>
      </w:pPr>
      <w:r>
        <w:rPr>
          <w:noProof/>
        </w:rPr>
        <w:lastRenderedPageBreak/>
        <w:drawing>
          <wp:inline distT="0" distB="0" distL="0" distR="0" wp14:anchorId="2902DF76" wp14:editId="4DEB4540">
            <wp:extent cx="5943600" cy="41719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4171950"/>
                    </a:xfrm>
                    <a:prstGeom prst="rect">
                      <a:avLst/>
                    </a:prstGeom>
                  </pic:spPr>
                </pic:pic>
              </a:graphicData>
            </a:graphic>
          </wp:inline>
        </w:drawing>
      </w:r>
    </w:p>
    <w:p w14:paraId="64BB27FA" w14:textId="343527FB" w:rsidR="007E1073" w:rsidRDefault="007E1073" w:rsidP="007E1073">
      <w:pPr>
        <w:rPr>
          <w:rFonts w:ascii="Times New Roman" w:hAnsi="Times New Roman" w:cs="Times New Roman"/>
          <w:sz w:val="24"/>
          <w:szCs w:val="24"/>
        </w:rPr>
      </w:pPr>
      <w:r>
        <w:rPr>
          <w:rFonts w:ascii="Times New Roman" w:hAnsi="Times New Roman" w:cs="Times New Roman"/>
          <w:sz w:val="24"/>
          <w:szCs w:val="24"/>
        </w:rPr>
        <w:t>Fig</w:t>
      </w:r>
      <w:r w:rsidR="00F009AD">
        <w:rPr>
          <w:rFonts w:ascii="Times New Roman" w:hAnsi="Times New Roman" w:cs="Times New Roman"/>
          <w:sz w:val="24"/>
          <w:szCs w:val="24"/>
        </w:rPr>
        <w:t>.</w:t>
      </w:r>
      <w:r>
        <w:rPr>
          <w:rFonts w:ascii="Times New Roman" w:hAnsi="Times New Roman" w:cs="Times New Roman"/>
          <w:sz w:val="24"/>
          <w:szCs w:val="24"/>
        </w:rPr>
        <w:t xml:space="preserve"> </w:t>
      </w:r>
      <w:r w:rsidR="00F009AD">
        <w:rPr>
          <w:rFonts w:ascii="Times New Roman" w:hAnsi="Times New Roman" w:cs="Times New Roman"/>
          <w:sz w:val="24"/>
          <w:szCs w:val="24"/>
        </w:rPr>
        <w:t>S</w:t>
      </w:r>
      <w:r>
        <w:rPr>
          <w:rFonts w:ascii="Times New Roman" w:hAnsi="Times New Roman" w:cs="Times New Roman"/>
          <w:sz w:val="24"/>
          <w:szCs w:val="24"/>
        </w:rPr>
        <w:t xml:space="preserve">5. Map of percent deciduousness (GLCF;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{"citationID":"vkGEGLUx","properties":{"formattedCitation":"(Defries, Hansen, Townshend, Janetos, &amp; Loveland, 2000)","plainCitation":"(Defries, Hansen, Townshend, Janetos, &amp; Loveland, 2000)","noteIndex":0},"citationItems":[{"id":195,"uris":["http://zotero.org/users/local/wuJbBSpT/items/FMI836AC"],"uri":["http://zotero.org/users/local/wuJbBSpT/items/FMI836AC"],"itemData":{"id":195,"type":"article-journal","abstract":"Accurate assessment of the spatial extent of forest cover is a crucial requirement for quantifying the sources and sinks of carbon from the terrestrial biosphere. In the more immediate context of the United Nations Framework Convention on Climate Change, implementation of the Kyoto Protocol calls for estimates of carbon stocks for a baseline year as well as for subsequent years. Data sources from country level statistics and other ground-based information are based on varying definitions of ‘forest’ and are consequently problematic for obtaining spatially and temporally consistent carbon stock estimates. By combining two datasets previously derived from the Advanced Very High Resolution Radiometer (AVHRR) at 1 km spatial resolution, we have generated a prototype global map depicting percentage tree cover and associated proportions of trees with different leaf longevity (evergreen and deciduous) and leaf type (broadleaf and needleleaf). The product is intended for use in terrestrial carbon cycle models, in conjunction with other spatial datasets such as climate and soil type, to obtain more consistent and reliable estimates of carbon stocks. The percentage tree cover dataset is available through the Global Land Cover Facility at the University of Maryland at http://glcf.umiacs.umd.edu.","container-title":"Global Change Biology","DOI":"10.1046/j.1365-2486.2000.00296.x","ISSN":"1365-2486","issue":"2","language":"en","page":"247-254","source":"Wiley Online Library","title":"A new global 1-km dataset of percentage tree cover derived from remote sensing","volume":"6","author":[{"family":"Defries","given":"R. S."},{"family":"Hansen","given":"M. C."},{"family":"Townshend","given":"J. R. G."},{"family":"Janetos","given":"A. C."},{"family":"Loveland","given":"T. R."}],"issued":{"date-parts":[["2000"]]}}}],"schema":"https://github.com/citation-style-language/schema/raw/master/csl-citation.json"} </w:instrText>
      </w:r>
      <w:r>
        <w:rPr>
          <w:rFonts w:ascii="Times New Roman" w:hAnsi="Times New Roman" w:cs="Times New Roman"/>
          <w:sz w:val="24"/>
          <w:szCs w:val="24"/>
        </w:rPr>
        <w:fldChar w:fldCharType="separate"/>
      </w:r>
      <w:r w:rsidR="004435CE">
        <w:rPr>
          <w:rFonts w:ascii="Times New Roman" w:hAnsi="Times New Roman" w:cs="Times New Roman"/>
          <w:sz w:val="24"/>
        </w:rPr>
        <w:t>Defries et al.</w:t>
      </w:r>
      <w:r w:rsidRPr="00CD6DE5">
        <w:rPr>
          <w:rFonts w:ascii="Times New Roman" w:hAnsi="Times New Roman" w:cs="Times New Roman"/>
          <w:sz w:val="24"/>
        </w:rPr>
        <w:t xml:space="preserve"> 2000)</w:t>
      </w:r>
      <w:r>
        <w:rPr>
          <w:rFonts w:ascii="Times New Roman" w:hAnsi="Times New Roman" w:cs="Times New Roman"/>
          <w:sz w:val="24"/>
          <w:szCs w:val="24"/>
        </w:rPr>
        <w:fldChar w:fldCharType="end"/>
      </w:r>
      <w:r>
        <w:rPr>
          <w:rFonts w:ascii="Times New Roman" w:hAnsi="Times New Roman" w:cs="Times New Roman"/>
          <w:sz w:val="24"/>
          <w:szCs w:val="24"/>
        </w:rPr>
        <w:t>,</w:t>
      </w:r>
      <w:r w:rsidR="006E5145" w:rsidRPr="006E5145">
        <w:rPr>
          <w:rFonts w:ascii="Times New Roman" w:hAnsi="Times New Roman" w:cs="Times New Roman"/>
          <w:sz w:val="24"/>
          <w:szCs w:val="24"/>
        </w:rPr>
        <w:t xml:space="preserve"> </w:t>
      </w:r>
      <w:r w:rsidR="006E5145">
        <w:rPr>
          <w:rFonts w:ascii="Times New Roman" w:hAnsi="Times New Roman" w:cs="Times New Roman"/>
          <w:sz w:val="24"/>
          <w:szCs w:val="24"/>
        </w:rPr>
        <w:t>minimum annual EVI (Huete et al. 1999),</w:t>
      </w:r>
      <w:r>
        <w:rPr>
          <w:rFonts w:ascii="Times New Roman" w:hAnsi="Times New Roman" w:cs="Times New Roman"/>
          <w:sz w:val="24"/>
          <w:szCs w:val="24"/>
        </w:rPr>
        <w:t xml:space="preserve"> average monthly rainfall in mm (TRMM</w:t>
      </w:r>
      <w:r w:rsidR="004435CE">
        <w:rPr>
          <w:rFonts w:ascii="Times New Roman" w:hAnsi="Times New Roman" w:cs="Times New Roman"/>
          <w:sz w:val="24"/>
          <w:szCs w:val="24"/>
        </w:rPr>
        <w:t>; Huffman et al. 2007</w:t>
      </w:r>
      <w:r>
        <w:rPr>
          <w:rFonts w:ascii="Times New Roman" w:hAnsi="Times New Roman" w:cs="Times New Roman"/>
          <w:sz w:val="24"/>
          <w:szCs w:val="24"/>
        </w:rPr>
        <w:t>), and average number of months &lt; 100 mm rainfall (TRMM) across Africa, masked for only tropical dry and broadleaf fores</w:t>
      </w:r>
      <w:r w:rsidR="004435CE">
        <w:rPr>
          <w:rFonts w:ascii="Times New Roman" w:hAnsi="Times New Roman" w:cs="Times New Roman"/>
          <w:sz w:val="24"/>
          <w:szCs w:val="24"/>
        </w:rPr>
        <w:t>t (Olsen et al. 2001),</w:t>
      </w:r>
      <w:r>
        <w:rPr>
          <w:rFonts w:ascii="Times New Roman" w:hAnsi="Times New Roman" w:cs="Times New Roman"/>
          <w:sz w:val="24"/>
          <w:szCs w:val="24"/>
        </w:rPr>
        <w:t xml:space="preserve"> elevation &lt; 1000m</w:t>
      </w:r>
      <w:r w:rsidR="004435CE">
        <w:rPr>
          <w:rFonts w:ascii="Times New Roman" w:hAnsi="Times New Roman" w:cs="Times New Roman"/>
          <w:sz w:val="24"/>
          <w:szCs w:val="24"/>
        </w:rPr>
        <w:t xml:space="preserve"> (Bamber et al. 1997)</w:t>
      </w:r>
      <w:r>
        <w:rPr>
          <w:rFonts w:ascii="Times New Roman" w:hAnsi="Times New Roman" w:cs="Times New Roman"/>
          <w:sz w:val="24"/>
          <w:szCs w:val="24"/>
        </w:rPr>
        <w:t>, and minimal anthropogenic disturbance</w:t>
      </w:r>
      <w:r w:rsidR="00236669">
        <w:rPr>
          <w:rFonts w:ascii="Times New Roman" w:hAnsi="Times New Roman" w:cs="Times New Roman"/>
          <w:sz w:val="24"/>
          <w:szCs w:val="24"/>
        </w:rPr>
        <w:t xml:space="preserve"> (Global Land Cover 2003)</w:t>
      </w:r>
    </w:p>
    <w:p w14:paraId="514F5608" w14:textId="2D1237FC" w:rsidR="007E1073" w:rsidRDefault="007E1073" w:rsidP="005E1E9F">
      <w:pPr>
        <w:rPr>
          <w:rFonts w:ascii="Times New Roman" w:hAnsi="Times New Roman" w:cs="Times New Roman"/>
          <w:b/>
          <w:bCs/>
          <w:sz w:val="24"/>
          <w:szCs w:val="24"/>
        </w:rPr>
      </w:pPr>
    </w:p>
    <w:p w14:paraId="2EFA771E" w14:textId="59B8990E" w:rsidR="007E1073" w:rsidRDefault="007E1073" w:rsidP="005E1E9F">
      <w:pPr>
        <w:rPr>
          <w:rFonts w:ascii="Times New Roman" w:hAnsi="Times New Roman" w:cs="Times New Roman"/>
          <w:b/>
          <w:bCs/>
          <w:sz w:val="24"/>
          <w:szCs w:val="24"/>
        </w:rPr>
      </w:pPr>
    </w:p>
    <w:p w14:paraId="19D4A227" w14:textId="0D5D7382" w:rsidR="007E1073" w:rsidRDefault="007E1073" w:rsidP="005E1E9F">
      <w:pPr>
        <w:rPr>
          <w:rFonts w:ascii="Times New Roman" w:hAnsi="Times New Roman" w:cs="Times New Roman"/>
          <w:b/>
          <w:bCs/>
          <w:sz w:val="24"/>
          <w:szCs w:val="24"/>
        </w:rPr>
      </w:pPr>
    </w:p>
    <w:p w14:paraId="552504B0" w14:textId="0831B233" w:rsidR="007E1073" w:rsidRDefault="007E1073" w:rsidP="005E1E9F">
      <w:pPr>
        <w:rPr>
          <w:rFonts w:ascii="Times New Roman" w:hAnsi="Times New Roman" w:cs="Times New Roman"/>
          <w:b/>
          <w:bCs/>
          <w:sz w:val="24"/>
          <w:szCs w:val="24"/>
        </w:rPr>
      </w:pPr>
    </w:p>
    <w:p w14:paraId="758E1555" w14:textId="66D550AB" w:rsidR="007E1073" w:rsidRDefault="007E1073" w:rsidP="005E1E9F">
      <w:pPr>
        <w:rPr>
          <w:rFonts w:ascii="Times New Roman" w:hAnsi="Times New Roman" w:cs="Times New Roman"/>
          <w:b/>
          <w:bCs/>
          <w:sz w:val="24"/>
          <w:szCs w:val="24"/>
        </w:rPr>
      </w:pPr>
    </w:p>
    <w:p w14:paraId="20849474" w14:textId="193FE1F0" w:rsidR="007E1073" w:rsidRDefault="007E1073" w:rsidP="005E1E9F">
      <w:pPr>
        <w:rPr>
          <w:rFonts w:ascii="Times New Roman" w:hAnsi="Times New Roman" w:cs="Times New Roman"/>
          <w:b/>
          <w:bCs/>
          <w:sz w:val="24"/>
          <w:szCs w:val="24"/>
        </w:rPr>
      </w:pPr>
    </w:p>
    <w:p w14:paraId="42CB65B7" w14:textId="1009F9CC" w:rsidR="007E1073" w:rsidRDefault="007E1073" w:rsidP="005E1E9F">
      <w:pPr>
        <w:rPr>
          <w:rFonts w:ascii="Times New Roman" w:hAnsi="Times New Roman" w:cs="Times New Roman"/>
          <w:b/>
          <w:bCs/>
          <w:sz w:val="24"/>
          <w:szCs w:val="24"/>
        </w:rPr>
      </w:pPr>
    </w:p>
    <w:p w14:paraId="69C0B231" w14:textId="2080ECA7" w:rsidR="007E1073" w:rsidRDefault="007E1073" w:rsidP="005E1E9F">
      <w:pPr>
        <w:rPr>
          <w:rFonts w:ascii="Times New Roman" w:hAnsi="Times New Roman" w:cs="Times New Roman"/>
          <w:b/>
          <w:bCs/>
          <w:sz w:val="24"/>
          <w:szCs w:val="24"/>
        </w:rPr>
      </w:pPr>
    </w:p>
    <w:p w14:paraId="0D0376E5" w14:textId="58F4F9D2" w:rsidR="007E1073" w:rsidRDefault="007E1073" w:rsidP="005E1E9F">
      <w:pPr>
        <w:rPr>
          <w:rFonts w:ascii="Times New Roman" w:hAnsi="Times New Roman" w:cs="Times New Roman"/>
          <w:b/>
          <w:bCs/>
          <w:sz w:val="24"/>
          <w:szCs w:val="24"/>
        </w:rPr>
      </w:pPr>
    </w:p>
    <w:p w14:paraId="4920C3D5" w14:textId="0905945B" w:rsidR="007E1073" w:rsidRDefault="007E1073" w:rsidP="005E1E9F">
      <w:pPr>
        <w:rPr>
          <w:rFonts w:ascii="Times New Roman" w:hAnsi="Times New Roman" w:cs="Times New Roman"/>
          <w:b/>
          <w:bCs/>
          <w:sz w:val="24"/>
          <w:szCs w:val="24"/>
        </w:rPr>
      </w:pPr>
    </w:p>
    <w:p w14:paraId="36190F99" w14:textId="535C8784" w:rsidR="007E1073" w:rsidRDefault="007E3E4C" w:rsidP="005E1E9F">
      <w:pPr>
        <w:rPr>
          <w:rFonts w:ascii="Times New Roman" w:hAnsi="Times New Roman" w:cs="Times New Roman"/>
          <w:b/>
          <w:bCs/>
          <w:sz w:val="24"/>
          <w:szCs w:val="24"/>
        </w:rPr>
      </w:pPr>
      <w:r>
        <w:rPr>
          <w:noProof/>
        </w:rPr>
        <w:lastRenderedPageBreak/>
        <w:drawing>
          <wp:inline distT="0" distB="0" distL="0" distR="0" wp14:anchorId="1FC7C393" wp14:editId="4EBDCD9A">
            <wp:extent cx="5943600" cy="53371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5337175"/>
                    </a:xfrm>
                    <a:prstGeom prst="rect">
                      <a:avLst/>
                    </a:prstGeom>
                  </pic:spPr>
                </pic:pic>
              </a:graphicData>
            </a:graphic>
          </wp:inline>
        </w:drawing>
      </w:r>
    </w:p>
    <w:p w14:paraId="2BBF7113" w14:textId="3D081525" w:rsidR="007E1073" w:rsidRDefault="007E1073" w:rsidP="007E1073">
      <w:pPr>
        <w:rPr>
          <w:rFonts w:ascii="Times New Roman" w:hAnsi="Times New Roman" w:cs="Times New Roman"/>
          <w:sz w:val="24"/>
          <w:szCs w:val="24"/>
        </w:rPr>
      </w:pPr>
      <w:r>
        <w:rPr>
          <w:rFonts w:ascii="Times New Roman" w:hAnsi="Times New Roman" w:cs="Times New Roman"/>
          <w:sz w:val="24"/>
          <w:szCs w:val="24"/>
        </w:rPr>
        <w:t>Fi</w:t>
      </w:r>
      <w:r w:rsidR="00F009AD">
        <w:rPr>
          <w:rFonts w:ascii="Times New Roman" w:hAnsi="Times New Roman" w:cs="Times New Roman"/>
          <w:sz w:val="24"/>
          <w:szCs w:val="24"/>
        </w:rPr>
        <w:t>g.</w:t>
      </w:r>
      <w:r>
        <w:rPr>
          <w:rFonts w:ascii="Times New Roman" w:hAnsi="Times New Roman" w:cs="Times New Roman"/>
          <w:sz w:val="24"/>
          <w:szCs w:val="24"/>
        </w:rPr>
        <w:t xml:space="preserve"> </w:t>
      </w:r>
      <w:r w:rsidR="00F009AD">
        <w:rPr>
          <w:rFonts w:ascii="Times New Roman" w:hAnsi="Times New Roman" w:cs="Times New Roman"/>
          <w:sz w:val="24"/>
          <w:szCs w:val="24"/>
        </w:rPr>
        <w:t>S</w:t>
      </w:r>
      <w:r>
        <w:rPr>
          <w:rFonts w:ascii="Times New Roman" w:hAnsi="Times New Roman" w:cs="Times New Roman"/>
          <w:sz w:val="24"/>
          <w:szCs w:val="24"/>
        </w:rPr>
        <w:t xml:space="preserve">6. Map of percent deciduousness (GLCF; </w:t>
      </w:r>
      <w:r w:rsidR="00236669">
        <w:rPr>
          <w:rFonts w:ascii="Times New Roman" w:hAnsi="Times New Roman" w:cs="Times New Roman"/>
          <w:sz w:val="24"/>
          <w:szCs w:val="24"/>
        </w:rPr>
        <w:t>Defries et al. 2000),</w:t>
      </w:r>
      <w:r w:rsidR="006E5145">
        <w:rPr>
          <w:rFonts w:ascii="Times New Roman" w:hAnsi="Times New Roman" w:cs="Times New Roman"/>
          <w:sz w:val="24"/>
          <w:szCs w:val="24"/>
        </w:rPr>
        <w:t xml:space="preserve"> minimum annual EVI (Huete et al. 1999),</w:t>
      </w:r>
      <w:r w:rsidR="00236669">
        <w:rPr>
          <w:rFonts w:ascii="Times New Roman" w:hAnsi="Times New Roman" w:cs="Times New Roman"/>
          <w:sz w:val="24"/>
          <w:szCs w:val="24"/>
        </w:rPr>
        <w:t xml:space="preserve"> </w:t>
      </w:r>
      <w:r>
        <w:rPr>
          <w:rFonts w:ascii="Times New Roman" w:hAnsi="Times New Roman" w:cs="Times New Roman"/>
          <w:sz w:val="24"/>
          <w:szCs w:val="24"/>
        </w:rPr>
        <w:t>average monthly rainfall in mm (TRMM</w:t>
      </w:r>
      <w:r w:rsidR="00236669">
        <w:rPr>
          <w:rFonts w:ascii="Times New Roman" w:hAnsi="Times New Roman" w:cs="Times New Roman"/>
          <w:sz w:val="24"/>
          <w:szCs w:val="24"/>
        </w:rPr>
        <w:t>; Huffman et al. 2007</w:t>
      </w:r>
      <w:r>
        <w:rPr>
          <w:rFonts w:ascii="Times New Roman" w:hAnsi="Times New Roman" w:cs="Times New Roman"/>
          <w:sz w:val="24"/>
          <w:szCs w:val="24"/>
        </w:rPr>
        <w:t>), and average number of months &lt; 100 mm rainfall (TRMM) across South America, masked for only tropical dry and broadleaf forest</w:t>
      </w:r>
      <w:r w:rsidR="00236669">
        <w:rPr>
          <w:rFonts w:ascii="Times New Roman" w:hAnsi="Times New Roman" w:cs="Times New Roman"/>
          <w:sz w:val="24"/>
          <w:szCs w:val="24"/>
        </w:rPr>
        <w:t xml:space="preserve"> (Olsen et al. 2001)</w:t>
      </w:r>
      <w:r>
        <w:rPr>
          <w:rFonts w:ascii="Times New Roman" w:hAnsi="Times New Roman" w:cs="Times New Roman"/>
          <w:sz w:val="24"/>
          <w:szCs w:val="24"/>
        </w:rPr>
        <w:t>, elevation &lt; 1000m</w:t>
      </w:r>
      <w:r w:rsidR="00236669">
        <w:rPr>
          <w:rFonts w:ascii="Times New Roman" w:hAnsi="Times New Roman" w:cs="Times New Roman"/>
          <w:sz w:val="24"/>
          <w:szCs w:val="24"/>
        </w:rPr>
        <w:t xml:space="preserve"> (Bamber et al. 1997),</w:t>
      </w:r>
      <w:r>
        <w:rPr>
          <w:rFonts w:ascii="Times New Roman" w:hAnsi="Times New Roman" w:cs="Times New Roman"/>
          <w:sz w:val="24"/>
          <w:szCs w:val="24"/>
        </w:rPr>
        <w:t xml:space="preserve"> and minimal anthropogenic disturbance</w:t>
      </w:r>
      <w:r w:rsidR="00236669">
        <w:rPr>
          <w:rFonts w:ascii="Times New Roman" w:hAnsi="Times New Roman" w:cs="Times New Roman"/>
          <w:sz w:val="24"/>
          <w:szCs w:val="24"/>
        </w:rPr>
        <w:t xml:space="preserve"> (Global Land Cover 2003)</w:t>
      </w:r>
    </w:p>
    <w:p w14:paraId="45D3A478" w14:textId="77777777" w:rsidR="007E1073" w:rsidRPr="0042329C" w:rsidRDefault="007E1073" w:rsidP="005E1E9F">
      <w:pPr>
        <w:rPr>
          <w:rFonts w:ascii="Times New Roman" w:hAnsi="Times New Roman" w:cs="Times New Roman"/>
          <w:b/>
          <w:bCs/>
          <w:sz w:val="24"/>
          <w:szCs w:val="24"/>
        </w:rPr>
      </w:pPr>
    </w:p>
    <w:sectPr w:rsidR="007E1073" w:rsidRPr="004232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E19AA"/>
    <w:multiLevelType w:val="hybridMultilevel"/>
    <w:tmpl w:val="AB36C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41594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E5C"/>
    <w:rsid w:val="00002AD2"/>
    <w:rsid w:val="0000481C"/>
    <w:rsid w:val="000061B5"/>
    <w:rsid w:val="00011651"/>
    <w:rsid w:val="000143B8"/>
    <w:rsid w:val="000145B0"/>
    <w:rsid w:val="00014A5D"/>
    <w:rsid w:val="00027F0C"/>
    <w:rsid w:val="0003023E"/>
    <w:rsid w:val="0003215D"/>
    <w:rsid w:val="000340EE"/>
    <w:rsid w:val="000443E0"/>
    <w:rsid w:val="00044E5C"/>
    <w:rsid w:val="0004632B"/>
    <w:rsid w:val="0004770E"/>
    <w:rsid w:val="00051ADB"/>
    <w:rsid w:val="00053D3E"/>
    <w:rsid w:val="0005490A"/>
    <w:rsid w:val="00054A3A"/>
    <w:rsid w:val="00055AC6"/>
    <w:rsid w:val="00056287"/>
    <w:rsid w:val="0005696D"/>
    <w:rsid w:val="00057626"/>
    <w:rsid w:val="000619AB"/>
    <w:rsid w:val="000619CF"/>
    <w:rsid w:val="0006271F"/>
    <w:rsid w:val="00062F23"/>
    <w:rsid w:val="00064428"/>
    <w:rsid w:val="000751E9"/>
    <w:rsid w:val="000753D7"/>
    <w:rsid w:val="00077421"/>
    <w:rsid w:val="000842A0"/>
    <w:rsid w:val="000872A0"/>
    <w:rsid w:val="000A1159"/>
    <w:rsid w:val="000A4D9B"/>
    <w:rsid w:val="000A6682"/>
    <w:rsid w:val="000A77E2"/>
    <w:rsid w:val="000B0DF9"/>
    <w:rsid w:val="000B332A"/>
    <w:rsid w:val="000B7939"/>
    <w:rsid w:val="000C28DF"/>
    <w:rsid w:val="000C3252"/>
    <w:rsid w:val="000C3648"/>
    <w:rsid w:val="000C3B9B"/>
    <w:rsid w:val="000C44EC"/>
    <w:rsid w:val="000C580F"/>
    <w:rsid w:val="000C6010"/>
    <w:rsid w:val="000C6E74"/>
    <w:rsid w:val="000D06DD"/>
    <w:rsid w:val="000D1D06"/>
    <w:rsid w:val="000D60EE"/>
    <w:rsid w:val="000D681A"/>
    <w:rsid w:val="000E2860"/>
    <w:rsid w:val="000E3DF1"/>
    <w:rsid w:val="000E75C5"/>
    <w:rsid w:val="000E7CE1"/>
    <w:rsid w:val="000F11D8"/>
    <w:rsid w:val="000F2CAC"/>
    <w:rsid w:val="00100728"/>
    <w:rsid w:val="001047A3"/>
    <w:rsid w:val="00105132"/>
    <w:rsid w:val="00111171"/>
    <w:rsid w:val="00114DF6"/>
    <w:rsid w:val="0011697D"/>
    <w:rsid w:val="00122A6A"/>
    <w:rsid w:val="00124FB3"/>
    <w:rsid w:val="001250D4"/>
    <w:rsid w:val="00127E44"/>
    <w:rsid w:val="00130A68"/>
    <w:rsid w:val="00131258"/>
    <w:rsid w:val="0013145F"/>
    <w:rsid w:val="0013689A"/>
    <w:rsid w:val="00136E53"/>
    <w:rsid w:val="0014319F"/>
    <w:rsid w:val="00151316"/>
    <w:rsid w:val="00157E64"/>
    <w:rsid w:val="00160C6F"/>
    <w:rsid w:val="00161876"/>
    <w:rsid w:val="001619D6"/>
    <w:rsid w:val="001646F5"/>
    <w:rsid w:val="001655B8"/>
    <w:rsid w:val="00170C10"/>
    <w:rsid w:val="001739CE"/>
    <w:rsid w:val="00176276"/>
    <w:rsid w:val="00180F41"/>
    <w:rsid w:val="00191F45"/>
    <w:rsid w:val="00193737"/>
    <w:rsid w:val="001A28FD"/>
    <w:rsid w:val="001A2CB3"/>
    <w:rsid w:val="001B0014"/>
    <w:rsid w:val="001C3655"/>
    <w:rsid w:val="001D082E"/>
    <w:rsid w:val="001D0E93"/>
    <w:rsid w:val="001D0FC6"/>
    <w:rsid w:val="001E1A88"/>
    <w:rsid w:val="001E32A7"/>
    <w:rsid w:val="001E32FD"/>
    <w:rsid w:val="001E767F"/>
    <w:rsid w:val="001F14EF"/>
    <w:rsid w:val="001F61AD"/>
    <w:rsid w:val="001F7E24"/>
    <w:rsid w:val="00202118"/>
    <w:rsid w:val="00203884"/>
    <w:rsid w:val="002044C9"/>
    <w:rsid w:val="002051A2"/>
    <w:rsid w:val="00210869"/>
    <w:rsid w:val="002117D0"/>
    <w:rsid w:val="002117F3"/>
    <w:rsid w:val="00213DC7"/>
    <w:rsid w:val="002152A1"/>
    <w:rsid w:val="002152A5"/>
    <w:rsid w:val="00224D50"/>
    <w:rsid w:val="002271BD"/>
    <w:rsid w:val="00231E60"/>
    <w:rsid w:val="00232CA2"/>
    <w:rsid w:val="002338AC"/>
    <w:rsid w:val="0023411F"/>
    <w:rsid w:val="00236669"/>
    <w:rsid w:val="002371AF"/>
    <w:rsid w:val="00240DA4"/>
    <w:rsid w:val="0024206A"/>
    <w:rsid w:val="00242225"/>
    <w:rsid w:val="00245679"/>
    <w:rsid w:val="0024732F"/>
    <w:rsid w:val="002505F0"/>
    <w:rsid w:val="00256401"/>
    <w:rsid w:val="002603FE"/>
    <w:rsid w:val="002604D5"/>
    <w:rsid w:val="002622C1"/>
    <w:rsid w:val="00265AE2"/>
    <w:rsid w:val="00266851"/>
    <w:rsid w:val="00270061"/>
    <w:rsid w:val="002708D3"/>
    <w:rsid w:val="00271093"/>
    <w:rsid w:val="00271B98"/>
    <w:rsid w:val="00273ECF"/>
    <w:rsid w:val="002742B1"/>
    <w:rsid w:val="002754C2"/>
    <w:rsid w:val="00277978"/>
    <w:rsid w:val="00280A17"/>
    <w:rsid w:val="00281610"/>
    <w:rsid w:val="00282F27"/>
    <w:rsid w:val="00284825"/>
    <w:rsid w:val="00291CD6"/>
    <w:rsid w:val="002931F9"/>
    <w:rsid w:val="002947AA"/>
    <w:rsid w:val="0029670C"/>
    <w:rsid w:val="0029765A"/>
    <w:rsid w:val="002A3E06"/>
    <w:rsid w:val="002A67FB"/>
    <w:rsid w:val="002A6DEC"/>
    <w:rsid w:val="002B256C"/>
    <w:rsid w:val="002B2E3C"/>
    <w:rsid w:val="002B3547"/>
    <w:rsid w:val="002B4C46"/>
    <w:rsid w:val="002B609E"/>
    <w:rsid w:val="002B6F17"/>
    <w:rsid w:val="002C0EBA"/>
    <w:rsid w:val="002C6DDD"/>
    <w:rsid w:val="002C78DC"/>
    <w:rsid w:val="002D648F"/>
    <w:rsid w:val="002E133F"/>
    <w:rsid w:val="002E17E0"/>
    <w:rsid w:val="002E1BD0"/>
    <w:rsid w:val="002E339D"/>
    <w:rsid w:val="002E4277"/>
    <w:rsid w:val="002E7BAA"/>
    <w:rsid w:val="002F223A"/>
    <w:rsid w:val="002F257D"/>
    <w:rsid w:val="002F4077"/>
    <w:rsid w:val="002F73D4"/>
    <w:rsid w:val="00300906"/>
    <w:rsid w:val="00302289"/>
    <w:rsid w:val="003053E1"/>
    <w:rsid w:val="0030641D"/>
    <w:rsid w:val="0030680D"/>
    <w:rsid w:val="00312CFD"/>
    <w:rsid w:val="00314C52"/>
    <w:rsid w:val="00316BBD"/>
    <w:rsid w:val="0032283F"/>
    <w:rsid w:val="003231F0"/>
    <w:rsid w:val="00332EB3"/>
    <w:rsid w:val="00334079"/>
    <w:rsid w:val="00337597"/>
    <w:rsid w:val="00337AD9"/>
    <w:rsid w:val="003430BC"/>
    <w:rsid w:val="00343A54"/>
    <w:rsid w:val="003445BA"/>
    <w:rsid w:val="003447C1"/>
    <w:rsid w:val="00344AEE"/>
    <w:rsid w:val="0035168D"/>
    <w:rsid w:val="003538C4"/>
    <w:rsid w:val="003572DE"/>
    <w:rsid w:val="00370CE4"/>
    <w:rsid w:val="00370F4D"/>
    <w:rsid w:val="0037430A"/>
    <w:rsid w:val="003810AC"/>
    <w:rsid w:val="00381A02"/>
    <w:rsid w:val="00382ED0"/>
    <w:rsid w:val="0038342B"/>
    <w:rsid w:val="0038372B"/>
    <w:rsid w:val="003964D2"/>
    <w:rsid w:val="00396F46"/>
    <w:rsid w:val="003A1442"/>
    <w:rsid w:val="003A2C15"/>
    <w:rsid w:val="003A5F93"/>
    <w:rsid w:val="003B16B1"/>
    <w:rsid w:val="003B3C6C"/>
    <w:rsid w:val="003B5436"/>
    <w:rsid w:val="003B74C6"/>
    <w:rsid w:val="003C0FFA"/>
    <w:rsid w:val="003C1CC3"/>
    <w:rsid w:val="003D163D"/>
    <w:rsid w:val="003D30A0"/>
    <w:rsid w:val="003D44EB"/>
    <w:rsid w:val="003E1E4C"/>
    <w:rsid w:val="003E2E55"/>
    <w:rsid w:val="003F4098"/>
    <w:rsid w:val="003F4664"/>
    <w:rsid w:val="003F49DF"/>
    <w:rsid w:val="003F4FFE"/>
    <w:rsid w:val="003F73E9"/>
    <w:rsid w:val="004008F4"/>
    <w:rsid w:val="00401E3D"/>
    <w:rsid w:val="00404F27"/>
    <w:rsid w:val="00405438"/>
    <w:rsid w:val="0041097F"/>
    <w:rsid w:val="00410A2F"/>
    <w:rsid w:val="0041399B"/>
    <w:rsid w:val="00414102"/>
    <w:rsid w:val="00421FF5"/>
    <w:rsid w:val="0042329C"/>
    <w:rsid w:val="0042565E"/>
    <w:rsid w:val="004328AF"/>
    <w:rsid w:val="004374BC"/>
    <w:rsid w:val="004378F8"/>
    <w:rsid w:val="004435CE"/>
    <w:rsid w:val="00443C09"/>
    <w:rsid w:val="00445CE1"/>
    <w:rsid w:val="00447731"/>
    <w:rsid w:val="004509CF"/>
    <w:rsid w:val="00451814"/>
    <w:rsid w:val="00455771"/>
    <w:rsid w:val="0046535D"/>
    <w:rsid w:val="004655A7"/>
    <w:rsid w:val="0046639A"/>
    <w:rsid w:val="00467988"/>
    <w:rsid w:val="004724BF"/>
    <w:rsid w:val="00474AFE"/>
    <w:rsid w:val="004767CA"/>
    <w:rsid w:val="004768D9"/>
    <w:rsid w:val="00481C57"/>
    <w:rsid w:val="0048225C"/>
    <w:rsid w:val="00482274"/>
    <w:rsid w:val="00486A7F"/>
    <w:rsid w:val="004900F8"/>
    <w:rsid w:val="00495BD1"/>
    <w:rsid w:val="00497391"/>
    <w:rsid w:val="004A0F91"/>
    <w:rsid w:val="004A4F4B"/>
    <w:rsid w:val="004A54C5"/>
    <w:rsid w:val="004A67F6"/>
    <w:rsid w:val="004C2816"/>
    <w:rsid w:val="004C3E4B"/>
    <w:rsid w:val="004C7A67"/>
    <w:rsid w:val="004D017F"/>
    <w:rsid w:val="004D1065"/>
    <w:rsid w:val="004D1BD3"/>
    <w:rsid w:val="004D271B"/>
    <w:rsid w:val="004E3D67"/>
    <w:rsid w:val="004E6334"/>
    <w:rsid w:val="004F1CB0"/>
    <w:rsid w:val="004F56F6"/>
    <w:rsid w:val="004F7F4B"/>
    <w:rsid w:val="00505590"/>
    <w:rsid w:val="00510396"/>
    <w:rsid w:val="0051320B"/>
    <w:rsid w:val="00516E83"/>
    <w:rsid w:val="0052165E"/>
    <w:rsid w:val="005267CE"/>
    <w:rsid w:val="00530A75"/>
    <w:rsid w:val="00530DE5"/>
    <w:rsid w:val="005329AC"/>
    <w:rsid w:val="00537F68"/>
    <w:rsid w:val="005400DE"/>
    <w:rsid w:val="005418A7"/>
    <w:rsid w:val="00547C82"/>
    <w:rsid w:val="00547C9E"/>
    <w:rsid w:val="00547E81"/>
    <w:rsid w:val="005508EE"/>
    <w:rsid w:val="0055232D"/>
    <w:rsid w:val="0055436E"/>
    <w:rsid w:val="0055584F"/>
    <w:rsid w:val="005603FC"/>
    <w:rsid w:val="00561312"/>
    <w:rsid w:val="00562349"/>
    <w:rsid w:val="005652A1"/>
    <w:rsid w:val="0057045B"/>
    <w:rsid w:val="005717C4"/>
    <w:rsid w:val="00575262"/>
    <w:rsid w:val="00575757"/>
    <w:rsid w:val="00581506"/>
    <w:rsid w:val="005828C9"/>
    <w:rsid w:val="00586159"/>
    <w:rsid w:val="0058708C"/>
    <w:rsid w:val="0059176C"/>
    <w:rsid w:val="00595E2C"/>
    <w:rsid w:val="005A738E"/>
    <w:rsid w:val="005C1889"/>
    <w:rsid w:val="005C1DF1"/>
    <w:rsid w:val="005C2244"/>
    <w:rsid w:val="005C2251"/>
    <w:rsid w:val="005C5801"/>
    <w:rsid w:val="005D57D7"/>
    <w:rsid w:val="005D5F81"/>
    <w:rsid w:val="005E04B8"/>
    <w:rsid w:val="005E1E9F"/>
    <w:rsid w:val="005E4177"/>
    <w:rsid w:val="005E7909"/>
    <w:rsid w:val="005F1F82"/>
    <w:rsid w:val="005F5E51"/>
    <w:rsid w:val="005F7152"/>
    <w:rsid w:val="006030F7"/>
    <w:rsid w:val="00604EF2"/>
    <w:rsid w:val="00605595"/>
    <w:rsid w:val="00610019"/>
    <w:rsid w:val="0061378B"/>
    <w:rsid w:val="006139FE"/>
    <w:rsid w:val="00614508"/>
    <w:rsid w:val="006225F3"/>
    <w:rsid w:val="00624CC7"/>
    <w:rsid w:val="0063137D"/>
    <w:rsid w:val="0063303F"/>
    <w:rsid w:val="00633475"/>
    <w:rsid w:val="00634F20"/>
    <w:rsid w:val="00635639"/>
    <w:rsid w:val="006425C8"/>
    <w:rsid w:val="00643AF3"/>
    <w:rsid w:val="00643B1B"/>
    <w:rsid w:val="0064553F"/>
    <w:rsid w:val="006464BA"/>
    <w:rsid w:val="006464CA"/>
    <w:rsid w:val="00651A14"/>
    <w:rsid w:val="00656285"/>
    <w:rsid w:val="00665D00"/>
    <w:rsid w:val="006704A0"/>
    <w:rsid w:val="00675A44"/>
    <w:rsid w:val="00685550"/>
    <w:rsid w:val="00685E7F"/>
    <w:rsid w:val="00687BA3"/>
    <w:rsid w:val="006902BC"/>
    <w:rsid w:val="00692DD0"/>
    <w:rsid w:val="0069667E"/>
    <w:rsid w:val="00697FAC"/>
    <w:rsid w:val="006A0D3C"/>
    <w:rsid w:val="006A62E1"/>
    <w:rsid w:val="006C363D"/>
    <w:rsid w:val="006D2302"/>
    <w:rsid w:val="006D3141"/>
    <w:rsid w:val="006D6149"/>
    <w:rsid w:val="006E3906"/>
    <w:rsid w:val="006E5145"/>
    <w:rsid w:val="00707C54"/>
    <w:rsid w:val="00713F60"/>
    <w:rsid w:val="00716594"/>
    <w:rsid w:val="00716E77"/>
    <w:rsid w:val="00717576"/>
    <w:rsid w:val="00717E23"/>
    <w:rsid w:val="00720623"/>
    <w:rsid w:val="007217D7"/>
    <w:rsid w:val="00723070"/>
    <w:rsid w:val="007235AA"/>
    <w:rsid w:val="007236E4"/>
    <w:rsid w:val="00735705"/>
    <w:rsid w:val="00736242"/>
    <w:rsid w:val="007371E2"/>
    <w:rsid w:val="007427CC"/>
    <w:rsid w:val="00744CF5"/>
    <w:rsid w:val="00745C3C"/>
    <w:rsid w:val="00745E5B"/>
    <w:rsid w:val="007476A7"/>
    <w:rsid w:val="007523CB"/>
    <w:rsid w:val="00754820"/>
    <w:rsid w:val="00762256"/>
    <w:rsid w:val="007622C3"/>
    <w:rsid w:val="00765AAA"/>
    <w:rsid w:val="00767EFF"/>
    <w:rsid w:val="007713DA"/>
    <w:rsid w:val="00780859"/>
    <w:rsid w:val="007827ED"/>
    <w:rsid w:val="007828C7"/>
    <w:rsid w:val="00785A48"/>
    <w:rsid w:val="00791A48"/>
    <w:rsid w:val="00793922"/>
    <w:rsid w:val="0079473F"/>
    <w:rsid w:val="00794D3A"/>
    <w:rsid w:val="007A07FA"/>
    <w:rsid w:val="007A18C7"/>
    <w:rsid w:val="007A1D7F"/>
    <w:rsid w:val="007A3147"/>
    <w:rsid w:val="007A5981"/>
    <w:rsid w:val="007A67FA"/>
    <w:rsid w:val="007A7514"/>
    <w:rsid w:val="007A75AA"/>
    <w:rsid w:val="007B1A32"/>
    <w:rsid w:val="007B4BA1"/>
    <w:rsid w:val="007B7BDB"/>
    <w:rsid w:val="007C291D"/>
    <w:rsid w:val="007C4ADE"/>
    <w:rsid w:val="007C7F15"/>
    <w:rsid w:val="007D17D0"/>
    <w:rsid w:val="007D2CC4"/>
    <w:rsid w:val="007D3BCC"/>
    <w:rsid w:val="007D6FD0"/>
    <w:rsid w:val="007D7D2B"/>
    <w:rsid w:val="007E1073"/>
    <w:rsid w:val="007E3E4C"/>
    <w:rsid w:val="007E5FF9"/>
    <w:rsid w:val="007E6399"/>
    <w:rsid w:val="007F12FE"/>
    <w:rsid w:val="007F30BC"/>
    <w:rsid w:val="0080077F"/>
    <w:rsid w:val="00800F85"/>
    <w:rsid w:val="008038BE"/>
    <w:rsid w:val="00803C94"/>
    <w:rsid w:val="00803EE4"/>
    <w:rsid w:val="00806686"/>
    <w:rsid w:val="008079FA"/>
    <w:rsid w:val="00810E01"/>
    <w:rsid w:val="00817D81"/>
    <w:rsid w:val="00821617"/>
    <w:rsid w:val="00824BF1"/>
    <w:rsid w:val="00824C21"/>
    <w:rsid w:val="00827A26"/>
    <w:rsid w:val="00827B22"/>
    <w:rsid w:val="00830B06"/>
    <w:rsid w:val="0083111D"/>
    <w:rsid w:val="008343F0"/>
    <w:rsid w:val="00834FBC"/>
    <w:rsid w:val="00835753"/>
    <w:rsid w:val="00840730"/>
    <w:rsid w:val="00845756"/>
    <w:rsid w:val="00846B58"/>
    <w:rsid w:val="0085088D"/>
    <w:rsid w:val="00851E88"/>
    <w:rsid w:val="00865AB3"/>
    <w:rsid w:val="00867203"/>
    <w:rsid w:val="00867F96"/>
    <w:rsid w:val="0087121A"/>
    <w:rsid w:val="00871DE2"/>
    <w:rsid w:val="008724AD"/>
    <w:rsid w:val="00873248"/>
    <w:rsid w:val="00880A51"/>
    <w:rsid w:val="00880E03"/>
    <w:rsid w:val="00882F57"/>
    <w:rsid w:val="0088420D"/>
    <w:rsid w:val="0088456C"/>
    <w:rsid w:val="008918ED"/>
    <w:rsid w:val="00892506"/>
    <w:rsid w:val="00892E64"/>
    <w:rsid w:val="0089432B"/>
    <w:rsid w:val="00895123"/>
    <w:rsid w:val="00895F86"/>
    <w:rsid w:val="00897F8F"/>
    <w:rsid w:val="008A263D"/>
    <w:rsid w:val="008A39E1"/>
    <w:rsid w:val="008A7E13"/>
    <w:rsid w:val="008B19DE"/>
    <w:rsid w:val="008B7428"/>
    <w:rsid w:val="008C00DE"/>
    <w:rsid w:val="008C2149"/>
    <w:rsid w:val="008C2F8C"/>
    <w:rsid w:val="008C2FAA"/>
    <w:rsid w:val="008C73F6"/>
    <w:rsid w:val="008D60E6"/>
    <w:rsid w:val="008D60FE"/>
    <w:rsid w:val="008D75DB"/>
    <w:rsid w:val="008D7921"/>
    <w:rsid w:val="008E3BC9"/>
    <w:rsid w:val="008E510D"/>
    <w:rsid w:val="008F3E39"/>
    <w:rsid w:val="008F7B75"/>
    <w:rsid w:val="00901047"/>
    <w:rsid w:val="00911419"/>
    <w:rsid w:val="00912046"/>
    <w:rsid w:val="009129C2"/>
    <w:rsid w:val="009135DB"/>
    <w:rsid w:val="009148F5"/>
    <w:rsid w:val="00921C0F"/>
    <w:rsid w:val="009221CC"/>
    <w:rsid w:val="00925FC3"/>
    <w:rsid w:val="0092693A"/>
    <w:rsid w:val="00936476"/>
    <w:rsid w:val="00940F4B"/>
    <w:rsid w:val="00943493"/>
    <w:rsid w:val="00946669"/>
    <w:rsid w:val="00950FA7"/>
    <w:rsid w:val="0095211A"/>
    <w:rsid w:val="00953A69"/>
    <w:rsid w:val="00957C24"/>
    <w:rsid w:val="0096180B"/>
    <w:rsid w:val="00964CB3"/>
    <w:rsid w:val="009661AC"/>
    <w:rsid w:val="0096702A"/>
    <w:rsid w:val="00970BAD"/>
    <w:rsid w:val="00974C09"/>
    <w:rsid w:val="00974E77"/>
    <w:rsid w:val="00975DA7"/>
    <w:rsid w:val="00977DD3"/>
    <w:rsid w:val="00980441"/>
    <w:rsid w:val="0098251B"/>
    <w:rsid w:val="0098795D"/>
    <w:rsid w:val="009944E1"/>
    <w:rsid w:val="00996B31"/>
    <w:rsid w:val="00997FFA"/>
    <w:rsid w:val="009A66D1"/>
    <w:rsid w:val="009A6710"/>
    <w:rsid w:val="009B25BF"/>
    <w:rsid w:val="009B7A75"/>
    <w:rsid w:val="009C0DA3"/>
    <w:rsid w:val="009C123C"/>
    <w:rsid w:val="009C1FAF"/>
    <w:rsid w:val="009C430F"/>
    <w:rsid w:val="009C73BA"/>
    <w:rsid w:val="009D1520"/>
    <w:rsid w:val="009D1AAD"/>
    <w:rsid w:val="009D2EE1"/>
    <w:rsid w:val="009E0139"/>
    <w:rsid w:val="009E08EB"/>
    <w:rsid w:val="009E0A6F"/>
    <w:rsid w:val="009E0F01"/>
    <w:rsid w:val="009F0A81"/>
    <w:rsid w:val="009F1EE7"/>
    <w:rsid w:val="00A0026D"/>
    <w:rsid w:val="00A0148E"/>
    <w:rsid w:val="00A017AE"/>
    <w:rsid w:val="00A0257F"/>
    <w:rsid w:val="00A05881"/>
    <w:rsid w:val="00A06083"/>
    <w:rsid w:val="00A07F80"/>
    <w:rsid w:val="00A11BFF"/>
    <w:rsid w:val="00A142E6"/>
    <w:rsid w:val="00A14D2D"/>
    <w:rsid w:val="00A17E97"/>
    <w:rsid w:val="00A22728"/>
    <w:rsid w:val="00A22CF0"/>
    <w:rsid w:val="00A23ABD"/>
    <w:rsid w:val="00A26DD6"/>
    <w:rsid w:val="00A33C95"/>
    <w:rsid w:val="00A378D6"/>
    <w:rsid w:val="00A40347"/>
    <w:rsid w:val="00A517F7"/>
    <w:rsid w:val="00A5183A"/>
    <w:rsid w:val="00A52F45"/>
    <w:rsid w:val="00A549A0"/>
    <w:rsid w:val="00A61B10"/>
    <w:rsid w:val="00A625D8"/>
    <w:rsid w:val="00A63964"/>
    <w:rsid w:val="00A70805"/>
    <w:rsid w:val="00A70A49"/>
    <w:rsid w:val="00A717DF"/>
    <w:rsid w:val="00A72D23"/>
    <w:rsid w:val="00A746F6"/>
    <w:rsid w:val="00A74E37"/>
    <w:rsid w:val="00A766C8"/>
    <w:rsid w:val="00A76CB7"/>
    <w:rsid w:val="00A80625"/>
    <w:rsid w:val="00A910AD"/>
    <w:rsid w:val="00A91152"/>
    <w:rsid w:val="00A92C13"/>
    <w:rsid w:val="00A95FB7"/>
    <w:rsid w:val="00A96F26"/>
    <w:rsid w:val="00A9731A"/>
    <w:rsid w:val="00AA32FC"/>
    <w:rsid w:val="00AA4FF3"/>
    <w:rsid w:val="00AB776F"/>
    <w:rsid w:val="00AB7E44"/>
    <w:rsid w:val="00AC047E"/>
    <w:rsid w:val="00AC21E6"/>
    <w:rsid w:val="00AC2C98"/>
    <w:rsid w:val="00AC4822"/>
    <w:rsid w:val="00AC570B"/>
    <w:rsid w:val="00AC664B"/>
    <w:rsid w:val="00AD2A54"/>
    <w:rsid w:val="00AD382B"/>
    <w:rsid w:val="00AE40C4"/>
    <w:rsid w:val="00AE575E"/>
    <w:rsid w:val="00AF318C"/>
    <w:rsid w:val="00AF6F18"/>
    <w:rsid w:val="00B000CA"/>
    <w:rsid w:val="00B0018A"/>
    <w:rsid w:val="00B00F7B"/>
    <w:rsid w:val="00B01252"/>
    <w:rsid w:val="00B037FD"/>
    <w:rsid w:val="00B058C0"/>
    <w:rsid w:val="00B06CB2"/>
    <w:rsid w:val="00B15C19"/>
    <w:rsid w:val="00B166B0"/>
    <w:rsid w:val="00B16A61"/>
    <w:rsid w:val="00B16F6E"/>
    <w:rsid w:val="00B208B2"/>
    <w:rsid w:val="00B231DC"/>
    <w:rsid w:val="00B315B1"/>
    <w:rsid w:val="00B32101"/>
    <w:rsid w:val="00B3258E"/>
    <w:rsid w:val="00B3667A"/>
    <w:rsid w:val="00B41486"/>
    <w:rsid w:val="00B430E0"/>
    <w:rsid w:val="00B45E7A"/>
    <w:rsid w:val="00B5757B"/>
    <w:rsid w:val="00B636A2"/>
    <w:rsid w:val="00B72CB3"/>
    <w:rsid w:val="00B75893"/>
    <w:rsid w:val="00B812CE"/>
    <w:rsid w:val="00B84F70"/>
    <w:rsid w:val="00B9123B"/>
    <w:rsid w:val="00B929AA"/>
    <w:rsid w:val="00B96EDB"/>
    <w:rsid w:val="00B96F60"/>
    <w:rsid w:val="00BA19A8"/>
    <w:rsid w:val="00BA2C1F"/>
    <w:rsid w:val="00BA5115"/>
    <w:rsid w:val="00BA6D9F"/>
    <w:rsid w:val="00BA7459"/>
    <w:rsid w:val="00BB70DF"/>
    <w:rsid w:val="00BC6DB1"/>
    <w:rsid w:val="00BD293C"/>
    <w:rsid w:val="00BD57C2"/>
    <w:rsid w:val="00BD6827"/>
    <w:rsid w:val="00BE27A5"/>
    <w:rsid w:val="00BE32F4"/>
    <w:rsid w:val="00BE494C"/>
    <w:rsid w:val="00BF434E"/>
    <w:rsid w:val="00C03965"/>
    <w:rsid w:val="00C05F8C"/>
    <w:rsid w:val="00C06111"/>
    <w:rsid w:val="00C07461"/>
    <w:rsid w:val="00C078CC"/>
    <w:rsid w:val="00C113D6"/>
    <w:rsid w:val="00C1151B"/>
    <w:rsid w:val="00C147A7"/>
    <w:rsid w:val="00C2683F"/>
    <w:rsid w:val="00C30177"/>
    <w:rsid w:val="00C36CBF"/>
    <w:rsid w:val="00C4050F"/>
    <w:rsid w:val="00C40DEE"/>
    <w:rsid w:val="00C42FF5"/>
    <w:rsid w:val="00C456C7"/>
    <w:rsid w:val="00C50BB2"/>
    <w:rsid w:val="00C52276"/>
    <w:rsid w:val="00C54D89"/>
    <w:rsid w:val="00C55563"/>
    <w:rsid w:val="00C56CDE"/>
    <w:rsid w:val="00C65E95"/>
    <w:rsid w:val="00C72F30"/>
    <w:rsid w:val="00C7316B"/>
    <w:rsid w:val="00C764E6"/>
    <w:rsid w:val="00C76CD1"/>
    <w:rsid w:val="00C84FD3"/>
    <w:rsid w:val="00C85FF2"/>
    <w:rsid w:val="00C863DA"/>
    <w:rsid w:val="00C868ED"/>
    <w:rsid w:val="00C90BA7"/>
    <w:rsid w:val="00C91328"/>
    <w:rsid w:val="00C91580"/>
    <w:rsid w:val="00CA7183"/>
    <w:rsid w:val="00CB1B08"/>
    <w:rsid w:val="00CB490C"/>
    <w:rsid w:val="00CB715F"/>
    <w:rsid w:val="00CD2B4D"/>
    <w:rsid w:val="00CD3E33"/>
    <w:rsid w:val="00CD47BD"/>
    <w:rsid w:val="00CE28FC"/>
    <w:rsid w:val="00CE4488"/>
    <w:rsid w:val="00CF149D"/>
    <w:rsid w:val="00CF241C"/>
    <w:rsid w:val="00CF702F"/>
    <w:rsid w:val="00CF7DD2"/>
    <w:rsid w:val="00D0180C"/>
    <w:rsid w:val="00D019CC"/>
    <w:rsid w:val="00D02EDC"/>
    <w:rsid w:val="00D03279"/>
    <w:rsid w:val="00D063A7"/>
    <w:rsid w:val="00D06A3E"/>
    <w:rsid w:val="00D133B5"/>
    <w:rsid w:val="00D20F06"/>
    <w:rsid w:val="00D22E3A"/>
    <w:rsid w:val="00D23A06"/>
    <w:rsid w:val="00D25EB9"/>
    <w:rsid w:val="00D27BC2"/>
    <w:rsid w:val="00D31CEC"/>
    <w:rsid w:val="00D36E64"/>
    <w:rsid w:val="00D37384"/>
    <w:rsid w:val="00D40E0D"/>
    <w:rsid w:val="00D42A83"/>
    <w:rsid w:val="00D518AE"/>
    <w:rsid w:val="00D536FD"/>
    <w:rsid w:val="00D73A88"/>
    <w:rsid w:val="00D743C9"/>
    <w:rsid w:val="00D827CA"/>
    <w:rsid w:val="00D856BC"/>
    <w:rsid w:val="00D85FE9"/>
    <w:rsid w:val="00D86FBE"/>
    <w:rsid w:val="00D8726E"/>
    <w:rsid w:val="00D87DF4"/>
    <w:rsid w:val="00D910D6"/>
    <w:rsid w:val="00D91D55"/>
    <w:rsid w:val="00D92552"/>
    <w:rsid w:val="00D93FB8"/>
    <w:rsid w:val="00D942DA"/>
    <w:rsid w:val="00D95052"/>
    <w:rsid w:val="00DB4395"/>
    <w:rsid w:val="00DB4D51"/>
    <w:rsid w:val="00DB5A86"/>
    <w:rsid w:val="00DC143F"/>
    <w:rsid w:val="00DD2993"/>
    <w:rsid w:val="00DF33AC"/>
    <w:rsid w:val="00DF348E"/>
    <w:rsid w:val="00DF6F8A"/>
    <w:rsid w:val="00E11A8C"/>
    <w:rsid w:val="00E178F0"/>
    <w:rsid w:val="00E22C3A"/>
    <w:rsid w:val="00E3039C"/>
    <w:rsid w:val="00E3106A"/>
    <w:rsid w:val="00E32F31"/>
    <w:rsid w:val="00E33AD1"/>
    <w:rsid w:val="00E345AB"/>
    <w:rsid w:val="00E358E5"/>
    <w:rsid w:val="00E359EB"/>
    <w:rsid w:val="00E44D2B"/>
    <w:rsid w:val="00E4547C"/>
    <w:rsid w:val="00E478CB"/>
    <w:rsid w:val="00E509F6"/>
    <w:rsid w:val="00E62F64"/>
    <w:rsid w:val="00E643DF"/>
    <w:rsid w:val="00E67A52"/>
    <w:rsid w:val="00E70791"/>
    <w:rsid w:val="00E71599"/>
    <w:rsid w:val="00E8158A"/>
    <w:rsid w:val="00E83B97"/>
    <w:rsid w:val="00E95CB4"/>
    <w:rsid w:val="00E9762B"/>
    <w:rsid w:val="00E97B53"/>
    <w:rsid w:val="00EA1918"/>
    <w:rsid w:val="00EA1F33"/>
    <w:rsid w:val="00EA4B37"/>
    <w:rsid w:val="00EA595D"/>
    <w:rsid w:val="00EA6AD9"/>
    <w:rsid w:val="00EB046D"/>
    <w:rsid w:val="00EB0F47"/>
    <w:rsid w:val="00EB1335"/>
    <w:rsid w:val="00EC16AC"/>
    <w:rsid w:val="00EC5679"/>
    <w:rsid w:val="00ED4500"/>
    <w:rsid w:val="00EE249E"/>
    <w:rsid w:val="00EE3D7F"/>
    <w:rsid w:val="00EE7F2D"/>
    <w:rsid w:val="00EF19B7"/>
    <w:rsid w:val="00EF791C"/>
    <w:rsid w:val="00F009AD"/>
    <w:rsid w:val="00F02287"/>
    <w:rsid w:val="00F05A9D"/>
    <w:rsid w:val="00F10796"/>
    <w:rsid w:val="00F1285B"/>
    <w:rsid w:val="00F13D40"/>
    <w:rsid w:val="00F15506"/>
    <w:rsid w:val="00F23247"/>
    <w:rsid w:val="00F31852"/>
    <w:rsid w:val="00F32AB5"/>
    <w:rsid w:val="00F334B1"/>
    <w:rsid w:val="00F35FFA"/>
    <w:rsid w:val="00F36F86"/>
    <w:rsid w:val="00F403F7"/>
    <w:rsid w:val="00F424D0"/>
    <w:rsid w:val="00F4703B"/>
    <w:rsid w:val="00F50331"/>
    <w:rsid w:val="00F609BE"/>
    <w:rsid w:val="00F66F9D"/>
    <w:rsid w:val="00F710C8"/>
    <w:rsid w:val="00F73709"/>
    <w:rsid w:val="00F73941"/>
    <w:rsid w:val="00F751FC"/>
    <w:rsid w:val="00F75F0A"/>
    <w:rsid w:val="00F80B9A"/>
    <w:rsid w:val="00F83DF5"/>
    <w:rsid w:val="00F8420D"/>
    <w:rsid w:val="00F854A0"/>
    <w:rsid w:val="00F85E82"/>
    <w:rsid w:val="00F922F4"/>
    <w:rsid w:val="00F938E2"/>
    <w:rsid w:val="00FA0599"/>
    <w:rsid w:val="00FB154E"/>
    <w:rsid w:val="00FB3EDF"/>
    <w:rsid w:val="00FB3F49"/>
    <w:rsid w:val="00FB5375"/>
    <w:rsid w:val="00FB5437"/>
    <w:rsid w:val="00FB67DE"/>
    <w:rsid w:val="00FC332B"/>
    <w:rsid w:val="00FC619E"/>
    <w:rsid w:val="00FC75F8"/>
    <w:rsid w:val="00FD3E59"/>
    <w:rsid w:val="00FE11B9"/>
    <w:rsid w:val="00FE19FD"/>
    <w:rsid w:val="00FE2357"/>
    <w:rsid w:val="00FE4478"/>
    <w:rsid w:val="00FE510C"/>
    <w:rsid w:val="00FE62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6FD14"/>
  <w15:chartTrackingRefBased/>
  <w15:docId w15:val="{55E01CF3-5985-4DBA-9279-5B47548C4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21CC"/>
  </w:style>
  <w:style w:type="paragraph" w:styleId="Heading2">
    <w:name w:val="heading 2"/>
    <w:basedOn w:val="Normal"/>
    <w:next w:val="Normal"/>
    <w:link w:val="Heading2Char"/>
    <w:unhideWhenUsed/>
    <w:qFormat/>
    <w:rsid w:val="00CD2B4D"/>
    <w:pPr>
      <w:keepNext/>
      <w:spacing w:after="0" w:line="240" w:lineRule="auto"/>
      <w:outlineLvl w:val="1"/>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A6710"/>
    <w:rPr>
      <w:color w:val="808080"/>
    </w:rPr>
  </w:style>
  <w:style w:type="character" w:styleId="CommentReference">
    <w:name w:val="annotation reference"/>
    <w:basedOn w:val="DefaultParagraphFont"/>
    <w:uiPriority w:val="99"/>
    <w:semiHidden/>
    <w:unhideWhenUsed/>
    <w:rsid w:val="00405438"/>
    <w:rPr>
      <w:sz w:val="16"/>
      <w:szCs w:val="16"/>
    </w:rPr>
  </w:style>
  <w:style w:type="paragraph" w:styleId="CommentText">
    <w:name w:val="annotation text"/>
    <w:basedOn w:val="Normal"/>
    <w:link w:val="CommentTextChar"/>
    <w:uiPriority w:val="99"/>
    <w:unhideWhenUsed/>
    <w:rsid w:val="00405438"/>
    <w:pPr>
      <w:spacing w:line="240" w:lineRule="auto"/>
    </w:pPr>
    <w:rPr>
      <w:sz w:val="20"/>
      <w:szCs w:val="20"/>
    </w:rPr>
  </w:style>
  <w:style w:type="character" w:customStyle="1" w:styleId="CommentTextChar">
    <w:name w:val="Comment Text Char"/>
    <w:basedOn w:val="DefaultParagraphFont"/>
    <w:link w:val="CommentText"/>
    <w:uiPriority w:val="99"/>
    <w:rsid w:val="00405438"/>
    <w:rPr>
      <w:sz w:val="20"/>
      <w:szCs w:val="20"/>
    </w:rPr>
  </w:style>
  <w:style w:type="paragraph" w:styleId="CommentSubject">
    <w:name w:val="annotation subject"/>
    <w:basedOn w:val="CommentText"/>
    <w:next w:val="CommentText"/>
    <w:link w:val="CommentSubjectChar"/>
    <w:uiPriority w:val="99"/>
    <w:semiHidden/>
    <w:unhideWhenUsed/>
    <w:rsid w:val="00405438"/>
    <w:rPr>
      <w:b/>
      <w:bCs/>
    </w:rPr>
  </w:style>
  <w:style w:type="character" w:customStyle="1" w:styleId="CommentSubjectChar">
    <w:name w:val="Comment Subject Char"/>
    <w:basedOn w:val="CommentTextChar"/>
    <w:link w:val="CommentSubject"/>
    <w:uiPriority w:val="99"/>
    <w:semiHidden/>
    <w:rsid w:val="00405438"/>
    <w:rPr>
      <w:b/>
      <w:bCs/>
      <w:sz w:val="20"/>
      <w:szCs w:val="20"/>
    </w:rPr>
  </w:style>
  <w:style w:type="paragraph" w:styleId="BalloonText">
    <w:name w:val="Balloon Text"/>
    <w:basedOn w:val="Normal"/>
    <w:link w:val="BalloonTextChar"/>
    <w:uiPriority w:val="99"/>
    <w:semiHidden/>
    <w:unhideWhenUsed/>
    <w:rsid w:val="004054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5438"/>
    <w:rPr>
      <w:rFonts w:ascii="Segoe UI" w:hAnsi="Segoe UI" w:cs="Segoe UI"/>
      <w:sz w:val="18"/>
      <w:szCs w:val="18"/>
    </w:rPr>
  </w:style>
  <w:style w:type="table" w:styleId="TableGrid">
    <w:name w:val="Table Grid"/>
    <w:basedOn w:val="TableNormal"/>
    <w:uiPriority w:val="39"/>
    <w:rsid w:val="00F32A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710C8"/>
    <w:pPr>
      <w:ind w:left="720"/>
      <w:contextualSpacing/>
    </w:pPr>
  </w:style>
  <w:style w:type="paragraph" w:styleId="Revision">
    <w:name w:val="Revision"/>
    <w:hidden/>
    <w:uiPriority w:val="99"/>
    <w:semiHidden/>
    <w:rsid w:val="009221CC"/>
    <w:pPr>
      <w:spacing w:after="0" w:line="240" w:lineRule="auto"/>
    </w:pPr>
  </w:style>
  <w:style w:type="character" w:customStyle="1" w:styleId="Heading2Char">
    <w:name w:val="Heading 2 Char"/>
    <w:basedOn w:val="DefaultParagraphFont"/>
    <w:link w:val="Heading2"/>
    <w:rsid w:val="00CD2B4D"/>
    <w:rPr>
      <w:rFonts w:ascii="Times New Roman" w:eastAsia="Times New Roman" w:hAnsi="Times New Roman" w:cs="Times New Roman"/>
      <w:b/>
      <w:bCs/>
      <w:sz w:val="24"/>
      <w:szCs w:val="24"/>
    </w:rPr>
  </w:style>
  <w:style w:type="character" w:customStyle="1" w:styleId="lrzxr">
    <w:name w:val="lrzxr"/>
    <w:basedOn w:val="DefaultParagraphFont"/>
    <w:rsid w:val="00B037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538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1AE350-25ED-43B8-85F2-A9D592931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735</Words>
  <Characters>4196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Muehleisen</dc:creator>
  <cp:keywords/>
  <dc:description/>
  <cp:lastModifiedBy>Andrew Muehleisen</cp:lastModifiedBy>
  <cp:revision>13</cp:revision>
  <dcterms:created xsi:type="dcterms:W3CDTF">2020-06-04T14:03:00Z</dcterms:created>
  <dcterms:modified xsi:type="dcterms:W3CDTF">2023-04-04T22:49:00Z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zotero-version="5.0.82"&gt;&lt;session id="hqvtNzhF"/&gt;&lt;style id="http://www.zotero.org/styles/new-phytologist" hasBibliography="1" bibliographyStyleHasBeenSet="0"/&gt;&lt;prefs&gt;&lt;pref name="fieldType" value="Field"/&gt;&lt;/prefs&gt;&lt;/data&gt;</vt:lpwstr>
  </property>
</Properties>
</file>