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2D0" w:rsidRPr="00EA62D0" w:rsidRDefault="00EA62D0" w:rsidP="00EA62D0">
      <w:pPr>
        <w:spacing w:after="180" w:line="480" w:lineRule="auto"/>
        <w:rPr>
          <w:rFonts w:ascii="Cambria" w:eastAsia="Cambria" w:hAnsi="Cambria" w:cs="Cambria"/>
          <w:noProof/>
          <w:lang w:eastAsia="en-GB"/>
        </w:rPr>
      </w:pPr>
      <w:r w:rsidRPr="00EA62D0">
        <w:rPr>
          <w:rFonts w:ascii="Cambria" w:eastAsia="Cambria" w:hAnsi="Cambria" w:cs="Cambria"/>
          <w:b/>
          <w:noProof/>
          <w:lang w:eastAsia="en-GB"/>
        </w:rPr>
        <w:t xml:space="preserve">Supplemental paper 1: Process-evaluation research questions 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2"/>
        <w:gridCol w:w="1929"/>
        <w:gridCol w:w="4841"/>
      </w:tblGrid>
      <w:tr w:rsidR="00EA62D0" w:rsidRPr="00EA62D0" w:rsidTr="00222818">
        <w:trPr>
          <w:trHeight w:val="412"/>
        </w:trPr>
        <w:tc>
          <w:tcPr>
            <w:tcW w:w="2302" w:type="dxa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Objective </w:t>
            </w:r>
            <w:bookmarkStart w:id="0" w:name="_GoBack"/>
            <w:bookmarkEnd w:id="0"/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Domain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Research questions </w:t>
            </w:r>
          </w:p>
        </w:tc>
      </w:tr>
      <w:tr w:rsidR="00EA62D0" w:rsidRPr="00EA62D0" w:rsidTr="00222818">
        <w:trPr>
          <w:trHeight w:val="1262"/>
        </w:trPr>
        <w:tc>
          <w:tcPr>
            <w:tcW w:w="2302" w:type="dxa"/>
            <w:vMerge w:val="restart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Intervention implementation </w:t>
            </w: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Fidelity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Did the intervention implementation deviate from the programme design?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To what extent were cash transfers/consumption support disbursed in a timely and consistent manner?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How were programme participants linked to additional support services provided by other programmes or government bodies? </w:t>
            </w:r>
          </w:p>
        </w:tc>
      </w:tr>
      <w:tr w:rsidR="00EA62D0" w:rsidRPr="00EA62D0" w:rsidTr="00222818">
        <w:trPr>
          <w:trHeight w:val="335"/>
        </w:trPr>
        <w:tc>
          <w:tcPr>
            <w:tcW w:w="2302" w:type="dxa"/>
            <w:vMerge/>
            <w:shd w:val="clear" w:color="auto" w:fill="auto"/>
          </w:tcPr>
          <w:p w:rsidR="00EA62D0" w:rsidRPr="00EA62D0" w:rsidRDefault="00EA62D0" w:rsidP="00EA6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Dose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What was the duration, frequency and nature of each intervention?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How did the sequencing of interventions affect service delivery?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What was the exposure to the four pillars?  </w:t>
            </w:r>
          </w:p>
        </w:tc>
      </w:tr>
      <w:tr w:rsidR="00EA62D0" w:rsidRPr="00EA62D0" w:rsidTr="00222818">
        <w:trPr>
          <w:trHeight w:val="151"/>
        </w:trPr>
        <w:tc>
          <w:tcPr>
            <w:tcW w:w="2302" w:type="dxa"/>
            <w:vMerge/>
            <w:shd w:val="clear" w:color="auto" w:fill="auto"/>
          </w:tcPr>
          <w:p w:rsidR="00EA62D0" w:rsidRPr="00EA62D0" w:rsidRDefault="00EA62D0" w:rsidP="00EA6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Adaptations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What changes were made to the delivery of the intervention, and why?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vMerge/>
            <w:shd w:val="clear" w:color="auto" w:fill="auto"/>
          </w:tcPr>
          <w:p w:rsidR="00EA62D0" w:rsidRPr="00EA62D0" w:rsidRDefault="00EA62D0" w:rsidP="00EA6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Reach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Did DIG effectively cover all intended recipients and what factors in selection criteria and targeting methodology most impacted coverage?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lastRenderedPageBreak/>
              <w:t xml:space="preserve">What activities were undertaken to promote community engagement?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To what extent was training on disability inclusion made available to civil society staff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vMerge w:val="restart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lastRenderedPageBreak/>
              <w:t>Mechanisms</w:t>
            </w: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Participant response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To what extent did the programme design account for the needs of ultra-poor households and participants with disabilities?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Were the assets suitable for providing sustainable livelihoods for participants, particularly participants with disabilities?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Were key barriers to participation in the sustainable livelihoods overcome (including health, attitudes, environment)?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Were linkages to other services (including health) appropriate and sufficient to meet participant needs?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Were the financial services appropriate?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Were the community mobilization activities appropriate?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Were the community coaching appropriate?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vMerge/>
            <w:shd w:val="clear" w:color="auto" w:fill="auto"/>
          </w:tcPr>
          <w:p w:rsidR="00EA62D0" w:rsidRPr="00EA62D0" w:rsidRDefault="00EA62D0" w:rsidP="00EA6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Mediators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Which components of the DIG programme were most important for changes to the outcomes?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vMerge/>
            <w:shd w:val="clear" w:color="auto" w:fill="auto"/>
          </w:tcPr>
          <w:p w:rsidR="00EA62D0" w:rsidRPr="00EA62D0" w:rsidRDefault="00EA62D0" w:rsidP="00EA6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Unintended consequences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Was there any increase in violence experienced by participants?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Did participants take leadership roles / political positions as a result of the programme?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Were there any unanticipated changes?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Context </w:t>
            </w: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Factors that shape the theory for how intervention works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How important were community attitudes in limiting people with disabilities? 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Factors that affect intervention implementation and mechanisms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Did a lack of mobile phone infrastructure impede or improve timeliness of cash transfer delivery?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>How were partnership arrangements executed to support the delivery of programme components?</w:t>
            </w:r>
          </w:p>
        </w:tc>
      </w:tr>
      <w:tr w:rsidR="00EA62D0" w:rsidRPr="00EA62D0" w:rsidTr="00222818">
        <w:trPr>
          <w:trHeight w:val="458"/>
        </w:trPr>
        <w:tc>
          <w:tcPr>
            <w:tcW w:w="2302" w:type="dxa"/>
            <w:shd w:val="clear" w:color="auto" w:fill="auto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</w:p>
        </w:tc>
        <w:tc>
          <w:tcPr>
            <w:tcW w:w="19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Mechanisms that sustain status quo or enhance effects </w:t>
            </w:r>
          </w:p>
        </w:tc>
        <w:tc>
          <w:tcPr>
            <w:tcW w:w="48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What were the market conditions during implementation? </w:t>
            </w:r>
          </w:p>
          <w:p w:rsidR="00EA62D0" w:rsidRPr="00EA62D0" w:rsidRDefault="00EA62D0" w:rsidP="00EA62D0">
            <w:pPr>
              <w:spacing w:after="180" w:line="480" w:lineRule="auto"/>
              <w:rPr>
                <w:rFonts w:ascii="Cambria" w:eastAsia="Cambria" w:hAnsi="Cambria" w:cs="Cambria"/>
                <w:lang w:eastAsia="en-GB"/>
              </w:rPr>
            </w:pPr>
            <w:r w:rsidRPr="00EA62D0">
              <w:rPr>
                <w:rFonts w:ascii="Cambria" w:eastAsia="Cambria" w:hAnsi="Cambria" w:cs="Cambria"/>
                <w:lang w:eastAsia="en-GB"/>
              </w:rPr>
              <w:t xml:space="preserve">How have conditions changes in light of COVID? </w:t>
            </w:r>
          </w:p>
        </w:tc>
      </w:tr>
    </w:tbl>
    <w:p w:rsidR="00D7234F" w:rsidRDefault="00EA62D0"/>
    <w:sectPr w:rsidR="00D7234F" w:rsidSect="00EA62D0">
      <w:pgSz w:w="11906" w:h="16838"/>
      <w:pgMar w:top="1440" w:right="1440" w:bottom="1440" w:left="1440" w:header="708" w:footer="708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D0"/>
    <w:rsid w:val="002A2F6F"/>
    <w:rsid w:val="009F0C8E"/>
    <w:rsid w:val="00EA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9A56"/>
  <w15:chartTrackingRefBased/>
  <w15:docId w15:val="{74E03AF7-4BA2-4629-B9C3-1DC19C9F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Marks</dc:creator>
  <cp:keywords/>
  <dc:description/>
  <cp:lastModifiedBy>Sarah Marks</cp:lastModifiedBy>
  <cp:revision>1</cp:revision>
  <dcterms:created xsi:type="dcterms:W3CDTF">2023-08-17T13:33:00Z</dcterms:created>
  <dcterms:modified xsi:type="dcterms:W3CDTF">2023-08-17T13:34:00Z</dcterms:modified>
</cp:coreProperties>
</file>