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265B22" w14:textId="77777777" w:rsidR="00BA2BBB" w:rsidRPr="00E6603E" w:rsidRDefault="00BA2BBB" w:rsidP="00BA2BBB">
      <w:pPr>
        <w:spacing w:line="480" w:lineRule="auto"/>
        <w:jc w:val="both"/>
        <w:rPr>
          <w:sz w:val="24"/>
          <w:szCs w:val="24"/>
        </w:rPr>
      </w:pPr>
      <w:r w:rsidRPr="00E6603E">
        <w:rPr>
          <w:sz w:val="24"/>
          <w:szCs w:val="24"/>
        </w:rPr>
        <w:t>Annex 1: Sociodemographic and clinically related factors of study participants, Addis Ababa, June 2019</w:t>
      </w:r>
    </w:p>
    <w:tbl>
      <w:tblPr>
        <w:tblStyle w:val="TableGrid"/>
        <w:tblW w:w="1315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348"/>
        <w:gridCol w:w="1658"/>
        <w:gridCol w:w="1416"/>
        <w:gridCol w:w="1733"/>
        <w:gridCol w:w="1338"/>
        <w:gridCol w:w="1416"/>
        <w:gridCol w:w="1416"/>
        <w:gridCol w:w="1416"/>
        <w:gridCol w:w="1416"/>
      </w:tblGrid>
      <w:tr w:rsidR="00BA2BBB" w:rsidRPr="00E6603E" w14:paraId="0049B2EC" w14:textId="77777777" w:rsidTr="00B414D4">
        <w:trPr>
          <w:trHeight w:val="466"/>
        </w:trPr>
        <w:tc>
          <w:tcPr>
            <w:tcW w:w="1348" w:type="dxa"/>
            <w:vMerge w:val="restart"/>
          </w:tcPr>
          <w:p w14:paraId="53830A68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bookmarkStart w:id="0" w:name="_Hlk112051054"/>
            <w:r w:rsidRPr="00E6603E">
              <w:rPr>
                <w:sz w:val="24"/>
                <w:szCs w:val="24"/>
              </w:rPr>
              <w:t>Variables</w:t>
            </w:r>
          </w:p>
        </w:tc>
        <w:tc>
          <w:tcPr>
            <w:tcW w:w="1658" w:type="dxa"/>
            <w:vMerge w:val="restart"/>
          </w:tcPr>
          <w:p w14:paraId="65331690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Category</w:t>
            </w:r>
          </w:p>
        </w:tc>
        <w:tc>
          <w:tcPr>
            <w:tcW w:w="3149" w:type="dxa"/>
            <w:gridSpan w:val="2"/>
          </w:tcPr>
          <w:p w14:paraId="73F589E5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Microscopic (smear) TB test</w:t>
            </w:r>
          </w:p>
        </w:tc>
        <w:tc>
          <w:tcPr>
            <w:tcW w:w="2754" w:type="dxa"/>
            <w:gridSpan w:val="2"/>
          </w:tcPr>
          <w:p w14:paraId="2DB81280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Culture TB test</w:t>
            </w:r>
          </w:p>
        </w:tc>
        <w:tc>
          <w:tcPr>
            <w:tcW w:w="2832" w:type="dxa"/>
            <w:gridSpan w:val="2"/>
          </w:tcPr>
          <w:p w14:paraId="09AA792B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Abbott PCR TB test</w:t>
            </w:r>
          </w:p>
        </w:tc>
        <w:tc>
          <w:tcPr>
            <w:tcW w:w="1416" w:type="dxa"/>
            <w:vMerge w:val="restart"/>
          </w:tcPr>
          <w:p w14:paraId="6BF710BA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Total</w:t>
            </w:r>
          </w:p>
        </w:tc>
      </w:tr>
      <w:tr w:rsidR="00BA2BBB" w:rsidRPr="00E6603E" w14:paraId="32552CD6" w14:textId="77777777" w:rsidTr="00B414D4">
        <w:trPr>
          <w:trHeight w:val="243"/>
        </w:trPr>
        <w:tc>
          <w:tcPr>
            <w:tcW w:w="1348" w:type="dxa"/>
            <w:vMerge/>
          </w:tcPr>
          <w:p w14:paraId="2661CB3F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58" w:type="dxa"/>
            <w:vMerge/>
          </w:tcPr>
          <w:p w14:paraId="10BEFC9E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6" w:type="dxa"/>
          </w:tcPr>
          <w:p w14:paraId="09EDFB44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Negative</w:t>
            </w:r>
          </w:p>
        </w:tc>
        <w:tc>
          <w:tcPr>
            <w:tcW w:w="1733" w:type="dxa"/>
          </w:tcPr>
          <w:p w14:paraId="09CD0638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Positive</w:t>
            </w:r>
          </w:p>
        </w:tc>
        <w:tc>
          <w:tcPr>
            <w:tcW w:w="1338" w:type="dxa"/>
          </w:tcPr>
          <w:p w14:paraId="197453C2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Negative</w:t>
            </w:r>
          </w:p>
        </w:tc>
        <w:tc>
          <w:tcPr>
            <w:tcW w:w="1416" w:type="dxa"/>
          </w:tcPr>
          <w:p w14:paraId="1EBE02E9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Positive</w:t>
            </w:r>
          </w:p>
        </w:tc>
        <w:tc>
          <w:tcPr>
            <w:tcW w:w="1416" w:type="dxa"/>
          </w:tcPr>
          <w:p w14:paraId="7A82586B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Negative</w:t>
            </w:r>
          </w:p>
        </w:tc>
        <w:tc>
          <w:tcPr>
            <w:tcW w:w="1416" w:type="dxa"/>
          </w:tcPr>
          <w:p w14:paraId="7586EE6A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Positive</w:t>
            </w:r>
          </w:p>
        </w:tc>
        <w:tc>
          <w:tcPr>
            <w:tcW w:w="1416" w:type="dxa"/>
            <w:vMerge/>
          </w:tcPr>
          <w:p w14:paraId="547547ED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</w:p>
        </w:tc>
      </w:tr>
      <w:tr w:rsidR="00BA2BBB" w:rsidRPr="00E6603E" w14:paraId="1F42FFB2" w14:textId="77777777" w:rsidTr="00B414D4">
        <w:trPr>
          <w:trHeight w:val="233"/>
        </w:trPr>
        <w:tc>
          <w:tcPr>
            <w:tcW w:w="1348" w:type="dxa"/>
            <w:vMerge w:val="restart"/>
          </w:tcPr>
          <w:p w14:paraId="08A5CA23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Sex (n=149)</w:t>
            </w:r>
          </w:p>
        </w:tc>
        <w:tc>
          <w:tcPr>
            <w:tcW w:w="1658" w:type="dxa"/>
          </w:tcPr>
          <w:p w14:paraId="5B4863A0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Female</w:t>
            </w:r>
          </w:p>
        </w:tc>
        <w:tc>
          <w:tcPr>
            <w:tcW w:w="1416" w:type="dxa"/>
          </w:tcPr>
          <w:p w14:paraId="0322D2D6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54 (91.5%)</w:t>
            </w:r>
          </w:p>
        </w:tc>
        <w:tc>
          <w:tcPr>
            <w:tcW w:w="1733" w:type="dxa"/>
          </w:tcPr>
          <w:p w14:paraId="69FF09D2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5 (8.5%)</w:t>
            </w:r>
          </w:p>
        </w:tc>
        <w:tc>
          <w:tcPr>
            <w:tcW w:w="1338" w:type="dxa"/>
          </w:tcPr>
          <w:p w14:paraId="7828B254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45 (76.3%)</w:t>
            </w:r>
          </w:p>
        </w:tc>
        <w:tc>
          <w:tcPr>
            <w:tcW w:w="1416" w:type="dxa"/>
          </w:tcPr>
          <w:p w14:paraId="4C4E26B8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14 (23.7%)</w:t>
            </w:r>
          </w:p>
        </w:tc>
        <w:tc>
          <w:tcPr>
            <w:tcW w:w="1416" w:type="dxa"/>
          </w:tcPr>
          <w:p w14:paraId="6D303164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42 (71.2%)</w:t>
            </w:r>
          </w:p>
        </w:tc>
        <w:tc>
          <w:tcPr>
            <w:tcW w:w="1416" w:type="dxa"/>
          </w:tcPr>
          <w:p w14:paraId="6CE3AD48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17 (28.8%)</w:t>
            </w:r>
          </w:p>
        </w:tc>
        <w:tc>
          <w:tcPr>
            <w:tcW w:w="1416" w:type="dxa"/>
          </w:tcPr>
          <w:p w14:paraId="757B88FB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rFonts w:eastAsia="PMingLiU"/>
                <w:sz w:val="24"/>
                <w:szCs w:val="24"/>
              </w:rPr>
              <w:t>59 (39.6%)</w:t>
            </w:r>
          </w:p>
        </w:tc>
      </w:tr>
      <w:tr w:rsidR="00BA2BBB" w:rsidRPr="00E6603E" w14:paraId="45A2D973" w14:textId="77777777" w:rsidTr="00B414D4">
        <w:trPr>
          <w:trHeight w:val="243"/>
        </w:trPr>
        <w:tc>
          <w:tcPr>
            <w:tcW w:w="1348" w:type="dxa"/>
            <w:vMerge/>
          </w:tcPr>
          <w:p w14:paraId="6858028A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58" w:type="dxa"/>
          </w:tcPr>
          <w:p w14:paraId="13664ECA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Male</w:t>
            </w:r>
          </w:p>
        </w:tc>
        <w:tc>
          <w:tcPr>
            <w:tcW w:w="1416" w:type="dxa"/>
          </w:tcPr>
          <w:p w14:paraId="56E94903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72 (80.0%)</w:t>
            </w:r>
          </w:p>
        </w:tc>
        <w:tc>
          <w:tcPr>
            <w:tcW w:w="1733" w:type="dxa"/>
          </w:tcPr>
          <w:p w14:paraId="4EA2E9AE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18 (20.0%)</w:t>
            </w:r>
          </w:p>
        </w:tc>
        <w:tc>
          <w:tcPr>
            <w:tcW w:w="1338" w:type="dxa"/>
          </w:tcPr>
          <w:p w14:paraId="5AEBA023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47 (52.2%)</w:t>
            </w:r>
          </w:p>
        </w:tc>
        <w:tc>
          <w:tcPr>
            <w:tcW w:w="1416" w:type="dxa"/>
          </w:tcPr>
          <w:p w14:paraId="1C6B3615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43 (47.8%)</w:t>
            </w:r>
          </w:p>
        </w:tc>
        <w:tc>
          <w:tcPr>
            <w:tcW w:w="1416" w:type="dxa"/>
          </w:tcPr>
          <w:p w14:paraId="58069586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45 (50.0%)</w:t>
            </w:r>
          </w:p>
        </w:tc>
        <w:tc>
          <w:tcPr>
            <w:tcW w:w="1416" w:type="dxa"/>
          </w:tcPr>
          <w:p w14:paraId="0FA323FA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45 (50.0%)</w:t>
            </w:r>
          </w:p>
        </w:tc>
        <w:tc>
          <w:tcPr>
            <w:tcW w:w="1416" w:type="dxa"/>
          </w:tcPr>
          <w:p w14:paraId="00A7EFB0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rFonts w:eastAsia="PMingLiU"/>
                <w:sz w:val="24"/>
                <w:szCs w:val="24"/>
              </w:rPr>
              <w:t>90 (60.4%)</w:t>
            </w:r>
          </w:p>
        </w:tc>
      </w:tr>
      <w:tr w:rsidR="00BA2BBB" w:rsidRPr="00E6603E" w14:paraId="33EC9B52" w14:textId="77777777" w:rsidTr="00B414D4">
        <w:trPr>
          <w:trHeight w:val="284"/>
        </w:trPr>
        <w:tc>
          <w:tcPr>
            <w:tcW w:w="1348" w:type="dxa"/>
            <w:vMerge w:val="restart"/>
          </w:tcPr>
          <w:p w14:paraId="137CF88F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Age group (147)</w:t>
            </w:r>
          </w:p>
        </w:tc>
        <w:tc>
          <w:tcPr>
            <w:tcW w:w="1658" w:type="dxa"/>
          </w:tcPr>
          <w:p w14:paraId="3C58347B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&lt;= 24</w:t>
            </w:r>
          </w:p>
        </w:tc>
        <w:tc>
          <w:tcPr>
            <w:tcW w:w="1416" w:type="dxa"/>
          </w:tcPr>
          <w:p w14:paraId="1EE224CF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34 (82.9%)</w:t>
            </w:r>
          </w:p>
        </w:tc>
        <w:tc>
          <w:tcPr>
            <w:tcW w:w="1733" w:type="dxa"/>
          </w:tcPr>
          <w:p w14:paraId="64AACFAC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7 (17.1%)</w:t>
            </w:r>
          </w:p>
        </w:tc>
        <w:tc>
          <w:tcPr>
            <w:tcW w:w="1338" w:type="dxa"/>
          </w:tcPr>
          <w:p w14:paraId="07EDD55A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24 (58.5%)</w:t>
            </w:r>
          </w:p>
        </w:tc>
        <w:tc>
          <w:tcPr>
            <w:tcW w:w="1416" w:type="dxa"/>
          </w:tcPr>
          <w:p w14:paraId="4A1E8555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17 (41.5%)</w:t>
            </w:r>
          </w:p>
        </w:tc>
        <w:tc>
          <w:tcPr>
            <w:tcW w:w="1416" w:type="dxa"/>
          </w:tcPr>
          <w:p w14:paraId="0FEDEB18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24 (58.5%)</w:t>
            </w:r>
          </w:p>
        </w:tc>
        <w:tc>
          <w:tcPr>
            <w:tcW w:w="1416" w:type="dxa"/>
          </w:tcPr>
          <w:p w14:paraId="3560A9B2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17 (41.5%)</w:t>
            </w:r>
          </w:p>
        </w:tc>
        <w:tc>
          <w:tcPr>
            <w:tcW w:w="1416" w:type="dxa"/>
          </w:tcPr>
          <w:p w14:paraId="585AF16C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rFonts w:eastAsia="PMingLiU"/>
                <w:sz w:val="24"/>
                <w:szCs w:val="24"/>
              </w:rPr>
              <w:t>41 (27.9%)</w:t>
            </w:r>
          </w:p>
        </w:tc>
      </w:tr>
      <w:tr w:rsidR="00BA2BBB" w:rsidRPr="00E6603E" w14:paraId="23733810" w14:textId="77777777" w:rsidTr="00B414D4">
        <w:trPr>
          <w:trHeight w:val="284"/>
        </w:trPr>
        <w:tc>
          <w:tcPr>
            <w:tcW w:w="1348" w:type="dxa"/>
            <w:vMerge/>
          </w:tcPr>
          <w:p w14:paraId="170F5F86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58" w:type="dxa"/>
          </w:tcPr>
          <w:p w14:paraId="43D05D23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25-34</w:t>
            </w:r>
          </w:p>
        </w:tc>
        <w:tc>
          <w:tcPr>
            <w:tcW w:w="1416" w:type="dxa"/>
          </w:tcPr>
          <w:p w14:paraId="2B91F02B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48 (84.2%)</w:t>
            </w:r>
          </w:p>
        </w:tc>
        <w:tc>
          <w:tcPr>
            <w:tcW w:w="1733" w:type="dxa"/>
          </w:tcPr>
          <w:p w14:paraId="18B75D0B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9 (15.8%)</w:t>
            </w:r>
          </w:p>
        </w:tc>
        <w:tc>
          <w:tcPr>
            <w:tcW w:w="1338" w:type="dxa"/>
          </w:tcPr>
          <w:p w14:paraId="4D79240B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37 (64.9%)</w:t>
            </w:r>
          </w:p>
        </w:tc>
        <w:tc>
          <w:tcPr>
            <w:tcW w:w="1416" w:type="dxa"/>
          </w:tcPr>
          <w:p w14:paraId="3B68AAEA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20 (35.1%)</w:t>
            </w:r>
          </w:p>
        </w:tc>
        <w:tc>
          <w:tcPr>
            <w:tcW w:w="1416" w:type="dxa"/>
          </w:tcPr>
          <w:p w14:paraId="3971A295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38 (66.7%)</w:t>
            </w:r>
          </w:p>
        </w:tc>
        <w:tc>
          <w:tcPr>
            <w:tcW w:w="1416" w:type="dxa"/>
          </w:tcPr>
          <w:p w14:paraId="57770438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19 (33.3%)</w:t>
            </w:r>
          </w:p>
        </w:tc>
        <w:tc>
          <w:tcPr>
            <w:tcW w:w="1416" w:type="dxa"/>
          </w:tcPr>
          <w:p w14:paraId="0BE9CD3C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rFonts w:eastAsia="PMingLiU"/>
                <w:sz w:val="24"/>
                <w:szCs w:val="24"/>
              </w:rPr>
              <w:t>57 (38.0%)</w:t>
            </w:r>
          </w:p>
        </w:tc>
      </w:tr>
      <w:tr w:rsidR="00BA2BBB" w:rsidRPr="00E6603E" w14:paraId="50DE4F95" w14:textId="77777777" w:rsidTr="00B414D4">
        <w:trPr>
          <w:trHeight w:val="436"/>
        </w:trPr>
        <w:tc>
          <w:tcPr>
            <w:tcW w:w="1348" w:type="dxa"/>
            <w:vMerge/>
          </w:tcPr>
          <w:p w14:paraId="163A794F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58" w:type="dxa"/>
          </w:tcPr>
          <w:p w14:paraId="5C4C87B7" w14:textId="77777777" w:rsidR="00BA2BBB" w:rsidRPr="00E6603E" w:rsidRDefault="00BA2BBB" w:rsidP="00B414D4">
            <w:pPr>
              <w:widowControl w:val="0"/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35-44</w:t>
            </w:r>
          </w:p>
        </w:tc>
        <w:tc>
          <w:tcPr>
            <w:tcW w:w="1416" w:type="dxa"/>
          </w:tcPr>
          <w:p w14:paraId="7EFF6446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24 (82.8%)</w:t>
            </w:r>
          </w:p>
        </w:tc>
        <w:tc>
          <w:tcPr>
            <w:tcW w:w="1733" w:type="dxa"/>
          </w:tcPr>
          <w:p w14:paraId="26B6C7BE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5 (17.2%)</w:t>
            </w:r>
          </w:p>
        </w:tc>
        <w:tc>
          <w:tcPr>
            <w:tcW w:w="1338" w:type="dxa"/>
          </w:tcPr>
          <w:p w14:paraId="4D1996AB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18 (62.1%)</w:t>
            </w:r>
          </w:p>
        </w:tc>
        <w:tc>
          <w:tcPr>
            <w:tcW w:w="1416" w:type="dxa"/>
          </w:tcPr>
          <w:p w14:paraId="69B6055F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11 (37.9%)</w:t>
            </w:r>
          </w:p>
        </w:tc>
        <w:tc>
          <w:tcPr>
            <w:tcW w:w="1416" w:type="dxa"/>
          </w:tcPr>
          <w:p w14:paraId="06F8F2E5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14 (48.3%)</w:t>
            </w:r>
          </w:p>
        </w:tc>
        <w:tc>
          <w:tcPr>
            <w:tcW w:w="1416" w:type="dxa"/>
          </w:tcPr>
          <w:p w14:paraId="178AE574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15 (51.7%)</w:t>
            </w:r>
          </w:p>
        </w:tc>
        <w:tc>
          <w:tcPr>
            <w:tcW w:w="1416" w:type="dxa"/>
          </w:tcPr>
          <w:p w14:paraId="469157B3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rFonts w:eastAsia="PMingLiU"/>
                <w:sz w:val="24"/>
                <w:szCs w:val="24"/>
              </w:rPr>
              <w:t>29 (19.7%)</w:t>
            </w:r>
          </w:p>
        </w:tc>
      </w:tr>
      <w:tr w:rsidR="00BA2BBB" w:rsidRPr="00E6603E" w14:paraId="3020260B" w14:textId="77777777" w:rsidTr="00B414D4">
        <w:trPr>
          <w:trHeight w:val="284"/>
        </w:trPr>
        <w:tc>
          <w:tcPr>
            <w:tcW w:w="1348" w:type="dxa"/>
            <w:vMerge/>
          </w:tcPr>
          <w:p w14:paraId="7B9FF3FF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58" w:type="dxa"/>
          </w:tcPr>
          <w:p w14:paraId="42607AEB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45+</w:t>
            </w:r>
          </w:p>
        </w:tc>
        <w:tc>
          <w:tcPr>
            <w:tcW w:w="1416" w:type="dxa"/>
          </w:tcPr>
          <w:p w14:paraId="0A5857D3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18 (90.0%)</w:t>
            </w:r>
          </w:p>
        </w:tc>
        <w:tc>
          <w:tcPr>
            <w:tcW w:w="1733" w:type="dxa"/>
          </w:tcPr>
          <w:p w14:paraId="7A2DF3F1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2 (10.0%)</w:t>
            </w:r>
          </w:p>
        </w:tc>
        <w:tc>
          <w:tcPr>
            <w:tcW w:w="1338" w:type="dxa"/>
          </w:tcPr>
          <w:p w14:paraId="4FF470E4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11 (55.0%)</w:t>
            </w:r>
          </w:p>
        </w:tc>
        <w:tc>
          <w:tcPr>
            <w:tcW w:w="1416" w:type="dxa"/>
          </w:tcPr>
          <w:p w14:paraId="6F9BBCE8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9 (45.0%)</w:t>
            </w:r>
          </w:p>
        </w:tc>
        <w:tc>
          <w:tcPr>
            <w:tcW w:w="1416" w:type="dxa"/>
          </w:tcPr>
          <w:p w14:paraId="44AB0791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9 (45.0%)</w:t>
            </w:r>
          </w:p>
        </w:tc>
        <w:tc>
          <w:tcPr>
            <w:tcW w:w="1416" w:type="dxa"/>
          </w:tcPr>
          <w:p w14:paraId="704E261B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11 (55.0%)</w:t>
            </w:r>
          </w:p>
        </w:tc>
        <w:tc>
          <w:tcPr>
            <w:tcW w:w="1416" w:type="dxa"/>
          </w:tcPr>
          <w:p w14:paraId="0118D140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rFonts w:eastAsia="PMingLiU"/>
                <w:sz w:val="24"/>
                <w:szCs w:val="24"/>
              </w:rPr>
              <w:t>20 (13.3%)</w:t>
            </w:r>
          </w:p>
        </w:tc>
      </w:tr>
      <w:tr w:rsidR="00BA2BBB" w:rsidRPr="00E6603E" w14:paraId="1915471B" w14:textId="77777777" w:rsidTr="00B414D4">
        <w:trPr>
          <w:trHeight w:val="284"/>
        </w:trPr>
        <w:tc>
          <w:tcPr>
            <w:tcW w:w="1348" w:type="dxa"/>
            <w:vMerge w:val="restart"/>
          </w:tcPr>
          <w:p w14:paraId="5C604AC3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Region (n=150)</w:t>
            </w:r>
          </w:p>
        </w:tc>
        <w:tc>
          <w:tcPr>
            <w:tcW w:w="1658" w:type="dxa"/>
          </w:tcPr>
          <w:p w14:paraId="75210D37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rFonts w:eastAsia="PMingLiU"/>
                <w:sz w:val="24"/>
                <w:szCs w:val="24"/>
              </w:rPr>
              <w:t>Addis Ababa</w:t>
            </w:r>
          </w:p>
        </w:tc>
        <w:tc>
          <w:tcPr>
            <w:tcW w:w="1416" w:type="dxa"/>
          </w:tcPr>
          <w:p w14:paraId="1004EE92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82 (83.7%)</w:t>
            </w:r>
          </w:p>
        </w:tc>
        <w:tc>
          <w:tcPr>
            <w:tcW w:w="1733" w:type="dxa"/>
          </w:tcPr>
          <w:p w14:paraId="2841069F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16 (16.3%)</w:t>
            </w:r>
          </w:p>
        </w:tc>
        <w:tc>
          <w:tcPr>
            <w:tcW w:w="1338" w:type="dxa"/>
          </w:tcPr>
          <w:p w14:paraId="61A7C259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60 (61.2%)</w:t>
            </w:r>
          </w:p>
        </w:tc>
        <w:tc>
          <w:tcPr>
            <w:tcW w:w="1416" w:type="dxa"/>
          </w:tcPr>
          <w:p w14:paraId="7BD7C032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38 (38.8%)</w:t>
            </w:r>
          </w:p>
        </w:tc>
        <w:tc>
          <w:tcPr>
            <w:tcW w:w="1416" w:type="dxa"/>
          </w:tcPr>
          <w:p w14:paraId="1EF545A3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54 (55.1%)</w:t>
            </w:r>
          </w:p>
        </w:tc>
        <w:tc>
          <w:tcPr>
            <w:tcW w:w="1416" w:type="dxa"/>
          </w:tcPr>
          <w:p w14:paraId="427D4147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44 (44.9%)</w:t>
            </w:r>
          </w:p>
        </w:tc>
        <w:tc>
          <w:tcPr>
            <w:tcW w:w="1416" w:type="dxa"/>
          </w:tcPr>
          <w:p w14:paraId="5A3E0A12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 xml:space="preserve">98 </w:t>
            </w:r>
            <w:r w:rsidRPr="00E6603E">
              <w:rPr>
                <w:rFonts w:eastAsia="PMingLiU"/>
                <w:sz w:val="24"/>
                <w:szCs w:val="24"/>
              </w:rPr>
              <w:t>(65.3%)</w:t>
            </w:r>
          </w:p>
        </w:tc>
      </w:tr>
      <w:tr w:rsidR="00BA2BBB" w:rsidRPr="00E6603E" w14:paraId="2A24FF85" w14:textId="77777777" w:rsidTr="00B414D4">
        <w:trPr>
          <w:trHeight w:val="284"/>
        </w:trPr>
        <w:tc>
          <w:tcPr>
            <w:tcW w:w="1348" w:type="dxa"/>
            <w:vMerge/>
          </w:tcPr>
          <w:p w14:paraId="6055A63B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58" w:type="dxa"/>
          </w:tcPr>
          <w:p w14:paraId="50D713F4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rFonts w:eastAsia="PMingLiU"/>
                <w:sz w:val="24"/>
                <w:szCs w:val="24"/>
              </w:rPr>
              <w:t>Oromia</w:t>
            </w:r>
          </w:p>
        </w:tc>
        <w:tc>
          <w:tcPr>
            <w:tcW w:w="1416" w:type="dxa"/>
          </w:tcPr>
          <w:p w14:paraId="66254E68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33 (97.1%)</w:t>
            </w:r>
          </w:p>
        </w:tc>
        <w:tc>
          <w:tcPr>
            <w:tcW w:w="1733" w:type="dxa"/>
          </w:tcPr>
          <w:p w14:paraId="403DD2A8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 (2.9%)</w:t>
            </w:r>
          </w:p>
        </w:tc>
        <w:tc>
          <w:tcPr>
            <w:tcW w:w="1338" w:type="dxa"/>
          </w:tcPr>
          <w:p w14:paraId="1EC75FEF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29 (85.3%)</w:t>
            </w:r>
          </w:p>
        </w:tc>
        <w:tc>
          <w:tcPr>
            <w:tcW w:w="1416" w:type="dxa"/>
          </w:tcPr>
          <w:p w14:paraId="61B812B0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5 (14.7%)</w:t>
            </w:r>
          </w:p>
        </w:tc>
        <w:tc>
          <w:tcPr>
            <w:tcW w:w="1416" w:type="dxa"/>
          </w:tcPr>
          <w:p w14:paraId="6DB1D2FC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30 (88.2%)</w:t>
            </w:r>
          </w:p>
        </w:tc>
        <w:tc>
          <w:tcPr>
            <w:tcW w:w="1416" w:type="dxa"/>
          </w:tcPr>
          <w:p w14:paraId="59F800B6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4 (11.8%)</w:t>
            </w:r>
          </w:p>
        </w:tc>
        <w:tc>
          <w:tcPr>
            <w:tcW w:w="1416" w:type="dxa"/>
          </w:tcPr>
          <w:p w14:paraId="1A402701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 xml:space="preserve">34 </w:t>
            </w:r>
            <w:r w:rsidRPr="00E6603E">
              <w:rPr>
                <w:rFonts w:eastAsia="PMingLiU"/>
                <w:sz w:val="24"/>
                <w:szCs w:val="24"/>
              </w:rPr>
              <w:t>(22.7%)</w:t>
            </w:r>
          </w:p>
        </w:tc>
      </w:tr>
      <w:tr w:rsidR="00BA2BBB" w:rsidRPr="00E6603E" w14:paraId="77A138F3" w14:textId="77777777" w:rsidTr="00B414D4">
        <w:trPr>
          <w:trHeight w:val="294"/>
        </w:trPr>
        <w:tc>
          <w:tcPr>
            <w:tcW w:w="1348" w:type="dxa"/>
            <w:vMerge/>
          </w:tcPr>
          <w:p w14:paraId="686B66F5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58" w:type="dxa"/>
          </w:tcPr>
          <w:p w14:paraId="7B59B671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rFonts w:eastAsia="PMingLiU"/>
                <w:sz w:val="24"/>
                <w:szCs w:val="24"/>
              </w:rPr>
              <w:t>Others</w:t>
            </w:r>
          </w:p>
        </w:tc>
        <w:tc>
          <w:tcPr>
            <w:tcW w:w="1416" w:type="dxa"/>
          </w:tcPr>
          <w:p w14:paraId="3BB90D67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12 (66.7%)</w:t>
            </w:r>
          </w:p>
        </w:tc>
        <w:tc>
          <w:tcPr>
            <w:tcW w:w="1733" w:type="dxa"/>
          </w:tcPr>
          <w:p w14:paraId="4544081A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6 (33.3%)</w:t>
            </w:r>
          </w:p>
        </w:tc>
        <w:tc>
          <w:tcPr>
            <w:tcW w:w="1338" w:type="dxa"/>
          </w:tcPr>
          <w:p w14:paraId="5DF7A58F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3 (16.7%)</w:t>
            </w:r>
          </w:p>
        </w:tc>
        <w:tc>
          <w:tcPr>
            <w:tcW w:w="1416" w:type="dxa"/>
          </w:tcPr>
          <w:p w14:paraId="0097502C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15 (83.3%)</w:t>
            </w:r>
          </w:p>
        </w:tc>
        <w:tc>
          <w:tcPr>
            <w:tcW w:w="1416" w:type="dxa"/>
          </w:tcPr>
          <w:p w14:paraId="47EB46B4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4 (22.2%)</w:t>
            </w:r>
          </w:p>
        </w:tc>
        <w:tc>
          <w:tcPr>
            <w:tcW w:w="1416" w:type="dxa"/>
          </w:tcPr>
          <w:p w14:paraId="2804535E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14 (77.8%)</w:t>
            </w:r>
          </w:p>
        </w:tc>
        <w:tc>
          <w:tcPr>
            <w:tcW w:w="1416" w:type="dxa"/>
          </w:tcPr>
          <w:p w14:paraId="48FEF246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 xml:space="preserve">18 </w:t>
            </w:r>
            <w:r w:rsidRPr="00E6603E">
              <w:rPr>
                <w:rFonts w:eastAsia="PMingLiU"/>
                <w:sz w:val="24"/>
                <w:szCs w:val="24"/>
              </w:rPr>
              <w:t>(12.0%)</w:t>
            </w:r>
          </w:p>
        </w:tc>
      </w:tr>
      <w:tr w:rsidR="00BA2BBB" w:rsidRPr="00E6603E" w14:paraId="6F101BA3" w14:textId="77777777" w:rsidTr="00B414D4">
        <w:trPr>
          <w:trHeight w:val="284"/>
        </w:trPr>
        <w:tc>
          <w:tcPr>
            <w:tcW w:w="1348" w:type="dxa"/>
            <w:vMerge w:val="restart"/>
          </w:tcPr>
          <w:p w14:paraId="7F12B417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HIV status (n=147)</w:t>
            </w:r>
          </w:p>
        </w:tc>
        <w:tc>
          <w:tcPr>
            <w:tcW w:w="1658" w:type="dxa"/>
          </w:tcPr>
          <w:p w14:paraId="0B93D344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Negative</w:t>
            </w:r>
          </w:p>
        </w:tc>
        <w:tc>
          <w:tcPr>
            <w:tcW w:w="1416" w:type="dxa"/>
          </w:tcPr>
          <w:p w14:paraId="411C8363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64 (84.2%)</w:t>
            </w:r>
          </w:p>
        </w:tc>
        <w:tc>
          <w:tcPr>
            <w:tcW w:w="1733" w:type="dxa"/>
          </w:tcPr>
          <w:p w14:paraId="7DE942D4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12 (15.8%)</w:t>
            </w:r>
          </w:p>
        </w:tc>
        <w:tc>
          <w:tcPr>
            <w:tcW w:w="1338" w:type="dxa"/>
          </w:tcPr>
          <w:p w14:paraId="78B5C55C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43 (56.6%)</w:t>
            </w:r>
          </w:p>
        </w:tc>
        <w:tc>
          <w:tcPr>
            <w:tcW w:w="1416" w:type="dxa"/>
          </w:tcPr>
          <w:p w14:paraId="70614E7C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33 (43.4%)</w:t>
            </w:r>
          </w:p>
        </w:tc>
        <w:tc>
          <w:tcPr>
            <w:tcW w:w="1416" w:type="dxa"/>
          </w:tcPr>
          <w:p w14:paraId="600CD2D2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44 (57.9%)</w:t>
            </w:r>
          </w:p>
        </w:tc>
        <w:tc>
          <w:tcPr>
            <w:tcW w:w="1416" w:type="dxa"/>
          </w:tcPr>
          <w:p w14:paraId="6700B228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32 (42.1%)</w:t>
            </w:r>
          </w:p>
        </w:tc>
        <w:tc>
          <w:tcPr>
            <w:tcW w:w="1416" w:type="dxa"/>
          </w:tcPr>
          <w:p w14:paraId="20BF89A4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rFonts w:eastAsia="PMingLiU"/>
                <w:sz w:val="24"/>
                <w:szCs w:val="24"/>
              </w:rPr>
              <w:t>76 (13.3%)</w:t>
            </w:r>
          </w:p>
        </w:tc>
      </w:tr>
      <w:tr w:rsidR="00BA2BBB" w:rsidRPr="00E6603E" w14:paraId="5A6BA373" w14:textId="77777777" w:rsidTr="00B414D4">
        <w:trPr>
          <w:trHeight w:val="284"/>
        </w:trPr>
        <w:tc>
          <w:tcPr>
            <w:tcW w:w="1348" w:type="dxa"/>
            <w:vMerge/>
          </w:tcPr>
          <w:p w14:paraId="58012BDB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58" w:type="dxa"/>
          </w:tcPr>
          <w:p w14:paraId="3FFC6346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Positive</w:t>
            </w:r>
          </w:p>
        </w:tc>
        <w:tc>
          <w:tcPr>
            <w:tcW w:w="1416" w:type="dxa"/>
          </w:tcPr>
          <w:p w14:paraId="507951CA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23 (85.2%)</w:t>
            </w:r>
          </w:p>
        </w:tc>
        <w:tc>
          <w:tcPr>
            <w:tcW w:w="1733" w:type="dxa"/>
          </w:tcPr>
          <w:p w14:paraId="594398A9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4 (14.8%)</w:t>
            </w:r>
          </w:p>
        </w:tc>
        <w:tc>
          <w:tcPr>
            <w:tcW w:w="1338" w:type="dxa"/>
          </w:tcPr>
          <w:p w14:paraId="114462EA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15 (55.6%)</w:t>
            </w:r>
          </w:p>
        </w:tc>
        <w:tc>
          <w:tcPr>
            <w:tcW w:w="1416" w:type="dxa"/>
          </w:tcPr>
          <w:p w14:paraId="0793647B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12 (44.4%)</w:t>
            </w:r>
          </w:p>
        </w:tc>
        <w:tc>
          <w:tcPr>
            <w:tcW w:w="1416" w:type="dxa"/>
          </w:tcPr>
          <w:p w14:paraId="3C828260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13 (48.1%)</w:t>
            </w:r>
          </w:p>
        </w:tc>
        <w:tc>
          <w:tcPr>
            <w:tcW w:w="1416" w:type="dxa"/>
          </w:tcPr>
          <w:p w14:paraId="75D05F7C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14 (51.9%)</w:t>
            </w:r>
          </w:p>
        </w:tc>
        <w:tc>
          <w:tcPr>
            <w:tcW w:w="1416" w:type="dxa"/>
          </w:tcPr>
          <w:p w14:paraId="55EC043E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rFonts w:eastAsia="PMingLiU"/>
                <w:sz w:val="24"/>
                <w:szCs w:val="24"/>
              </w:rPr>
              <w:t>27 (18.4%)</w:t>
            </w:r>
          </w:p>
        </w:tc>
      </w:tr>
      <w:tr w:rsidR="00BA2BBB" w:rsidRPr="00E6603E" w14:paraId="2A8999FA" w14:textId="77777777" w:rsidTr="00B414D4">
        <w:trPr>
          <w:trHeight w:val="294"/>
        </w:trPr>
        <w:tc>
          <w:tcPr>
            <w:tcW w:w="1348" w:type="dxa"/>
            <w:vMerge/>
          </w:tcPr>
          <w:p w14:paraId="6E6A6650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58" w:type="dxa"/>
          </w:tcPr>
          <w:p w14:paraId="02E40EB7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Unknown</w:t>
            </w:r>
          </w:p>
        </w:tc>
        <w:tc>
          <w:tcPr>
            <w:tcW w:w="1416" w:type="dxa"/>
          </w:tcPr>
          <w:p w14:paraId="02153B81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37 (84.1%)</w:t>
            </w:r>
          </w:p>
        </w:tc>
        <w:tc>
          <w:tcPr>
            <w:tcW w:w="1733" w:type="dxa"/>
          </w:tcPr>
          <w:p w14:paraId="0398801D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7 (15.9%)</w:t>
            </w:r>
          </w:p>
        </w:tc>
        <w:tc>
          <w:tcPr>
            <w:tcW w:w="1338" w:type="dxa"/>
          </w:tcPr>
          <w:p w14:paraId="0C777E26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32 (72.7%)</w:t>
            </w:r>
          </w:p>
        </w:tc>
        <w:tc>
          <w:tcPr>
            <w:tcW w:w="1416" w:type="dxa"/>
          </w:tcPr>
          <w:p w14:paraId="5F2F2AB2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12 (27.3%)</w:t>
            </w:r>
          </w:p>
        </w:tc>
        <w:tc>
          <w:tcPr>
            <w:tcW w:w="1416" w:type="dxa"/>
          </w:tcPr>
          <w:p w14:paraId="2F85C5D8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28 (63.6%)</w:t>
            </w:r>
          </w:p>
        </w:tc>
        <w:tc>
          <w:tcPr>
            <w:tcW w:w="1416" w:type="dxa"/>
          </w:tcPr>
          <w:p w14:paraId="3A03C317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16 (36.4%)</w:t>
            </w:r>
          </w:p>
        </w:tc>
        <w:tc>
          <w:tcPr>
            <w:tcW w:w="1416" w:type="dxa"/>
          </w:tcPr>
          <w:p w14:paraId="3D60181B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rFonts w:eastAsia="PMingLiU"/>
                <w:sz w:val="24"/>
                <w:szCs w:val="24"/>
              </w:rPr>
              <w:t>44 (29.9%)</w:t>
            </w:r>
          </w:p>
        </w:tc>
      </w:tr>
      <w:tr w:rsidR="00BA2BBB" w:rsidRPr="00E6603E" w14:paraId="33757C9F" w14:textId="77777777" w:rsidTr="00B414D4">
        <w:trPr>
          <w:trHeight w:val="273"/>
        </w:trPr>
        <w:tc>
          <w:tcPr>
            <w:tcW w:w="1348" w:type="dxa"/>
            <w:vMerge w:val="restart"/>
          </w:tcPr>
          <w:p w14:paraId="7BE4E14F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TB classification (n=118)</w:t>
            </w:r>
          </w:p>
        </w:tc>
        <w:tc>
          <w:tcPr>
            <w:tcW w:w="1658" w:type="dxa"/>
          </w:tcPr>
          <w:p w14:paraId="16A49D92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New case</w:t>
            </w:r>
          </w:p>
        </w:tc>
        <w:tc>
          <w:tcPr>
            <w:tcW w:w="1416" w:type="dxa"/>
          </w:tcPr>
          <w:p w14:paraId="443DA5E8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53 (81.5%)</w:t>
            </w:r>
          </w:p>
        </w:tc>
        <w:tc>
          <w:tcPr>
            <w:tcW w:w="1733" w:type="dxa"/>
          </w:tcPr>
          <w:p w14:paraId="0C129425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12 (18.5%)</w:t>
            </w:r>
          </w:p>
        </w:tc>
        <w:tc>
          <w:tcPr>
            <w:tcW w:w="1338" w:type="dxa"/>
          </w:tcPr>
          <w:p w14:paraId="3FCA0145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32 (49.2%)</w:t>
            </w:r>
          </w:p>
        </w:tc>
        <w:tc>
          <w:tcPr>
            <w:tcW w:w="1416" w:type="dxa"/>
          </w:tcPr>
          <w:p w14:paraId="439F85E3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33 (50.8%)</w:t>
            </w:r>
          </w:p>
        </w:tc>
        <w:tc>
          <w:tcPr>
            <w:tcW w:w="1416" w:type="dxa"/>
          </w:tcPr>
          <w:p w14:paraId="59E03CCA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33 (50.8%)</w:t>
            </w:r>
          </w:p>
        </w:tc>
        <w:tc>
          <w:tcPr>
            <w:tcW w:w="1416" w:type="dxa"/>
          </w:tcPr>
          <w:p w14:paraId="0A88FDBC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32 (49.2%)</w:t>
            </w:r>
          </w:p>
        </w:tc>
        <w:tc>
          <w:tcPr>
            <w:tcW w:w="1416" w:type="dxa"/>
          </w:tcPr>
          <w:p w14:paraId="447ABB6F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rFonts w:eastAsia="PMingLiU"/>
                <w:sz w:val="24"/>
                <w:szCs w:val="24"/>
              </w:rPr>
              <w:t>65 (55.1%)</w:t>
            </w:r>
          </w:p>
        </w:tc>
      </w:tr>
      <w:tr w:rsidR="00BA2BBB" w:rsidRPr="00E6603E" w14:paraId="41311F7F" w14:textId="77777777" w:rsidTr="00B414D4">
        <w:trPr>
          <w:trHeight w:val="294"/>
        </w:trPr>
        <w:tc>
          <w:tcPr>
            <w:tcW w:w="1348" w:type="dxa"/>
            <w:vMerge/>
          </w:tcPr>
          <w:p w14:paraId="3D3ABDCC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58" w:type="dxa"/>
          </w:tcPr>
          <w:p w14:paraId="11901361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Relapse</w:t>
            </w:r>
          </w:p>
        </w:tc>
        <w:tc>
          <w:tcPr>
            <w:tcW w:w="1416" w:type="dxa"/>
          </w:tcPr>
          <w:p w14:paraId="5F4422AA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35 (89.7%)</w:t>
            </w:r>
          </w:p>
        </w:tc>
        <w:tc>
          <w:tcPr>
            <w:tcW w:w="1733" w:type="dxa"/>
          </w:tcPr>
          <w:p w14:paraId="53F2B6F6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4 (10.3%)</w:t>
            </w:r>
          </w:p>
        </w:tc>
        <w:tc>
          <w:tcPr>
            <w:tcW w:w="1338" w:type="dxa"/>
          </w:tcPr>
          <w:p w14:paraId="2161E817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31 (79.5%)</w:t>
            </w:r>
          </w:p>
        </w:tc>
        <w:tc>
          <w:tcPr>
            <w:tcW w:w="1416" w:type="dxa"/>
          </w:tcPr>
          <w:p w14:paraId="44118356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8 (20.5%)</w:t>
            </w:r>
          </w:p>
        </w:tc>
        <w:tc>
          <w:tcPr>
            <w:tcW w:w="1416" w:type="dxa"/>
          </w:tcPr>
          <w:p w14:paraId="6EE850EF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26 (66.7%)</w:t>
            </w:r>
          </w:p>
        </w:tc>
        <w:tc>
          <w:tcPr>
            <w:tcW w:w="1416" w:type="dxa"/>
          </w:tcPr>
          <w:p w14:paraId="6175C0BB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13 (33.3%)</w:t>
            </w:r>
          </w:p>
        </w:tc>
        <w:tc>
          <w:tcPr>
            <w:tcW w:w="1416" w:type="dxa"/>
          </w:tcPr>
          <w:p w14:paraId="7D6FB2F3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rFonts w:eastAsia="PMingLiU"/>
                <w:sz w:val="24"/>
                <w:szCs w:val="24"/>
              </w:rPr>
              <w:t>39 (33.1%)</w:t>
            </w:r>
          </w:p>
        </w:tc>
      </w:tr>
      <w:tr w:rsidR="00BA2BBB" w:rsidRPr="00E6603E" w14:paraId="10712738" w14:textId="77777777" w:rsidTr="00B414D4">
        <w:trPr>
          <w:trHeight w:val="294"/>
        </w:trPr>
        <w:tc>
          <w:tcPr>
            <w:tcW w:w="1348" w:type="dxa"/>
            <w:vMerge/>
          </w:tcPr>
          <w:p w14:paraId="1492117F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58" w:type="dxa"/>
          </w:tcPr>
          <w:p w14:paraId="42B5FE1E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Failure</w:t>
            </w:r>
          </w:p>
        </w:tc>
        <w:tc>
          <w:tcPr>
            <w:tcW w:w="1416" w:type="dxa"/>
          </w:tcPr>
          <w:p w14:paraId="5AE29B97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12 (85.7%)</w:t>
            </w:r>
          </w:p>
        </w:tc>
        <w:tc>
          <w:tcPr>
            <w:tcW w:w="1733" w:type="dxa"/>
          </w:tcPr>
          <w:p w14:paraId="4277CFC4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2 (14.3%)</w:t>
            </w:r>
          </w:p>
        </w:tc>
        <w:tc>
          <w:tcPr>
            <w:tcW w:w="1338" w:type="dxa"/>
          </w:tcPr>
          <w:p w14:paraId="096A58DD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9 (64.3%)</w:t>
            </w:r>
          </w:p>
        </w:tc>
        <w:tc>
          <w:tcPr>
            <w:tcW w:w="1416" w:type="dxa"/>
          </w:tcPr>
          <w:p w14:paraId="4FDFD4C6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5 (35.7%)</w:t>
            </w:r>
          </w:p>
        </w:tc>
        <w:tc>
          <w:tcPr>
            <w:tcW w:w="1416" w:type="dxa"/>
          </w:tcPr>
          <w:p w14:paraId="58F29C80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7 (50.0%)</w:t>
            </w:r>
          </w:p>
        </w:tc>
        <w:tc>
          <w:tcPr>
            <w:tcW w:w="1416" w:type="dxa"/>
          </w:tcPr>
          <w:p w14:paraId="6E6ABBE7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7 (50.0%)</w:t>
            </w:r>
          </w:p>
        </w:tc>
        <w:tc>
          <w:tcPr>
            <w:tcW w:w="1416" w:type="dxa"/>
          </w:tcPr>
          <w:p w14:paraId="0FB79238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rFonts w:eastAsia="PMingLiU"/>
                <w:sz w:val="24"/>
                <w:szCs w:val="24"/>
              </w:rPr>
              <w:t>14 (11.9%)</w:t>
            </w:r>
          </w:p>
        </w:tc>
      </w:tr>
      <w:tr w:rsidR="00BA2BBB" w:rsidRPr="00E6603E" w14:paraId="3745886A" w14:textId="77777777" w:rsidTr="00B414D4">
        <w:trPr>
          <w:trHeight w:val="273"/>
        </w:trPr>
        <w:tc>
          <w:tcPr>
            <w:tcW w:w="1348" w:type="dxa"/>
            <w:vMerge w:val="restart"/>
          </w:tcPr>
          <w:p w14:paraId="5FFA3DA6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Previous Treatment (n=113)</w:t>
            </w:r>
          </w:p>
        </w:tc>
        <w:tc>
          <w:tcPr>
            <w:tcW w:w="1658" w:type="dxa"/>
          </w:tcPr>
          <w:p w14:paraId="1E1BECE3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No</w:t>
            </w:r>
          </w:p>
        </w:tc>
        <w:tc>
          <w:tcPr>
            <w:tcW w:w="1416" w:type="dxa"/>
          </w:tcPr>
          <w:p w14:paraId="305B834D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41 (91.1%)</w:t>
            </w:r>
          </w:p>
        </w:tc>
        <w:tc>
          <w:tcPr>
            <w:tcW w:w="1733" w:type="dxa"/>
          </w:tcPr>
          <w:p w14:paraId="41C8FBB6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4 (8.9%)</w:t>
            </w:r>
          </w:p>
        </w:tc>
        <w:tc>
          <w:tcPr>
            <w:tcW w:w="1338" w:type="dxa"/>
          </w:tcPr>
          <w:p w14:paraId="566D4DAE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33 (73.3%)</w:t>
            </w:r>
          </w:p>
        </w:tc>
        <w:tc>
          <w:tcPr>
            <w:tcW w:w="1416" w:type="dxa"/>
          </w:tcPr>
          <w:p w14:paraId="3A4A00E0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12 (26.7%)</w:t>
            </w:r>
          </w:p>
        </w:tc>
        <w:tc>
          <w:tcPr>
            <w:tcW w:w="1416" w:type="dxa"/>
          </w:tcPr>
          <w:p w14:paraId="44106419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33 (73.3%)</w:t>
            </w:r>
          </w:p>
        </w:tc>
        <w:tc>
          <w:tcPr>
            <w:tcW w:w="1416" w:type="dxa"/>
          </w:tcPr>
          <w:p w14:paraId="43DCDAF0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12 (27.7%)</w:t>
            </w:r>
          </w:p>
        </w:tc>
        <w:tc>
          <w:tcPr>
            <w:tcW w:w="1416" w:type="dxa"/>
          </w:tcPr>
          <w:p w14:paraId="0AC80A73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rFonts w:eastAsia="PMingLiU"/>
                <w:sz w:val="24"/>
                <w:szCs w:val="24"/>
              </w:rPr>
              <w:t>45 (39.8%)</w:t>
            </w:r>
          </w:p>
        </w:tc>
      </w:tr>
      <w:tr w:rsidR="00BA2BBB" w:rsidRPr="00E6603E" w14:paraId="4460627B" w14:textId="77777777" w:rsidTr="00B414D4">
        <w:trPr>
          <w:trHeight w:val="294"/>
        </w:trPr>
        <w:tc>
          <w:tcPr>
            <w:tcW w:w="1348" w:type="dxa"/>
            <w:vMerge/>
          </w:tcPr>
          <w:p w14:paraId="018F0B8D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58" w:type="dxa"/>
          </w:tcPr>
          <w:p w14:paraId="67BAC6CF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First line</w:t>
            </w:r>
          </w:p>
        </w:tc>
        <w:tc>
          <w:tcPr>
            <w:tcW w:w="1416" w:type="dxa"/>
          </w:tcPr>
          <w:p w14:paraId="0369E1F3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41 (80.4%)</w:t>
            </w:r>
          </w:p>
        </w:tc>
        <w:tc>
          <w:tcPr>
            <w:tcW w:w="1733" w:type="dxa"/>
          </w:tcPr>
          <w:p w14:paraId="100DD1B1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10 (19.6%)</w:t>
            </w:r>
          </w:p>
        </w:tc>
        <w:tc>
          <w:tcPr>
            <w:tcW w:w="1338" w:type="dxa"/>
          </w:tcPr>
          <w:p w14:paraId="7D321F6E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31 (60.8%)</w:t>
            </w:r>
          </w:p>
        </w:tc>
        <w:tc>
          <w:tcPr>
            <w:tcW w:w="1416" w:type="dxa"/>
          </w:tcPr>
          <w:p w14:paraId="06ECBEA4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20 (39.2%)</w:t>
            </w:r>
          </w:p>
        </w:tc>
        <w:tc>
          <w:tcPr>
            <w:tcW w:w="1416" w:type="dxa"/>
          </w:tcPr>
          <w:p w14:paraId="435A60D6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26 (51.0%)</w:t>
            </w:r>
          </w:p>
        </w:tc>
        <w:tc>
          <w:tcPr>
            <w:tcW w:w="1416" w:type="dxa"/>
          </w:tcPr>
          <w:p w14:paraId="7D41C19D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25 (49.0%)</w:t>
            </w:r>
          </w:p>
        </w:tc>
        <w:tc>
          <w:tcPr>
            <w:tcW w:w="1416" w:type="dxa"/>
          </w:tcPr>
          <w:p w14:paraId="5EAD9600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rFonts w:eastAsia="PMingLiU"/>
                <w:sz w:val="24"/>
                <w:szCs w:val="24"/>
              </w:rPr>
              <w:t>51 (45.1%)</w:t>
            </w:r>
          </w:p>
        </w:tc>
      </w:tr>
      <w:tr w:rsidR="00BA2BBB" w:rsidRPr="00E6603E" w14:paraId="72ABC5E4" w14:textId="77777777" w:rsidTr="00B414D4">
        <w:trPr>
          <w:trHeight w:val="284"/>
        </w:trPr>
        <w:tc>
          <w:tcPr>
            <w:tcW w:w="1348" w:type="dxa"/>
            <w:vMerge/>
          </w:tcPr>
          <w:p w14:paraId="40AED26A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58" w:type="dxa"/>
          </w:tcPr>
          <w:p w14:paraId="0DCAFC29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Second line</w:t>
            </w:r>
          </w:p>
        </w:tc>
        <w:tc>
          <w:tcPr>
            <w:tcW w:w="1416" w:type="dxa"/>
          </w:tcPr>
          <w:p w14:paraId="3F386798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15 (88.2%)</w:t>
            </w:r>
          </w:p>
        </w:tc>
        <w:tc>
          <w:tcPr>
            <w:tcW w:w="1733" w:type="dxa"/>
          </w:tcPr>
          <w:p w14:paraId="71EAFC9F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2 (11.8%)</w:t>
            </w:r>
          </w:p>
        </w:tc>
        <w:tc>
          <w:tcPr>
            <w:tcW w:w="1338" w:type="dxa"/>
          </w:tcPr>
          <w:p w14:paraId="5EEA47C3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13 (76.5%)</w:t>
            </w:r>
          </w:p>
        </w:tc>
        <w:tc>
          <w:tcPr>
            <w:tcW w:w="1416" w:type="dxa"/>
          </w:tcPr>
          <w:p w14:paraId="5CCFE22C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4 (23.5%)</w:t>
            </w:r>
          </w:p>
        </w:tc>
        <w:tc>
          <w:tcPr>
            <w:tcW w:w="1416" w:type="dxa"/>
          </w:tcPr>
          <w:p w14:paraId="2E24A620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12 (70.6%)</w:t>
            </w:r>
          </w:p>
        </w:tc>
        <w:tc>
          <w:tcPr>
            <w:tcW w:w="1416" w:type="dxa"/>
          </w:tcPr>
          <w:p w14:paraId="4F05E1EE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sz w:val="24"/>
                <w:szCs w:val="24"/>
              </w:rPr>
              <w:t>5 (29.4%)</w:t>
            </w:r>
          </w:p>
        </w:tc>
        <w:tc>
          <w:tcPr>
            <w:tcW w:w="1416" w:type="dxa"/>
          </w:tcPr>
          <w:p w14:paraId="2FB94C2A" w14:textId="77777777" w:rsidR="00BA2BBB" w:rsidRPr="00E6603E" w:rsidRDefault="00BA2BBB" w:rsidP="00B414D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E6603E">
              <w:rPr>
                <w:rFonts w:eastAsia="PMingLiU"/>
                <w:sz w:val="24"/>
                <w:szCs w:val="24"/>
              </w:rPr>
              <w:t>17 (15.0%)</w:t>
            </w:r>
          </w:p>
        </w:tc>
      </w:tr>
    </w:tbl>
    <w:p w14:paraId="42D3A57A" w14:textId="2D1040AB" w:rsidR="00BA2BBB" w:rsidRPr="00E6603E" w:rsidRDefault="00BA2BBB" w:rsidP="00BA2BBB">
      <w:pPr>
        <w:spacing w:line="480" w:lineRule="auto"/>
        <w:jc w:val="both"/>
        <w:rPr>
          <w:sz w:val="24"/>
          <w:szCs w:val="24"/>
        </w:rPr>
        <w:sectPr w:rsidR="00BA2BBB" w:rsidRPr="00E6603E" w:rsidSect="005135A4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bookmarkStart w:id="1" w:name="_Ref107837958"/>
      <w:bookmarkEnd w:id="0"/>
      <w:r w:rsidRPr="00E6603E">
        <w:rPr>
          <w:sz w:val="24"/>
          <w:szCs w:val="24"/>
        </w:rPr>
        <w:t>Sample size (n) varies due to missing value</w:t>
      </w:r>
      <w:r>
        <w:rPr>
          <w:sz w:val="24"/>
          <w:szCs w:val="24"/>
        </w:rPr>
        <w:t>s</w:t>
      </w:r>
    </w:p>
    <w:bookmarkEnd w:id="1"/>
    <w:p w14:paraId="712E7D55" w14:textId="77777777" w:rsidR="00E1715D" w:rsidRDefault="00BA2BBB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BBB"/>
    <w:rsid w:val="001942F0"/>
    <w:rsid w:val="002C0857"/>
    <w:rsid w:val="003F01F8"/>
    <w:rsid w:val="00884728"/>
    <w:rsid w:val="008E2845"/>
    <w:rsid w:val="00BA2BBB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92F00"/>
  <w15:chartTrackingRefBased/>
  <w15:docId w15:val="{91CBBFB9-8DA5-484D-996F-C6011BF7E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A2B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BA2B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288</Words>
  <Characters>1647</Characters>
  <Application>Microsoft Office Word</Application>
  <DocSecurity>0</DocSecurity>
  <Lines>13</Lines>
  <Paragraphs>3</Paragraphs>
  <ScaleCrop>false</ScaleCrop>
  <Company>Springer Nature</Company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2023-09-20T04:51:00Z</dcterms:created>
  <dcterms:modified xsi:type="dcterms:W3CDTF">2023-09-20T04:52:00Z</dcterms:modified>
</cp:coreProperties>
</file>