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</w:rPr>
        <w:t>Table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</w:rPr>
        <w:t>1. Bacterial strains and plasmids used in this study.</w:t>
      </w:r>
    </w:p>
    <w:p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tbl>
      <w:tblPr>
        <w:tblStyle w:val="5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3"/>
        <w:gridCol w:w="4714"/>
        <w:gridCol w:w="1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Cs w:val="21"/>
              </w:rPr>
              <w:t>Bacterial strains and plasmids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Cs w:val="21"/>
              </w:rPr>
              <w:t>Description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Cs w:val="21"/>
              </w:rPr>
              <w:t>Source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Cs w:val="21"/>
              </w:rPr>
              <w:t>S. suis</w:t>
            </w:r>
            <w:r>
              <w:rPr>
                <w:rFonts w:ascii="Times New Roman" w:hAnsi="Times New Roman" w:eastAsia="Times New Roman" w:cs="Times New Roman"/>
                <w:b/>
                <w:bCs/>
                <w:szCs w:val="21"/>
              </w:rPr>
              <w:t xml:space="preserve"> 2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SC19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Wild-type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8"/>
                <w:szCs w:val="21"/>
              </w:rPr>
              <w:t>Δ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gene deletion mutant of SC19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8"/>
                <w:szCs w:val="21"/>
              </w:rPr>
              <w:t>CΔ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gene complementing strain of </w:t>
            </w:r>
            <w:r>
              <w:rPr>
                <w:rFonts w:ascii="Times New Roman" w:hAnsi="Times New Roman" w:eastAsia="Times New Roman" w:cs="Times New Roman"/>
                <w:spacing w:val="8"/>
                <w:szCs w:val="21"/>
              </w:rPr>
              <w:t>Δ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Cs w:val="21"/>
              </w:rPr>
              <w:t>E. coli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DH5α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For general cloning and sub-cloning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BL21(DE3)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Expression of proteins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Cs w:val="21"/>
              </w:rPr>
              <w:t>Plasmids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pET-28a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N-His, N-Thrombin, N-T7, C-His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pET-28a-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Expression vectors of the 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gene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pSET4S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S. suis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thermosensitive suicide vector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pSET4S-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Construct the SC19 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gene deletion strain </w:t>
            </w:r>
            <w:r>
              <w:rPr>
                <w:rFonts w:ascii="Times New Roman" w:hAnsi="Times New Roman" w:eastAsia="Times New Roman" w:cs="Times New Roman"/>
                <w:spacing w:val="8"/>
                <w:szCs w:val="21"/>
              </w:rPr>
              <w:t>Δ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pSET2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E. Coli</w:t>
            </w:r>
            <w:r>
              <w:rPr>
                <w:rFonts w:ascii="Times New Roman" w:hAnsi="Times New Roman" w:eastAsia="Times New Roman" w:cs="Times New Roman"/>
                <w:szCs w:val="21"/>
              </w:rPr>
              <w:t>-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S. suis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shuttle vector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pSET2-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Construct the </w:t>
            </w:r>
            <w:r>
              <w:rPr>
                <w:rFonts w:ascii="Times New Roman" w:hAnsi="Times New Roman" w:eastAsia="Times New Roman" w:cs="Times New Roman"/>
                <w:spacing w:val="8"/>
                <w:szCs w:val="21"/>
              </w:rPr>
              <w:t>Δ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 xml:space="preserve">clp 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complementing strain </w:t>
            </w:r>
            <w:r>
              <w:rPr>
                <w:rFonts w:ascii="Times New Roman" w:hAnsi="Times New Roman" w:eastAsia="Times New Roman" w:cs="Times New Roman"/>
                <w:spacing w:val="8"/>
                <w:szCs w:val="21"/>
              </w:rPr>
              <w:t>CΔ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Cells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hCMEC/D3</w:t>
            </w:r>
          </w:p>
        </w:tc>
        <w:tc>
          <w:tcPr>
            <w:tcW w:w="4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Human immortalized brain microvascular endothelial cell line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Lab stock</w:t>
            </w:r>
          </w:p>
        </w:tc>
      </w:tr>
    </w:tbl>
    <w:p>
      <w:pPr>
        <w:rPr>
          <w:rFonts w:ascii="Times New Roman" w:hAnsi="Times New Roman" w:eastAsia="宋体" w:cs="Times New Roman"/>
          <w:b/>
          <w:bCs/>
          <w:sz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Table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2. Primers used in this study.</w:t>
      </w:r>
    </w:p>
    <w:p>
      <w:pPr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tbl>
      <w:tblPr>
        <w:tblStyle w:val="5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4645"/>
        <w:gridCol w:w="2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Primer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Cs w:val="21"/>
              </w:rPr>
              <w:t>Sequence (5’ to 3’)</w:t>
            </w: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Cs w:val="21"/>
              </w:rPr>
              <w:t>Purpose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>-1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CCCAAGCTTATAGGGGAGAAAATCTGGGGAAAC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The upstream regions of the clp gene were amplified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>-2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AAATAAATTCTGCTATAAATATTAAAGGATAATTATATCAAAAAGAGA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>-3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TCTCTTTTTGATATAATTATCCTTTAATATTTATAGCAGAATTTATTT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The downstream regions of the clp gene were amplified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>-4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CCGGAATTCTACACATGTCCACTGCAGACATAG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>-5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AAAACTGCAGGATGGAAAAAATTATCATTACAG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Construct pSET2-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complement plasmids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>-6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CCGGAATTCTTATTTAACCTTATTGCG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X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TATGATGGACAATATCAAACCGTTTAT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Identification of </w:t>
            </w:r>
            <w:r>
              <w:rPr>
                <w:rFonts w:ascii="Times New Roman" w:hAnsi="Times New Roman" w:eastAsia="Times New Roman" w:cs="Times New Roman"/>
                <w:color w:val="212121"/>
                <w:sz w:val="20"/>
                <w:szCs w:val="20"/>
                <w:shd w:val="clear" w:color="auto" w:fill="FFFFFF"/>
              </w:rPr>
              <w:t>Δ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and C</w:t>
            </w:r>
            <w:r>
              <w:rPr>
                <w:rFonts w:ascii="Times New Roman" w:hAnsi="Times New Roman" w:eastAsia="Times New Roman" w:cs="Times New Roman"/>
                <w:color w:val="212121"/>
                <w:sz w:val="20"/>
                <w:szCs w:val="20"/>
                <w:shd w:val="clear" w:color="auto" w:fill="FFFFFF"/>
              </w:rPr>
              <w:t>Δ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strains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Y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CATGTTCATCTAATTCTGACAGCTTG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>-F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GGGAATTCCATATGATGGAAAAAATTATCATTA</w:t>
            </w:r>
          </w:p>
        </w:tc>
        <w:tc>
          <w:tcPr>
            <w:tcW w:w="222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 xml:space="preserve">Construction of </w:t>
            </w: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gene expression vectors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Cs w:val="21"/>
              </w:rPr>
              <w:t>clp</w:t>
            </w:r>
            <w:r>
              <w:rPr>
                <w:rFonts w:ascii="Times New Roman" w:hAnsi="Times New Roman" w:eastAsia="Times New Roman" w:cs="Times New Roman"/>
                <w:szCs w:val="21"/>
              </w:rPr>
              <w:t>-R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CCGCTCGAGTTATTTAACCTTATTGCGGTC</w:t>
            </w:r>
          </w:p>
        </w:tc>
        <w:tc>
          <w:tcPr>
            <w:tcW w:w="222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Bax-F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CATGAAGACAGGGGCCCTTT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RT-PCR</w:t>
            </w: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Bax-R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CTTCTTGGTGGACGCATCCT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Bcl2-F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GATTGATGGGATCGTTGCCT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RT-PCR</w:t>
            </w: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Bcl2-R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ACAGCATGATCCTCTGTCAAGTT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Bid-F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GCTCCGTGATGTCTTTCACAC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RT-PCR</w:t>
            </w: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Bid-R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TCTGGCTAAGCTCCTCACGTA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Apaf1-F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GTGGAAAACTCCTGTTGCCG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RT-PCR</w:t>
            </w: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Apaf1-R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CCTTTGCGCCTAGGTCTTAGT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12121"/>
                <w:szCs w:val="21"/>
                <w:shd w:val="clear" w:color="auto" w:fill="FFFFFF"/>
              </w:rPr>
              <w:t>CytC</w:t>
            </w: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-F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GAGCGAGTTTGGTTGCACTT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RT-PCR</w:t>
            </w: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12121"/>
                <w:szCs w:val="21"/>
                <w:shd w:val="clear" w:color="auto" w:fill="FFFFFF"/>
              </w:rPr>
              <w:t>CytC</w:t>
            </w: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-R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CGGACGTCCCCACTCTCTAA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Caspase3-F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CAGTTTTGTTTGTGTGCTTCTGAG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RT-PCR</w:t>
            </w: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Caspase3-R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Cs w:val="21"/>
              </w:rPr>
              <w:t>AACGATCCCCTCTGAAAAAGTT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Caspase8-F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GCCTGGACTACATTCCGCA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RT-PCR</w:t>
            </w: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Caspase8-R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CCTTCAGGAAGGACAGATTGCT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Caspase9-F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AAAGTTGTCGAAGCCAACCC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RT-PCR</w:t>
            </w: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Caspase9-R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CTGAGAACCTCTGGTTTGCGA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ZO-1-F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ACCAGTAAGTCGTCCTGATCC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RT-PCR</w:t>
            </w: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ZO-1-R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TCGGCCAAATCTTCTCACTCC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Occludin-F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GACTTCAGGCAGCCTCGTTAC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RT-PCR</w:t>
            </w: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Occludin-R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GCCAGTTGTGTAGTCTGTCTCA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28S-F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-Roman" w:cs="Times New Roman"/>
                <w:color w:val="000000"/>
                <w:kern w:val="0"/>
                <w:szCs w:val="21"/>
              </w:rPr>
              <w:t>AACGAGATTCCCACTGTCCC</w:t>
            </w:r>
          </w:p>
        </w:tc>
        <w:tc>
          <w:tcPr>
            <w:tcW w:w="22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RT-PCR</w:t>
            </w:r>
          </w:p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  <w:t>28S-R</w:t>
            </w:r>
          </w:p>
        </w:tc>
        <w:tc>
          <w:tcPr>
            <w:tcW w:w="4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-Roman" w:cs="Times New Roman"/>
                <w:color w:val="000000"/>
                <w:kern w:val="0"/>
                <w:szCs w:val="21"/>
              </w:rPr>
              <w:t>CTTCACCGTGCCAGACTAGAG</w:t>
            </w:r>
          </w:p>
        </w:tc>
        <w:tc>
          <w:tcPr>
            <w:tcW w:w="22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3MDM5YTAzMzdiMjkyNmRhZjQwZDBiY2U0ZTAyN2YifQ=="/>
  </w:docVars>
  <w:rsids>
    <w:rsidRoot w:val="00000000"/>
    <w:rsid w:val="10994B34"/>
    <w:rsid w:val="4D044A77"/>
    <w:rsid w:val="5A9D30EE"/>
    <w:rsid w:val="60BC3263"/>
    <w:rsid w:val="6E22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243</Words>
  <Characters>1993</Characters>
  <Lines>0</Lines>
  <Paragraphs>0</Paragraphs>
  <TotalTime>13</TotalTime>
  <ScaleCrop>false</ScaleCrop>
  <LinksUpToDate>false</LinksUpToDate>
  <CharactersWithSpaces>2109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2023-07-26T13:36:00Z</dcterms:created>
  <dc:creator>86178</dc:creator>
  <cp:lastModifiedBy>Mr 梅</cp:lastModifiedBy>
  <dcterms:modified xsi:type="dcterms:W3CDTF">2023-08-17T14:10:50Z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DE19495BFCE9478D96A7BFD165514CA2_12</vt:lpwstr>
  </property>
</Properties>
</file>