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D4FE" w14:textId="77777777" w:rsidR="006418D7" w:rsidRDefault="006418D7" w:rsidP="006418D7">
      <w:pPr>
        <w:spacing w:line="360" w:lineRule="auto"/>
        <w:rPr>
          <w:rFonts w:eastAsia="等线"/>
        </w:rPr>
      </w:pPr>
      <w:r>
        <w:rPr>
          <w:rFonts w:eastAsia="等线"/>
          <w:b/>
          <w:bCs/>
        </w:rPr>
        <w:t>Supplementary Table 1</w:t>
      </w:r>
      <w:r>
        <w:rPr>
          <w:rFonts w:eastAsia="等线" w:hint="eastAsia"/>
          <w:b/>
          <w:bCs/>
        </w:rPr>
        <w:t>.</w:t>
      </w:r>
      <w:r>
        <w:rPr>
          <w:rFonts w:eastAsia="等线"/>
          <w:b/>
          <w:bCs/>
        </w:rPr>
        <w:t xml:space="preserve"> </w:t>
      </w:r>
      <w:r>
        <w:rPr>
          <w:rFonts w:eastAsia="等线"/>
        </w:rPr>
        <w:t xml:space="preserve">The </w:t>
      </w:r>
      <w:bookmarkStart w:id="0" w:name="_Hlk133766294"/>
      <w:r>
        <w:rPr>
          <w:rFonts w:eastAsia="等线"/>
        </w:rPr>
        <w:t xml:space="preserve">Pre-endoscopic </w:t>
      </w:r>
      <w:proofErr w:type="spellStart"/>
      <w:r>
        <w:rPr>
          <w:rFonts w:eastAsia="等线"/>
        </w:rPr>
        <w:t>Rockall</w:t>
      </w:r>
      <w:proofErr w:type="spellEnd"/>
      <w:r>
        <w:rPr>
          <w:rFonts w:eastAsia="等线"/>
        </w:rPr>
        <w:t xml:space="preserve"> scor</w:t>
      </w:r>
      <w:r>
        <w:rPr>
          <w:rFonts w:eastAsia="等线" w:hint="eastAsia"/>
        </w:rPr>
        <w:t>e</w:t>
      </w:r>
      <w:r>
        <w:rPr>
          <w:rFonts w:eastAsia="等线"/>
        </w:rPr>
        <w:t xml:space="preserve"> (PRS)</w:t>
      </w:r>
      <w:bookmarkEnd w:id="0"/>
      <w:r>
        <w:rPr>
          <w:rFonts w:eastAsia="等线"/>
        </w:rPr>
        <w:t xml:space="preserve"> method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5153"/>
        <w:gridCol w:w="1076"/>
      </w:tblGrid>
      <w:tr w:rsidR="006418D7" w14:paraId="4E0F6F9B" w14:textId="77777777" w:rsidTr="00BB0B8F">
        <w:trPr>
          <w:trHeight w:val="45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0F87F5FC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variable</w:t>
            </w:r>
          </w:p>
        </w:tc>
        <w:tc>
          <w:tcPr>
            <w:tcW w:w="3102" w:type="pct"/>
            <w:tcBorders>
              <w:top w:val="single" w:sz="4" w:space="0" w:color="auto"/>
              <w:bottom w:val="single" w:sz="4" w:space="0" w:color="auto"/>
            </w:tcBorders>
          </w:tcPr>
          <w:p w14:paraId="6DF472A0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grade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55DE5929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score</w:t>
            </w:r>
          </w:p>
        </w:tc>
      </w:tr>
      <w:tr w:rsidR="006418D7" w14:paraId="1CC14473" w14:textId="77777777" w:rsidTr="00BB0B8F">
        <w:trPr>
          <w:trHeight w:val="450"/>
        </w:trPr>
        <w:tc>
          <w:tcPr>
            <w:tcW w:w="1250" w:type="pct"/>
            <w:vMerge w:val="restart"/>
            <w:tcBorders>
              <w:top w:val="single" w:sz="4" w:space="0" w:color="auto"/>
            </w:tcBorders>
          </w:tcPr>
          <w:p w14:paraId="413974DC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Age (years)</w:t>
            </w:r>
          </w:p>
        </w:tc>
        <w:tc>
          <w:tcPr>
            <w:tcW w:w="3102" w:type="pct"/>
            <w:tcBorders>
              <w:top w:val="single" w:sz="4" w:space="0" w:color="auto"/>
            </w:tcBorders>
          </w:tcPr>
          <w:p w14:paraId="5444F6C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&lt; 60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74BD49B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0</w:t>
            </w:r>
          </w:p>
        </w:tc>
      </w:tr>
      <w:tr w:rsidR="006418D7" w14:paraId="3EFB4AA7" w14:textId="77777777" w:rsidTr="00BB0B8F">
        <w:trPr>
          <w:trHeight w:val="450"/>
        </w:trPr>
        <w:tc>
          <w:tcPr>
            <w:tcW w:w="1250" w:type="pct"/>
            <w:vMerge/>
          </w:tcPr>
          <w:p w14:paraId="3D6BC35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3102" w:type="pct"/>
          </w:tcPr>
          <w:p w14:paraId="6A310EEE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60 ~ 79</w:t>
            </w:r>
          </w:p>
        </w:tc>
        <w:tc>
          <w:tcPr>
            <w:tcW w:w="648" w:type="pct"/>
          </w:tcPr>
          <w:p w14:paraId="7716C11C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22DABBD4" w14:textId="77777777" w:rsidTr="00BB0B8F">
        <w:trPr>
          <w:trHeight w:val="450"/>
        </w:trPr>
        <w:tc>
          <w:tcPr>
            <w:tcW w:w="1250" w:type="pct"/>
            <w:vMerge/>
          </w:tcPr>
          <w:p w14:paraId="496BCFB2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3102" w:type="pct"/>
          </w:tcPr>
          <w:p w14:paraId="480BB02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≥ 80</w:t>
            </w:r>
          </w:p>
        </w:tc>
        <w:tc>
          <w:tcPr>
            <w:tcW w:w="648" w:type="pct"/>
          </w:tcPr>
          <w:p w14:paraId="03710BB4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4E94229C" w14:textId="77777777" w:rsidTr="00BB0B8F">
        <w:trPr>
          <w:trHeight w:val="450"/>
        </w:trPr>
        <w:tc>
          <w:tcPr>
            <w:tcW w:w="1250" w:type="pct"/>
            <w:vMerge w:val="restart"/>
          </w:tcPr>
          <w:p w14:paraId="3C6479C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Shock status</w:t>
            </w:r>
          </w:p>
        </w:tc>
        <w:tc>
          <w:tcPr>
            <w:tcW w:w="3102" w:type="pct"/>
          </w:tcPr>
          <w:p w14:paraId="75A07EE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no shock</w:t>
            </w:r>
          </w:p>
        </w:tc>
        <w:tc>
          <w:tcPr>
            <w:tcW w:w="648" w:type="pct"/>
          </w:tcPr>
          <w:p w14:paraId="2930C22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0</w:t>
            </w:r>
          </w:p>
        </w:tc>
      </w:tr>
      <w:tr w:rsidR="006418D7" w14:paraId="48AE3559" w14:textId="77777777" w:rsidTr="00BB0B8F">
        <w:trPr>
          <w:trHeight w:val="450"/>
        </w:trPr>
        <w:tc>
          <w:tcPr>
            <w:tcW w:w="1250" w:type="pct"/>
            <w:vMerge/>
          </w:tcPr>
          <w:p w14:paraId="2400A47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3102" w:type="pct"/>
          </w:tcPr>
          <w:p w14:paraId="47B27BB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tachycardia</w:t>
            </w:r>
          </w:p>
        </w:tc>
        <w:tc>
          <w:tcPr>
            <w:tcW w:w="648" w:type="pct"/>
          </w:tcPr>
          <w:p w14:paraId="2540F97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2C5BA9C6" w14:textId="77777777" w:rsidTr="00BB0B8F">
        <w:trPr>
          <w:trHeight w:val="450"/>
        </w:trPr>
        <w:tc>
          <w:tcPr>
            <w:tcW w:w="1250" w:type="pct"/>
            <w:vMerge/>
          </w:tcPr>
          <w:p w14:paraId="5E41743E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3102" w:type="pct"/>
          </w:tcPr>
          <w:p w14:paraId="1015515B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hypotension</w:t>
            </w:r>
          </w:p>
        </w:tc>
        <w:tc>
          <w:tcPr>
            <w:tcW w:w="648" w:type="pct"/>
          </w:tcPr>
          <w:p w14:paraId="1CDED9F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6EBDBBDC" w14:textId="77777777" w:rsidTr="00BB0B8F">
        <w:trPr>
          <w:trHeight w:val="450"/>
        </w:trPr>
        <w:tc>
          <w:tcPr>
            <w:tcW w:w="1250" w:type="pct"/>
            <w:vMerge w:val="restart"/>
          </w:tcPr>
          <w:p w14:paraId="538CE5B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Concomitant diseases</w:t>
            </w:r>
          </w:p>
        </w:tc>
        <w:tc>
          <w:tcPr>
            <w:tcW w:w="3102" w:type="pct"/>
          </w:tcPr>
          <w:p w14:paraId="5F56C1E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no co-morbidity</w:t>
            </w:r>
          </w:p>
        </w:tc>
        <w:tc>
          <w:tcPr>
            <w:tcW w:w="648" w:type="pct"/>
          </w:tcPr>
          <w:p w14:paraId="1E599BE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0</w:t>
            </w:r>
          </w:p>
        </w:tc>
      </w:tr>
      <w:tr w:rsidR="006418D7" w14:paraId="7B5AD896" w14:textId="77777777" w:rsidTr="00BB0B8F">
        <w:trPr>
          <w:trHeight w:val="450"/>
        </w:trPr>
        <w:tc>
          <w:tcPr>
            <w:tcW w:w="1250" w:type="pct"/>
            <w:vMerge/>
          </w:tcPr>
          <w:p w14:paraId="7FDCDECE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3102" w:type="pct"/>
          </w:tcPr>
          <w:p w14:paraId="575C76A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heart failure, ischemic heart disease or other significant comorbidities</w:t>
            </w:r>
          </w:p>
        </w:tc>
        <w:tc>
          <w:tcPr>
            <w:tcW w:w="648" w:type="pct"/>
          </w:tcPr>
          <w:p w14:paraId="1140BB3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5D42B55D" w14:textId="77777777" w:rsidTr="00BB0B8F">
        <w:trPr>
          <w:trHeight w:val="450"/>
        </w:trPr>
        <w:tc>
          <w:tcPr>
            <w:tcW w:w="1250" w:type="pct"/>
            <w:vMerge/>
            <w:tcBorders>
              <w:bottom w:val="single" w:sz="4" w:space="0" w:color="auto"/>
            </w:tcBorders>
          </w:tcPr>
          <w:p w14:paraId="6733E7C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3102" w:type="pct"/>
            <w:tcBorders>
              <w:bottom w:val="single" w:sz="4" w:space="0" w:color="auto"/>
            </w:tcBorders>
          </w:tcPr>
          <w:p w14:paraId="4D4EBB4B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renal failure, liver failure and cancer spread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6074007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3</w:t>
            </w:r>
          </w:p>
        </w:tc>
      </w:tr>
    </w:tbl>
    <w:p w14:paraId="63348C59" w14:textId="77777777" w:rsidR="006418D7" w:rsidRDefault="006418D7" w:rsidP="006418D7">
      <w:pPr>
        <w:spacing w:line="360" w:lineRule="auto"/>
        <w:rPr>
          <w:rFonts w:eastAsia="等线"/>
        </w:rPr>
      </w:pPr>
      <w:r>
        <w:rPr>
          <w:rFonts w:eastAsia="等线" w:hint="eastAsia"/>
        </w:rPr>
        <w:t xml:space="preserve">Note: No shock </w:t>
      </w:r>
      <w:bookmarkStart w:id="1" w:name="_Hlk132200664"/>
      <w:r>
        <w:rPr>
          <w:rFonts w:eastAsia="等线" w:hint="eastAsia"/>
        </w:rPr>
        <w:t xml:space="preserve">means </w:t>
      </w:r>
      <w:bookmarkEnd w:id="1"/>
      <w:r>
        <w:rPr>
          <w:rFonts w:eastAsia="等线" w:hint="eastAsia"/>
        </w:rPr>
        <w:t xml:space="preserve">systolic blood pressure </w:t>
      </w:r>
      <w:r>
        <w:rPr>
          <w:rFonts w:eastAsia="等线" w:hint="eastAsia"/>
        </w:rPr>
        <w:t>≥</w:t>
      </w:r>
      <w:r>
        <w:rPr>
          <w:rFonts w:eastAsia="等线" w:hint="eastAsia"/>
        </w:rPr>
        <w:t>100mmHg (1mmHg</w:t>
      </w:r>
      <w:r>
        <w:rPr>
          <w:rFonts w:eastAsia="等线"/>
        </w:rPr>
        <w:t xml:space="preserve"> </w:t>
      </w:r>
      <w:r>
        <w:rPr>
          <w:rFonts w:eastAsia="等线" w:hint="eastAsia"/>
        </w:rPr>
        <w:t>=</w:t>
      </w:r>
      <w:r>
        <w:rPr>
          <w:rFonts w:eastAsia="等线"/>
        </w:rPr>
        <w:t xml:space="preserve"> </w:t>
      </w:r>
      <w:r>
        <w:rPr>
          <w:rFonts w:eastAsia="等线" w:hint="eastAsia"/>
        </w:rPr>
        <w:t>0.133kPa), heart rate &lt; 100 beats/min; Tachycardia</w:t>
      </w:r>
      <w:bookmarkStart w:id="2" w:name="_Hlk132200702"/>
      <w:r>
        <w:rPr>
          <w:rFonts w:eastAsia="等线"/>
        </w:rPr>
        <w:t xml:space="preserve"> means</w:t>
      </w:r>
      <w:r>
        <w:rPr>
          <w:rFonts w:eastAsia="等线" w:hint="eastAsia"/>
        </w:rPr>
        <w:t xml:space="preserve"> </w:t>
      </w:r>
      <w:bookmarkEnd w:id="2"/>
      <w:r>
        <w:rPr>
          <w:rFonts w:eastAsia="等线" w:hint="eastAsia"/>
        </w:rPr>
        <w:t xml:space="preserve">systolic blood pressure </w:t>
      </w:r>
      <w:r>
        <w:rPr>
          <w:rFonts w:eastAsia="等线" w:hint="eastAsia"/>
        </w:rPr>
        <w:t>≥</w:t>
      </w:r>
      <w:r>
        <w:rPr>
          <w:rFonts w:eastAsia="等线" w:hint="eastAsia"/>
        </w:rPr>
        <w:t xml:space="preserve">100mmHg, heart rate </w:t>
      </w:r>
      <w:r>
        <w:rPr>
          <w:rFonts w:eastAsia="等线" w:hint="eastAsia"/>
        </w:rPr>
        <w:t>≥</w:t>
      </w:r>
      <w:r>
        <w:rPr>
          <w:rFonts w:eastAsia="等线" w:hint="eastAsia"/>
        </w:rPr>
        <w:t xml:space="preserve">100 beats/min; Hypotension </w:t>
      </w:r>
      <w:r>
        <w:rPr>
          <w:rFonts w:eastAsia="等线"/>
        </w:rPr>
        <w:t>means</w:t>
      </w:r>
      <w:r>
        <w:rPr>
          <w:rFonts w:eastAsia="等线" w:hint="eastAsia"/>
        </w:rPr>
        <w:t xml:space="preserve"> systolic blood pressure &lt; 100mmHg.</w:t>
      </w:r>
    </w:p>
    <w:p w14:paraId="71F90AD2" w14:textId="77777777" w:rsidR="006418D7" w:rsidRDefault="006418D7" w:rsidP="006418D7">
      <w:pPr>
        <w:spacing w:line="360" w:lineRule="auto"/>
        <w:rPr>
          <w:rFonts w:eastAsia="等线"/>
        </w:rPr>
      </w:pPr>
    </w:p>
    <w:p w14:paraId="7A2107FB" w14:textId="77777777" w:rsidR="006418D7" w:rsidRDefault="006418D7" w:rsidP="006418D7">
      <w:pPr>
        <w:spacing w:line="360" w:lineRule="auto"/>
        <w:rPr>
          <w:rFonts w:eastAsia="等线"/>
        </w:rPr>
      </w:pPr>
    </w:p>
    <w:p w14:paraId="603C2563" w14:textId="77777777" w:rsidR="006418D7" w:rsidRDefault="006418D7" w:rsidP="006418D7">
      <w:pPr>
        <w:spacing w:line="360" w:lineRule="auto"/>
        <w:rPr>
          <w:rFonts w:eastAsia="等线"/>
        </w:rPr>
      </w:pPr>
    </w:p>
    <w:p w14:paraId="7E7334E2" w14:textId="77777777" w:rsidR="006418D7" w:rsidRDefault="006418D7" w:rsidP="006418D7">
      <w:pPr>
        <w:spacing w:line="360" w:lineRule="auto"/>
        <w:rPr>
          <w:rFonts w:eastAsia="等线"/>
        </w:rPr>
      </w:pPr>
    </w:p>
    <w:p w14:paraId="24C0ADDA" w14:textId="77777777" w:rsidR="006418D7" w:rsidRDefault="006418D7" w:rsidP="006418D7">
      <w:pPr>
        <w:spacing w:line="360" w:lineRule="auto"/>
        <w:rPr>
          <w:rFonts w:eastAsia="等线"/>
        </w:rPr>
      </w:pPr>
    </w:p>
    <w:p w14:paraId="0EDA3F78" w14:textId="77777777" w:rsidR="006418D7" w:rsidRDefault="006418D7" w:rsidP="006418D7">
      <w:pPr>
        <w:spacing w:line="360" w:lineRule="auto"/>
        <w:rPr>
          <w:rFonts w:eastAsia="等线"/>
        </w:rPr>
      </w:pPr>
    </w:p>
    <w:p w14:paraId="65C185B4" w14:textId="77777777" w:rsidR="006418D7" w:rsidRDefault="006418D7" w:rsidP="006418D7">
      <w:pPr>
        <w:spacing w:line="360" w:lineRule="auto"/>
        <w:rPr>
          <w:rFonts w:eastAsia="等线"/>
        </w:rPr>
      </w:pPr>
    </w:p>
    <w:p w14:paraId="4C33438D" w14:textId="77777777" w:rsidR="006418D7" w:rsidRDefault="006418D7" w:rsidP="006418D7">
      <w:pPr>
        <w:spacing w:line="360" w:lineRule="auto"/>
        <w:rPr>
          <w:rFonts w:eastAsia="等线"/>
        </w:rPr>
      </w:pPr>
    </w:p>
    <w:p w14:paraId="65B3470C" w14:textId="77777777" w:rsidR="006418D7" w:rsidRDefault="006418D7" w:rsidP="006418D7">
      <w:pPr>
        <w:spacing w:line="360" w:lineRule="auto"/>
        <w:rPr>
          <w:rFonts w:eastAsia="等线"/>
        </w:rPr>
      </w:pPr>
    </w:p>
    <w:p w14:paraId="29B9747F" w14:textId="77777777" w:rsidR="006418D7" w:rsidRDefault="006418D7" w:rsidP="006418D7">
      <w:pPr>
        <w:spacing w:line="360" w:lineRule="auto"/>
        <w:rPr>
          <w:rFonts w:eastAsia="等线"/>
        </w:rPr>
      </w:pPr>
    </w:p>
    <w:p w14:paraId="4AB6FD82" w14:textId="77777777" w:rsidR="006418D7" w:rsidRDefault="006418D7" w:rsidP="006418D7">
      <w:pPr>
        <w:spacing w:line="360" w:lineRule="auto"/>
        <w:rPr>
          <w:rFonts w:eastAsia="等线"/>
        </w:rPr>
      </w:pPr>
    </w:p>
    <w:p w14:paraId="6928481B" w14:textId="77777777" w:rsidR="006418D7" w:rsidRDefault="006418D7" w:rsidP="006418D7">
      <w:pPr>
        <w:spacing w:line="360" w:lineRule="auto"/>
        <w:rPr>
          <w:rFonts w:eastAsia="等线"/>
        </w:rPr>
      </w:pPr>
    </w:p>
    <w:p w14:paraId="49631285" w14:textId="77777777" w:rsidR="006418D7" w:rsidRDefault="006418D7" w:rsidP="006418D7">
      <w:pPr>
        <w:spacing w:line="360" w:lineRule="auto"/>
        <w:rPr>
          <w:rFonts w:eastAsia="等线"/>
        </w:rPr>
      </w:pPr>
    </w:p>
    <w:p w14:paraId="78CA4291" w14:textId="77777777" w:rsidR="006418D7" w:rsidRDefault="006418D7" w:rsidP="006418D7">
      <w:pPr>
        <w:spacing w:line="360" w:lineRule="auto"/>
        <w:rPr>
          <w:rFonts w:eastAsia="等线"/>
        </w:rPr>
      </w:pPr>
      <w:r>
        <w:rPr>
          <w:rFonts w:eastAsia="等线"/>
          <w:b/>
          <w:bCs/>
        </w:rPr>
        <w:lastRenderedPageBreak/>
        <w:t xml:space="preserve">Supplementary Table </w:t>
      </w:r>
      <w:r>
        <w:rPr>
          <w:rFonts w:eastAsia="等线" w:hint="eastAsia"/>
          <w:b/>
          <w:bCs/>
        </w:rPr>
        <w:t>2.</w:t>
      </w:r>
      <w:r>
        <w:rPr>
          <w:rFonts w:eastAsia="等线"/>
          <w:b/>
          <w:bCs/>
        </w:rPr>
        <w:t xml:space="preserve"> </w:t>
      </w:r>
      <w:r>
        <w:rPr>
          <w:rFonts w:eastAsia="等线"/>
        </w:rPr>
        <w:t xml:space="preserve">The </w:t>
      </w:r>
      <w:bookmarkStart w:id="3" w:name="_Hlk133766307"/>
      <w:r>
        <w:rPr>
          <w:rFonts w:eastAsia="等线"/>
        </w:rPr>
        <w:t>Glasgow Blatchford score (GBS)</w:t>
      </w:r>
      <w:bookmarkEnd w:id="3"/>
      <w:r>
        <w:rPr>
          <w:rFonts w:eastAsia="等线"/>
        </w:rPr>
        <w:t xml:space="preserve"> method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3100"/>
        <w:gridCol w:w="952"/>
      </w:tblGrid>
      <w:tr w:rsidR="006418D7" w14:paraId="376D6761" w14:textId="77777777" w:rsidTr="00BB0B8F">
        <w:trPr>
          <w:trHeight w:val="450"/>
        </w:trPr>
        <w:tc>
          <w:tcPr>
            <w:tcW w:w="2561" w:type="pct"/>
            <w:tcBorders>
              <w:top w:val="single" w:sz="4" w:space="0" w:color="auto"/>
              <w:bottom w:val="single" w:sz="4" w:space="0" w:color="auto"/>
            </w:tcBorders>
          </w:tcPr>
          <w:p w14:paraId="0268B51B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variable</w:t>
            </w:r>
          </w:p>
        </w:tc>
        <w:tc>
          <w:tcPr>
            <w:tcW w:w="1866" w:type="pct"/>
            <w:tcBorders>
              <w:top w:val="single" w:sz="4" w:space="0" w:color="auto"/>
              <w:bottom w:val="single" w:sz="4" w:space="0" w:color="auto"/>
            </w:tcBorders>
          </w:tcPr>
          <w:p w14:paraId="05F88D2D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grade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2B4CABF4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score</w:t>
            </w:r>
          </w:p>
        </w:tc>
      </w:tr>
      <w:tr w:rsidR="006418D7" w14:paraId="58857A61" w14:textId="77777777" w:rsidTr="00BB0B8F">
        <w:trPr>
          <w:trHeight w:val="450"/>
        </w:trPr>
        <w:tc>
          <w:tcPr>
            <w:tcW w:w="2561" w:type="pct"/>
            <w:vMerge w:val="restart"/>
            <w:tcBorders>
              <w:top w:val="single" w:sz="4" w:space="0" w:color="auto"/>
            </w:tcBorders>
          </w:tcPr>
          <w:p w14:paraId="7B23C43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Systolic blood pressure (mmHg)</w:t>
            </w:r>
          </w:p>
        </w:tc>
        <w:tc>
          <w:tcPr>
            <w:tcW w:w="1866" w:type="pct"/>
            <w:tcBorders>
              <w:top w:val="single" w:sz="4" w:space="0" w:color="auto"/>
            </w:tcBorders>
          </w:tcPr>
          <w:p w14:paraId="262BA7E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100 ~ 109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73D54A04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38F92DFD" w14:textId="77777777" w:rsidTr="00BB0B8F">
        <w:trPr>
          <w:trHeight w:val="450"/>
        </w:trPr>
        <w:tc>
          <w:tcPr>
            <w:tcW w:w="2561" w:type="pct"/>
            <w:vMerge/>
          </w:tcPr>
          <w:p w14:paraId="13B4D00E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1A9E6362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90 ~ 99</w:t>
            </w:r>
          </w:p>
        </w:tc>
        <w:tc>
          <w:tcPr>
            <w:tcW w:w="573" w:type="pct"/>
          </w:tcPr>
          <w:p w14:paraId="4957663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07AF605E" w14:textId="77777777" w:rsidTr="00BB0B8F">
        <w:trPr>
          <w:trHeight w:val="450"/>
        </w:trPr>
        <w:tc>
          <w:tcPr>
            <w:tcW w:w="2561" w:type="pct"/>
            <w:vMerge/>
          </w:tcPr>
          <w:p w14:paraId="4A660CDD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48085ED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&lt; 90</w:t>
            </w:r>
          </w:p>
        </w:tc>
        <w:tc>
          <w:tcPr>
            <w:tcW w:w="573" w:type="pct"/>
          </w:tcPr>
          <w:p w14:paraId="042B2EC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3</w:t>
            </w:r>
          </w:p>
        </w:tc>
      </w:tr>
      <w:tr w:rsidR="006418D7" w14:paraId="6E3A5532" w14:textId="77777777" w:rsidTr="00BB0B8F">
        <w:trPr>
          <w:trHeight w:val="450"/>
        </w:trPr>
        <w:tc>
          <w:tcPr>
            <w:tcW w:w="2561" w:type="pct"/>
            <w:vMerge w:val="restart"/>
          </w:tcPr>
          <w:p w14:paraId="6E10AD38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Blood urea nitrogen (mmol/L)</w:t>
            </w:r>
          </w:p>
        </w:tc>
        <w:tc>
          <w:tcPr>
            <w:tcW w:w="1866" w:type="pct"/>
          </w:tcPr>
          <w:p w14:paraId="10D22A98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6.5 ~ 7.9</w:t>
            </w:r>
          </w:p>
        </w:tc>
        <w:tc>
          <w:tcPr>
            <w:tcW w:w="573" w:type="pct"/>
          </w:tcPr>
          <w:p w14:paraId="69B8B66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07A9D38C" w14:textId="77777777" w:rsidTr="00BB0B8F">
        <w:trPr>
          <w:trHeight w:val="450"/>
        </w:trPr>
        <w:tc>
          <w:tcPr>
            <w:tcW w:w="2561" w:type="pct"/>
            <w:vMerge/>
          </w:tcPr>
          <w:p w14:paraId="4EE35FD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03DFAA20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8.0 ~ 9.9</w:t>
            </w:r>
          </w:p>
        </w:tc>
        <w:tc>
          <w:tcPr>
            <w:tcW w:w="573" w:type="pct"/>
          </w:tcPr>
          <w:p w14:paraId="368E2EE5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3</w:t>
            </w:r>
          </w:p>
        </w:tc>
      </w:tr>
      <w:tr w:rsidR="006418D7" w14:paraId="7777CFCF" w14:textId="77777777" w:rsidTr="00BB0B8F">
        <w:trPr>
          <w:trHeight w:val="450"/>
        </w:trPr>
        <w:tc>
          <w:tcPr>
            <w:tcW w:w="2561" w:type="pct"/>
            <w:vMerge/>
          </w:tcPr>
          <w:p w14:paraId="192558DC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48CEAFD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10.0 ~ 24.9</w:t>
            </w:r>
          </w:p>
        </w:tc>
        <w:tc>
          <w:tcPr>
            <w:tcW w:w="573" w:type="pct"/>
          </w:tcPr>
          <w:p w14:paraId="3C3C7C42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4</w:t>
            </w:r>
          </w:p>
        </w:tc>
      </w:tr>
      <w:tr w:rsidR="006418D7" w14:paraId="04C34AA2" w14:textId="77777777" w:rsidTr="00BB0B8F">
        <w:trPr>
          <w:trHeight w:val="450"/>
        </w:trPr>
        <w:tc>
          <w:tcPr>
            <w:tcW w:w="2561" w:type="pct"/>
            <w:vMerge/>
          </w:tcPr>
          <w:p w14:paraId="4A6C1E40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30D16660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≥ 25.0</w:t>
            </w:r>
          </w:p>
        </w:tc>
        <w:tc>
          <w:tcPr>
            <w:tcW w:w="573" w:type="pct"/>
          </w:tcPr>
          <w:p w14:paraId="6C5144A4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6</w:t>
            </w:r>
          </w:p>
        </w:tc>
      </w:tr>
      <w:tr w:rsidR="006418D7" w14:paraId="31CFA934" w14:textId="77777777" w:rsidTr="00BB0B8F">
        <w:trPr>
          <w:trHeight w:val="450"/>
        </w:trPr>
        <w:tc>
          <w:tcPr>
            <w:tcW w:w="2561" w:type="pct"/>
          </w:tcPr>
          <w:p w14:paraId="5312D07D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Hemoglobin (g/L)</w:t>
            </w:r>
          </w:p>
        </w:tc>
        <w:tc>
          <w:tcPr>
            <w:tcW w:w="1866" w:type="pct"/>
          </w:tcPr>
          <w:p w14:paraId="13D528A0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573" w:type="pct"/>
          </w:tcPr>
          <w:p w14:paraId="7384341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</w:tr>
      <w:tr w:rsidR="006418D7" w14:paraId="4D6612DA" w14:textId="77777777" w:rsidTr="00BB0B8F">
        <w:trPr>
          <w:trHeight w:val="450"/>
        </w:trPr>
        <w:tc>
          <w:tcPr>
            <w:tcW w:w="2561" w:type="pct"/>
            <w:vMerge w:val="restart"/>
          </w:tcPr>
          <w:p w14:paraId="069B0F21" w14:textId="77777777" w:rsidR="006418D7" w:rsidRDefault="006418D7" w:rsidP="00BB0B8F">
            <w:pPr>
              <w:spacing w:line="360" w:lineRule="auto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Male</w:t>
            </w:r>
          </w:p>
        </w:tc>
        <w:tc>
          <w:tcPr>
            <w:tcW w:w="1866" w:type="pct"/>
          </w:tcPr>
          <w:p w14:paraId="05A0134C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120 ~ 129</w:t>
            </w:r>
          </w:p>
        </w:tc>
        <w:tc>
          <w:tcPr>
            <w:tcW w:w="573" w:type="pct"/>
          </w:tcPr>
          <w:p w14:paraId="691107D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29915136" w14:textId="77777777" w:rsidTr="00BB0B8F">
        <w:trPr>
          <w:trHeight w:val="450"/>
        </w:trPr>
        <w:tc>
          <w:tcPr>
            <w:tcW w:w="2561" w:type="pct"/>
            <w:vMerge/>
          </w:tcPr>
          <w:p w14:paraId="5FEE0FE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4AE61C64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100 ~ 119</w:t>
            </w:r>
          </w:p>
        </w:tc>
        <w:tc>
          <w:tcPr>
            <w:tcW w:w="573" w:type="pct"/>
          </w:tcPr>
          <w:p w14:paraId="78DBF6A0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3</w:t>
            </w:r>
          </w:p>
        </w:tc>
      </w:tr>
      <w:tr w:rsidR="006418D7" w14:paraId="29574B39" w14:textId="77777777" w:rsidTr="00BB0B8F">
        <w:trPr>
          <w:trHeight w:val="450"/>
        </w:trPr>
        <w:tc>
          <w:tcPr>
            <w:tcW w:w="2561" w:type="pct"/>
            <w:vMerge/>
          </w:tcPr>
          <w:p w14:paraId="46E54C7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65B39F3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&lt; 100</w:t>
            </w:r>
          </w:p>
        </w:tc>
        <w:tc>
          <w:tcPr>
            <w:tcW w:w="573" w:type="pct"/>
          </w:tcPr>
          <w:p w14:paraId="36EFD1FB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6</w:t>
            </w:r>
          </w:p>
        </w:tc>
      </w:tr>
      <w:tr w:rsidR="006418D7" w14:paraId="0BB4EA8A" w14:textId="77777777" w:rsidTr="00BB0B8F">
        <w:trPr>
          <w:trHeight w:val="450"/>
        </w:trPr>
        <w:tc>
          <w:tcPr>
            <w:tcW w:w="2561" w:type="pct"/>
            <w:vMerge w:val="restart"/>
          </w:tcPr>
          <w:p w14:paraId="14ED96A9" w14:textId="77777777" w:rsidR="006418D7" w:rsidRDefault="006418D7" w:rsidP="00BB0B8F">
            <w:pPr>
              <w:spacing w:line="360" w:lineRule="auto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Female</w:t>
            </w:r>
          </w:p>
        </w:tc>
        <w:tc>
          <w:tcPr>
            <w:tcW w:w="1866" w:type="pct"/>
          </w:tcPr>
          <w:p w14:paraId="79B999C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100 ~ 119</w:t>
            </w:r>
          </w:p>
        </w:tc>
        <w:tc>
          <w:tcPr>
            <w:tcW w:w="573" w:type="pct"/>
          </w:tcPr>
          <w:p w14:paraId="604D2C9A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30FF747D" w14:textId="77777777" w:rsidTr="00BB0B8F">
        <w:trPr>
          <w:trHeight w:val="450"/>
        </w:trPr>
        <w:tc>
          <w:tcPr>
            <w:tcW w:w="2561" w:type="pct"/>
            <w:vMerge/>
          </w:tcPr>
          <w:p w14:paraId="3696546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4030A39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&lt; 100</w:t>
            </w:r>
          </w:p>
        </w:tc>
        <w:tc>
          <w:tcPr>
            <w:tcW w:w="573" w:type="pct"/>
          </w:tcPr>
          <w:p w14:paraId="2500F68E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6</w:t>
            </w:r>
          </w:p>
        </w:tc>
      </w:tr>
      <w:tr w:rsidR="006418D7" w14:paraId="01955DD1" w14:textId="77777777" w:rsidTr="00BB0B8F">
        <w:trPr>
          <w:trHeight w:val="450"/>
        </w:trPr>
        <w:tc>
          <w:tcPr>
            <w:tcW w:w="2561" w:type="pct"/>
            <w:vMerge w:val="restart"/>
          </w:tcPr>
          <w:p w14:paraId="53249D2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Other clinical manifestations</w:t>
            </w:r>
          </w:p>
        </w:tc>
        <w:tc>
          <w:tcPr>
            <w:tcW w:w="1866" w:type="pct"/>
          </w:tcPr>
          <w:p w14:paraId="3EADAE6B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pulse ≥100 beats/min</w:t>
            </w:r>
          </w:p>
        </w:tc>
        <w:tc>
          <w:tcPr>
            <w:tcW w:w="573" w:type="pct"/>
          </w:tcPr>
          <w:p w14:paraId="28092320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6EDF9DB4" w14:textId="77777777" w:rsidTr="00BB0B8F">
        <w:trPr>
          <w:trHeight w:val="450"/>
        </w:trPr>
        <w:tc>
          <w:tcPr>
            <w:tcW w:w="2561" w:type="pct"/>
            <w:vMerge/>
          </w:tcPr>
          <w:p w14:paraId="5A3CD09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6A1A7357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black stool</w:t>
            </w:r>
          </w:p>
        </w:tc>
        <w:tc>
          <w:tcPr>
            <w:tcW w:w="573" w:type="pct"/>
          </w:tcPr>
          <w:p w14:paraId="13C7B10B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6B49E233" w14:textId="77777777" w:rsidTr="00BB0B8F">
        <w:trPr>
          <w:trHeight w:val="450"/>
        </w:trPr>
        <w:tc>
          <w:tcPr>
            <w:tcW w:w="2561" w:type="pct"/>
            <w:vMerge/>
          </w:tcPr>
          <w:p w14:paraId="13B1F0C3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2C6E31B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syncope</w:t>
            </w:r>
          </w:p>
        </w:tc>
        <w:tc>
          <w:tcPr>
            <w:tcW w:w="573" w:type="pct"/>
          </w:tcPr>
          <w:p w14:paraId="1A773C1D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19661C1D" w14:textId="77777777" w:rsidTr="00BB0B8F">
        <w:trPr>
          <w:trHeight w:val="450"/>
        </w:trPr>
        <w:tc>
          <w:tcPr>
            <w:tcW w:w="2561" w:type="pct"/>
            <w:vMerge/>
          </w:tcPr>
          <w:p w14:paraId="0C77AB2D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</w:tcPr>
          <w:p w14:paraId="65EE9F82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bookmarkStart w:id="4" w:name="_Hlk132203371"/>
            <w:r>
              <w:rPr>
                <w:rFonts w:eastAsia="等线"/>
              </w:rPr>
              <w:t>liver disease</w:t>
            </w:r>
            <w:bookmarkEnd w:id="4"/>
          </w:p>
        </w:tc>
        <w:tc>
          <w:tcPr>
            <w:tcW w:w="573" w:type="pct"/>
          </w:tcPr>
          <w:p w14:paraId="0E6A26FB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  <w:tr w:rsidR="006418D7" w14:paraId="134F9B00" w14:textId="77777777" w:rsidTr="00BB0B8F">
        <w:trPr>
          <w:trHeight w:val="450"/>
        </w:trPr>
        <w:tc>
          <w:tcPr>
            <w:tcW w:w="2561" w:type="pct"/>
            <w:vMerge/>
            <w:tcBorders>
              <w:bottom w:val="single" w:sz="4" w:space="0" w:color="auto"/>
            </w:tcBorders>
          </w:tcPr>
          <w:p w14:paraId="7D514F76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</w:p>
        </w:tc>
        <w:tc>
          <w:tcPr>
            <w:tcW w:w="1866" w:type="pct"/>
            <w:tcBorders>
              <w:bottom w:val="single" w:sz="4" w:space="0" w:color="auto"/>
            </w:tcBorders>
          </w:tcPr>
          <w:p w14:paraId="3362544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heart failure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5E483615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2</w:t>
            </w:r>
          </w:p>
        </w:tc>
      </w:tr>
    </w:tbl>
    <w:p w14:paraId="6FF9FA88" w14:textId="77777777" w:rsidR="006418D7" w:rsidRDefault="006418D7" w:rsidP="006418D7">
      <w:pPr>
        <w:spacing w:line="360" w:lineRule="auto"/>
        <w:rPr>
          <w:rFonts w:eastAsia="等线"/>
        </w:rPr>
      </w:pPr>
      <w:r>
        <w:rPr>
          <w:rFonts w:eastAsia="等线"/>
        </w:rPr>
        <w:t>Note: 1mmHg = 0.133kpa. Chronic or acute liver disease and heart failure were diagnosed based on history, clinical diagnosis, or laboratory tests.</w:t>
      </w:r>
    </w:p>
    <w:p w14:paraId="640D21B3" w14:textId="77777777" w:rsidR="006418D7" w:rsidRDefault="006418D7" w:rsidP="006418D7">
      <w:pPr>
        <w:spacing w:line="360" w:lineRule="auto"/>
        <w:rPr>
          <w:rFonts w:eastAsia="等线"/>
        </w:rPr>
      </w:pPr>
    </w:p>
    <w:p w14:paraId="66D2B840" w14:textId="77777777" w:rsidR="006418D7" w:rsidRDefault="006418D7" w:rsidP="006418D7">
      <w:pPr>
        <w:spacing w:line="360" w:lineRule="auto"/>
        <w:rPr>
          <w:rFonts w:eastAsia="等线"/>
        </w:rPr>
      </w:pPr>
    </w:p>
    <w:p w14:paraId="3CF3627D" w14:textId="77777777" w:rsidR="006418D7" w:rsidRDefault="006418D7" w:rsidP="006418D7">
      <w:pPr>
        <w:spacing w:line="360" w:lineRule="auto"/>
        <w:rPr>
          <w:rFonts w:eastAsia="等线"/>
        </w:rPr>
      </w:pPr>
    </w:p>
    <w:p w14:paraId="60163D2F" w14:textId="77777777" w:rsidR="006418D7" w:rsidRDefault="006418D7" w:rsidP="006418D7">
      <w:pPr>
        <w:spacing w:line="360" w:lineRule="auto"/>
        <w:rPr>
          <w:rFonts w:eastAsia="等线"/>
        </w:rPr>
      </w:pPr>
    </w:p>
    <w:p w14:paraId="503623DE" w14:textId="77777777" w:rsidR="006418D7" w:rsidRDefault="006418D7" w:rsidP="006418D7">
      <w:pPr>
        <w:spacing w:line="360" w:lineRule="auto"/>
        <w:rPr>
          <w:rFonts w:eastAsia="等线"/>
        </w:rPr>
      </w:pPr>
    </w:p>
    <w:p w14:paraId="480AD5C9" w14:textId="77777777" w:rsidR="006418D7" w:rsidRDefault="006418D7" w:rsidP="006418D7">
      <w:pPr>
        <w:spacing w:line="360" w:lineRule="auto"/>
        <w:rPr>
          <w:rFonts w:eastAsia="等线"/>
        </w:rPr>
      </w:pPr>
    </w:p>
    <w:p w14:paraId="62B86D90" w14:textId="77777777" w:rsidR="006418D7" w:rsidRDefault="006418D7" w:rsidP="006418D7">
      <w:pPr>
        <w:spacing w:line="360" w:lineRule="auto"/>
        <w:rPr>
          <w:rFonts w:eastAsia="等线"/>
        </w:rPr>
      </w:pPr>
    </w:p>
    <w:p w14:paraId="58501C94" w14:textId="77777777" w:rsidR="006418D7" w:rsidRDefault="006418D7" w:rsidP="006418D7">
      <w:pPr>
        <w:spacing w:line="360" w:lineRule="auto"/>
        <w:rPr>
          <w:rFonts w:eastAsia="等线"/>
        </w:rPr>
      </w:pPr>
      <w:r>
        <w:rPr>
          <w:rFonts w:eastAsia="等线"/>
          <w:b/>
          <w:bCs/>
        </w:rPr>
        <w:lastRenderedPageBreak/>
        <w:t>Supplementary Table 3</w:t>
      </w:r>
      <w:r>
        <w:rPr>
          <w:rFonts w:eastAsia="等线" w:hint="eastAsia"/>
          <w:b/>
          <w:bCs/>
        </w:rPr>
        <w:t>.</w:t>
      </w:r>
      <w:r>
        <w:rPr>
          <w:rFonts w:eastAsia="等线"/>
          <w:b/>
          <w:bCs/>
        </w:rPr>
        <w:t xml:space="preserve"> </w:t>
      </w:r>
      <w:r>
        <w:rPr>
          <w:rFonts w:eastAsia="等线"/>
        </w:rPr>
        <w:t>The AIMS65 scoring method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7"/>
        <w:gridCol w:w="1279"/>
      </w:tblGrid>
      <w:tr w:rsidR="006418D7" w14:paraId="7DBA715A" w14:textId="77777777" w:rsidTr="00BB0B8F">
        <w:trPr>
          <w:trHeight w:val="450"/>
        </w:trPr>
        <w:tc>
          <w:tcPr>
            <w:tcW w:w="4230" w:type="pct"/>
            <w:tcBorders>
              <w:top w:val="single" w:sz="4" w:space="0" w:color="auto"/>
              <w:bottom w:val="single" w:sz="4" w:space="0" w:color="auto"/>
            </w:tcBorders>
          </w:tcPr>
          <w:p w14:paraId="14654FDB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variable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</w:tcPr>
          <w:p w14:paraId="0DB5423A" w14:textId="77777777" w:rsidR="006418D7" w:rsidRDefault="006418D7" w:rsidP="00BB0B8F">
            <w:pPr>
              <w:spacing w:line="360" w:lineRule="auto"/>
              <w:rPr>
                <w:rFonts w:eastAsia="等线"/>
                <w:b/>
                <w:bCs/>
              </w:rPr>
            </w:pPr>
            <w:r>
              <w:rPr>
                <w:rFonts w:eastAsia="等线"/>
                <w:b/>
                <w:bCs/>
              </w:rPr>
              <w:t>score</w:t>
            </w:r>
          </w:p>
        </w:tc>
      </w:tr>
      <w:tr w:rsidR="006418D7" w14:paraId="1DE7F72D" w14:textId="77777777" w:rsidTr="00BB0B8F">
        <w:trPr>
          <w:trHeight w:val="450"/>
        </w:trPr>
        <w:tc>
          <w:tcPr>
            <w:tcW w:w="4230" w:type="pct"/>
            <w:tcBorders>
              <w:top w:val="single" w:sz="4" w:space="0" w:color="auto"/>
            </w:tcBorders>
          </w:tcPr>
          <w:p w14:paraId="749B7211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Plasma albumin (ALB)</w:t>
            </w:r>
            <w:r>
              <w:rPr>
                <w:rFonts w:eastAsia="等线"/>
              </w:rPr>
              <w:t>＞</w:t>
            </w:r>
            <w:r>
              <w:rPr>
                <w:rFonts w:eastAsia="等线"/>
              </w:rPr>
              <w:t>30g/L</w:t>
            </w:r>
          </w:p>
        </w:tc>
        <w:tc>
          <w:tcPr>
            <w:tcW w:w="770" w:type="pct"/>
            <w:tcBorders>
              <w:top w:val="single" w:sz="4" w:space="0" w:color="auto"/>
            </w:tcBorders>
          </w:tcPr>
          <w:p w14:paraId="0A73F76E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45D99242" w14:textId="77777777" w:rsidTr="00BB0B8F">
        <w:trPr>
          <w:trHeight w:val="450"/>
        </w:trPr>
        <w:tc>
          <w:tcPr>
            <w:tcW w:w="4230" w:type="pct"/>
          </w:tcPr>
          <w:p w14:paraId="6702465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International normalized ratio (INR)</w:t>
            </w:r>
            <w:r>
              <w:rPr>
                <w:rFonts w:eastAsia="等线"/>
              </w:rPr>
              <w:t>＞</w:t>
            </w:r>
            <w:r>
              <w:rPr>
                <w:rFonts w:eastAsia="等线"/>
              </w:rPr>
              <w:t>1.5</w:t>
            </w:r>
          </w:p>
        </w:tc>
        <w:tc>
          <w:tcPr>
            <w:tcW w:w="770" w:type="pct"/>
          </w:tcPr>
          <w:p w14:paraId="5D52A03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4DEB8771" w14:textId="77777777" w:rsidTr="00BB0B8F">
        <w:trPr>
          <w:trHeight w:val="450"/>
        </w:trPr>
        <w:tc>
          <w:tcPr>
            <w:tcW w:w="4230" w:type="pct"/>
          </w:tcPr>
          <w:p w14:paraId="46CCC8DD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bookmarkStart w:id="5" w:name="_Hlk133766692"/>
            <w:r>
              <w:rPr>
                <w:rFonts w:eastAsia="等线"/>
              </w:rPr>
              <w:t>Altered consciousness</w:t>
            </w:r>
            <w:bookmarkEnd w:id="5"/>
          </w:p>
        </w:tc>
        <w:tc>
          <w:tcPr>
            <w:tcW w:w="770" w:type="pct"/>
          </w:tcPr>
          <w:p w14:paraId="3942ACCA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2254162F" w14:textId="77777777" w:rsidTr="00BB0B8F">
        <w:trPr>
          <w:trHeight w:val="450"/>
        </w:trPr>
        <w:tc>
          <w:tcPr>
            <w:tcW w:w="4230" w:type="pct"/>
          </w:tcPr>
          <w:p w14:paraId="5FB7CD85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Systolic blood pressure &lt; 90mmHg</w:t>
            </w:r>
          </w:p>
        </w:tc>
        <w:tc>
          <w:tcPr>
            <w:tcW w:w="770" w:type="pct"/>
          </w:tcPr>
          <w:p w14:paraId="29544E7F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  <w:tr w:rsidR="006418D7" w14:paraId="592A5809" w14:textId="77777777" w:rsidTr="00BB0B8F">
        <w:trPr>
          <w:trHeight w:val="450"/>
        </w:trPr>
        <w:tc>
          <w:tcPr>
            <w:tcW w:w="4230" w:type="pct"/>
            <w:tcBorders>
              <w:bottom w:val="single" w:sz="4" w:space="0" w:color="auto"/>
            </w:tcBorders>
          </w:tcPr>
          <w:p w14:paraId="0EE3DDD2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Age &gt; 65 years old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14:paraId="56C18579" w14:textId="77777777" w:rsidR="006418D7" w:rsidRDefault="006418D7" w:rsidP="00BB0B8F">
            <w:pPr>
              <w:spacing w:line="360" w:lineRule="auto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</w:tr>
    </w:tbl>
    <w:p w14:paraId="48802C62" w14:textId="77777777" w:rsidR="006418D7" w:rsidRDefault="006418D7" w:rsidP="006418D7">
      <w:pPr>
        <w:spacing w:line="360" w:lineRule="auto"/>
        <w:rPr>
          <w:rFonts w:eastAsia="等线"/>
        </w:rPr>
      </w:pPr>
      <w:r>
        <w:rPr>
          <w:rFonts w:eastAsia="等线"/>
        </w:rPr>
        <w:t>Note: altered consciousness means a Glasgow Coma Scale (GCS) &lt; 14 points; 1mmHg=0.133kPa.</w:t>
      </w:r>
    </w:p>
    <w:p w14:paraId="783380A4" w14:textId="77777777" w:rsidR="006418D7" w:rsidRDefault="006418D7" w:rsidP="006418D7">
      <w:pPr>
        <w:spacing w:line="360" w:lineRule="auto"/>
        <w:rPr>
          <w:rFonts w:eastAsia="等线"/>
        </w:rPr>
      </w:pPr>
    </w:p>
    <w:p w14:paraId="5A0FA81B" w14:textId="77777777" w:rsidR="00537838" w:rsidRPr="006418D7" w:rsidRDefault="00537838" w:rsidP="006418D7"/>
    <w:sectPr w:rsidR="00537838" w:rsidRPr="00641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449AB" w14:textId="77777777" w:rsidR="00C33D8E" w:rsidRDefault="00C33D8E" w:rsidP="00575A15">
      <w:r>
        <w:separator/>
      </w:r>
    </w:p>
  </w:endnote>
  <w:endnote w:type="continuationSeparator" w:id="0">
    <w:p w14:paraId="17CBCBA8" w14:textId="77777777" w:rsidR="00C33D8E" w:rsidRDefault="00C33D8E" w:rsidP="0057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470D" w14:textId="77777777" w:rsidR="00C33D8E" w:rsidRDefault="00C33D8E" w:rsidP="00575A15">
      <w:r>
        <w:separator/>
      </w:r>
    </w:p>
  </w:footnote>
  <w:footnote w:type="continuationSeparator" w:id="0">
    <w:p w14:paraId="15C0DA56" w14:textId="77777777" w:rsidR="00C33D8E" w:rsidRDefault="00C33D8E" w:rsidP="00575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33871577-53BB-4492-B422-6C2211988FA1}"/>
    <w:docVar w:name="KY_MEDREF_VERSION" w:val="3"/>
  </w:docVars>
  <w:rsids>
    <w:rsidRoot w:val="00575A15"/>
    <w:rsid w:val="0039000B"/>
    <w:rsid w:val="00537838"/>
    <w:rsid w:val="00575A15"/>
    <w:rsid w:val="006418D7"/>
    <w:rsid w:val="0074677A"/>
    <w:rsid w:val="00857AC9"/>
    <w:rsid w:val="00931B96"/>
    <w:rsid w:val="00961F18"/>
    <w:rsid w:val="00AD5801"/>
    <w:rsid w:val="00B85506"/>
    <w:rsid w:val="00C33D8E"/>
    <w:rsid w:val="00C519AC"/>
    <w:rsid w:val="00D73C2D"/>
    <w:rsid w:val="00E41C57"/>
    <w:rsid w:val="00F07346"/>
    <w:rsid w:val="00F6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FD31D"/>
  <w15:chartTrackingRefBased/>
  <w15:docId w15:val="{D3892FF2-C9F0-480E-8DA4-968B818F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15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1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75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A1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75A15"/>
    <w:rPr>
      <w:sz w:val="18"/>
      <w:szCs w:val="18"/>
    </w:rPr>
  </w:style>
  <w:style w:type="table" w:styleId="a7">
    <w:name w:val="Table Grid"/>
    <w:basedOn w:val="a1"/>
    <w:uiPriority w:val="39"/>
    <w:qFormat/>
    <w:rsid w:val="0057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玲玲 黄</dc:creator>
  <cp:keywords/>
  <dc:description/>
  <cp:lastModifiedBy>玲玲 黄</cp:lastModifiedBy>
  <cp:revision>8</cp:revision>
  <dcterms:created xsi:type="dcterms:W3CDTF">2021-09-27T05:53:00Z</dcterms:created>
  <dcterms:modified xsi:type="dcterms:W3CDTF">2023-08-16T04:55:00Z</dcterms:modified>
</cp:coreProperties>
</file>