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BA2C5" w14:textId="7E43FD05" w:rsidR="00087A52" w:rsidRDefault="00087A52" w:rsidP="00087A52">
      <w:pPr>
        <w:pStyle w:val="1"/>
        <w:jc w:val="center"/>
      </w:pPr>
      <w:r>
        <w:t xml:space="preserve">Additional </w:t>
      </w:r>
      <w:r>
        <w:rPr>
          <w:rFonts w:hint="eastAsia"/>
          <w:lang w:eastAsia="zh-CN"/>
        </w:rPr>
        <w:t>Tab</w:t>
      </w:r>
      <w:r>
        <w:t>les</w:t>
      </w:r>
    </w:p>
    <w:p w14:paraId="3E401404" w14:textId="77777777" w:rsidR="00087A52" w:rsidRDefault="00087A52" w:rsidP="00087A52">
      <w:pPr>
        <w:jc w:val="center"/>
        <w:rPr>
          <w:sz w:val="21"/>
          <w:szCs w:val="21"/>
          <w:lang w:eastAsia="zh-CN"/>
        </w:rPr>
      </w:pPr>
      <w:r>
        <w:t>Additional</w:t>
      </w:r>
      <w:r>
        <w:rPr>
          <w:sz w:val="21"/>
          <w:szCs w:val="21"/>
          <w:lang w:eastAsia="zh-CN"/>
        </w:rPr>
        <w:t xml:space="preserve"> Table 1 C2vsC1 DEG (Up) enriched KEGG pathway top20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4962"/>
        <w:gridCol w:w="1944"/>
        <w:gridCol w:w="1004"/>
        <w:gridCol w:w="1454"/>
      </w:tblGrid>
      <w:tr w:rsidR="00087A52" w14:paraId="76550FF8" w14:textId="77777777" w:rsidTr="00087A52">
        <w:trPr>
          <w:trHeight w:val="276"/>
        </w:trPr>
        <w:tc>
          <w:tcPr>
            <w:tcW w:w="4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B4CBCF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pathway_term</w:t>
            </w:r>
            <w:proofErr w:type="spellEnd"/>
          </w:p>
        </w:tc>
        <w:tc>
          <w:tcPr>
            <w:tcW w:w="19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9FB001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rich_factor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D3F457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qvalue</w:t>
            </w:r>
            <w:proofErr w:type="spellEnd"/>
          </w:p>
        </w:tc>
        <w:tc>
          <w:tcPr>
            <w:tcW w:w="14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58377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gene_number</w:t>
            </w:r>
            <w:proofErr w:type="spellEnd"/>
          </w:p>
        </w:tc>
      </w:tr>
      <w:tr w:rsidR="00087A52" w14:paraId="6A0F37FF" w14:textId="77777777" w:rsidTr="00087A52">
        <w:trPr>
          <w:trHeight w:val="276"/>
        </w:trPr>
        <w:tc>
          <w:tcPr>
            <w:tcW w:w="496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2966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Phenylpropanoid biosynthesis</w:t>
            </w:r>
          </w:p>
        </w:tc>
        <w:tc>
          <w:tcPr>
            <w:tcW w:w="194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0CA4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0.112121212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BFB7A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2.01E-15</w:t>
            </w:r>
          </w:p>
        </w:tc>
        <w:tc>
          <w:tcPr>
            <w:tcW w:w="145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B455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37</w:t>
            </w:r>
          </w:p>
        </w:tc>
      </w:tr>
      <w:tr w:rsidR="00087A52" w14:paraId="187DACD9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64E4305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Phenylalanine metabolism</w:t>
            </w:r>
          </w:p>
        </w:tc>
        <w:tc>
          <w:tcPr>
            <w:tcW w:w="1944" w:type="dxa"/>
            <w:noWrap/>
            <w:vAlign w:val="center"/>
            <w:hideMark/>
          </w:tcPr>
          <w:p w14:paraId="211F595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0.165217391</w:t>
            </w:r>
          </w:p>
        </w:tc>
        <w:tc>
          <w:tcPr>
            <w:tcW w:w="1000" w:type="dxa"/>
            <w:noWrap/>
            <w:vAlign w:val="center"/>
            <w:hideMark/>
          </w:tcPr>
          <w:p w14:paraId="4AB423D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2.23E-10</w:t>
            </w:r>
          </w:p>
        </w:tc>
        <w:tc>
          <w:tcPr>
            <w:tcW w:w="1454" w:type="dxa"/>
            <w:noWrap/>
            <w:vAlign w:val="center"/>
            <w:hideMark/>
          </w:tcPr>
          <w:p w14:paraId="7BD0E8B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19</w:t>
            </w:r>
          </w:p>
        </w:tc>
      </w:tr>
      <w:tr w:rsidR="00087A52" w14:paraId="0D143085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285CC2F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Biosynthesis of amino acids</w:t>
            </w:r>
          </w:p>
        </w:tc>
        <w:tc>
          <w:tcPr>
            <w:tcW w:w="1944" w:type="dxa"/>
            <w:noWrap/>
            <w:vAlign w:val="center"/>
            <w:hideMark/>
          </w:tcPr>
          <w:p w14:paraId="09B1730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0.055555556</w:t>
            </w:r>
          </w:p>
        </w:tc>
        <w:tc>
          <w:tcPr>
            <w:tcW w:w="1000" w:type="dxa"/>
            <w:noWrap/>
            <w:vAlign w:val="center"/>
            <w:hideMark/>
          </w:tcPr>
          <w:p w14:paraId="7796847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1.45E-06</w:t>
            </w:r>
          </w:p>
        </w:tc>
        <w:tc>
          <w:tcPr>
            <w:tcW w:w="1454" w:type="dxa"/>
            <w:noWrap/>
            <w:vAlign w:val="center"/>
            <w:hideMark/>
          </w:tcPr>
          <w:p w14:paraId="6464E0E2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33</w:t>
            </w:r>
          </w:p>
        </w:tc>
      </w:tr>
      <w:tr w:rsidR="00087A52" w14:paraId="745ED46D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5A961FC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Stilbenoid</w:t>
            </w:r>
            <w:proofErr w:type="spellEnd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, diarylheptanoid and gingerol biosynthesis</w:t>
            </w:r>
          </w:p>
        </w:tc>
        <w:tc>
          <w:tcPr>
            <w:tcW w:w="1944" w:type="dxa"/>
            <w:noWrap/>
            <w:vAlign w:val="center"/>
            <w:hideMark/>
          </w:tcPr>
          <w:p w14:paraId="4C4EF23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0.192307692</w:t>
            </w:r>
          </w:p>
        </w:tc>
        <w:tc>
          <w:tcPr>
            <w:tcW w:w="1000" w:type="dxa"/>
            <w:noWrap/>
            <w:vAlign w:val="center"/>
            <w:hideMark/>
          </w:tcPr>
          <w:p w14:paraId="0BAFBDD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5.29E-06</w:t>
            </w:r>
          </w:p>
        </w:tc>
        <w:tc>
          <w:tcPr>
            <w:tcW w:w="1454" w:type="dxa"/>
            <w:noWrap/>
            <w:vAlign w:val="center"/>
            <w:hideMark/>
          </w:tcPr>
          <w:p w14:paraId="7011C27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10</w:t>
            </w:r>
          </w:p>
        </w:tc>
      </w:tr>
      <w:tr w:rsidR="00087A52" w14:paraId="03515289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7508619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Phenylalanine, tyrosine and tryptophan biosynthesis</w:t>
            </w:r>
          </w:p>
        </w:tc>
        <w:tc>
          <w:tcPr>
            <w:tcW w:w="1944" w:type="dxa"/>
            <w:noWrap/>
            <w:vAlign w:val="center"/>
            <w:hideMark/>
          </w:tcPr>
          <w:p w14:paraId="5D94D1C5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0.12244898</w:t>
            </w:r>
          </w:p>
        </w:tc>
        <w:tc>
          <w:tcPr>
            <w:tcW w:w="1000" w:type="dxa"/>
            <w:noWrap/>
            <w:vAlign w:val="center"/>
            <w:hideMark/>
          </w:tcPr>
          <w:p w14:paraId="31404C6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1.92E-05</w:t>
            </w:r>
          </w:p>
        </w:tc>
        <w:tc>
          <w:tcPr>
            <w:tcW w:w="1454" w:type="dxa"/>
            <w:noWrap/>
            <w:vAlign w:val="center"/>
            <w:hideMark/>
          </w:tcPr>
          <w:p w14:paraId="0AC00375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12</w:t>
            </w:r>
          </w:p>
        </w:tc>
      </w:tr>
      <w:tr w:rsidR="00087A52" w14:paraId="563B865F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61D7F9A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Flavonoid biosynthesis</w:t>
            </w:r>
          </w:p>
        </w:tc>
        <w:tc>
          <w:tcPr>
            <w:tcW w:w="1944" w:type="dxa"/>
            <w:noWrap/>
            <w:vAlign w:val="center"/>
            <w:hideMark/>
          </w:tcPr>
          <w:p w14:paraId="3590879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0.135135135</w:t>
            </w:r>
          </w:p>
        </w:tc>
        <w:tc>
          <w:tcPr>
            <w:tcW w:w="1000" w:type="dxa"/>
            <w:noWrap/>
            <w:vAlign w:val="center"/>
            <w:hideMark/>
          </w:tcPr>
          <w:p w14:paraId="04AF284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6.44E-05</w:t>
            </w:r>
          </w:p>
        </w:tc>
        <w:tc>
          <w:tcPr>
            <w:tcW w:w="1454" w:type="dxa"/>
            <w:noWrap/>
            <w:vAlign w:val="center"/>
            <w:hideMark/>
          </w:tcPr>
          <w:p w14:paraId="4EA976B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10</w:t>
            </w:r>
          </w:p>
        </w:tc>
      </w:tr>
      <w:tr w:rsidR="00087A52" w14:paraId="3562DE25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449EC014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Glycosaminoglycan degradation</w:t>
            </w:r>
          </w:p>
        </w:tc>
        <w:tc>
          <w:tcPr>
            <w:tcW w:w="1944" w:type="dxa"/>
            <w:noWrap/>
            <w:vAlign w:val="center"/>
            <w:hideMark/>
          </w:tcPr>
          <w:p w14:paraId="193BA9B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0.153846154</w:t>
            </w:r>
          </w:p>
        </w:tc>
        <w:tc>
          <w:tcPr>
            <w:tcW w:w="1000" w:type="dxa"/>
            <w:noWrap/>
            <w:vAlign w:val="center"/>
            <w:hideMark/>
          </w:tcPr>
          <w:p w14:paraId="20EB95C6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0.000251</w:t>
            </w:r>
          </w:p>
        </w:tc>
        <w:tc>
          <w:tcPr>
            <w:tcW w:w="1454" w:type="dxa"/>
            <w:noWrap/>
            <w:vAlign w:val="center"/>
            <w:hideMark/>
          </w:tcPr>
          <w:p w14:paraId="08DD85C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087A52" w14:paraId="35A71D86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2CF0EEA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Cysteine and methionine metabolism</w:t>
            </w:r>
          </w:p>
        </w:tc>
        <w:tc>
          <w:tcPr>
            <w:tcW w:w="1944" w:type="dxa"/>
            <w:noWrap/>
            <w:vAlign w:val="center"/>
            <w:hideMark/>
          </w:tcPr>
          <w:p w14:paraId="32008C3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0.060728745</w:t>
            </w:r>
          </w:p>
        </w:tc>
        <w:tc>
          <w:tcPr>
            <w:tcW w:w="1000" w:type="dxa"/>
            <w:noWrap/>
            <w:vAlign w:val="center"/>
            <w:hideMark/>
          </w:tcPr>
          <w:p w14:paraId="5A108E2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0.001476</w:t>
            </w:r>
          </w:p>
        </w:tc>
        <w:tc>
          <w:tcPr>
            <w:tcW w:w="1454" w:type="dxa"/>
            <w:noWrap/>
            <w:vAlign w:val="center"/>
            <w:hideMark/>
          </w:tcPr>
          <w:p w14:paraId="482B068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15</w:t>
            </w:r>
          </w:p>
        </w:tc>
      </w:tr>
      <w:tr w:rsidR="00087A52" w14:paraId="36A638F8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67247066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Selenocompound</w:t>
            </w:r>
            <w:proofErr w:type="spellEnd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 xml:space="preserve"> metabolism</w:t>
            </w:r>
          </w:p>
        </w:tc>
        <w:tc>
          <w:tcPr>
            <w:tcW w:w="1944" w:type="dxa"/>
            <w:noWrap/>
            <w:vAlign w:val="center"/>
            <w:hideMark/>
          </w:tcPr>
          <w:p w14:paraId="7BF8E745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0.122807018</w:t>
            </w:r>
          </w:p>
        </w:tc>
        <w:tc>
          <w:tcPr>
            <w:tcW w:w="1000" w:type="dxa"/>
            <w:noWrap/>
            <w:vAlign w:val="center"/>
            <w:hideMark/>
          </w:tcPr>
          <w:p w14:paraId="16CD49B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0.002608</w:t>
            </w:r>
          </w:p>
        </w:tc>
        <w:tc>
          <w:tcPr>
            <w:tcW w:w="1454" w:type="dxa"/>
            <w:noWrap/>
            <w:vAlign w:val="center"/>
            <w:hideMark/>
          </w:tcPr>
          <w:p w14:paraId="5C90B615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7</w:t>
            </w:r>
          </w:p>
        </w:tc>
      </w:tr>
      <w:tr w:rsidR="00087A52" w14:paraId="3CF347C3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21E446C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Ubiquinone and other terpenoid-quinone biosynthesis</w:t>
            </w:r>
          </w:p>
        </w:tc>
        <w:tc>
          <w:tcPr>
            <w:tcW w:w="1944" w:type="dxa"/>
            <w:noWrap/>
            <w:vAlign w:val="center"/>
            <w:hideMark/>
          </w:tcPr>
          <w:p w14:paraId="4D7D15F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0.087912088</w:t>
            </w:r>
          </w:p>
        </w:tc>
        <w:tc>
          <w:tcPr>
            <w:tcW w:w="1000" w:type="dxa"/>
            <w:noWrap/>
            <w:vAlign w:val="center"/>
            <w:hideMark/>
          </w:tcPr>
          <w:p w14:paraId="52C0895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0.006533</w:t>
            </w:r>
          </w:p>
        </w:tc>
        <w:tc>
          <w:tcPr>
            <w:tcW w:w="1454" w:type="dxa"/>
            <w:noWrap/>
            <w:vAlign w:val="center"/>
            <w:hideMark/>
          </w:tcPr>
          <w:p w14:paraId="3F62661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087A52" w14:paraId="6E9AE24F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5C14E1A6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beta-Alanine metabolism</w:t>
            </w:r>
          </w:p>
        </w:tc>
        <w:tc>
          <w:tcPr>
            <w:tcW w:w="1944" w:type="dxa"/>
            <w:noWrap/>
            <w:vAlign w:val="center"/>
            <w:hideMark/>
          </w:tcPr>
          <w:p w14:paraId="2821870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0.058823529</w:t>
            </w:r>
          </w:p>
        </w:tc>
        <w:tc>
          <w:tcPr>
            <w:tcW w:w="1000" w:type="dxa"/>
            <w:noWrap/>
            <w:vAlign w:val="center"/>
            <w:hideMark/>
          </w:tcPr>
          <w:p w14:paraId="2945FCB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0.022221</w:t>
            </w:r>
          </w:p>
        </w:tc>
        <w:tc>
          <w:tcPr>
            <w:tcW w:w="1454" w:type="dxa"/>
            <w:noWrap/>
            <w:vAlign w:val="center"/>
            <w:hideMark/>
          </w:tcPr>
          <w:p w14:paraId="7CFC1AB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10</w:t>
            </w:r>
          </w:p>
        </w:tc>
      </w:tr>
      <w:tr w:rsidR="00087A52" w14:paraId="7EBB47C6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46E8D122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Monoterpenoid biosynthesis</w:t>
            </w:r>
          </w:p>
        </w:tc>
        <w:tc>
          <w:tcPr>
            <w:tcW w:w="1944" w:type="dxa"/>
            <w:noWrap/>
            <w:vAlign w:val="center"/>
            <w:hideMark/>
          </w:tcPr>
          <w:p w14:paraId="6CABD67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0.108695652</w:t>
            </w:r>
          </w:p>
        </w:tc>
        <w:tc>
          <w:tcPr>
            <w:tcW w:w="1000" w:type="dxa"/>
            <w:noWrap/>
            <w:vAlign w:val="center"/>
            <w:hideMark/>
          </w:tcPr>
          <w:p w14:paraId="1750BB7A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0.029417</w:t>
            </w:r>
          </w:p>
        </w:tc>
        <w:tc>
          <w:tcPr>
            <w:tcW w:w="1454" w:type="dxa"/>
            <w:noWrap/>
            <w:vAlign w:val="center"/>
            <w:hideMark/>
          </w:tcPr>
          <w:p w14:paraId="0F34FC2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5</w:t>
            </w:r>
          </w:p>
        </w:tc>
      </w:tr>
      <w:tr w:rsidR="00087A52" w14:paraId="2F209419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71BD79A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Degradation of aromatic compounds</w:t>
            </w:r>
          </w:p>
        </w:tc>
        <w:tc>
          <w:tcPr>
            <w:tcW w:w="1944" w:type="dxa"/>
            <w:noWrap/>
            <w:vAlign w:val="center"/>
            <w:hideMark/>
          </w:tcPr>
          <w:p w14:paraId="0CF1E0B4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0.148148148</w:t>
            </w:r>
          </w:p>
        </w:tc>
        <w:tc>
          <w:tcPr>
            <w:tcW w:w="1000" w:type="dxa"/>
            <w:noWrap/>
            <w:vAlign w:val="center"/>
            <w:hideMark/>
          </w:tcPr>
          <w:p w14:paraId="364620C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0.029417</w:t>
            </w:r>
          </w:p>
        </w:tc>
        <w:tc>
          <w:tcPr>
            <w:tcW w:w="1454" w:type="dxa"/>
            <w:noWrap/>
            <w:vAlign w:val="center"/>
            <w:hideMark/>
          </w:tcPr>
          <w:p w14:paraId="3B650FE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4</w:t>
            </w:r>
          </w:p>
        </w:tc>
      </w:tr>
      <w:tr w:rsidR="00087A52" w14:paraId="66F16B29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0FDE41E0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Lysine degradation</w:t>
            </w:r>
          </w:p>
        </w:tc>
        <w:tc>
          <w:tcPr>
            <w:tcW w:w="1944" w:type="dxa"/>
            <w:noWrap/>
            <w:vAlign w:val="center"/>
            <w:hideMark/>
          </w:tcPr>
          <w:p w14:paraId="5C91EA1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0.070707071</w:t>
            </w:r>
          </w:p>
        </w:tc>
        <w:tc>
          <w:tcPr>
            <w:tcW w:w="1000" w:type="dxa"/>
            <w:noWrap/>
            <w:vAlign w:val="center"/>
            <w:hideMark/>
          </w:tcPr>
          <w:p w14:paraId="64CE6BA4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0.035349</w:t>
            </w:r>
          </w:p>
        </w:tc>
        <w:tc>
          <w:tcPr>
            <w:tcW w:w="1454" w:type="dxa"/>
            <w:noWrap/>
            <w:vAlign w:val="center"/>
            <w:hideMark/>
          </w:tcPr>
          <w:p w14:paraId="5E045302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7</w:t>
            </w:r>
          </w:p>
        </w:tc>
      </w:tr>
      <w:tr w:rsidR="00087A52" w14:paraId="1F0E7C4A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56A8F24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Glycine, serine and threonine metabolism</w:t>
            </w:r>
          </w:p>
        </w:tc>
        <w:tc>
          <w:tcPr>
            <w:tcW w:w="1944" w:type="dxa"/>
            <w:noWrap/>
            <w:vAlign w:val="center"/>
            <w:hideMark/>
          </w:tcPr>
          <w:p w14:paraId="2A62E38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0.051020408</w:t>
            </w:r>
          </w:p>
        </w:tc>
        <w:tc>
          <w:tcPr>
            <w:tcW w:w="1000" w:type="dxa"/>
            <w:noWrap/>
            <w:vAlign w:val="center"/>
            <w:hideMark/>
          </w:tcPr>
          <w:p w14:paraId="2EBFC78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0.042104</w:t>
            </w:r>
          </w:p>
        </w:tc>
        <w:tc>
          <w:tcPr>
            <w:tcW w:w="1454" w:type="dxa"/>
            <w:noWrap/>
            <w:vAlign w:val="center"/>
            <w:hideMark/>
          </w:tcPr>
          <w:p w14:paraId="0E5647D5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10</w:t>
            </w:r>
          </w:p>
        </w:tc>
      </w:tr>
      <w:tr w:rsidR="00087A52" w14:paraId="538F13BC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09C2E86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 xml:space="preserve">Ascorbate and </w:t>
            </w: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aldarate</w:t>
            </w:r>
            <w:proofErr w:type="spellEnd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 xml:space="preserve"> metabolism</w:t>
            </w:r>
          </w:p>
        </w:tc>
        <w:tc>
          <w:tcPr>
            <w:tcW w:w="1944" w:type="dxa"/>
            <w:noWrap/>
            <w:vAlign w:val="center"/>
            <w:hideMark/>
          </w:tcPr>
          <w:p w14:paraId="155B19E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0.066666667</w:t>
            </w:r>
          </w:p>
        </w:tc>
        <w:tc>
          <w:tcPr>
            <w:tcW w:w="1000" w:type="dxa"/>
            <w:noWrap/>
            <w:vAlign w:val="center"/>
            <w:hideMark/>
          </w:tcPr>
          <w:p w14:paraId="62FE76C2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0.042104</w:t>
            </w:r>
          </w:p>
        </w:tc>
        <w:tc>
          <w:tcPr>
            <w:tcW w:w="1454" w:type="dxa"/>
            <w:noWrap/>
            <w:vAlign w:val="center"/>
            <w:hideMark/>
          </w:tcPr>
          <w:p w14:paraId="571ECC4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7</w:t>
            </w:r>
          </w:p>
        </w:tc>
      </w:tr>
      <w:tr w:rsidR="00087A52" w14:paraId="5A69FE0A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32F4F4A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Isoquinoline</w:t>
            </w:r>
            <w:proofErr w:type="spellEnd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 xml:space="preserve"> alkaloid biosynthesis</w:t>
            </w:r>
          </w:p>
        </w:tc>
        <w:tc>
          <w:tcPr>
            <w:tcW w:w="1944" w:type="dxa"/>
            <w:noWrap/>
            <w:vAlign w:val="center"/>
            <w:hideMark/>
          </w:tcPr>
          <w:p w14:paraId="7A599C7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0.087719298</w:t>
            </w:r>
          </w:p>
        </w:tc>
        <w:tc>
          <w:tcPr>
            <w:tcW w:w="1000" w:type="dxa"/>
            <w:noWrap/>
            <w:vAlign w:val="center"/>
            <w:hideMark/>
          </w:tcPr>
          <w:p w14:paraId="5AD3F16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0.051151</w:t>
            </w:r>
          </w:p>
        </w:tc>
        <w:tc>
          <w:tcPr>
            <w:tcW w:w="1454" w:type="dxa"/>
            <w:noWrap/>
            <w:vAlign w:val="center"/>
            <w:hideMark/>
          </w:tcPr>
          <w:p w14:paraId="0FE189A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5</w:t>
            </w:r>
          </w:p>
        </w:tc>
      </w:tr>
      <w:tr w:rsidR="00087A52" w14:paraId="4F348676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2F43BEF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Histidine metabolism</w:t>
            </w:r>
          </w:p>
        </w:tc>
        <w:tc>
          <w:tcPr>
            <w:tcW w:w="1944" w:type="dxa"/>
            <w:noWrap/>
            <w:vAlign w:val="center"/>
            <w:hideMark/>
          </w:tcPr>
          <w:p w14:paraId="55010050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0.084745763</w:t>
            </w:r>
          </w:p>
        </w:tc>
        <w:tc>
          <w:tcPr>
            <w:tcW w:w="1000" w:type="dxa"/>
            <w:noWrap/>
            <w:vAlign w:val="center"/>
            <w:hideMark/>
          </w:tcPr>
          <w:p w14:paraId="2275D1F5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0.055345</w:t>
            </w:r>
          </w:p>
        </w:tc>
        <w:tc>
          <w:tcPr>
            <w:tcW w:w="1454" w:type="dxa"/>
            <w:noWrap/>
            <w:vAlign w:val="center"/>
            <w:hideMark/>
          </w:tcPr>
          <w:p w14:paraId="1D04762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5</w:t>
            </w:r>
          </w:p>
        </w:tc>
      </w:tr>
      <w:tr w:rsidR="00087A52" w14:paraId="2361826F" w14:textId="77777777" w:rsidTr="00087A52">
        <w:trPr>
          <w:trHeight w:val="276"/>
        </w:trPr>
        <w:tc>
          <w:tcPr>
            <w:tcW w:w="4962" w:type="dxa"/>
            <w:noWrap/>
            <w:vAlign w:val="center"/>
            <w:hideMark/>
          </w:tcPr>
          <w:p w14:paraId="2D1738B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Nitrogen metabolism</w:t>
            </w:r>
          </w:p>
        </w:tc>
        <w:tc>
          <w:tcPr>
            <w:tcW w:w="1944" w:type="dxa"/>
            <w:noWrap/>
            <w:vAlign w:val="center"/>
            <w:hideMark/>
          </w:tcPr>
          <w:p w14:paraId="6EE82BE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0.079365079</w:t>
            </w:r>
          </w:p>
        </w:tc>
        <w:tc>
          <w:tcPr>
            <w:tcW w:w="1000" w:type="dxa"/>
            <w:noWrap/>
            <w:vAlign w:val="center"/>
            <w:hideMark/>
          </w:tcPr>
          <w:p w14:paraId="5BEA4D0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0.067778</w:t>
            </w:r>
          </w:p>
        </w:tc>
        <w:tc>
          <w:tcPr>
            <w:tcW w:w="1454" w:type="dxa"/>
            <w:noWrap/>
            <w:vAlign w:val="center"/>
            <w:hideMark/>
          </w:tcPr>
          <w:p w14:paraId="469A2A9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5</w:t>
            </w:r>
          </w:p>
        </w:tc>
      </w:tr>
      <w:tr w:rsidR="00087A52" w14:paraId="71A5140A" w14:textId="77777777" w:rsidTr="00087A52">
        <w:trPr>
          <w:trHeight w:val="276"/>
        </w:trPr>
        <w:tc>
          <w:tcPr>
            <w:tcW w:w="496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ED5950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Pathogenic Escherichia coli infection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2C3B41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0.058823529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8E0C22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0.112482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8620C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6</w:t>
            </w:r>
          </w:p>
        </w:tc>
      </w:tr>
    </w:tbl>
    <w:p w14:paraId="64FEACFB" w14:textId="77777777" w:rsidR="00087A52" w:rsidRDefault="00087A52" w:rsidP="00087A52">
      <w:pPr>
        <w:jc w:val="center"/>
        <w:rPr>
          <w:lang w:eastAsia="zh-CN"/>
        </w:rPr>
      </w:pPr>
    </w:p>
    <w:p w14:paraId="193F0203" w14:textId="77777777" w:rsidR="00087A52" w:rsidRDefault="00087A52" w:rsidP="00087A52">
      <w:pPr>
        <w:spacing w:line="240" w:lineRule="auto"/>
        <w:rPr>
          <w:lang w:eastAsia="zh-CN"/>
        </w:rPr>
      </w:pPr>
      <w:r>
        <w:rPr>
          <w:lang w:eastAsia="zh-CN"/>
        </w:rPr>
        <w:br w:type="page"/>
      </w:r>
    </w:p>
    <w:p w14:paraId="213CE4FD" w14:textId="77777777" w:rsidR="00087A52" w:rsidRDefault="00087A52" w:rsidP="00087A52">
      <w:pPr>
        <w:jc w:val="center"/>
        <w:rPr>
          <w:sz w:val="21"/>
          <w:szCs w:val="21"/>
          <w:lang w:eastAsia="zh-CN"/>
        </w:rPr>
      </w:pPr>
      <w:r>
        <w:lastRenderedPageBreak/>
        <w:t>Additional</w:t>
      </w:r>
      <w:r>
        <w:rPr>
          <w:sz w:val="21"/>
          <w:szCs w:val="21"/>
          <w:lang w:eastAsia="zh-CN"/>
        </w:rPr>
        <w:t xml:space="preserve"> Table 2 C3vsC2 DEG (Up) enriched KEGG pathway top20</w:t>
      </w:r>
    </w:p>
    <w:tbl>
      <w:tblPr>
        <w:tblW w:w="9780" w:type="dxa"/>
        <w:jc w:val="center"/>
        <w:tblLook w:val="04A0" w:firstRow="1" w:lastRow="0" w:firstColumn="1" w:lastColumn="0" w:noHBand="0" w:noVBand="1"/>
      </w:tblPr>
      <w:tblGrid>
        <w:gridCol w:w="5560"/>
        <w:gridCol w:w="1380"/>
        <w:gridCol w:w="1380"/>
        <w:gridCol w:w="1460"/>
      </w:tblGrid>
      <w:tr w:rsidR="00087A52" w14:paraId="7AC1C2B8" w14:textId="77777777" w:rsidTr="00087A52">
        <w:trPr>
          <w:trHeight w:val="276"/>
          <w:jc w:val="center"/>
        </w:trPr>
        <w:tc>
          <w:tcPr>
            <w:tcW w:w="5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82984B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pathway_term</w:t>
            </w:r>
            <w:proofErr w:type="spellEnd"/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D55346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rich_factor</w:t>
            </w:r>
            <w:proofErr w:type="spellEnd"/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1E86266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qvalue</w:t>
            </w:r>
            <w:proofErr w:type="spellEnd"/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B139ED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gene_number</w:t>
            </w:r>
            <w:proofErr w:type="spellEnd"/>
          </w:p>
        </w:tc>
      </w:tr>
      <w:tr w:rsidR="00087A52" w14:paraId="3BF8F6B6" w14:textId="77777777" w:rsidTr="00087A52">
        <w:trPr>
          <w:trHeight w:val="276"/>
          <w:jc w:val="center"/>
        </w:trPr>
        <w:tc>
          <w:tcPr>
            <w:tcW w:w="55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80F84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Phenylpropanoid biosynthesis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832C4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0.009090909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04DC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0.010944842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41366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3</w:t>
            </w:r>
          </w:p>
        </w:tc>
      </w:tr>
      <w:tr w:rsidR="00087A52" w14:paraId="3E9161F6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591D88F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Nicotine addiction</w:t>
            </w:r>
          </w:p>
        </w:tc>
        <w:tc>
          <w:tcPr>
            <w:tcW w:w="1380" w:type="dxa"/>
            <w:noWrap/>
            <w:vAlign w:val="center"/>
            <w:hideMark/>
          </w:tcPr>
          <w:p w14:paraId="5D1C7EAA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0.076923077</w:t>
            </w:r>
          </w:p>
        </w:tc>
        <w:tc>
          <w:tcPr>
            <w:tcW w:w="1380" w:type="dxa"/>
            <w:noWrap/>
            <w:vAlign w:val="center"/>
            <w:hideMark/>
          </w:tcPr>
          <w:p w14:paraId="2934212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0.057318915</w:t>
            </w:r>
          </w:p>
        </w:tc>
        <w:tc>
          <w:tcPr>
            <w:tcW w:w="1460" w:type="dxa"/>
            <w:noWrap/>
            <w:vAlign w:val="center"/>
            <w:hideMark/>
          </w:tcPr>
          <w:p w14:paraId="4FE9273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39CBB731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6A67E81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Morphine addiction</w:t>
            </w:r>
          </w:p>
        </w:tc>
        <w:tc>
          <w:tcPr>
            <w:tcW w:w="1380" w:type="dxa"/>
            <w:noWrap/>
            <w:vAlign w:val="center"/>
            <w:hideMark/>
          </w:tcPr>
          <w:p w14:paraId="2F3EBBE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0.055555556</w:t>
            </w:r>
          </w:p>
        </w:tc>
        <w:tc>
          <w:tcPr>
            <w:tcW w:w="1380" w:type="dxa"/>
            <w:noWrap/>
            <w:vAlign w:val="center"/>
            <w:hideMark/>
          </w:tcPr>
          <w:p w14:paraId="14BA6934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0.057318915</w:t>
            </w:r>
          </w:p>
        </w:tc>
        <w:tc>
          <w:tcPr>
            <w:tcW w:w="1460" w:type="dxa"/>
            <w:noWrap/>
            <w:vAlign w:val="center"/>
            <w:hideMark/>
          </w:tcPr>
          <w:p w14:paraId="4E62A7C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1DCFA58A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573F9F3A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Degradation of aromatic compounds</w:t>
            </w:r>
          </w:p>
        </w:tc>
        <w:tc>
          <w:tcPr>
            <w:tcW w:w="1380" w:type="dxa"/>
            <w:noWrap/>
            <w:vAlign w:val="center"/>
            <w:hideMark/>
          </w:tcPr>
          <w:p w14:paraId="3ECC5866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0.037037037</w:t>
            </w:r>
          </w:p>
        </w:tc>
        <w:tc>
          <w:tcPr>
            <w:tcW w:w="1380" w:type="dxa"/>
            <w:noWrap/>
            <w:vAlign w:val="center"/>
            <w:hideMark/>
          </w:tcPr>
          <w:p w14:paraId="40682336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0.060726322</w:t>
            </w:r>
          </w:p>
        </w:tc>
        <w:tc>
          <w:tcPr>
            <w:tcW w:w="1460" w:type="dxa"/>
            <w:noWrap/>
            <w:vAlign w:val="center"/>
            <w:hideMark/>
          </w:tcPr>
          <w:p w14:paraId="761BA68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6E1307A7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420E7094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Retrograde endocannabinoid signaling</w:t>
            </w:r>
          </w:p>
        </w:tc>
        <w:tc>
          <w:tcPr>
            <w:tcW w:w="1380" w:type="dxa"/>
            <w:noWrap/>
            <w:vAlign w:val="center"/>
            <w:hideMark/>
          </w:tcPr>
          <w:p w14:paraId="3F01C89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0.023809524</w:t>
            </w:r>
          </w:p>
        </w:tc>
        <w:tc>
          <w:tcPr>
            <w:tcW w:w="1380" w:type="dxa"/>
            <w:noWrap/>
            <w:vAlign w:val="center"/>
            <w:hideMark/>
          </w:tcPr>
          <w:p w14:paraId="427A09A0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0.060726322</w:t>
            </w:r>
          </w:p>
        </w:tc>
        <w:tc>
          <w:tcPr>
            <w:tcW w:w="1460" w:type="dxa"/>
            <w:noWrap/>
            <w:vAlign w:val="center"/>
            <w:hideMark/>
          </w:tcPr>
          <w:p w14:paraId="5ED009C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2A2BD34F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6B198A00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Monoterpenoid biosynthesis</w:t>
            </w:r>
          </w:p>
        </w:tc>
        <w:tc>
          <w:tcPr>
            <w:tcW w:w="1380" w:type="dxa"/>
            <w:noWrap/>
            <w:vAlign w:val="center"/>
            <w:hideMark/>
          </w:tcPr>
          <w:p w14:paraId="4DD0176A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0.02173913</w:t>
            </w:r>
          </w:p>
        </w:tc>
        <w:tc>
          <w:tcPr>
            <w:tcW w:w="1380" w:type="dxa"/>
            <w:noWrap/>
            <w:vAlign w:val="center"/>
            <w:hideMark/>
          </w:tcPr>
          <w:p w14:paraId="431F094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0.060726322</w:t>
            </w:r>
          </w:p>
        </w:tc>
        <w:tc>
          <w:tcPr>
            <w:tcW w:w="1460" w:type="dxa"/>
            <w:noWrap/>
            <w:vAlign w:val="center"/>
            <w:hideMark/>
          </w:tcPr>
          <w:p w14:paraId="18B31B52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2FF5068F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6E56523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Stilbenoid</w:t>
            </w:r>
            <w:proofErr w:type="spellEnd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, diarylheptanoid and gingerol biosynthesis</w:t>
            </w:r>
          </w:p>
        </w:tc>
        <w:tc>
          <w:tcPr>
            <w:tcW w:w="1380" w:type="dxa"/>
            <w:noWrap/>
            <w:vAlign w:val="center"/>
            <w:hideMark/>
          </w:tcPr>
          <w:p w14:paraId="009D03F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0.019230769</w:t>
            </w:r>
          </w:p>
        </w:tc>
        <w:tc>
          <w:tcPr>
            <w:tcW w:w="1380" w:type="dxa"/>
            <w:noWrap/>
            <w:vAlign w:val="center"/>
            <w:hideMark/>
          </w:tcPr>
          <w:p w14:paraId="22AECC1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0.060726322</w:t>
            </w:r>
          </w:p>
        </w:tc>
        <w:tc>
          <w:tcPr>
            <w:tcW w:w="1460" w:type="dxa"/>
            <w:noWrap/>
            <w:vAlign w:val="center"/>
            <w:hideMark/>
          </w:tcPr>
          <w:p w14:paraId="26D762C6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703D4D4F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660955C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Plant hormone signal transduction</w:t>
            </w:r>
          </w:p>
        </w:tc>
        <w:tc>
          <w:tcPr>
            <w:tcW w:w="1380" w:type="dxa"/>
            <w:noWrap/>
            <w:vAlign w:val="center"/>
            <w:hideMark/>
          </w:tcPr>
          <w:p w14:paraId="0F2BBF5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0.003846154</w:t>
            </w:r>
          </w:p>
        </w:tc>
        <w:tc>
          <w:tcPr>
            <w:tcW w:w="1380" w:type="dxa"/>
            <w:noWrap/>
            <w:vAlign w:val="center"/>
            <w:hideMark/>
          </w:tcPr>
          <w:p w14:paraId="1C585642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0.060726322</w:t>
            </w:r>
          </w:p>
        </w:tc>
        <w:tc>
          <w:tcPr>
            <w:tcW w:w="1460" w:type="dxa"/>
            <w:noWrap/>
            <w:vAlign w:val="center"/>
            <w:hideMark/>
          </w:tcPr>
          <w:p w14:paraId="03F1D9C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2</w:t>
            </w:r>
          </w:p>
        </w:tc>
      </w:tr>
      <w:tr w:rsidR="00087A52" w14:paraId="356C4392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7ACBC69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Bile secretion</w:t>
            </w:r>
          </w:p>
        </w:tc>
        <w:tc>
          <w:tcPr>
            <w:tcW w:w="1380" w:type="dxa"/>
            <w:noWrap/>
            <w:vAlign w:val="center"/>
            <w:hideMark/>
          </w:tcPr>
          <w:p w14:paraId="768F32B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0.016666667</w:t>
            </w:r>
          </w:p>
        </w:tc>
        <w:tc>
          <w:tcPr>
            <w:tcW w:w="1380" w:type="dxa"/>
            <w:noWrap/>
            <w:vAlign w:val="center"/>
            <w:hideMark/>
          </w:tcPr>
          <w:p w14:paraId="6E98E9B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0.060726322</w:t>
            </w:r>
          </w:p>
        </w:tc>
        <w:tc>
          <w:tcPr>
            <w:tcW w:w="1460" w:type="dxa"/>
            <w:noWrap/>
            <w:vAlign w:val="center"/>
            <w:hideMark/>
          </w:tcPr>
          <w:p w14:paraId="7B4C33C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4155428A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15691AD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Flavonoid biosynthesis</w:t>
            </w:r>
          </w:p>
        </w:tc>
        <w:tc>
          <w:tcPr>
            <w:tcW w:w="1380" w:type="dxa"/>
            <w:noWrap/>
            <w:vAlign w:val="center"/>
            <w:hideMark/>
          </w:tcPr>
          <w:p w14:paraId="7C38A6E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0.013513514</w:t>
            </w:r>
          </w:p>
        </w:tc>
        <w:tc>
          <w:tcPr>
            <w:tcW w:w="1380" w:type="dxa"/>
            <w:noWrap/>
            <w:vAlign w:val="center"/>
            <w:hideMark/>
          </w:tcPr>
          <w:p w14:paraId="2467566A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0.066972252</w:t>
            </w:r>
          </w:p>
        </w:tc>
        <w:tc>
          <w:tcPr>
            <w:tcW w:w="1460" w:type="dxa"/>
            <w:noWrap/>
            <w:vAlign w:val="center"/>
            <w:hideMark/>
          </w:tcPr>
          <w:p w14:paraId="2B6AF56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7220F464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7EE684F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GABAergic synapse</w:t>
            </w:r>
          </w:p>
        </w:tc>
        <w:tc>
          <w:tcPr>
            <w:tcW w:w="1380" w:type="dxa"/>
            <w:noWrap/>
            <w:vAlign w:val="center"/>
            <w:hideMark/>
          </w:tcPr>
          <w:p w14:paraId="6C87F9F4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0.011627907</w:t>
            </w:r>
          </w:p>
        </w:tc>
        <w:tc>
          <w:tcPr>
            <w:tcW w:w="1380" w:type="dxa"/>
            <w:noWrap/>
            <w:vAlign w:val="center"/>
            <w:hideMark/>
          </w:tcPr>
          <w:p w14:paraId="378CFA2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0.068182666</w:t>
            </w:r>
          </w:p>
        </w:tc>
        <w:tc>
          <w:tcPr>
            <w:tcW w:w="1460" w:type="dxa"/>
            <w:noWrap/>
            <w:vAlign w:val="center"/>
            <w:hideMark/>
          </w:tcPr>
          <w:p w14:paraId="36659564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20696A5F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754CA31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Ubiquinone and other terpenoid-quinone biosynthesis</w:t>
            </w:r>
          </w:p>
        </w:tc>
        <w:tc>
          <w:tcPr>
            <w:tcW w:w="1380" w:type="dxa"/>
            <w:noWrap/>
            <w:vAlign w:val="center"/>
            <w:hideMark/>
          </w:tcPr>
          <w:p w14:paraId="18190EC2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0.010989011</w:t>
            </w:r>
          </w:p>
        </w:tc>
        <w:tc>
          <w:tcPr>
            <w:tcW w:w="1380" w:type="dxa"/>
            <w:noWrap/>
            <w:vAlign w:val="center"/>
            <w:hideMark/>
          </w:tcPr>
          <w:p w14:paraId="1457EFE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0.068182666</w:t>
            </w:r>
          </w:p>
        </w:tc>
        <w:tc>
          <w:tcPr>
            <w:tcW w:w="1460" w:type="dxa"/>
            <w:noWrap/>
            <w:vAlign w:val="center"/>
            <w:hideMark/>
          </w:tcPr>
          <w:p w14:paraId="0C9A8EEA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2E4F31F8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07227D4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Drug metabolism - cytochrome P450</w:t>
            </w:r>
          </w:p>
        </w:tc>
        <w:tc>
          <w:tcPr>
            <w:tcW w:w="1380" w:type="dxa"/>
            <w:noWrap/>
            <w:vAlign w:val="center"/>
            <w:hideMark/>
          </w:tcPr>
          <w:p w14:paraId="512DD50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0.008695652</w:t>
            </w:r>
          </w:p>
        </w:tc>
        <w:tc>
          <w:tcPr>
            <w:tcW w:w="1380" w:type="dxa"/>
            <w:noWrap/>
            <w:vAlign w:val="center"/>
            <w:hideMark/>
          </w:tcPr>
          <w:p w14:paraId="66534B02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0.073266788</w:t>
            </w:r>
          </w:p>
        </w:tc>
        <w:tc>
          <w:tcPr>
            <w:tcW w:w="1460" w:type="dxa"/>
            <w:noWrap/>
            <w:vAlign w:val="center"/>
            <w:hideMark/>
          </w:tcPr>
          <w:p w14:paraId="24716C2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7CE2D0FF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2F3CBF1A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Phenylalanine metabolism</w:t>
            </w:r>
          </w:p>
        </w:tc>
        <w:tc>
          <w:tcPr>
            <w:tcW w:w="1380" w:type="dxa"/>
            <w:noWrap/>
            <w:vAlign w:val="center"/>
            <w:hideMark/>
          </w:tcPr>
          <w:p w14:paraId="487C114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0.008695652</w:t>
            </w:r>
          </w:p>
        </w:tc>
        <w:tc>
          <w:tcPr>
            <w:tcW w:w="1380" w:type="dxa"/>
            <w:noWrap/>
            <w:vAlign w:val="center"/>
            <w:hideMark/>
          </w:tcPr>
          <w:p w14:paraId="5AAF998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0.073266788</w:t>
            </w:r>
          </w:p>
        </w:tc>
        <w:tc>
          <w:tcPr>
            <w:tcW w:w="1460" w:type="dxa"/>
            <w:noWrap/>
            <w:vAlign w:val="center"/>
            <w:hideMark/>
          </w:tcPr>
          <w:p w14:paraId="1DA2780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690B284D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2478B28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Terpenoid backbone biosynthesis</w:t>
            </w:r>
          </w:p>
        </w:tc>
        <w:tc>
          <w:tcPr>
            <w:tcW w:w="1380" w:type="dxa"/>
            <w:noWrap/>
            <w:vAlign w:val="center"/>
            <w:hideMark/>
          </w:tcPr>
          <w:p w14:paraId="4565FAD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0.007518797</w:t>
            </w:r>
          </w:p>
        </w:tc>
        <w:tc>
          <w:tcPr>
            <w:tcW w:w="1380" w:type="dxa"/>
            <w:noWrap/>
            <w:vAlign w:val="center"/>
            <w:hideMark/>
          </w:tcPr>
          <w:p w14:paraId="74544E4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0.078654875</w:t>
            </w:r>
          </w:p>
        </w:tc>
        <w:tc>
          <w:tcPr>
            <w:tcW w:w="1460" w:type="dxa"/>
            <w:noWrap/>
            <w:vAlign w:val="center"/>
            <w:hideMark/>
          </w:tcPr>
          <w:p w14:paraId="614D2ED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7FA34B9D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6C15FA45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Synaptic vesicle cycle</w:t>
            </w:r>
          </w:p>
        </w:tc>
        <w:tc>
          <w:tcPr>
            <w:tcW w:w="1380" w:type="dxa"/>
            <w:noWrap/>
            <w:vAlign w:val="center"/>
            <w:hideMark/>
          </w:tcPr>
          <w:p w14:paraId="222F234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0.004694836</w:t>
            </w:r>
          </w:p>
        </w:tc>
        <w:tc>
          <w:tcPr>
            <w:tcW w:w="1380" w:type="dxa"/>
            <w:noWrap/>
            <w:vAlign w:val="center"/>
            <w:hideMark/>
          </w:tcPr>
          <w:p w14:paraId="0569182A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0.115542876</w:t>
            </w:r>
          </w:p>
        </w:tc>
        <w:tc>
          <w:tcPr>
            <w:tcW w:w="1460" w:type="dxa"/>
            <w:noWrap/>
            <w:vAlign w:val="center"/>
            <w:hideMark/>
          </w:tcPr>
          <w:p w14:paraId="2BD0ADA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1A8ACDEB" w14:textId="77777777" w:rsidTr="00087A52">
        <w:trPr>
          <w:trHeight w:val="276"/>
          <w:jc w:val="center"/>
        </w:trPr>
        <w:tc>
          <w:tcPr>
            <w:tcW w:w="5560" w:type="dxa"/>
            <w:noWrap/>
            <w:vAlign w:val="center"/>
            <w:hideMark/>
          </w:tcPr>
          <w:p w14:paraId="3698C5B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AMPK signaling pathway</w:t>
            </w:r>
          </w:p>
        </w:tc>
        <w:tc>
          <w:tcPr>
            <w:tcW w:w="1380" w:type="dxa"/>
            <w:noWrap/>
            <w:vAlign w:val="center"/>
            <w:hideMark/>
          </w:tcPr>
          <w:p w14:paraId="1DE5C4B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0.003984064</w:t>
            </w:r>
          </w:p>
        </w:tc>
        <w:tc>
          <w:tcPr>
            <w:tcW w:w="1380" w:type="dxa"/>
            <w:noWrap/>
            <w:vAlign w:val="center"/>
            <w:hideMark/>
          </w:tcPr>
          <w:p w14:paraId="12B9568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0.126908721</w:t>
            </w:r>
          </w:p>
        </w:tc>
        <w:tc>
          <w:tcPr>
            <w:tcW w:w="1460" w:type="dxa"/>
            <w:noWrap/>
            <w:vAlign w:val="center"/>
            <w:hideMark/>
          </w:tcPr>
          <w:p w14:paraId="6B39915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58C7C122" w14:textId="77777777" w:rsidTr="00087A52">
        <w:trPr>
          <w:trHeight w:val="276"/>
          <w:jc w:val="center"/>
        </w:trPr>
        <w:tc>
          <w:tcPr>
            <w:tcW w:w="55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A0A7322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Glycolysis / Gluconeogenesis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EFB31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0.002793296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B788F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0.166497011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0DA034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</w:tbl>
    <w:p w14:paraId="024911D1" w14:textId="5A60DC8C" w:rsidR="00736AE5" w:rsidRDefault="00736AE5" w:rsidP="00087A52">
      <w:pPr>
        <w:jc w:val="center"/>
        <w:rPr>
          <w:lang w:eastAsia="zh-CN"/>
        </w:rPr>
      </w:pPr>
    </w:p>
    <w:p w14:paraId="50F9D946" w14:textId="77777777" w:rsidR="00736AE5" w:rsidRDefault="00736AE5">
      <w:pPr>
        <w:spacing w:line="240" w:lineRule="auto"/>
        <w:rPr>
          <w:lang w:eastAsia="zh-CN"/>
        </w:rPr>
      </w:pPr>
      <w:r>
        <w:rPr>
          <w:lang w:eastAsia="zh-CN"/>
        </w:rPr>
        <w:br w:type="page"/>
      </w:r>
    </w:p>
    <w:p w14:paraId="72163E4C" w14:textId="77777777" w:rsidR="00087A52" w:rsidRDefault="00087A52" w:rsidP="00087A52">
      <w:pPr>
        <w:jc w:val="center"/>
        <w:rPr>
          <w:lang w:eastAsia="zh-CN"/>
        </w:rPr>
      </w:pPr>
    </w:p>
    <w:tbl>
      <w:tblPr>
        <w:tblpPr w:leftFromText="180" w:rightFromText="180" w:vertAnchor="text" w:horzAnchor="margin" w:tblpXSpec="center" w:tblpY="554"/>
        <w:tblW w:w="9600" w:type="dxa"/>
        <w:tblLook w:val="04A0" w:firstRow="1" w:lastRow="0" w:firstColumn="1" w:lastColumn="0" w:noHBand="0" w:noVBand="1"/>
      </w:tblPr>
      <w:tblGrid>
        <w:gridCol w:w="5380"/>
        <w:gridCol w:w="1380"/>
        <w:gridCol w:w="1380"/>
        <w:gridCol w:w="1460"/>
      </w:tblGrid>
      <w:tr w:rsidR="00736AE5" w14:paraId="5D4E7C5C" w14:textId="77777777" w:rsidTr="00736AE5">
        <w:trPr>
          <w:trHeight w:val="276"/>
        </w:trPr>
        <w:tc>
          <w:tcPr>
            <w:tcW w:w="5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18C724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pathway_term</w:t>
            </w:r>
            <w:proofErr w:type="spellEnd"/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9CA438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rich_factor</w:t>
            </w:r>
            <w:proofErr w:type="spellEnd"/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654C0A7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qvalue</w:t>
            </w:r>
            <w:proofErr w:type="spellEnd"/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C6F8501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gene_number</w:t>
            </w:r>
            <w:proofErr w:type="spellEnd"/>
          </w:p>
        </w:tc>
      </w:tr>
      <w:tr w:rsidR="00736AE5" w14:paraId="148EB3A1" w14:textId="77777777" w:rsidTr="00736AE5">
        <w:trPr>
          <w:trHeight w:val="276"/>
        </w:trPr>
        <w:tc>
          <w:tcPr>
            <w:tcW w:w="53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5BF26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Starch and sucrose metabolism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2D399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0.073221757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C504E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2.29E-11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16AE5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35</w:t>
            </w:r>
          </w:p>
        </w:tc>
      </w:tr>
      <w:tr w:rsidR="00736AE5" w14:paraId="331B052E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418DD233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Amino sugar and nucleotide sugar metabolism</w:t>
            </w:r>
          </w:p>
        </w:tc>
        <w:tc>
          <w:tcPr>
            <w:tcW w:w="1380" w:type="dxa"/>
            <w:noWrap/>
            <w:vAlign w:val="center"/>
            <w:hideMark/>
          </w:tcPr>
          <w:p w14:paraId="78C5B688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0.071428571</w:t>
            </w:r>
          </w:p>
        </w:tc>
        <w:tc>
          <w:tcPr>
            <w:tcW w:w="1380" w:type="dxa"/>
            <w:noWrap/>
            <w:vAlign w:val="center"/>
            <w:hideMark/>
          </w:tcPr>
          <w:p w14:paraId="53F86E99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2.71E-08</w:t>
            </w:r>
          </w:p>
        </w:tc>
        <w:tc>
          <w:tcPr>
            <w:tcW w:w="1460" w:type="dxa"/>
            <w:noWrap/>
            <w:vAlign w:val="center"/>
            <w:hideMark/>
          </w:tcPr>
          <w:p w14:paraId="7CB7D2B3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26</w:t>
            </w:r>
          </w:p>
        </w:tc>
      </w:tr>
      <w:tr w:rsidR="00736AE5" w14:paraId="350F2266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2EA27BC5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Phenylpropanoid biosynthesis</w:t>
            </w:r>
          </w:p>
        </w:tc>
        <w:tc>
          <w:tcPr>
            <w:tcW w:w="1380" w:type="dxa"/>
            <w:noWrap/>
            <w:vAlign w:val="center"/>
            <w:hideMark/>
          </w:tcPr>
          <w:p w14:paraId="2A73080A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0.057575758</w:t>
            </w:r>
          </w:p>
        </w:tc>
        <w:tc>
          <w:tcPr>
            <w:tcW w:w="1380" w:type="dxa"/>
            <w:noWrap/>
            <w:vAlign w:val="center"/>
            <w:hideMark/>
          </w:tcPr>
          <w:p w14:paraId="1A082873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9.67E-05</w:t>
            </w:r>
          </w:p>
        </w:tc>
        <w:tc>
          <w:tcPr>
            <w:tcW w:w="1460" w:type="dxa"/>
            <w:noWrap/>
            <w:vAlign w:val="center"/>
            <w:hideMark/>
          </w:tcPr>
          <w:p w14:paraId="46047BD3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19</w:t>
            </w:r>
          </w:p>
        </w:tc>
      </w:tr>
      <w:tr w:rsidR="00736AE5" w14:paraId="37DE4704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20A7673E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Glycosaminoglycan degradation</w:t>
            </w:r>
          </w:p>
        </w:tc>
        <w:tc>
          <w:tcPr>
            <w:tcW w:w="1380" w:type="dxa"/>
            <w:noWrap/>
            <w:vAlign w:val="center"/>
            <w:hideMark/>
          </w:tcPr>
          <w:p w14:paraId="5130743D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0.153846154</w:t>
            </w:r>
          </w:p>
        </w:tc>
        <w:tc>
          <w:tcPr>
            <w:tcW w:w="1380" w:type="dxa"/>
            <w:noWrap/>
            <w:vAlign w:val="center"/>
            <w:hideMark/>
          </w:tcPr>
          <w:p w14:paraId="4AE82346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0.000134321</w:t>
            </w:r>
          </w:p>
        </w:tc>
        <w:tc>
          <w:tcPr>
            <w:tcW w:w="1460" w:type="dxa"/>
            <w:noWrap/>
            <w:vAlign w:val="center"/>
            <w:hideMark/>
          </w:tcPr>
          <w:p w14:paraId="469E0979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736AE5" w14:paraId="1D83731A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6557390C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Proteoglycans in cancer</w:t>
            </w:r>
          </w:p>
        </w:tc>
        <w:tc>
          <w:tcPr>
            <w:tcW w:w="1380" w:type="dxa"/>
            <w:noWrap/>
            <w:vAlign w:val="center"/>
            <w:hideMark/>
          </w:tcPr>
          <w:p w14:paraId="5E345DF8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0.071856287</w:t>
            </w:r>
          </w:p>
        </w:tc>
        <w:tc>
          <w:tcPr>
            <w:tcW w:w="1380" w:type="dxa"/>
            <w:noWrap/>
            <w:vAlign w:val="center"/>
            <w:hideMark/>
          </w:tcPr>
          <w:p w14:paraId="1A05E06B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0.000626611</w:t>
            </w:r>
          </w:p>
        </w:tc>
        <w:tc>
          <w:tcPr>
            <w:tcW w:w="1460" w:type="dxa"/>
            <w:noWrap/>
            <w:vAlign w:val="center"/>
            <w:hideMark/>
          </w:tcPr>
          <w:p w14:paraId="6E7F1CDE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12</w:t>
            </w:r>
          </w:p>
        </w:tc>
      </w:tr>
      <w:tr w:rsidR="00736AE5" w14:paraId="47B71542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56E36910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Shigellosis</w:t>
            </w:r>
          </w:p>
        </w:tc>
        <w:tc>
          <w:tcPr>
            <w:tcW w:w="1380" w:type="dxa"/>
            <w:noWrap/>
            <w:vAlign w:val="center"/>
            <w:hideMark/>
          </w:tcPr>
          <w:p w14:paraId="6D4262A0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0.077586207</w:t>
            </w:r>
          </w:p>
        </w:tc>
        <w:tc>
          <w:tcPr>
            <w:tcW w:w="1380" w:type="dxa"/>
            <w:noWrap/>
            <w:vAlign w:val="center"/>
            <w:hideMark/>
          </w:tcPr>
          <w:p w14:paraId="26CE8FD5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0.003095711</w:t>
            </w:r>
          </w:p>
        </w:tc>
        <w:tc>
          <w:tcPr>
            <w:tcW w:w="1460" w:type="dxa"/>
            <w:noWrap/>
            <w:vAlign w:val="center"/>
            <w:hideMark/>
          </w:tcPr>
          <w:p w14:paraId="5D70B405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9</w:t>
            </w:r>
          </w:p>
        </w:tc>
      </w:tr>
      <w:tr w:rsidR="00736AE5" w14:paraId="4A135CEF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55B75EF7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Other types of O-glycan biosynthesis</w:t>
            </w:r>
          </w:p>
        </w:tc>
        <w:tc>
          <w:tcPr>
            <w:tcW w:w="1380" w:type="dxa"/>
            <w:noWrap/>
            <w:vAlign w:val="center"/>
            <w:hideMark/>
          </w:tcPr>
          <w:p w14:paraId="76C30956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0.178571429</w:t>
            </w:r>
          </w:p>
        </w:tc>
        <w:tc>
          <w:tcPr>
            <w:tcW w:w="1380" w:type="dxa"/>
            <w:noWrap/>
            <w:vAlign w:val="center"/>
            <w:hideMark/>
          </w:tcPr>
          <w:p w14:paraId="334A1FC1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0.003095711</w:t>
            </w:r>
          </w:p>
        </w:tc>
        <w:tc>
          <w:tcPr>
            <w:tcW w:w="1460" w:type="dxa"/>
            <w:noWrap/>
            <w:vAlign w:val="center"/>
            <w:hideMark/>
          </w:tcPr>
          <w:p w14:paraId="3DB0FE2A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5</w:t>
            </w:r>
          </w:p>
        </w:tc>
      </w:tr>
      <w:tr w:rsidR="00736AE5" w14:paraId="647B11FB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63E12832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Salmonella infection</w:t>
            </w:r>
          </w:p>
        </w:tc>
        <w:tc>
          <w:tcPr>
            <w:tcW w:w="1380" w:type="dxa"/>
            <w:noWrap/>
            <w:vAlign w:val="center"/>
            <w:hideMark/>
          </w:tcPr>
          <w:p w14:paraId="4FCFEB2B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0.073170732</w:t>
            </w:r>
          </w:p>
        </w:tc>
        <w:tc>
          <w:tcPr>
            <w:tcW w:w="1380" w:type="dxa"/>
            <w:noWrap/>
            <w:vAlign w:val="center"/>
            <w:hideMark/>
          </w:tcPr>
          <w:p w14:paraId="767DA4C3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0.003818319</w:t>
            </w:r>
          </w:p>
        </w:tc>
        <w:tc>
          <w:tcPr>
            <w:tcW w:w="1460" w:type="dxa"/>
            <w:noWrap/>
            <w:vAlign w:val="center"/>
            <w:hideMark/>
          </w:tcPr>
          <w:p w14:paraId="4D26CC5E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9</w:t>
            </w:r>
          </w:p>
        </w:tc>
      </w:tr>
      <w:tr w:rsidR="00736AE5" w14:paraId="42FEC2BE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606DB03C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Pathogenic Escherichia coli infection</w:t>
            </w:r>
          </w:p>
        </w:tc>
        <w:tc>
          <w:tcPr>
            <w:tcW w:w="1380" w:type="dxa"/>
            <w:noWrap/>
            <w:vAlign w:val="center"/>
            <w:hideMark/>
          </w:tcPr>
          <w:p w14:paraId="6B0ED6C5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0.078431373</w:t>
            </w:r>
          </w:p>
        </w:tc>
        <w:tc>
          <w:tcPr>
            <w:tcW w:w="1380" w:type="dxa"/>
            <w:noWrap/>
            <w:vAlign w:val="center"/>
            <w:hideMark/>
          </w:tcPr>
          <w:p w14:paraId="33522FC4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0.004988102</w:t>
            </w:r>
          </w:p>
        </w:tc>
        <w:tc>
          <w:tcPr>
            <w:tcW w:w="1460" w:type="dxa"/>
            <w:noWrap/>
            <w:vAlign w:val="center"/>
            <w:hideMark/>
          </w:tcPr>
          <w:p w14:paraId="72FF30C4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736AE5" w14:paraId="2601DBD6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4281D076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Bacterial invasion of epithelial cells</w:t>
            </w:r>
          </w:p>
        </w:tc>
        <w:tc>
          <w:tcPr>
            <w:tcW w:w="1380" w:type="dxa"/>
            <w:noWrap/>
            <w:vAlign w:val="center"/>
            <w:hideMark/>
          </w:tcPr>
          <w:p w14:paraId="092705C1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0.076190476</w:t>
            </w:r>
          </w:p>
        </w:tc>
        <w:tc>
          <w:tcPr>
            <w:tcW w:w="1380" w:type="dxa"/>
            <w:noWrap/>
            <w:vAlign w:val="center"/>
            <w:hideMark/>
          </w:tcPr>
          <w:p w14:paraId="39146A25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0.00539349</w:t>
            </w:r>
          </w:p>
        </w:tc>
        <w:tc>
          <w:tcPr>
            <w:tcW w:w="1460" w:type="dxa"/>
            <w:noWrap/>
            <w:vAlign w:val="center"/>
            <w:hideMark/>
          </w:tcPr>
          <w:p w14:paraId="5F38EDA6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8</w:t>
            </w:r>
          </w:p>
        </w:tc>
      </w:tr>
      <w:tr w:rsidR="00736AE5" w14:paraId="1A97EB69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305B751D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Regulation of actin cytoskeleton</w:t>
            </w:r>
          </w:p>
        </w:tc>
        <w:tc>
          <w:tcPr>
            <w:tcW w:w="1380" w:type="dxa"/>
            <w:noWrap/>
            <w:vAlign w:val="center"/>
            <w:hideMark/>
          </w:tcPr>
          <w:p w14:paraId="3FA8A13E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0.048888889</w:t>
            </w:r>
          </w:p>
        </w:tc>
        <w:tc>
          <w:tcPr>
            <w:tcW w:w="1380" w:type="dxa"/>
            <w:noWrap/>
            <w:vAlign w:val="center"/>
            <w:hideMark/>
          </w:tcPr>
          <w:p w14:paraId="433E9AD8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0.014754778</w:t>
            </w:r>
          </w:p>
        </w:tc>
        <w:tc>
          <w:tcPr>
            <w:tcW w:w="1460" w:type="dxa"/>
            <w:noWrap/>
            <w:vAlign w:val="center"/>
            <w:hideMark/>
          </w:tcPr>
          <w:p w14:paraId="53C729B5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11</w:t>
            </w:r>
          </w:p>
        </w:tc>
      </w:tr>
      <w:tr w:rsidR="00736AE5" w14:paraId="430B58BA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512EC8C6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 xml:space="preserve">Leukocyte </w:t>
            </w: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transendothelial</w:t>
            </w:r>
            <w:proofErr w:type="spellEnd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 xml:space="preserve"> migration</w:t>
            </w:r>
          </w:p>
        </w:tc>
        <w:tc>
          <w:tcPr>
            <w:tcW w:w="1380" w:type="dxa"/>
            <w:noWrap/>
            <w:vAlign w:val="center"/>
            <w:hideMark/>
          </w:tcPr>
          <w:p w14:paraId="0AD94586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0.105263158</w:t>
            </w:r>
          </w:p>
        </w:tc>
        <w:tc>
          <w:tcPr>
            <w:tcW w:w="1380" w:type="dxa"/>
            <w:noWrap/>
            <w:vAlign w:val="center"/>
            <w:hideMark/>
          </w:tcPr>
          <w:p w14:paraId="4C4CE73E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0.051851724</w:t>
            </w:r>
          </w:p>
        </w:tc>
        <w:tc>
          <w:tcPr>
            <w:tcW w:w="1460" w:type="dxa"/>
            <w:noWrap/>
            <w:vAlign w:val="center"/>
            <w:hideMark/>
          </w:tcPr>
          <w:p w14:paraId="3D500CE4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4</w:t>
            </w:r>
          </w:p>
        </w:tc>
      </w:tr>
      <w:tr w:rsidR="00736AE5" w14:paraId="6EC4533A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25579F81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Fc gamma R-mediated phagocytosis</w:t>
            </w:r>
          </w:p>
        </w:tc>
        <w:tc>
          <w:tcPr>
            <w:tcW w:w="1380" w:type="dxa"/>
            <w:noWrap/>
            <w:vAlign w:val="center"/>
            <w:hideMark/>
          </w:tcPr>
          <w:p w14:paraId="2D8ED9BA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0.042253521</w:t>
            </w:r>
          </w:p>
        </w:tc>
        <w:tc>
          <w:tcPr>
            <w:tcW w:w="1380" w:type="dxa"/>
            <w:noWrap/>
            <w:vAlign w:val="center"/>
            <w:hideMark/>
          </w:tcPr>
          <w:p w14:paraId="5C438172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0.088050501</w:t>
            </w:r>
          </w:p>
        </w:tc>
        <w:tc>
          <w:tcPr>
            <w:tcW w:w="1460" w:type="dxa"/>
            <w:noWrap/>
            <w:vAlign w:val="center"/>
            <w:hideMark/>
          </w:tcPr>
          <w:p w14:paraId="24C9DA31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9</w:t>
            </w:r>
          </w:p>
        </w:tc>
      </w:tr>
      <w:tr w:rsidR="00736AE5" w14:paraId="01E82CF5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7CB9D892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Stilbenoid</w:t>
            </w:r>
            <w:proofErr w:type="spellEnd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, diarylheptanoid and gingerol biosynthesis</w:t>
            </w:r>
          </w:p>
        </w:tc>
        <w:tc>
          <w:tcPr>
            <w:tcW w:w="1380" w:type="dxa"/>
            <w:noWrap/>
            <w:vAlign w:val="center"/>
            <w:hideMark/>
          </w:tcPr>
          <w:p w14:paraId="00B646AA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0.076923077</w:t>
            </w:r>
          </w:p>
        </w:tc>
        <w:tc>
          <w:tcPr>
            <w:tcW w:w="1380" w:type="dxa"/>
            <w:noWrap/>
            <w:vAlign w:val="center"/>
            <w:hideMark/>
          </w:tcPr>
          <w:p w14:paraId="6BC19157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0.123892874</w:t>
            </w:r>
          </w:p>
        </w:tc>
        <w:tc>
          <w:tcPr>
            <w:tcW w:w="1460" w:type="dxa"/>
            <w:noWrap/>
            <w:vAlign w:val="center"/>
            <w:hideMark/>
          </w:tcPr>
          <w:p w14:paraId="7BF1AF8A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4</w:t>
            </w:r>
          </w:p>
        </w:tc>
      </w:tr>
      <w:tr w:rsidR="00736AE5" w14:paraId="483A56DF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4311752A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Pancreatic secretion</w:t>
            </w:r>
          </w:p>
        </w:tc>
        <w:tc>
          <w:tcPr>
            <w:tcW w:w="1380" w:type="dxa"/>
            <w:noWrap/>
            <w:vAlign w:val="center"/>
            <w:hideMark/>
          </w:tcPr>
          <w:p w14:paraId="0FC8B503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0.049586777</w:t>
            </w:r>
          </w:p>
        </w:tc>
        <w:tc>
          <w:tcPr>
            <w:tcW w:w="1380" w:type="dxa"/>
            <w:noWrap/>
            <w:vAlign w:val="center"/>
            <w:hideMark/>
          </w:tcPr>
          <w:p w14:paraId="21D4FC06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0.144420361</w:t>
            </w:r>
          </w:p>
        </w:tc>
        <w:tc>
          <w:tcPr>
            <w:tcW w:w="1460" w:type="dxa"/>
            <w:noWrap/>
            <w:vAlign w:val="center"/>
            <w:hideMark/>
          </w:tcPr>
          <w:p w14:paraId="02D5340C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6</w:t>
            </w:r>
          </w:p>
        </w:tc>
      </w:tr>
      <w:tr w:rsidR="00736AE5" w14:paraId="57504DEB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012390CB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Axon guidance</w:t>
            </w:r>
          </w:p>
        </w:tc>
        <w:tc>
          <w:tcPr>
            <w:tcW w:w="1380" w:type="dxa"/>
            <w:noWrap/>
            <w:vAlign w:val="center"/>
            <w:hideMark/>
          </w:tcPr>
          <w:p w14:paraId="4C7675D1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0.048780488</w:t>
            </w:r>
          </w:p>
        </w:tc>
        <w:tc>
          <w:tcPr>
            <w:tcW w:w="1380" w:type="dxa"/>
            <w:noWrap/>
            <w:vAlign w:val="center"/>
            <w:hideMark/>
          </w:tcPr>
          <w:p w14:paraId="7792A3FF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0.145365836</w:t>
            </w:r>
          </w:p>
        </w:tc>
        <w:tc>
          <w:tcPr>
            <w:tcW w:w="1460" w:type="dxa"/>
            <w:noWrap/>
            <w:vAlign w:val="center"/>
            <w:hideMark/>
          </w:tcPr>
          <w:p w14:paraId="4FAA6778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6</w:t>
            </w:r>
          </w:p>
        </w:tc>
      </w:tr>
      <w:tr w:rsidR="00736AE5" w14:paraId="04522AEE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3ECA1CB8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Natural killer cell mediated cytotoxicity</w:t>
            </w:r>
          </w:p>
        </w:tc>
        <w:tc>
          <w:tcPr>
            <w:tcW w:w="1380" w:type="dxa"/>
            <w:noWrap/>
            <w:vAlign w:val="center"/>
            <w:hideMark/>
          </w:tcPr>
          <w:p w14:paraId="6ABC8B58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0.052631579</w:t>
            </w:r>
          </w:p>
        </w:tc>
        <w:tc>
          <w:tcPr>
            <w:tcW w:w="1380" w:type="dxa"/>
            <w:noWrap/>
            <w:vAlign w:val="center"/>
            <w:hideMark/>
          </w:tcPr>
          <w:p w14:paraId="5E3A9A44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0.179496114</w:t>
            </w:r>
          </w:p>
        </w:tc>
        <w:tc>
          <w:tcPr>
            <w:tcW w:w="1460" w:type="dxa"/>
            <w:noWrap/>
            <w:vAlign w:val="center"/>
            <w:hideMark/>
          </w:tcPr>
          <w:p w14:paraId="093D00BE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5</w:t>
            </w:r>
          </w:p>
        </w:tc>
      </w:tr>
      <w:tr w:rsidR="00736AE5" w14:paraId="04B9AA79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5F459EE3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Osteoclast differentiation</w:t>
            </w:r>
          </w:p>
        </w:tc>
        <w:tc>
          <w:tcPr>
            <w:tcW w:w="1380" w:type="dxa"/>
            <w:noWrap/>
            <w:vAlign w:val="center"/>
            <w:hideMark/>
          </w:tcPr>
          <w:p w14:paraId="0CED4DAC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0.050505051</w:t>
            </w:r>
          </w:p>
        </w:tc>
        <w:tc>
          <w:tcPr>
            <w:tcW w:w="1380" w:type="dxa"/>
            <w:noWrap/>
            <w:vAlign w:val="center"/>
            <w:hideMark/>
          </w:tcPr>
          <w:p w14:paraId="06C985D9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0.183730299</w:t>
            </w:r>
          </w:p>
        </w:tc>
        <w:tc>
          <w:tcPr>
            <w:tcW w:w="1460" w:type="dxa"/>
            <w:noWrap/>
            <w:vAlign w:val="center"/>
            <w:hideMark/>
          </w:tcPr>
          <w:p w14:paraId="7C207872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5</w:t>
            </w:r>
          </w:p>
        </w:tc>
      </w:tr>
      <w:tr w:rsidR="00736AE5" w14:paraId="5DFF9593" w14:textId="77777777" w:rsidTr="00736AE5">
        <w:trPr>
          <w:trHeight w:val="276"/>
        </w:trPr>
        <w:tc>
          <w:tcPr>
            <w:tcW w:w="5380" w:type="dxa"/>
            <w:noWrap/>
            <w:vAlign w:val="center"/>
            <w:hideMark/>
          </w:tcPr>
          <w:p w14:paraId="61CD9D93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Amyotrophic lateral sclerosis (ALS)</w:t>
            </w:r>
          </w:p>
        </w:tc>
        <w:tc>
          <w:tcPr>
            <w:tcW w:w="1380" w:type="dxa"/>
            <w:noWrap/>
            <w:vAlign w:val="center"/>
            <w:hideMark/>
          </w:tcPr>
          <w:p w14:paraId="28230465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0.050505051</w:t>
            </w:r>
          </w:p>
        </w:tc>
        <w:tc>
          <w:tcPr>
            <w:tcW w:w="1380" w:type="dxa"/>
            <w:noWrap/>
            <w:vAlign w:val="center"/>
            <w:hideMark/>
          </w:tcPr>
          <w:p w14:paraId="626C510F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0.183730299</w:t>
            </w:r>
          </w:p>
        </w:tc>
        <w:tc>
          <w:tcPr>
            <w:tcW w:w="1460" w:type="dxa"/>
            <w:noWrap/>
            <w:vAlign w:val="center"/>
            <w:hideMark/>
          </w:tcPr>
          <w:p w14:paraId="706E9964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5</w:t>
            </w:r>
          </w:p>
        </w:tc>
      </w:tr>
      <w:tr w:rsidR="00736AE5" w14:paraId="5078843A" w14:textId="77777777" w:rsidTr="00736AE5">
        <w:trPr>
          <w:trHeight w:val="276"/>
        </w:trPr>
        <w:tc>
          <w:tcPr>
            <w:tcW w:w="538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14:paraId="311A192C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VEGF signaling pathway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14:paraId="51446E9F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0.04950495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14:paraId="4954A819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0.183730299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14:paraId="4FC194DB" w14:textId="77777777" w:rsidR="00736AE5" w:rsidRDefault="00736AE5" w:rsidP="00736AE5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5</w:t>
            </w:r>
          </w:p>
        </w:tc>
      </w:tr>
    </w:tbl>
    <w:p w14:paraId="483D37F2" w14:textId="77777777" w:rsidR="00087A52" w:rsidRDefault="00087A52" w:rsidP="00087A52">
      <w:pPr>
        <w:jc w:val="center"/>
        <w:rPr>
          <w:sz w:val="21"/>
          <w:szCs w:val="21"/>
          <w:lang w:eastAsia="zh-CN"/>
        </w:rPr>
      </w:pPr>
      <w:r>
        <w:t>Additional</w:t>
      </w:r>
      <w:r>
        <w:rPr>
          <w:sz w:val="21"/>
          <w:szCs w:val="21"/>
          <w:lang w:eastAsia="zh-CN"/>
        </w:rPr>
        <w:t xml:space="preserve"> Table 3 J2 vs J1 DEG (Up) enriched KEGG pathway top20</w:t>
      </w:r>
    </w:p>
    <w:p w14:paraId="5BF5AC8E" w14:textId="77777777" w:rsidR="00736AE5" w:rsidRDefault="00736AE5" w:rsidP="00087A52">
      <w:pPr>
        <w:jc w:val="center"/>
      </w:pPr>
    </w:p>
    <w:p w14:paraId="48E20D32" w14:textId="1C113A48" w:rsidR="00087A52" w:rsidRDefault="00087A52" w:rsidP="00087A52">
      <w:pPr>
        <w:jc w:val="center"/>
        <w:rPr>
          <w:sz w:val="21"/>
          <w:szCs w:val="21"/>
          <w:lang w:eastAsia="zh-CN"/>
        </w:rPr>
      </w:pPr>
      <w:r>
        <w:t>Additional</w:t>
      </w:r>
      <w:r>
        <w:rPr>
          <w:sz w:val="21"/>
          <w:szCs w:val="21"/>
          <w:lang w:eastAsia="zh-CN"/>
        </w:rPr>
        <w:t xml:space="preserve"> Table 4 J3 vs J2 DEG (Up) enriched KEGG pathway</w:t>
      </w:r>
    </w:p>
    <w:tbl>
      <w:tblPr>
        <w:tblW w:w="8631" w:type="dxa"/>
        <w:tblLook w:val="04A0" w:firstRow="1" w:lastRow="0" w:firstColumn="1" w:lastColumn="0" w:noHBand="0" w:noVBand="1"/>
      </w:tblPr>
      <w:tblGrid>
        <w:gridCol w:w="4780"/>
        <w:gridCol w:w="1138"/>
        <w:gridCol w:w="1380"/>
        <w:gridCol w:w="1460"/>
      </w:tblGrid>
      <w:tr w:rsidR="00087A52" w14:paraId="1421666A" w14:textId="77777777" w:rsidTr="00087A52">
        <w:trPr>
          <w:trHeight w:val="276"/>
        </w:trPr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210A7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pathway_term</w:t>
            </w:r>
            <w:proofErr w:type="spellEnd"/>
          </w:p>
        </w:tc>
        <w:tc>
          <w:tcPr>
            <w:tcW w:w="10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59C104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rich_factor</w:t>
            </w:r>
            <w:proofErr w:type="spellEnd"/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F29A72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qvalue</w:t>
            </w:r>
            <w:proofErr w:type="spellEnd"/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BFF16F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gene_number</w:t>
            </w:r>
            <w:proofErr w:type="spellEnd"/>
          </w:p>
        </w:tc>
      </w:tr>
      <w:tr w:rsidR="00087A52" w14:paraId="7C74BCCD" w14:textId="77777777" w:rsidTr="00087A52">
        <w:trPr>
          <w:trHeight w:val="276"/>
        </w:trPr>
        <w:tc>
          <w:tcPr>
            <w:tcW w:w="47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2B212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alpha-Linolenic acid metabolism</w:t>
            </w:r>
          </w:p>
        </w:tc>
        <w:tc>
          <w:tcPr>
            <w:tcW w:w="101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33E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0.008197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21D2E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0.061849281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635A5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507CD081" w14:textId="77777777" w:rsidTr="00087A52">
        <w:trPr>
          <w:trHeight w:val="276"/>
        </w:trPr>
        <w:tc>
          <w:tcPr>
            <w:tcW w:w="4780" w:type="dxa"/>
            <w:noWrap/>
            <w:vAlign w:val="center"/>
            <w:hideMark/>
          </w:tcPr>
          <w:p w14:paraId="257BF7B7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Fructose and mannose metabolism</w:t>
            </w:r>
          </w:p>
        </w:tc>
        <w:tc>
          <w:tcPr>
            <w:tcW w:w="1011" w:type="dxa"/>
            <w:noWrap/>
            <w:vAlign w:val="center"/>
            <w:hideMark/>
          </w:tcPr>
          <w:p w14:paraId="1FDAE90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0.004785</w:t>
            </w:r>
          </w:p>
        </w:tc>
        <w:tc>
          <w:tcPr>
            <w:tcW w:w="1380" w:type="dxa"/>
            <w:noWrap/>
            <w:vAlign w:val="center"/>
            <w:hideMark/>
          </w:tcPr>
          <w:p w14:paraId="2C2B225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0.061849281</w:t>
            </w:r>
          </w:p>
        </w:tc>
        <w:tc>
          <w:tcPr>
            <w:tcW w:w="1460" w:type="dxa"/>
            <w:noWrap/>
            <w:vAlign w:val="center"/>
            <w:hideMark/>
          </w:tcPr>
          <w:p w14:paraId="0DD21BA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4DD2F27F" w14:textId="77777777" w:rsidTr="00087A52">
        <w:trPr>
          <w:trHeight w:val="276"/>
        </w:trPr>
        <w:tc>
          <w:tcPr>
            <w:tcW w:w="4780" w:type="dxa"/>
            <w:noWrap/>
            <w:vAlign w:val="center"/>
            <w:hideMark/>
          </w:tcPr>
          <w:p w14:paraId="5F57CD16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Phenylpropanoid biosynthesis</w:t>
            </w:r>
          </w:p>
        </w:tc>
        <w:tc>
          <w:tcPr>
            <w:tcW w:w="1011" w:type="dxa"/>
            <w:noWrap/>
            <w:vAlign w:val="center"/>
            <w:hideMark/>
          </w:tcPr>
          <w:p w14:paraId="4663B83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0.00303</w:t>
            </w:r>
          </w:p>
        </w:tc>
        <w:tc>
          <w:tcPr>
            <w:tcW w:w="1380" w:type="dxa"/>
            <w:noWrap/>
            <w:vAlign w:val="center"/>
            <w:hideMark/>
          </w:tcPr>
          <w:p w14:paraId="7A9F9735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0.061849281</w:t>
            </w:r>
          </w:p>
        </w:tc>
        <w:tc>
          <w:tcPr>
            <w:tcW w:w="1460" w:type="dxa"/>
            <w:noWrap/>
            <w:vAlign w:val="center"/>
            <w:hideMark/>
          </w:tcPr>
          <w:p w14:paraId="5778BC0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06C6ADD9" w14:textId="77777777" w:rsidTr="00087A52">
        <w:trPr>
          <w:trHeight w:val="276"/>
        </w:trPr>
        <w:tc>
          <w:tcPr>
            <w:tcW w:w="4780" w:type="dxa"/>
            <w:noWrap/>
            <w:vAlign w:val="center"/>
            <w:hideMark/>
          </w:tcPr>
          <w:p w14:paraId="30ADDFA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Ubiquitin mediated proteolysis</w:t>
            </w:r>
          </w:p>
        </w:tc>
        <w:tc>
          <w:tcPr>
            <w:tcW w:w="1011" w:type="dxa"/>
            <w:noWrap/>
            <w:vAlign w:val="center"/>
            <w:hideMark/>
          </w:tcPr>
          <w:p w14:paraId="196B057B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0.002786</w:t>
            </w:r>
          </w:p>
        </w:tc>
        <w:tc>
          <w:tcPr>
            <w:tcW w:w="1380" w:type="dxa"/>
            <w:noWrap/>
            <w:vAlign w:val="center"/>
            <w:hideMark/>
          </w:tcPr>
          <w:p w14:paraId="39BE0F6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0.061849281</w:t>
            </w:r>
          </w:p>
        </w:tc>
        <w:tc>
          <w:tcPr>
            <w:tcW w:w="1460" w:type="dxa"/>
            <w:noWrap/>
            <w:vAlign w:val="center"/>
            <w:hideMark/>
          </w:tcPr>
          <w:p w14:paraId="4B61ECCF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64246EC7" w14:textId="77777777" w:rsidTr="00087A52">
        <w:trPr>
          <w:trHeight w:val="276"/>
        </w:trPr>
        <w:tc>
          <w:tcPr>
            <w:tcW w:w="4780" w:type="dxa"/>
            <w:noWrap/>
            <w:vAlign w:val="center"/>
            <w:hideMark/>
          </w:tcPr>
          <w:p w14:paraId="0F081FD9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Amino sugar and nucleotide sugar metabolism</w:t>
            </w:r>
          </w:p>
        </w:tc>
        <w:tc>
          <w:tcPr>
            <w:tcW w:w="1011" w:type="dxa"/>
            <w:noWrap/>
            <w:vAlign w:val="center"/>
            <w:hideMark/>
          </w:tcPr>
          <w:p w14:paraId="45BA7C4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0.002747</w:t>
            </w:r>
          </w:p>
        </w:tc>
        <w:tc>
          <w:tcPr>
            <w:tcW w:w="1380" w:type="dxa"/>
            <w:noWrap/>
            <w:vAlign w:val="center"/>
            <w:hideMark/>
          </w:tcPr>
          <w:p w14:paraId="1E3EB5B1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0.061849281</w:t>
            </w:r>
          </w:p>
        </w:tc>
        <w:tc>
          <w:tcPr>
            <w:tcW w:w="1460" w:type="dxa"/>
            <w:noWrap/>
            <w:vAlign w:val="center"/>
            <w:hideMark/>
          </w:tcPr>
          <w:p w14:paraId="66CD117A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  <w:tr w:rsidR="00087A52" w14:paraId="4C8BA47B" w14:textId="77777777" w:rsidTr="00087A52">
        <w:trPr>
          <w:trHeight w:val="276"/>
        </w:trPr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4BAB2FD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Protein processing in endoplasmic reticulum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97186EC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0.00159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35204F8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0.087557647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C9573E3" w14:textId="77777777" w:rsidR="00087A52" w:rsidRDefault="00087A52">
            <w:pPr>
              <w:spacing w:line="240" w:lineRule="auto"/>
              <w:jc w:val="center"/>
              <w:rPr>
                <w:rFonts w:eastAsia="等线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等线"/>
                <w:color w:val="000000"/>
                <w:sz w:val="21"/>
                <w:szCs w:val="21"/>
                <w:lang w:eastAsia="zh-CN"/>
              </w:rPr>
              <w:t>1</w:t>
            </w:r>
          </w:p>
        </w:tc>
      </w:tr>
    </w:tbl>
    <w:p w14:paraId="2431D46F" w14:textId="77777777" w:rsidR="00087A52" w:rsidRDefault="00087A52" w:rsidP="00087A52">
      <w:pPr>
        <w:jc w:val="center"/>
        <w:rPr>
          <w:lang w:eastAsia="zh-CN"/>
        </w:rPr>
      </w:pPr>
    </w:p>
    <w:p w14:paraId="664E8CC2" w14:textId="77777777" w:rsidR="007A7CC0" w:rsidRDefault="007A7CC0"/>
    <w:sectPr w:rsidR="007A7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C0"/>
    <w:rsid w:val="00087A52"/>
    <w:rsid w:val="00736AE5"/>
    <w:rsid w:val="007A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207FE"/>
  <w15:chartTrackingRefBased/>
  <w15:docId w15:val="{D79658FA-EFCB-45F7-AE6D-B4B2015A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A52"/>
    <w:pPr>
      <w:spacing w:line="480" w:lineRule="auto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087A52"/>
    <w:pPr>
      <w:keepNext/>
      <w:spacing w:before="240" w:after="60"/>
      <w:outlineLvl w:val="0"/>
    </w:pPr>
    <w:rPr>
      <w:rFonts w:ascii="Arial" w:eastAsia="宋体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087A52"/>
    <w:rPr>
      <w:rFonts w:ascii="Arial" w:eastAsia="宋体" w:hAnsi="Arial" w:cs="Arial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0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Zhixiang</dc:creator>
  <cp:keywords/>
  <dc:description/>
  <cp:lastModifiedBy>Lu Zhixiang</cp:lastModifiedBy>
  <cp:revision>3</cp:revision>
  <dcterms:created xsi:type="dcterms:W3CDTF">2023-08-27T03:10:00Z</dcterms:created>
  <dcterms:modified xsi:type="dcterms:W3CDTF">2023-08-27T03:11:00Z</dcterms:modified>
</cp:coreProperties>
</file>