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CDC" w:rsidRPr="00600058" w:rsidRDefault="003D6B09" w:rsidP="00600058">
      <w:pPr>
        <w:adjustRightInd w:val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 w:rsidRPr="00600058"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Table 1:</w:t>
      </w:r>
      <w:r w:rsidRPr="00600058">
        <w:rPr>
          <w:rFonts w:ascii="Times New Roman" w:hAnsi="Times New Roman" w:cs="Times New Roman"/>
          <w:color w:val="000000" w:themeColor="text1"/>
          <w:position w:val="15"/>
          <w:sz w:val="20"/>
          <w:szCs w:val="20"/>
        </w:rPr>
        <w:t xml:space="preserve"> </w:t>
      </w:r>
      <w:r w:rsidRPr="00600058">
        <w:rPr>
          <w:rFonts w:ascii="Times New Roman" w:hAnsi="Times New Roman" w:cs="Times New Roman"/>
          <w:color w:val="000000" w:themeColor="text1"/>
          <w:spacing w:val="-108"/>
          <w:sz w:val="20"/>
          <w:szCs w:val="20"/>
        </w:rPr>
        <w:t>P</w:t>
      </w:r>
      <w:r w:rsidRPr="00600058">
        <w:rPr>
          <w:rFonts w:ascii="Times New Roman" w:hAnsi="Times New Roman" w:cs="Times New Roman"/>
          <w:color w:val="000000" w:themeColor="text1"/>
          <w:position w:val="15"/>
          <w:sz w:val="20"/>
          <w:szCs w:val="20"/>
        </w:rPr>
        <w:t>~</w:t>
      </w:r>
      <w:r w:rsidRPr="00600058">
        <w:rPr>
          <w:rFonts w:ascii="Times New Roman" w:hAnsi="Times New Roman" w:cs="Times New Roman"/>
          <w:color w:val="000000" w:themeColor="text1"/>
          <w:sz w:val="20"/>
          <w:szCs w:val="20"/>
        </w:rPr>
        <w:t>(P</w:t>
      </w:r>
      <w:r w:rsidRPr="00600058">
        <w:rPr>
          <w:rFonts w:ascii="Times New Roman" w:hAnsi="Times New Roman" w:cs="Times New Roman"/>
          <w:color w:val="000000" w:themeColor="text1"/>
          <w:spacing w:val="-2"/>
          <w:sz w:val="20"/>
          <w:szCs w:val="20"/>
          <w:vertAlign w:val="subscript"/>
        </w:rPr>
        <w:t>H</w:t>
      </w:r>
      <w:r w:rsidRPr="006000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(A|N)&gt;P(B)) </w:t>
      </w:r>
      <w:r w:rsidRPr="00600058"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: [%]</w:t>
      </w:r>
      <w:r w:rsidRPr="00600058"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（</w:t>
      </w:r>
      <w:r w:rsidRPr="00600058"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P(B)=1.7%</w:t>
      </w:r>
      <w:r w:rsidRPr="00600058"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）</w:t>
      </w:r>
      <w:r w:rsidRPr="00600058"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for maximum likelihood hypotheses and alternative hypothesis at each attempt  </w:t>
      </w:r>
    </w:p>
    <w:p w:rsidR="003D6B09" w:rsidRDefault="003D6B09"/>
    <w:tbl>
      <w:tblPr>
        <w:tblStyle w:val="a3"/>
        <w:tblW w:w="8554" w:type="dxa"/>
        <w:tblLook w:val="04A0" w:firstRow="1" w:lastRow="0" w:firstColumn="1" w:lastColumn="0" w:noHBand="0" w:noVBand="1"/>
      </w:tblPr>
      <w:tblGrid>
        <w:gridCol w:w="1544"/>
        <w:gridCol w:w="1394"/>
        <w:gridCol w:w="1402"/>
        <w:gridCol w:w="1402"/>
        <w:gridCol w:w="1402"/>
        <w:gridCol w:w="1410"/>
      </w:tblGrid>
      <w:tr w:rsidR="003D6B09" w:rsidTr="00252498">
        <w:trPr>
          <w:trHeight w:val="410"/>
        </w:trPr>
        <w:tc>
          <w:tcPr>
            <w:tcW w:w="1544" w:type="dxa"/>
            <w:vMerge w:val="restart"/>
          </w:tcPr>
          <w:p w:rsidR="003D6B09" w:rsidRDefault="003D6B09" w:rsidP="00252498">
            <w:pPr>
              <w:ind w:leftChars="250" w:left="525" w:firstLineChars="350" w:firstLine="735"/>
            </w:pPr>
          </w:p>
          <w:p w:rsidR="003D6B09" w:rsidRDefault="003D6B09" w:rsidP="00252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2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010" w:type="dxa"/>
            <w:gridSpan w:val="5"/>
          </w:tcPr>
          <w:p w:rsidR="003D6B09" w:rsidRPr="00846B36" w:rsidRDefault="003D6B09" w:rsidP="00252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592">
              <w:rPr>
                <w:rFonts w:ascii="Times New Roman" w:hAnsi="Times New Roman" w:cs="Times New Roman"/>
                <w:color w:val="000000" w:themeColor="text1"/>
                <w:spacing w:val="-108"/>
                <w:sz w:val="24"/>
              </w:rPr>
              <w:t>P</w:t>
            </w:r>
            <w:r w:rsidRPr="009E6592">
              <w:rPr>
                <w:rFonts w:ascii="Times New Roman" w:hAnsi="Times New Roman" w:cs="Times New Roman"/>
                <w:color w:val="000000" w:themeColor="text1"/>
                <w:position w:val="15"/>
                <w:sz w:val="24"/>
              </w:rPr>
              <w:t>~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4"/>
              </w:rPr>
              <w:t>(P</w:t>
            </w:r>
            <w:r w:rsidRPr="009E659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vertAlign w:val="subscript"/>
              </w:rPr>
              <w:t>H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4"/>
              </w:rPr>
              <w:t>(A|N)</w:t>
            </w:r>
            <w:r w:rsidRPr="00846B36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1</w:t>
            </w:r>
            <w:r w:rsidRPr="00846B3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4"/>
              </w:rPr>
              <w:t>&gt;P(B)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  <w:r w:rsidRPr="00846B3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 xml:space="preserve">3 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4"/>
              </w:rPr>
              <w:t>%</w:t>
            </w:r>
          </w:p>
        </w:tc>
      </w:tr>
      <w:tr w:rsidR="003D6B09" w:rsidTr="00252498">
        <w:trPr>
          <w:trHeight w:val="785"/>
        </w:trPr>
        <w:tc>
          <w:tcPr>
            <w:tcW w:w="1544" w:type="dxa"/>
            <w:vMerge/>
          </w:tcPr>
          <w:p w:rsidR="003D6B09" w:rsidRDefault="003D6B09" w:rsidP="00252498"/>
        </w:tc>
        <w:tc>
          <w:tcPr>
            <w:tcW w:w="1394" w:type="dxa"/>
          </w:tcPr>
          <w:p w:rsidR="003D6B09" w:rsidRPr="00235412" w:rsidRDefault="003D6B09" w:rsidP="00252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412">
              <w:rPr>
                <w:rFonts w:ascii="Times New Roman" w:hAnsi="Times New Roman" w:cs="Times New Roman"/>
                <w:sz w:val="20"/>
                <w:szCs w:val="20"/>
              </w:rPr>
              <w:t>Alternative hypothesis</w:t>
            </w:r>
          </w:p>
        </w:tc>
        <w:tc>
          <w:tcPr>
            <w:tcW w:w="5616" w:type="dxa"/>
            <w:gridSpan w:val="4"/>
          </w:tcPr>
          <w:p w:rsidR="003D6B09" w:rsidRDefault="003D6B09" w:rsidP="002524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592">
              <w:rPr>
                <w:rFonts w:ascii="Times New Roman" w:hAnsi="Times New Roman" w:cs="Times New Roman"/>
                <w:sz w:val="24"/>
              </w:rPr>
              <w:t>Maximum likelihood hypothesis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  <w:vMerge/>
          </w:tcPr>
          <w:p w:rsidR="003D6B09" w:rsidRDefault="003D6B09" w:rsidP="00252498"/>
        </w:tc>
        <w:tc>
          <w:tcPr>
            <w:tcW w:w="1394" w:type="dxa"/>
          </w:tcPr>
          <w:p w:rsidR="003D6B09" w:rsidRPr="009E6592" w:rsidRDefault="003D6B09" w:rsidP="00252498">
            <w:pPr>
              <w:rPr>
                <w:rFonts w:ascii="Times New Roman" w:hAnsi="Times New Roman" w:cs="Times New Roman"/>
              </w:rPr>
            </w:pP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E659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vertAlign w:val="subscript"/>
              </w:rPr>
              <w:t>H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(A)</w:t>
            </w:r>
            <w:r w:rsidRPr="00846B3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4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=1.2%</w:t>
            </w:r>
          </w:p>
        </w:tc>
        <w:tc>
          <w:tcPr>
            <w:tcW w:w="1402" w:type="dxa"/>
          </w:tcPr>
          <w:p w:rsidR="003D6B09" w:rsidRDefault="003D6B09" w:rsidP="00252498"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E659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vertAlign w:val="subscript"/>
              </w:rPr>
              <w:t>H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(A)=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402" w:type="dxa"/>
          </w:tcPr>
          <w:p w:rsidR="003D6B09" w:rsidRDefault="003D6B09" w:rsidP="00252498"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E659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vertAlign w:val="subscript"/>
              </w:rPr>
              <w:t>H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(A)=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402" w:type="dxa"/>
          </w:tcPr>
          <w:p w:rsidR="003D6B09" w:rsidRDefault="003D6B09" w:rsidP="00252498"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E659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vertAlign w:val="subscript"/>
              </w:rPr>
              <w:t>H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(A)=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408" w:type="dxa"/>
          </w:tcPr>
          <w:p w:rsidR="003D6B09" w:rsidRDefault="003D6B09" w:rsidP="00252498"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E659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vertAlign w:val="subscript"/>
              </w:rPr>
              <w:t>H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(A)=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  <w:r w:rsidRPr="009E6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61.7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54.4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87.8</w:t>
            </w:r>
          </w:p>
        </w:tc>
        <w:tc>
          <w:tcPr>
            <w:tcW w:w="1408" w:type="dxa"/>
            <w:shd w:val="pct12" w:color="auto" w:fill="E7E6E6" w:themeFill="background2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402" w:type="dxa"/>
            <w:shd w:val="pct12" w:color="auto" w:fill="E7E6E6" w:themeFill="background2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</w:tr>
      <w:tr w:rsidR="003D6B09" w:rsidTr="00252498">
        <w:trPr>
          <w:trHeight w:val="387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3D6B09" w:rsidTr="00252498">
        <w:trPr>
          <w:trHeight w:val="372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402" w:type="dxa"/>
            <w:shd w:val="pct12" w:color="auto" w:fill="E7E6E6" w:themeFill="background2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</w:tr>
      <w:tr w:rsidR="003D6B09" w:rsidTr="00252498">
        <w:trPr>
          <w:trHeight w:val="372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1402" w:type="dxa"/>
            <w:shd w:val="pct15" w:color="auto" w:fill="E7E6E6" w:themeFill="background2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00.0</w:t>
            </w:r>
          </w:p>
        </w:tc>
      </w:tr>
      <w:tr w:rsidR="003D6B09" w:rsidTr="00252498">
        <w:trPr>
          <w:trHeight w:val="372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3D6B09" w:rsidTr="00252498">
        <w:trPr>
          <w:trHeight w:val="372"/>
        </w:trPr>
        <w:tc>
          <w:tcPr>
            <w:tcW w:w="154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394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2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402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408" w:type="dxa"/>
          </w:tcPr>
          <w:p w:rsidR="003D6B09" w:rsidRPr="009E6592" w:rsidRDefault="003D6B09" w:rsidP="00252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00.0</w:t>
            </w:r>
          </w:p>
        </w:tc>
      </w:tr>
    </w:tbl>
    <w:p w:rsidR="003D6B09" w:rsidRDefault="003D6B09"/>
    <w:p w:rsidR="00846B36" w:rsidRPr="00846B3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  <w:r w:rsidRPr="00495D1C">
        <w:rPr>
          <w:rFonts w:cs="Times New Roman"/>
          <w:color w:val="000000" w:themeColor="text1"/>
          <w:sz w:val="20"/>
          <w:szCs w:val="20"/>
          <w:vertAlign w:val="superscript"/>
        </w:rPr>
        <w:t>1</w:t>
      </w:r>
      <w:r w:rsidR="00495D1C">
        <w:rPr>
          <w:rFonts w:cs="Times New Roman"/>
          <w:color w:val="000000" w:themeColor="text1"/>
          <w:sz w:val="20"/>
          <w:szCs w:val="20"/>
        </w:rPr>
        <w:t xml:space="preserve"> </w:t>
      </w:r>
      <w:r w:rsidRPr="002F7D66">
        <w:rPr>
          <w:rFonts w:cs="Times New Roman"/>
          <w:color w:val="000000" w:themeColor="text1"/>
          <w:sz w:val="20"/>
          <w:szCs w:val="20"/>
        </w:rPr>
        <w:t>P</w:t>
      </w:r>
      <w:r w:rsidRPr="002F7D66">
        <w:rPr>
          <w:rFonts w:cs="Times New Roman"/>
          <w:color w:val="000000" w:themeColor="text1"/>
          <w:spacing w:val="-2"/>
          <w:sz w:val="20"/>
          <w:szCs w:val="20"/>
          <w:vertAlign w:val="subscript"/>
        </w:rPr>
        <w:t>H</w:t>
      </w:r>
      <w:r w:rsidRPr="002F7D66">
        <w:rPr>
          <w:rFonts w:cs="Times New Roman"/>
          <w:color w:val="000000" w:themeColor="text1"/>
          <w:sz w:val="20"/>
          <w:szCs w:val="20"/>
        </w:rPr>
        <w:t>(A|N): Recurrence rate after SNNS obtained from N SNNSs performed in facility H (random variable)</w:t>
      </w:r>
    </w:p>
    <w:p w:rsidR="00846B36" w:rsidRDefault="00495D1C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 w:rsidR="00846B36" w:rsidRPr="002F7D66">
        <w:rPr>
          <w:rFonts w:cs="Times New Roman"/>
          <w:color w:val="000000" w:themeColor="text1"/>
          <w:sz w:val="20"/>
          <w:szCs w:val="20"/>
        </w:rPr>
        <w:t>P(B): Recurrence rate after PLND (1.7%) obtained from a systematic review</w:t>
      </w:r>
    </w:p>
    <w:p w:rsidR="00846B36" w:rsidRPr="00495D1C" w:rsidRDefault="00495D1C" w:rsidP="00495D1C">
      <w:pPr>
        <w:pStyle w:val="a4"/>
        <w:adjustRightInd/>
        <w:spacing w:line="480" w:lineRule="auto"/>
        <w:rPr>
          <w:rFonts w:cs="Times New Roman"/>
          <w:color w:val="000000" w:themeColor="text1"/>
          <w:spacing w:val="-108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  <w:vertAlign w:val="superscript"/>
        </w:rPr>
        <w:t>3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 w:rsidRPr="002F7D66">
        <w:rPr>
          <w:rFonts w:cs="Times New Roman"/>
          <w:color w:val="000000" w:themeColor="text1"/>
          <w:spacing w:val="-108"/>
          <w:sz w:val="20"/>
          <w:szCs w:val="20"/>
        </w:rPr>
        <w:t>P</w:t>
      </w:r>
      <w:r>
        <w:rPr>
          <w:rFonts w:cs="Times New Roman"/>
          <w:color w:val="000000" w:themeColor="text1"/>
          <w:spacing w:val="-108"/>
          <w:sz w:val="20"/>
          <w:szCs w:val="20"/>
        </w:rPr>
        <w:t xml:space="preserve"> </w:t>
      </w:r>
      <w:r w:rsidRPr="002F7D66">
        <w:rPr>
          <w:rFonts w:cs="Times New Roman"/>
          <w:color w:val="000000" w:themeColor="text1"/>
          <w:position w:val="15"/>
          <w:sz w:val="20"/>
          <w:szCs w:val="20"/>
        </w:rPr>
        <w:t>~</w:t>
      </w:r>
      <w:r w:rsidRPr="002F7D66">
        <w:rPr>
          <w:rFonts w:cs="Times New Roman"/>
          <w:color w:val="000000" w:themeColor="text1"/>
          <w:sz w:val="20"/>
          <w:szCs w:val="20"/>
        </w:rPr>
        <w:t>(P</w:t>
      </w:r>
      <w:r w:rsidRPr="002F7D66">
        <w:rPr>
          <w:rFonts w:cs="Times New Roman"/>
          <w:color w:val="000000" w:themeColor="text1"/>
          <w:spacing w:val="-2"/>
          <w:sz w:val="20"/>
          <w:szCs w:val="20"/>
          <w:vertAlign w:val="subscript"/>
        </w:rPr>
        <w:t>H</w:t>
      </w:r>
      <w:r w:rsidRPr="002F7D66">
        <w:rPr>
          <w:rFonts w:cs="Times New Roman"/>
          <w:color w:val="000000" w:themeColor="text1"/>
          <w:sz w:val="20"/>
          <w:szCs w:val="20"/>
        </w:rPr>
        <w:t>(A|N)&gt;P(B)): Estimate of the probability that P</w:t>
      </w:r>
      <w:r w:rsidRPr="002F7D66">
        <w:rPr>
          <w:rFonts w:cs="Times New Roman"/>
          <w:color w:val="000000" w:themeColor="text1"/>
          <w:spacing w:val="-2"/>
          <w:sz w:val="20"/>
          <w:szCs w:val="20"/>
          <w:vertAlign w:val="subscript"/>
        </w:rPr>
        <w:t>H</w:t>
      </w:r>
      <w:r w:rsidRPr="002F7D66">
        <w:rPr>
          <w:rFonts w:cs="Times New Roman"/>
          <w:color w:val="000000" w:themeColor="text1"/>
          <w:sz w:val="20"/>
          <w:szCs w:val="20"/>
        </w:rPr>
        <w:t>(A|N)&gt;P(B)</w:t>
      </w:r>
    </w:p>
    <w:p w:rsidR="00B74D75" w:rsidRPr="002F7D66" w:rsidRDefault="00495D1C" w:rsidP="00B74D75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  <w:vertAlign w:val="superscript"/>
        </w:rPr>
        <w:t>4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 w:rsidR="00B74D75" w:rsidRPr="002F7D66">
        <w:rPr>
          <w:rFonts w:cs="Times New Roman"/>
          <w:color w:val="000000" w:themeColor="text1"/>
          <w:sz w:val="20"/>
          <w:szCs w:val="20"/>
        </w:rPr>
        <w:t>P</w:t>
      </w:r>
      <w:r w:rsidR="00B74D75" w:rsidRPr="002F7D66">
        <w:rPr>
          <w:rFonts w:cs="Times New Roman"/>
          <w:color w:val="000000" w:themeColor="text1"/>
          <w:spacing w:val="-2"/>
          <w:sz w:val="20"/>
          <w:szCs w:val="20"/>
          <w:vertAlign w:val="subscript"/>
        </w:rPr>
        <w:t>H</w:t>
      </w:r>
      <w:r w:rsidR="00B74D75" w:rsidRPr="002F7D66">
        <w:rPr>
          <w:rFonts w:cs="Times New Roman"/>
          <w:color w:val="000000" w:themeColor="text1"/>
          <w:sz w:val="20"/>
          <w:szCs w:val="20"/>
        </w:rPr>
        <w:t>(A): True recurrence rate by SNNS in facility H, which it is impossible to know in advance</w:t>
      </w:r>
    </w:p>
    <w:p w:rsidR="00B74D75" w:rsidRPr="00B74D75" w:rsidRDefault="00B74D75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  <w:r w:rsidRPr="00B74D75">
        <w:rPr>
          <w:color w:val="000000" w:themeColor="text1"/>
          <w:sz w:val="20"/>
          <w:szCs w:val="20"/>
        </w:rPr>
        <w:t xml:space="preserve">The values of </w:t>
      </w:r>
      <w:r w:rsidRPr="00B74D75">
        <w:rPr>
          <w:color w:val="000000" w:themeColor="text1"/>
          <w:spacing w:val="-108"/>
          <w:sz w:val="20"/>
          <w:szCs w:val="20"/>
        </w:rPr>
        <w:t>P</w:t>
      </w:r>
      <w:r w:rsidRPr="00B74D75">
        <w:rPr>
          <w:color w:val="000000" w:themeColor="text1"/>
          <w:position w:val="15"/>
          <w:sz w:val="20"/>
          <w:szCs w:val="20"/>
        </w:rPr>
        <w:t>~</w:t>
      </w:r>
      <w:r w:rsidRPr="00B74D75">
        <w:rPr>
          <w:color w:val="000000" w:themeColor="text1"/>
          <w:sz w:val="20"/>
          <w:szCs w:val="20"/>
        </w:rPr>
        <w:t>(P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>(A|N)&gt;P(B)) are shown for the maximum likelihood hypotheses with 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>(A)=2.0%, 3.0%, 5.0%, and 8.0% and the alternative one with 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>(A)=1.2%.</w:t>
      </w:r>
      <w:r w:rsidRPr="00B74D75">
        <w:rPr>
          <w:rFonts w:eastAsiaTheme="minorHAnsi"/>
          <w:color w:val="000000" w:themeColor="text1"/>
          <w:sz w:val="20"/>
          <w:szCs w:val="20"/>
        </w:rPr>
        <w:t xml:space="preserve"> </w:t>
      </w:r>
      <w:r w:rsidRPr="00B74D75">
        <w:rPr>
          <w:color w:val="000000" w:themeColor="text1"/>
          <w:sz w:val="20"/>
          <w:szCs w:val="20"/>
        </w:rPr>
        <w:t xml:space="preserve">Here, some of the values of N have been selected on account of space considerations so that </w:t>
      </w:r>
      <w:r w:rsidRPr="00B74D75">
        <w:rPr>
          <w:color w:val="000000" w:themeColor="text1"/>
          <w:spacing w:val="-108"/>
          <w:sz w:val="20"/>
          <w:szCs w:val="20"/>
        </w:rPr>
        <w:t>P</w:t>
      </w:r>
      <w:r w:rsidRPr="00B74D75">
        <w:rPr>
          <w:color w:val="000000" w:themeColor="text1"/>
          <w:position w:val="15"/>
          <w:sz w:val="20"/>
          <w:szCs w:val="20"/>
        </w:rPr>
        <w:t>~</w:t>
      </w:r>
      <w:r w:rsidRPr="00B74D75">
        <w:rPr>
          <w:color w:val="000000" w:themeColor="text1"/>
          <w:sz w:val="20"/>
          <w:szCs w:val="20"/>
        </w:rPr>
        <w:t>(P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 xml:space="preserve">(A|N)&gt;P(B)) for the maximum likelihood </w:t>
      </w:r>
      <w:r w:rsidRPr="00B74D75">
        <w:rPr>
          <w:color w:val="000000" w:themeColor="text1"/>
          <w:sz w:val="20"/>
          <w:szCs w:val="20"/>
        </w:rPr>
        <w:lastRenderedPageBreak/>
        <w:t>hypothesis is equal to around two times that for the alternative (see the cells of N=45, 57, 83, and 155 with gray background, which are the minimum value of N at which we can judge 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 xml:space="preserve">(A)&gt;P(B)). Those at N=20,30,40,60, and 1000 were also selected to show how </w:t>
      </w:r>
      <w:r w:rsidRPr="00B74D75">
        <w:rPr>
          <w:color w:val="000000" w:themeColor="text1"/>
          <w:spacing w:val="-108"/>
          <w:sz w:val="20"/>
          <w:szCs w:val="20"/>
        </w:rPr>
        <w:t>P</w:t>
      </w:r>
      <w:r w:rsidRPr="00B74D75">
        <w:rPr>
          <w:color w:val="000000" w:themeColor="text1"/>
          <w:position w:val="15"/>
          <w:sz w:val="20"/>
          <w:szCs w:val="20"/>
        </w:rPr>
        <w:t>~</w:t>
      </w:r>
      <w:r w:rsidRPr="00B74D75">
        <w:rPr>
          <w:color w:val="000000" w:themeColor="text1"/>
          <w:sz w:val="20"/>
          <w:szCs w:val="20"/>
        </w:rPr>
        <w:t>(P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>(A|N)&gt;P(B)) converges. The table indicates that the number of cases necessary to judge 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>(A)&gt;P(B) decreases as P</w:t>
      </w:r>
      <w:r w:rsidRPr="00B74D75">
        <w:rPr>
          <w:color w:val="000000" w:themeColor="text1"/>
          <w:spacing w:val="-2"/>
          <w:sz w:val="20"/>
          <w:szCs w:val="20"/>
          <w:vertAlign w:val="subscript"/>
        </w:rPr>
        <w:t>H</w:t>
      </w:r>
      <w:r w:rsidRPr="00B74D75">
        <w:rPr>
          <w:color w:val="000000" w:themeColor="text1"/>
          <w:sz w:val="20"/>
          <w:szCs w:val="20"/>
        </w:rPr>
        <w:t>(A) becomes large.</w:t>
      </w:r>
    </w:p>
    <w:p w:rsidR="00B74D75" w:rsidRPr="002F7D66" w:rsidRDefault="00B74D75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846B3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2F7D6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846B3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2F7D6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846B3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2F7D66" w:rsidRDefault="00846B36" w:rsidP="00846B36">
      <w:pPr>
        <w:pStyle w:val="a4"/>
        <w:adjustRightInd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:rsidR="00846B36" w:rsidRPr="00846B36" w:rsidRDefault="00846B36"/>
    <w:sectPr w:rsidR="00846B36" w:rsidRPr="00846B36" w:rsidSect="009E6592">
      <w:pgSz w:w="11900" w:h="1682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92"/>
    <w:rsid w:val="00235412"/>
    <w:rsid w:val="003D6B09"/>
    <w:rsid w:val="00495D1C"/>
    <w:rsid w:val="005D4CDC"/>
    <w:rsid w:val="00600058"/>
    <w:rsid w:val="007453D0"/>
    <w:rsid w:val="00846B36"/>
    <w:rsid w:val="009E6592"/>
    <w:rsid w:val="00B74D75"/>
    <w:rsid w:val="00C858C4"/>
    <w:rsid w:val="00CC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F5672ED-C1CE-1E43-8B72-39480723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標準(太郎文書スタイル)"/>
    <w:uiPriority w:val="99"/>
    <w:rsid w:val="00846B3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 山下</dc:creator>
  <cp:keywords/>
  <dc:description/>
  <cp:lastModifiedBy>剛 山下</cp:lastModifiedBy>
  <cp:revision>7</cp:revision>
  <dcterms:created xsi:type="dcterms:W3CDTF">2023-08-03T01:27:00Z</dcterms:created>
  <dcterms:modified xsi:type="dcterms:W3CDTF">2023-08-03T05:45:00Z</dcterms:modified>
</cp:coreProperties>
</file>