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6FA8B" w14:textId="0D7812DE" w:rsidR="004207E8" w:rsidRDefault="004207E8" w:rsidP="00E55AD7">
      <w:pPr>
        <w:pStyle w:val="a3"/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PPENDIX</w:t>
      </w:r>
    </w:p>
    <w:p w14:paraId="52787FF3" w14:textId="73D17B0B" w:rsidR="004207E8" w:rsidRPr="004207E8" w:rsidRDefault="004207E8" w:rsidP="004207E8">
      <w:r w:rsidRPr="004207E8">
        <w:rPr>
          <w:rFonts w:ascii="Times New Roman" w:hAnsi="Times New Roman" w:cs="Times New Roman"/>
        </w:rPr>
        <w:t xml:space="preserve">Appendix Table 1. Variables included in our </w:t>
      </w:r>
      <w:proofErr w:type="gramStart"/>
      <w:r w:rsidRPr="004207E8">
        <w:rPr>
          <w:rFonts w:ascii="Times New Roman" w:hAnsi="Times New Roman" w:cs="Times New Roman"/>
        </w:rPr>
        <w:t>study</w:t>
      </w:r>
      <w:proofErr w:type="gramEnd"/>
    </w:p>
    <w:p w14:paraId="4CF46340" w14:textId="77777777" w:rsidR="004207E8" w:rsidRDefault="004207E8">
      <w:pPr>
        <w:widowControl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FC6794A" w14:textId="77777777" w:rsidR="004207E8" w:rsidRDefault="004207E8" w:rsidP="00E55AD7">
      <w:pPr>
        <w:pStyle w:val="a3"/>
        <w:spacing w:line="480" w:lineRule="auto"/>
        <w:jc w:val="left"/>
        <w:rPr>
          <w:rFonts w:ascii="Times New Roman" w:hAnsi="Times New Roman" w:cs="Times New Roman"/>
          <w:b/>
          <w:bCs/>
        </w:rPr>
        <w:sectPr w:rsidR="004207E8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3817B20A" w14:textId="047015E2" w:rsidR="00E55AD7" w:rsidRPr="00A66FCC" w:rsidRDefault="00E55AD7" w:rsidP="00E55AD7">
      <w:pPr>
        <w:pStyle w:val="a3"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A66FCC">
        <w:rPr>
          <w:rFonts w:ascii="Times New Roman" w:hAnsi="Times New Roman" w:cs="Times New Roman"/>
          <w:b/>
          <w:bCs/>
        </w:rPr>
        <w:lastRenderedPageBreak/>
        <w:t xml:space="preserve">Appendix Table 1. </w:t>
      </w:r>
      <w:r w:rsidR="00AA3D0F">
        <w:rPr>
          <w:rFonts w:ascii="Times New Roman" w:hAnsi="Times New Roman" w:cs="Times New Roman"/>
          <w:b/>
          <w:bCs/>
        </w:rPr>
        <w:t>Data sources and operational definitions of the v</w:t>
      </w:r>
      <w:r w:rsidRPr="00A66FCC">
        <w:rPr>
          <w:rFonts w:ascii="Times New Roman" w:hAnsi="Times New Roman" w:cs="Times New Roman"/>
          <w:b/>
          <w:bCs/>
        </w:rPr>
        <w:t xml:space="preserve">ariables included in </w:t>
      </w:r>
      <w:r w:rsidR="00AA3D0F">
        <w:rPr>
          <w:rFonts w:ascii="Times New Roman" w:hAnsi="Times New Roman" w:cs="Times New Roman"/>
          <w:b/>
          <w:bCs/>
        </w:rPr>
        <w:t>the</w:t>
      </w:r>
      <w:r w:rsidRPr="00A66FCC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A66FCC">
        <w:rPr>
          <w:rFonts w:ascii="Times New Roman" w:hAnsi="Times New Roman" w:cs="Times New Roman"/>
          <w:b/>
          <w:bCs/>
        </w:rPr>
        <w:t>study</w:t>
      </w:r>
      <w:proofErr w:type="gramEnd"/>
    </w:p>
    <w:tbl>
      <w:tblPr>
        <w:tblW w:w="5427" w:type="pct"/>
        <w:tblInd w:w="-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3"/>
        <w:gridCol w:w="1871"/>
        <w:gridCol w:w="1914"/>
        <w:gridCol w:w="7191"/>
      </w:tblGrid>
      <w:tr w:rsidR="00E55AD7" w:rsidRPr="00A66FCC" w14:paraId="7E2913A1" w14:textId="77777777" w:rsidTr="003E5AD2">
        <w:trPr>
          <w:trHeight w:val="20"/>
        </w:trPr>
        <w:tc>
          <w:tcPr>
            <w:tcW w:w="1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015F63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Variable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593418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MEPS File name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D45653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MEPS Variable name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496EB6" w14:textId="4DD289E2" w:rsidR="00E55AD7" w:rsidRPr="00A66FCC" w:rsidRDefault="00AA3D0F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Operational definition or codes for the study variables  </w:t>
            </w:r>
            <w:r w:rsidR="00E55AD7"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0990D8B5" w14:textId="77777777" w:rsidTr="003E5AD2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08E30DB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t>Study population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456A37EE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14D63AF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Depression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 w:val="restart"/>
            <w:shd w:val="clear" w:color="auto" w:fill="auto"/>
            <w:hideMark/>
          </w:tcPr>
          <w:p w14:paraId="79A1242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Medical Conditions file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35F56AE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313CFC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296.20-296.25, 296.30-296.35, 300.4, 311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A15E7C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PPV: 92%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begin"/>
            </w:r>
            <w:r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instrText xml:space="preserve"> ADDIN EN.CITE &lt;EndNote&gt;&lt;Cite&gt;&lt;Author&gt;Pena-Gralle&lt;/Author&gt;&lt;Year&gt;2021&lt;/Year&gt;&lt;RecNum&gt;229&lt;/RecNum&gt;&lt;DisplayText&gt;(15)&lt;/DisplayText&gt;&lt;record&gt;&lt;rec-number&gt;229&lt;/rec-number&gt;&lt;foreign-keys&gt;&lt;key app="EN" db-id="zts0pddrs050treawzcvd9sn2f5t9zxtt9wd" timestamp="1665577866"&gt;229&lt;/key&gt;&lt;/foreign-keys&gt;&lt;ref-type name="Journal Article"&gt;17&lt;/ref-type&gt;&lt;contributors&gt;&lt;authors&gt;&lt;author&gt;Pena-Gralle, Ana Paula Bruno&lt;/author&gt;&lt;author&gt;Talbot, Denis&lt;/author&gt;&lt;author&gt;Trudel, Xavier&lt;/author&gt;&lt;author&gt;Aubé, Karine&lt;/author&gt;&lt;author&gt;Lesage, Alain&lt;/author&gt;&lt;author&gt;Lauzier, Sophie&lt;/author&gt;&lt;author&gt;Milot, Alain&lt;/author&gt;&lt;author&gt;Brisson, Chantal&lt;/author&gt;&lt;/authors&gt;&lt;/contributors&gt;&lt;titles&gt;&lt;title&gt;Validation of case definitions of depression derived from administrative data against the CIDI-SF as reference standard: results from the PROspective Québec (PROQ) study&lt;/title&gt;&lt;secondary-title&gt;BMC psychiatry&lt;/secondary-title&gt;&lt;/titles&gt;&lt;periodical&gt;&lt;full-title&gt;BMC Psychiatry&lt;/full-title&gt;&lt;/periodical&gt;&lt;pages&gt;1-9&lt;/pages&gt;&lt;volume&gt;21&lt;/volume&gt;&lt;number&gt;1&lt;/number&gt;&lt;dates&gt;&lt;year&gt;2021&lt;/year&gt;&lt;/dates&gt;&lt;isbn&gt;1471-244X&lt;/isbn&gt;&lt;urls&gt;&lt;/urls&gt;&lt;/record&gt;&lt;/Cite&gt;&lt;/EndNote&gt;</w:instrTex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normaltextrun"/>
                <w:rFonts w:ascii="Times New Roman" w:hAnsi="Times New Roman" w:cs="Times New Roman"/>
                <w:noProof/>
                <w:sz w:val="22"/>
                <w:szCs w:val="22"/>
              </w:rPr>
              <w:t>(15)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1E8E15FB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</w:tcPr>
          <w:p w14:paraId="16F06F7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14:paraId="20F1F9E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7E0E126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7CE4C55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F32.0-32.9, F33.0-33.3, F33.8, F33.9, F34.1 &amp; F41.2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F72B4C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PPV: 91.06%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5AA382D1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4BEDF003" w14:textId="6CE86B8F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PHQ-2</w:t>
            </w:r>
          </w:p>
        </w:tc>
        <w:tc>
          <w:tcPr>
            <w:tcW w:w="618" w:type="pct"/>
            <w:shd w:val="clear" w:color="auto" w:fill="auto"/>
            <w:hideMark/>
          </w:tcPr>
          <w:p w14:paraId="021D74E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3F1AF5F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PHQ242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085B177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PHQ-2 score ranges from 0-6. The authors identified a score of 3 as the optimal </w:t>
            </w:r>
            <w:proofErr w:type="spellStart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cutpoint</w:t>
            </w:r>
            <w:proofErr w:type="spellEnd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when using the PHQ-2 to screen for depression.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99F2D8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If the score is 2 or greater, major depressive disorder is likely (sensitivity: 86% and specificity: 78%)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begin"/>
            </w:r>
            <w:r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instrText xml:space="preserve"> ADDIN EN.CITE &lt;EndNote&gt;&lt;Cite&gt;&lt;Author&gt;Arroll&lt;/Author&gt;&lt;Year&gt;2010&lt;/Year&gt;&lt;RecNum&gt;230&lt;/RecNum&gt;&lt;DisplayText&gt;(17)&lt;/DisplayText&gt;&lt;record&gt;&lt;rec-number&gt;230&lt;/rec-number&gt;&lt;foreign-keys&gt;&lt;key app="EN" db-id="zts0pddrs050treawzcvd9sn2f5t9zxtt9wd" timestamp="1665577927"&gt;230&lt;/key&gt;&lt;/foreign-keys&gt;&lt;ref-type name="Journal Article"&gt;17&lt;/ref-type&gt;&lt;contributors&gt;&lt;authors&gt;&lt;author&gt;Arroll, Bruce&lt;/author&gt;&lt;author&gt;Goodyear-Smith, Felicity&lt;/author&gt;&lt;author&gt;Crengle, Susan&lt;/author&gt;&lt;author&gt;Gunn, Jane&lt;/author&gt;&lt;author&gt;Kerse, Ngaire&lt;/author&gt;&lt;author&gt;Fishman, Tana&lt;/author&gt;&lt;author&gt;Falloon, Karen&lt;/author&gt;&lt;author&gt;Hatcher, Simon&lt;/author&gt;&lt;/authors&gt;&lt;/contributors&gt;&lt;titles&gt;&lt;title&gt;Validation of PHQ-2 and PHQ-9 to screen for major depression in the primary care population&lt;/title&gt;&lt;secondary-title&gt;The annals of family medicine&lt;/secondary-title&gt;&lt;/titles&gt;&lt;periodical&gt;&lt;full-title&gt;The annals of family medicine&lt;/full-title&gt;&lt;/periodical&gt;&lt;pages&gt;348-353&lt;/pages&gt;&lt;volume&gt;8&lt;/volume&gt;&lt;number&gt;4&lt;/number&gt;&lt;dates&gt;&lt;year&gt;2010&lt;/year&gt;&lt;/dates&gt;&lt;isbn&gt;1544-1709&lt;/isbn&gt;&lt;urls&gt;&lt;/urls&gt;&lt;/record&gt;&lt;/Cite&gt;&lt;/EndNote&gt;</w:instrTex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normaltextrun"/>
                <w:rFonts w:ascii="Times New Roman" w:hAnsi="Times New Roman" w:cs="Times New Roman"/>
                <w:noProof/>
                <w:sz w:val="22"/>
                <w:szCs w:val="22"/>
              </w:rPr>
              <w:t>(17)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68B37935" w14:textId="77777777" w:rsidTr="003E5AD2">
        <w:trPr>
          <w:trHeight w:val="20"/>
        </w:trPr>
        <w:tc>
          <w:tcPr>
            <w:tcW w:w="5000" w:type="pct"/>
            <w:gridSpan w:val="4"/>
            <w:shd w:val="clear" w:color="auto" w:fill="auto"/>
            <w:hideMark/>
          </w:tcPr>
          <w:p w14:paraId="4DDE6AC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t>Exposure/Comparison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3E7C82BC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483DDE70" w14:textId="25DA908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SSRIs</w:t>
            </w:r>
          </w:p>
        </w:tc>
        <w:tc>
          <w:tcPr>
            <w:tcW w:w="618" w:type="pct"/>
            <w:shd w:val="clear" w:color="auto" w:fill="auto"/>
            <w:hideMark/>
          </w:tcPr>
          <w:p w14:paraId="088B560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Prescribed medicines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646F9D6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TC1S1_1, TC2S1_1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8F79E3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208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0415DCF1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49B04455" w14:textId="47FDDD8F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SNRIs</w:t>
            </w:r>
          </w:p>
        </w:tc>
        <w:tc>
          <w:tcPr>
            <w:tcW w:w="618" w:type="pct"/>
            <w:shd w:val="clear" w:color="auto" w:fill="auto"/>
            <w:hideMark/>
          </w:tcPr>
          <w:p w14:paraId="0A3A492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Prescribed medicines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7914E93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TC1S1_1, TC2S1_1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32445FA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308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4E182863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55C9AC2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Psychotherapy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34DEC45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Outpatient Visits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611E10F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VSTCTGRY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97DE71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493A1220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0FD24A8A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shd w:val="clear" w:color="auto" w:fill="auto"/>
            <w:hideMark/>
          </w:tcPr>
          <w:p w14:paraId="11824B2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Office-Based Medical Provider Visits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4E8ADC4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VSTCTGRY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4031955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5CFB81FA" w14:textId="77777777" w:rsidTr="003E5AD2">
        <w:trPr>
          <w:trHeight w:val="20"/>
        </w:trPr>
        <w:tc>
          <w:tcPr>
            <w:tcW w:w="5000" w:type="pct"/>
            <w:gridSpan w:val="4"/>
            <w:shd w:val="clear" w:color="auto" w:fill="auto"/>
            <w:hideMark/>
          </w:tcPr>
          <w:p w14:paraId="53D63D5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Outcome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5BFBC1F1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37B6321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Dementia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 w:val="restart"/>
            <w:shd w:val="clear" w:color="auto" w:fill="auto"/>
            <w:hideMark/>
          </w:tcPr>
          <w:p w14:paraId="63AC166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Medical Conditions file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5BE5931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1149A3D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290, 331.0, 331.1, 331.2, 331.82, 331.83, 331.9, 438.0, 780.93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120377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PPV: 73.2-93.6%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begin"/>
            </w:r>
            <w:r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instrText xml:space="preserve"> ADDIN EN.CITE &lt;EndNote&gt;&lt;Cite&gt;&lt;Author&gt;Pena-Gralle&lt;/Author&gt;&lt;Year&gt;2021&lt;/Year&gt;&lt;RecNum&gt;229&lt;/RecNum&gt;&lt;DisplayText&gt;(15)&lt;/DisplayText&gt;&lt;record&gt;&lt;rec-number&gt;229&lt;/rec-number&gt;&lt;foreign-keys&gt;&lt;key app="EN" db-id="zts0pddrs050treawzcvd9sn2f5t9zxtt9wd" timestamp="1665577866"&gt;229&lt;/key&gt;&lt;/foreign-keys&gt;&lt;ref-type name="Journal Article"&gt;17&lt;/ref-type&gt;&lt;contributors&gt;&lt;authors&gt;&lt;author&gt;Pena-Gralle, Ana Paula Bruno&lt;/author&gt;&lt;author&gt;Talbot, Denis&lt;/author&gt;&lt;author&gt;Trudel, Xavier&lt;/author&gt;&lt;author&gt;Aubé, Karine&lt;/author&gt;&lt;author&gt;Lesage, Alain&lt;/author&gt;&lt;author&gt;Lauzier, Sophie&lt;/author&gt;&lt;author&gt;Milot, Alain&lt;/author&gt;&lt;author&gt;Brisson, Chantal&lt;/author&gt;&lt;/authors&gt;&lt;/contributors&gt;&lt;titles&gt;&lt;title&gt;Validation of case definitions of depression derived from administrative data against the CIDI-SF as reference standard: results from the PROspective Québec (PROQ) study&lt;/title&gt;&lt;secondary-title&gt;BMC psychiatry&lt;/secondary-title&gt;&lt;/titles&gt;&lt;periodical&gt;&lt;full-title&gt;BMC Psychiatry&lt;/full-title&gt;&lt;/periodical&gt;&lt;pages&gt;1-9&lt;/pages&gt;&lt;volume&gt;21&lt;/volume&gt;&lt;number&gt;1&lt;/number&gt;&lt;dates&gt;&lt;year&gt;2021&lt;/year&gt;&lt;/dates&gt;&lt;isbn&gt;1471-244X&lt;/isbn&gt;&lt;urls&gt;&lt;/urls&gt;&lt;/record&gt;&lt;/Cite&gt;&lt;/EndNote&gt;</w:instrTex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normaltextrun"/>
                <w:rFonts w:ascii="Times New Roman" w:hAnsi="Times New Roman" w:cs="Times New Roman"/>
                <w:noProof/>
                <w:sz w:val="22"/>
                <w:szCs w:val="22"/>
              </w:rPr>
              <w:t>(15)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2BEAE57F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</w:tcPr>
          <w:p w14:paraId="644C16D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14:paraId="5615EDB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224E09C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26DA183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F00, F01, F03, F04, G30, G31.0, G31.1, G31.8, G31.9, I69.91, R41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7E0F38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PPV: 73.2-93.6%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begin"/>
            </w:r>
            <w:r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instrText xml:space="preserve"> ADDIN EN.CITE &lt;EndNote&gt;&lt;Cite&gt;&lt;Author&gt;Pena-Gralle&lt;/Author&gt;&lt;Year&gt;2021&lt;/Year&gt;&lt;RecNum&gt;229&lt;/RecNum&gt;&lt;DisplayText&gt;(15)&lt;/DisplayText&gt;&lt;record&gt;&lt;rec-number&gt;229&lt;/rec-number&gt;&lt;foreign-keys&gt;&lt;key app="EN" db-id="zts0pddrs050treawzcvd9sn2f5t9zxtt9wd" timestamp="1665577866"&gt;229&lt;/key&gt;&lt;/foreign-keys&gt;&lt;ref-type name="Journal Article"&gt;17&lt;/ref-type&gt;&lt;contributors&gt;&lt;authors&gt;&lt;author&gt;Pena-Gralle, Ana Paula Bruno&lt;/author&gt;&lt;author&gt;Talbot, Denis&lt;/author&gt;&lt;author&gt;Trudel, Xavier&lt;/author&gt;&lt;author&gt;Aubé, Karine&lt;/author&gt;&lt;author&gt;Lesage, Alain&lt;/author&gt;&lt;author&gt;Lauzier, Sophie&lt;/author&gt;&lt;author&gt;Milot, Alain&lt;/author&gt;&lt;author&gt;Brisson, Chantal&lt;/author&gt;&lt;/authors&gt;&lt;/contributors&gt;&lt;titles&gt;&lt;title&gt;Validation of case definitions of depression derived from administrative data against the CIDI-SF as reference standard: results from the PROspective Québec (PROQ) study&lt;/title&gt;&lt;secondary-title&gt;BMC psychiatry&lt;/secondary-title&gt;&lt;/titles&gt;&lt;periodical&gt;&lt;full-title&gt;BMC Psychiatry&lt;/full-title&gt;&lt;/periodical&gt;&lt;pages&gt;1-9&lt;/pages&gt;&lt;volume&gt;21&lt;/volume&gt;&lt;number&gt;1&lt;/number&gt;&lt;dates&gt;&lt;year&gt;2021&lt;/year&gt;&lt;/dates&gt;&lt;isbn&gt;1471-244X&lt;/isbn&gt;&lt;urls&gt;&lt;/urls&gt;&lt;/record&gt;&lt;/Cite&gt;&lt;/EndNote&gt;</w:instrTex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normaltextrun"/>
                <w:rFonts w:ascii="Times New Roman" w:hAnsi="Times New Roman" w:cs="Times New Roman"/>
                <w:noProof/>
                <w:sz w:val="22"/>
                <w:szCs w:val="22"/>
              </w:rPr>
              <w:t>(15)</w:t>
            </w: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7DC75A03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6D730B1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Cognitive impairment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717E001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09D596B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COGLIM31, COGLIM53, DFCOG42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203E52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COGLIM31, COGLIM53: cognitive limitations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A7A56D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DFCOG42: serious cognitive difficulties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261675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Both are yes/no questions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7FB76603" w14:textId="77777777" w:rsidTr="003E5AD2">
        <w:trPr>
          <w:trHeight w:val="20"/>
        </w:trPr>
        <w:tc>
          <w:tcPr>
            <w:tcW w:w="5000" w:type="pct"/>
            <w:gridSpan w:val="4"/>
            <w:shd w:val="clear" w:color="auto" w:fill="auto"/>
            <w:hideMark/>
          </w:tcPr>
          <w:p w14:paraId="63D50F4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t>Covariates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40828A52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39D177C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Age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</w:tcPr>
          <w:p w14:paraId="33ECDC5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</w:p>
        </w:tc>
        <w:tc>
          <w:tcPr>
            <w:tcW w:w="632" w:type="pct"/>
            <w:shd w:val="clear" w:color="auto" w:fill="auto"/>
          </w:tcPr>
          <w:p w14:paraId="20CDE7A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AGE31X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163C905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-1: inapplicable</w:t>
            </w:r>
          </w:p>
          <w:p w14:paraId="2C79321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Continuous variable</w:t>
            </w:r>
          </w:p>
        </w:tc>
      </w:tr>
      <w:tr w:rsidR="00E55AD7" w:rsidRPr="00A66FCC" w14:paraId="08CDB41B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6B0144F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Sex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2ABF245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01E15C5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SEX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3DA06DC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male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4EA0C5B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female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2C64DA56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5683333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Race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0251BDA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14E540E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RACEV1X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39F7AF3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White – No other race reported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6E09C4E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Black – No other race reported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07D35EF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3: AI/AN - No other race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2EEA7D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4: Asian/Native Hawaiian/Pacific Islander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8AA680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6: Multiple races reported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2778585B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3418E54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Region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3A203B3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018D95B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REGION31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FB4447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Census region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1B2BC8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Northeast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30F6863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Midwest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7C87593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3: South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F76466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4: West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43EB3EDA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4EE25AA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lastRenderedPageBreak/>
              <w:t>Education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5CBD5A7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67455DB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HIDEG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B298D1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Highest degree when first entered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MEPS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417D55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No degree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15F9CC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G</w:t>
            </w:r>
            <w:r w:rsidRPr="00A66FCC">
              <w:rPr>
                <w:rFonts w:ascii="Times New Roman" w:eastAsia="Times New Roman" w:hAnsi="Times New Roman" w:cs="Times New Roman"/>
                <w:sz w:val="22"/>
                <w:szCs w:val="22"/>
              </w:rPr>
              <w:t>eneral education development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1C0D7C8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3: High school diploma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C6EBD1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4: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Bachelor’s</w:t>
            </w:r>
            <w:proofErr w:type="gramEnd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degree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F587C0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5: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Master’s</w:t>
            </w:r>
            <w:proofErr w:type="gramEnd"/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degree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09B41F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6: Doctorate degree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F3E21E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7: Other degree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7DA87D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8: Under 16 - inapplicable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50ECC811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32D710B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Type of insurance</w:t>
            </w:r>
          </w:p>
        </w:tc>
        <w:tc>
          <w:tcPr>
            <w:tcW w:w="618" w:type="pct"/>
            <w:shd w:val="clear" w:color="auto" w:fill="auto"/>
            <w:hideMark/>
          </w:tcPr>
          <w:p w14:paraId="7FA9A01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29704BA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INSCOV11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4124A4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</w:t>
            </w: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: Any private</w:t>
            </w:r>
          </w:p>
          <w:p w14:paraId="5CB7BFF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Public only</w:t>
            </w:r>
          </w:p>
          <w:p w14:paraId="104C0F1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3: Uninsured </w:t>
            </w:r>
          </w:p>
        </w:tc>
      </w:tr>
      <w:tr w:rsidR="00E55AD7" w:rsidRPr="00A66FCC" w14:paraId="586488D5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26C409A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Poverty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49B3C8A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1124845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POVCAT10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0F675E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POVCAT11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A16909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POVCAT12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EB4B62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...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5BC1DA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Family income as % of poverty line </w:t>
            </w:r>
          </w:p>
          <w:p w14:paraId="2CCB623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poor/negative (less than 100% (poverty line))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1182E4A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near poor (100% to less than 125%)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58B390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3: low income (125% to less than 200%)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918AC1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4: middle income (200% to less than 400%)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28FF98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5: high income (&gt;=400%)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713EEEB9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23E2369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Marital status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3854DED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2AF61A2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MARRY31X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3E57070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married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  <w:p w14:paraId="2BB5EA8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widowed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7CF39D2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3: divorced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8E0C60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4: separated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2199A8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5: never married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B4A691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lastRenderedPageBreak/>
              <w:t>6: under age 16 – inapplicable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0AF543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7: married in round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13F14F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8: widowed in round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7C14A7D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9: divorced in round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F77C7F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10: separated in round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08C33D0B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16591E8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lastRenderedPageBreak/>
              <w:t>Physical inactivity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73F5DE1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3A54F9A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WLKLIM31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8FA86F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Limitation in physical functioning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E18588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709A9C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(ref)</w:t>
            </w:r>
          </w:p>
        </w:tc>
      </w:tr>
      <w:tr w:rsidR="00E55AD7" w:rsidRPr="00A66FCC" w14:paraId="04A1F0DF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45098B3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Smoking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shd w:val="clear" w:color="auto" w:fill="auto"/>
            <w:hideMark/>
          </w:tcPr>
          <w:p w14:paraId="1A2F7E8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2B14B81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ADSMOK42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4E6F7B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Currently smoke </w:t>
            </w:r>
          </w:p>
          <w:p w14:paraId="3BB8F0A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-9: not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ascertained</w:t>
            </w:r>
            <w:proofErr w:type="gramEnd"/>
          </w:p>
          <w:p w14:paraId="40F52F1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-1: inapplicable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91BE82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5EA5405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(ref)</w:t>
            </w:r>
          </w:p>
        </w:tc>
      </w:tr>
      <w:tr w:rsidR="00E55AD7" w:rsidRPr="00A66FCC" w14:paraId="394465F4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53A2556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Access to care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 w:val="restart"/>
            <w:shd w:val="clear" w:color="auto" w:fill="auto"/>
            <w:hideMark/>
          </w:tcPr>
          <w:p w14:paraId="15B2573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Full-year Consolidated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  <w:hideMark/>
          </w:tcPr>
          <w:p w14:paraId="75C783F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MDDLAY42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021E3E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Delayed in getting necessary medical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care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5D5813B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-9: not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ascertained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6F8762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-8: DK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54D867A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refused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0D0DCDE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-1: inapplicable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65A02AD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4C9989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(ref)</w:t>
            </w:r>
          </w:p>
        </w:tc>
      </w:tr>
      <w:tr w:rsidR="00E55AD7" w:rsidRPr="00A66FCC" w14:paraId="17019FEF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100817E3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  <w:hideMark/>
          </w:tcPr>
          <w:p w14:paraId="21891591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230D14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MDUNAB42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47DFD34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Unable to get necessary medical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care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0B8D96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-9: not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ascertained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E792E5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-8: DK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09F49FF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 xml:space="preserve">-7: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refused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08AAB70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-1: inapplicable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83B722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3B967B3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(ref)</w:t>
            </w:r>
          </w:p>
        </w:tc>
      </w:tr>
      <w:tr w:rsidR="00E55AD7" w:rsidRPr="00A66FCC" w14:paraId="002FBA3F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34615B15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  <w:hideMark/>
          </w:tcPr>
          <w:p w14:paraId="15F00481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3E9947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PMDLAY42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2F17DA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Delayed in getting necessary prescribed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medications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256D98F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-9: not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ascertained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892829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-8: DK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27A8B78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refused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0E961D8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-1: inapplicable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2FF66E5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BF424A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(ref)</w:t>
            </w:r>
          </w:p>
        </w:tc>
      </w:tr>
      <w:tr w:rsidR="00E55AD7" w:rsidRPr="00A66FCC" w14:paraId="6A2153E0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4208BB9C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  <w:hideMark/>
          </w:tcPr>
          <w:p w14:paraId="64121667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24F267A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PMUNRS42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027E48C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Unable to get necessary prescribed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medications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41BAEA7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-9: not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ascertained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3AC1877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-8: DK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2D778FF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-7: </w:t>
            </w:r>
            <w:proofErr w:type="gramStart"/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refused</w:t>
            </w:r>
            <w:proofErr w:type="gramEnd"/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5EDBC4F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-1: inapplicable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3020DCD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1: yes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7C560D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2: no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(ref)</w:t>
            </w:r>
          </w:p>
        </w:tc>
      </w:tr>
      <w:tr w:rsidR="00E55AD7" w:rsidRPr="00A66FCC" w14:paraId="3B648CB8" w14:textId="77777777" w:rsidTr="003E5AD2">
        <w:trPr>
          <w:trHeight w:val="20"/>
        </w:trPr>
        <w:tc>
          <w:tcPr>
            <w:tcW w:w="5000" w:type="pct"/>
            <w:gridSpan w:val="4"/>
            <w:shd w:val="clear" w:color="auto" w:fill="auto"/>
            <w:hideMark/>
          </w:tcPr>
          <w:p w14:paraId="1B9B99B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t>Comorbidities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237F0F10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1B77522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Cancer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 w:val="restart"/>
            <w:shd w:val="clear" w:color="auto" w:fill="auto"/>
            <w:hideMark/>
          </w:tcPr>
          <w:p w14:paraId="4B9662F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Medical Conditions file</w:t>
            </w:r>
          </w:p>
        </w:tc>
        <w:tc>
          <w:tcPr>
            <w:tcW w:w="632" w:type="pct"/>
            <w:shd w:val="clear" w:color="auto" w:fill="auto"/>
          </w:tcPr>
          <w:p w14:paraId="635EEF7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4C16D89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140-209</w:t>
            </w:r>
          </w:p>
        </w:tc>
      </w:tr>
      <w:tr w:rsidR="00E55AD7" w:rsidRPr="00A66FCC" w14:paraId="2A785E07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</w:tcPr>
          <w:p w14:paraId="5C71B13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14:paraId="10A8E4C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3A5E411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</w:p>
        </w:tc>
        <w:tc>
          <w:tcPr>
            <w:tcW w:w="2375" w:type="pct"/>
            <w:shd w:val="clear" w:color="auto" w:fill="auto"/>
          </w:tcPr>
          <w:p w14:paraId="4CF33D0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C00-C96</w:t>
            </w:r>
          </w:p>
        </w:tc>
      </w:tr>
      <w:tr w:rsidR="00E55AD7" w:rsidRPr="00A66FCC" w14:paraId="03D28B31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66BC066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Type 2 diabetes </w:t>
            </w:r>
          </w:p>
        </w:tc>
        <w:tc>
          <w:tcPr>
            <w:tcW w:w="618" w:type="pct"/>
            <w:vMerge/>
            <w:shd w:val="clear" w:color="auto" w:fill="auto"/>
          </w:tcPr>
          <w:p w14:paraId="564DE79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05BB889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0672F94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250</w:t>
            </w:r>
          </w:p>
        </w:tc>
      </w:tr>
      <w:tr w:rsidR="00E55AD7" w:rsidRPr="00A66FCC" w14:paraId="6E50AA7E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3F327B37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0EADD176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D49659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43CB6E3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E11 </w:t>
            </w:r>
          </w:p>
        </w:tc>
      </w:tr>
      <w:tr w:rsidR="00E55AD7" w:rsidRPr="00A66FCC" w14:paraId="5CEBC5FD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27A9948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lastRenderedPageBreak/>
              <w:t>Hyperlipidemia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2FB45A3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4F5888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4A849F9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272</w:t>
            </w:r>
          </w:p>
        </w:tc>
      </w:tr>
      <w:tr w:rsidR="00E55AD7" w:rsidRPr="00A66FCC" w14:paraId="340C319C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</w:tcPr>
          <w:p w14:paraId="5C175C1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14:paraId="0734CEC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0FEC60E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7A4E973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E78</w:t>
            </w:r>
          </w:p>
        </w:tc>
      </w:tr>
      <w:tr w:rsidR="00E55AD7" w:rsidRPr="00A66FCC" w14:paraId="34D9D463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52D807A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Hypertension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44AABE0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6547FD8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15D5599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401-405</w:t>
            </w:r>
          </w:p>
        </w:tc>
      </w:tr>
      <w:tr w:rsidR="00E55AD7" w:rsidRPr="00A66FCC" w14:paraId="4DA86097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23B5A319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0A3EB45A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2299920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7882D16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I10-I16</w:t>
            </w:r>
          </w:p>
        </w:tc>
      </w:tr>
      <w:tr w:rsidR="00E55AD7" w:rsidRPr="00A66FCC" w14:paraId="367C523F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4F8E6A9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Ischemic stroke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259B94E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5CACDD7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EB87C1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433-437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5249599E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5A6C0C08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7E16843E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40DC299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9349BC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I63-I68</w:t>
            </w:r>
          </w:p>
        </w:tc>
      </w:tr>
      <w:tr w:rsidR="00E55AD7" w:rsidRPr="00A66FCC" w14:paraId="162CFC81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62FFD5F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Coronary heart disease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0BBF6C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49B9C2F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7678DFC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410-414</w:t>
            </w:r>
          </w:p>
        </w:tc>
      </w:tr>
      <w:tr w:rsidR="00E55AD7" w:rsidRPr="00A66FCC" w14:paraId="6BB1D5E5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</w:tcPr>
          <w:p w14:paraId="56DFB16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14:paraId="5EA5ED1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1E85BDC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</w:tcPr>
          <w:p w14:paraId="0BCDA7F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Fonts w:ascii="Times New Roman" w:hAnsi="Times New Roman" w:cs="Times New Roman"/>
                <w:sz w:val="22"/>
                <w:szCs w:val="22"/>
              </w:rPr>
              <w:t>I20-I25</w:t>
            </w:r>
          </w:p>
        </w:tc>
      </w:tr>
      <w:tr w:rsidR="00E55AD7" w:rsidRPr="00A66FCC" w14:paraId="3914F406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2067954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Osteoarthritis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40D570D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5756077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1A68947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715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55AD7" w:rsidRPr="00A66FCC" w14:paraId="160C5270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73E24CA3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4BA30DD6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4956B81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1EE0182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M15-M19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6C8A9265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71C34F3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Parkinson’s disease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6CC35B4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1D91B2B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798132E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332.0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730498B9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1B1F1BD0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137ABC6D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669B6E7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73E9FFB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G20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317D522D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1263F1B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Anxiety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1F3C9A6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72FB24B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7BDA55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300.0, 300.2, 300.3, 309.8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3FB6E78D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2FC65214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664798EA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63C2261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A3B4AF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F40, F41, F42, F93.0–F93.2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3AC00BE7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66DDEA8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Sleep disorder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6A7C3DB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B58D0E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5952061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307.4, 780.5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7D8B80E6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74956033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21988914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73CF842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7B0EB03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G47.8, G47.9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514654D7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6BDD040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Schizophrenia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18F10A0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721A0435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B204D6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295.0–295.9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289D6C46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12318FA7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1260C174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24EA331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47B5E84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F20–F29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062323E9" w14:textId="77777777" w:rsidTr="003E5AD2">
        <w:trPr>
          <w:trHeight w:val="20"/>
        </w:trPr>
        <w:tc>
          <w:tcPr>
            <w:tcW w:w="1375" w:type="pct"/>
            <w:vMerge w:val="restart"/>
            <w:shd w:val="clear" w:color="auto" w:fill="auto"/>
            <w:hideMark/>
          </w:tcPr>
          <w:p w14:paraId="3A4F89E7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Bipolar disorder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18" w:type="pct"/>
            <w:vMerge/>
            <w:shd w:val="clear" w:color="auto" w:fill="auto"/>
          </w:tcPr>
          <w:p w14:paraId="186A3FE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F226AB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ICD9CODX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2664DA9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296.0–296.1, 296.4–296.8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08D13DD1" w14:textId="77777777" w:rsidTr="003E5AD2">
        <w:trPr>
          <w:trHeight w:val="20"/>
        </w:trPr>
        <w:tc>
          <w:tcPr>
            <w:tcW w:w="1375" w:type="pct"/>
            <w:vMerge/>
            <w:shd w:val="clear" w:color="auto" w:fill="auto"/>
            <w:vAlign w:val="center"/>
            <w:hideMark/>
          </w:tcPr>
          <w:p w14:paraId="0D254C95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Merge/>
            <w:shd w:val="clear" w:color="auto" w:fill="auto"/>
            <w:vAlign w:val="center"/>
          </w:tcPr>
          <w:p w14:paraId="6AF7A6AD" w14:textId="77777777" w:rsidR="00E55AD7" w:rsidRPr="00A66FCC" w:rsidRDefault="00E55AD7" w:rsidP="004207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39C21DA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ICD10CODX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375" w:type="pct"/>
            <w:shd w:val="clear" w:color="auto" w:fill="auto"/>
            <w:hideMark/>
          </w:tcPr>
          <w:p w14:paraId="66F9662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F30, F31, F34.0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E55AD7" w:rsidRPr="00A66FCC" w14:paraId="6ACB46DE" w14:textId="77777777" w:rsidTr="003E5AD2">
        <w:trPr>
          <w:trHeight w:val="20"/>
        </w:trPr>
        <w:tc>
          <w:tcPr>
            <w:tcW w:w="5000" w:type="pct"/>
            <w:gridSpan w:val="4"/>
            <w:shd w:val="clear" w:color="auto" w:fill="auto"/>
            <w:hideMark/>
          </w:tcPr>
          <w:p w14:paraId="5E3D254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b/>
                <w:bCs/>
                <w:sz w:val="22"/>
                <w:szCs w:val="22"/>
              </w:rPr>
              <w:t>Comedications </w:t>
            </w:r>
            <w:r w:rsidRPr="00A66FCC">
              <w:rPr>
                <w:rStyle w:val="eop"/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E55AD7" w:rsidRPr="00A66FCC" w14:paraId="2071BD68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136A901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Analgesics</w:t>
            </w:r>
          </w:p>
        </w:tc>
        <w:tc>
          <w:tcPr>
            <w:tcW w:w="618" w:type="pct"/>
            <w:vMerge w:val="restart"/>
            <w:shd w:val="clear" w:color="auto" w:fill="auto"/>
          </w:tcPr>
          <w:p w14:paraId="7A2662F2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Prescribed medicines file</w:t>
            </w:r>
            <w:r w:rsidRPr="00A66FCC">
              <w:rPr>
                <w:rStyle w:val="eop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2" w:type="pct"/>
            <w:shd w:val="clear" w:color="auto" w:fill="auto"/>
          </w:tcPr>
          <w:p w14:paraId="2DAEDEA4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</w:t>
            </w:r>
          </w:p>
        </w:tc>
        <w:tc>
          <w:tcPr>
            <w:tcW w:w="2375" w:type="pct"/>
            <w:shd w:val="clear" w:color="auto" w:fill="auto"/>
          </w:tcPr>
          <w:p w14:paraId="28A015D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58</w:t>
            </w:r>
          </w:p>
        </w:tc>
      </w:tr>
      <w:tr w:rsidR="00E55AD7" w:rsidRPr="00A66FCC" w14:paraId="706AE2A3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467C076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Benzodiazepines</w:t>
            </w:r>
          </w:p>
        </w:tc>
        <w:tc>
          <w:tcPr>
            <w:tcW w:w="618" w:type="pct"/>
            <w:vMerge/>
            <w:shd w:val="clear" w:color="auto" w:fill="auto"/>
          </w:tcPr>
          <w:p w14:paraId="1F343B2E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31CF21DD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</w:t>
            </w:r>
          </w:p>
        </w:tc>
        <w:tc>
          <w:tcPr>
            <w:tcW w:w="2375" w:type="pct"/>
            <w:shd w:val="clear" w:color="auto" w:fill="auto"/>
          </w:tcPr>
          <w:p w14:paraId="7252E01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</w:p>
        </w:tc>
      </w:tr>
      <w:tr w:rsidR="00E55AD7" w:rsidRPr="00A66FCC" w14:paraId="06DD348B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4F8567CC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Anxiolytics, sedatives, and hypnotics</w:t>
            </w:r>
          </w:p>
        </w:tc>
        <w:tc>
          <w:tcPr>
            <w:tcW w:w="618" w:type="pct"/>
            <w:vMerge/>
            <w:shd w:val="clear" w:color="auto" w:fill="auto"/>
          </w:tcPr>
          <w:p w14:paraId="4BEBDC31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326B30E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</w:t>
            </w:r>
          </w:p>
        </w:tc>
        <w:tc>
          <w:tcPr>
            <w:tcW w:w="2375" w:type="pct"/>
            <w:shd w:val="clear" w:color="auto" w:fill="auto"/>
          </w:tcPr>
          <w:p w14:paraId="553FAD0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67</w:t>
            </w:r>
          </w:p>
        </w:tc>
      </w:tr>
      <w:tr w:rsidR="00E55AD7" w:rsidRPr="00A66FCC" w14:paraId="7B9EB0F7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6F3573E9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Antidepressants other than SSRI/SNRI</w:t>
            </w:r>
          </w:p>
        </w:tc>
        <w:tc>
          <w:tcPr>
            <w:tcW w:w="618" w:type="pct"/>
            <w:vMerge/>
            <w:shd w:val="clear" w:color="auto" w:fill="auto"/>
          </w:tcPr>
          <w:p w14:paraId="70ACB36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2C6C00C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TC1S1_1</w:t>
            </w:r>
          </w:p>
        </w:tc>
        <w:tc>
          <w:tcPr>
            <w:tcW w:w="2375" w:type="pct"/>
            <w:shd w:val="clear" w:color="auto" w:fill="auto"/>
          </w:tcPr>
          <w:p w14:paraId="46671508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76, 209, 306, 307</w:t>
            </w:r>
          </w:p>
        </w:tc>
      </w:tr>
      <w:tr w:rsidR="00E55AD7" w:rsidRPr="00A66FCC" w14:paraId="56D82DDA" w14:textId="77777777" w:rsidTr="003E5AD2">
        <w:trPr>
          <w:trHeight w:val="20"/>
        </w:trPr>
        <w:tc>
          <w:tcPr>
            <w:tcW w:w="1375" w:type="pct"/>
            <w:shd w:val="clear" w:color="auto" w:fill="auto"/>
          </w:tcPr>
          <w:p w14:paraId="11F7E480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 xml:space="preserve"> Antipsychotics</w:t>
            </w:r>
          </w:p>
        </w:tc>
        <w:tc>
          <w:tcPr>
            <w:tcW w:w="618" w:type="pct"/>
            <w:vMerge/>
            <w:shd w:val="clear" w:color="auto" w:fill="auto"/>
          </w:tcPr>
          <w:p w14:paraId="6E05C43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</w:tcPr>
          <w:p w14:paraId="6E4530EB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</w:t>
            </w:r>
          </w:p>
          <w:p w14:paraId="6F72976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TC2S1</w:t>
            </w:r>
          </w:p>
        </w:tc>
        <w:tc>
          <w:tcPr>
            <w:tcW w:w="2375" w:type="pct"/>
            <w:shd w:val="clear" w:color="auto" w:fill="auto"/>
          </w:tcPr>
          <w:p w14:paraId="1A26A016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251</w:t>
            </w:r>
          </w:p>
        </w:tc>
      </w:tr>
      <w:tr w:rsidR="00E55AD7" w:rsidRPr="00A66FCC" w14:paraId="22CF6523" w14:textId="77777777" w:rsidTr="003E5AD2">
        <w:trPr>
          <w:trHeight w:val="20"/>
        </w:trPr>
        <w:tc>
          <w:tcPr>
            <w:tcW w:w="1375" w:type="pct"/>
            <w:shd w:val="clear" w:color="auto" w:fill="auto"/>
            <w:hideMark/>
          </w:tcPr>
          <w:p w14:paraId="3E63F76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ind w:firstLineChars="100" w:firstLine="220"/>
              <w:textAlignment w:val="baseline"/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Antiparkinsonian agents</w:t>
            </w:r>
          </w:p>
        </w:tc>
        <w:tc>
          <w:tcPr>
            <w:tcW w:w="618" w:type="pct"/>
            <w:vMerge/>
            <w:shd w:val="clear" w:color="auto" w:fill="auto"/>
          </w:tcPr>
          <w:p w14:paraId="1C18451A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2" w:type="pct"/>
            <w:shd w:val="clear" w:color="auto" w:fill="auto"/>
            <w:hideMark/>
          </w:tcPr>
          <w:p w14:paraId="6A1FBFDF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color w:val="000000"/>
                <w:sz w:val="22"/>
                <w:szCs w:val="22"/>
              </w:rPr>
              <w:t>TC1S1</w:t>
            </w:r>
          </w:p>
        </w:tc>
        <w:tc>
          <w:tcPr>
            <w:tcW w:w="2375" w:type="pct"/>
            <w:shd w:val="clear" w:color="auto" w:fill="auto"/>
            <w:hideMark/>
          </w:tcPr>
          <w:p w14:paraId="5F10CE83" w14:textId="77777777" w:rsidR="00E55AD7" w:rsidRPr="00A66FCC" w:rsidRDefault="00E55AD7" w:rsidP="004207E8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A66FCC">
              <w:rPr>
                <w:rStyle w:val="normaltextrun"/>
                <w:rFonts w:ascii="Times New Roman" w:hAnsi="Times New Roman" w:cs="Times New Roman"/>
                <w:sz w:val="22"/>
                <w:szCs w:val="22"/>
              </w:rPr>
              <w:t>66</w:t>
            </w:r>
            <w:r w:rsidRPr="00A66FCC">
              <w:rPr>
                <w:rStyle w:val="eop"/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27AA1B14" w14:textId="201CD4E4" w:rsidR="00EC7677" w:rsidRPr="0094028D" w:rsidRDefault="00A64C4E" w:rsidP="0094028D">
      <w:pPr>
        <w:widowControl/>
        <w:spacing w:before="240"/>
        <w:rPr>
          <w:rFonts w:ascii="Times New Roman" w:hAnsi="Times New Roman" w:cs="Times New Roman"/>
          <w:i/>
          <w:iCs/>
          <w:szCs w:val="24"/>
        </w:rPr>
      </w:pPr>
      <w:r w:rsidRPr="0094028D">
        <w:rPr>
          <w:rFonts w:ascii="Times New Roman" w:hAnsi="Times New Roman" w:cs="Times New Roman" w:hint="eastAsia"/>
          <w:i/>
          <w:iCs/>
          <w:szCs w:val="24"/>
        </w:rPr>
        <w:t>A</w:t>
      </w:r>
      <w:r w:rsidRPr="0094028D">
        <w:rPr>
          <w:rFonts w:ascii="Times New Roman" w:hAnsi="Times New Roman" w:cs="Times New Roman"/>
          <w:i/>
          <w:iCs/>
          <w:szCs w:val="24"/>
        </w:rPr>
        <w:t xml:space="preserve">bbreviations: PHQ, Patient Health Questionnaire; SSRI, selective serotonin reuptake inhibitors; SNRI, serotonin and norepinephrine reuptake </w:t>
      </w:r>
      <w:proofErr w:type="gramStart"/>
      <w:r w:rsidRPr="0094028D">
        <w:rPr>
          <w:rFonts w:ascii="Times New Roman" w:hAnsi="Times New Roman" w:cs="Times New Roman"/>
          <w:i/>
          <w:iCs/>
          <w:szCs w:val="24"/>
        </w:rPr>
        <w:t>inhibitors</w:t>
      </w:r>
      <w:proofErr w:type="gramEnd"/>
    </w:p>
    <w:sectPr w:rsidR="00EC7677" w:rsidRPr="0094028D" w:rsidSect="004207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62CAD" w14:textId="77777777" w:rsidR="00B50E42" w:rsidRDefault="00B50E42" w:rsidP="004207E8">
      <w:r>
        <w:separator/>
      </w:r>
    </w:p>
  </w:endnote>
  <w:endnote w:type="continuationSeparator" w:id="0">
    <w:p w14:paraId="155392FD" w14:textId="77777777" w:rsidR="00B50E42" w:rsidRDefault="00B50E42" w:rsidP="00420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6664714"/>
      <w:docPartObj>
        <w:docPartGallery w:val="Page Numbers (Bottom of Page)"/>
        <w:docPartUnique/>
      </w:docPartObj>
    </w:sdtPr>
    <w:sdtContent>
      <w:p w14:paraId="528478D1" w14:textId="29B5EAE8" w:rsidR="00227994" w:rsidRDefault="0022799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46002286" w14:textId="77777777" w:rsidR="00227994" w:rsidRDefault="0022799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1A1CE" w14:textId="77777777" w:rsidR="00B50E42" w:rsidRDefault="00B50E42" w:rsidP="004207E8">
      <w:r>
        <w:separator/>
      </w:r>
    </w:p>
  </w:footnote>
  <w:footnote w:type="continuationSeparator" w:id="0">
    <w:p w14:paraId="2205C03E" w14:textId="77777777" w:rsidR="00B50E42" w:rsidRDefault="00B50E42" w:rsidP="00420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D7"/>
    <w:rsid w:val="00045097"/>
    <w:rsid w:val="001167FF"/>
    <w:rsid w:val="00227994"/>
    <w:rsid w:val="003F7C1C"/>
    <w:rsid w:val="004207E8"/>
    <w:rsid w:val="004345A5"/>
    <w:rsid w:val="005C7A5C"/>
    <w:rsid w:val="0094028D"/>
    <w:rsid w:val="00A64C4E"/>
    <w:rsid w:val="00AA3D0F"/>
    <w:rsid w:val="00B50E42"/>
    <w:rsid w:val="00E55AD7"/>
    <w:rsid w:val="00EC7677"/>
    <w:rsid w:val="00EE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1A016B"/>
  <w15:chartTrackingRefBased/>
  <w15:docId w15:val="{2083634B-B712-4F0F-958B-8D2D119EF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AD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E55AD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normaltextrun">
    <w:name w:val="normaltextrun"/>
    <w:basedOn w:val="a0"/>
    <w:rsid w:val="00E55AD7"/>
  </w:style>
  <w:style w:type="character" w:customStyle="1" w:styleId="eop">
    <w:name w:val="eop"/>
    <w:basedOn w:val="a0"/>
    <w:rsid w:val="00E55AD7"/>
  </w:style>
  <w:style w:type="paragraph" w:styleId="a3">
    <w:name w:val="Subtitle"/>
    <w:basedOn w:val="a"/>
    <w:next w:val="a"/>
    <w:link w:val="a4"/>
    <w:uiPriority w:val="11"/>
    <w:qFormat/>
    <w:rsid w:val="00E55AD7"/>
    <w:pPr>
      <w:spacing w:after="60"/>
      <w:jc w:val="center"/>
      <w:outlineLvl w:val="1"/>
    </w:pPr>
    <w:rPr>
      <w:szCs w:val="24"/>
    </w:rPr>
  </w:style>
  <w:style w:type="character" w:customStyle="1" w:styleId="a4">
    <w:name w:val="副標題 字元"/>
    <w:basedOn w:val="a0"/>
    <w:link w:val="a3"/>
    <w:uiPriority w:val="11"/>
    <w:rsid w:val="00E55AD7"/>
    <w:rPr>
      <w:szCs w:val="24"/>
    </w:rPr>
  </w:style>
  <w:style w:type="paragraph" w:styleId="a5">
    <w:name w:val="header"/>
    <w:basedOn w:val="a"/>
    <w:link w:val="a6"/>
    <w:uiPriority w:val="99"/>
    <w:unhideWhenUsed/>
    <w:rsid w:val="004207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207E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207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207E8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AA3D0F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A3D0F"/>
    <w:rPr>
      <w:sz w:val="20"/>
      <w:szCs w:val="20"/>
    </w:rPr>
  </w:style>
  <w:style w:type="character" w:customStyle="1" w:styleId="ab">
    <w:name w:val="註解文字 字元"/>
    <w:basedOn w:val="a0"/>
    <w:link w:val="aa"/>
    <w:uiPriority w:val="99"/>
    <w:semiHidden/>
    <w:rsid w:val="00AA3D0F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A3D0F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AA3D0F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AA3D0F"/>
    <w:rPr>
      <w:rFonts w:ascii="Segoe UI" w:hAnsi="Segoe UI" w:cs="Segoe U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AA3D0F"/>
    <w:rPr>
      <w:rFonts w:ascii="Segoe UI" w:hAnsi="Segoe UI" w:cs="Segoe UI"/>
      <w:sz w:val="18"/>
      <w:szCs w:val="18"/>
    </w:rPr>
  </w:style>
  <w:style w:type="paragraph" w:styleId="af0">
    <w:name w:val="Revision"/>
    <w:hidden/>
    <w:uiPriority w:val="99"/>
    <w:semiHidden/>
    <w:rsid w:val="00A64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1383</Words>
  <Characters>7885</Characters>
  <Application>Microsoft Office Word</Application>
  <DocSecurity>0</DocSecurity>
  <Lines>65</Lines>
  <Paragraphs>18</Paragraphs>
  <ScaleCrop>false</ScaleCrop>
  <Company/>
  <LinksUpToDate>false</LinksUpToDate>
  <CharactersWithSpaces>9250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Hsin-Min</dc:creator>
  <cp:keywords/>
  <dc:description/>
  <cp:lastModifiedBy>Grace</cp:lastModifiedBy>
  <cp:revision>7</cp:revision>
  <dcterms:created xsi:type="dcterms:W3CDTF">2023-01-09T19:17:00Z</dcterms:created>
  <dcterms:modified xsi:type="dcterms:W3CDTF">2023-05-28T01:42:00Z</dcterms:modified>
</cp:coreProperties>
</file>