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29E2E" w14:textId="77777777" w:rsidR="0070141C" w:rsidRDefault="0070141C">
      <w:pPr>
        <w:spacing w:afterLines="100" w:after="312"/>
        <w:jc w:val="center"/>
        <w:rPr>
          <w:rFonts w:ascii="Arial" w:hAnsi="Arial" w:cs="Arial"/>
          <w:b/>
          <w:bCs/>
          <w:sz w:val="30"/>
          <w:szCs w:val="30"/>
        </w:rPr>
      </w:pPr>
    </w:p>
    <w:p w14:paraId="796B41EB" w14:textId="77777777" w:rsidR="0070141C" w:rsidRDefault="009D2E4E">
      <w:pPr>
        <w:spacing w:afterLines="100" w:after="312"/>
        <w:jc w:val="center"/>
        <w:rPr>
          <w:rFonts w:ascii="Arial" w:hAnsi="Arial" w:cs="Arial"/>
          <w:b/>
          <w:bCs/>
          <w:sz w:val="30"/>
          <w:szCs w:val="30"/>
        </w:rPr>
      </w:pPr>
      <w:r>
        <w:rPr>
          <w:rFonts w:ascii="Arial" w:hAnsi="Arial" w:cs="Arial"/>
          <w:b/>
          <w:bCs/>
          <w:sz w:val="30"/>
          <w:szCs w:val="30"/>
        </w:rPr>
        <w:t>Supplementary Materials for</w:t>
      </w:r>
    </w:p>
    <w:p w14:paraId="26F57DDF" w14:textId="5396790B" w:rsidR="0070141C" w:rsidRPr="00A4752F" w:rsidRDefault="009D2E4E">
      <w:pPr>
        <w:spacing w:afterLines="100" w:after="312" w:line="480" w:lineRule="auto"/>
        <w:rPr>
          <w:rFonts w:ascii="Arial" w:hAnsi="Arial" w:cs="Arial"/>
          <w:b/>
          <w:bCs/>
        </w:rPr>
      </w:pPr>
      <w:r w:rsidRPr="00C102E8">
        <w:rPr>
          <w:rFonts w:ascii="Times New Roman" w:eastAsia="Times New Roman" w:hAnsi="Times New Roman"/>
          <w:b/>
          <w:bCs/>
          <w:color w:val="000000" w:themeColor="text1"/>
          <w:sz w:val="28"/>
          <w:szCs w:val="28"/>
        </w:rPr>
        <w:t>Nuclear factor interleukin 3 and metabolic</w:t>
      </w:r>
      <w:r w:rsidR="00EE2F5D">
        <w:rPr>
          <w:rFonts w:ascii="Times New Roman" w:eastAsia="Times New Roman" w:hAnsi="Times New Roman"/>
          <w:b/>
          <w:bCs/>
          <w:color w:val="000000" w:themeColor="text1"/>
          <w:sz w:val="28"/>
          <w:szCs w:val="28"/>
        </w:rPr>
        <w:t xml:space="preserve"> </w:t>
      </w:r>
      <w:r w:rsidR="00025A4D">
        <w:rPr>
          <w:rFonts w:ascii="Times New Roman" w:eastAsia="Times New Roman" w:hAnsi="Times New Roman"/>
          <w:b/>
          <w:bCs/>
          <w:color w:val="000000" w:themeColor="text1"/>
          <w:sz w:val="28"/>
          <w:szCs w:val="28"/>
        </w:rPr>
        <w:t>dy</w:t>
      </w:r>
      <w:bookmarkStart w:id="0" w:name="_GoBack"/>
      <w:bookmarkEnd w:id="0"/>
      <w:r w:rsidR="00025A4D">
        <w:rPr>
          <w:rFonts w:ascii="Times New Roman" w:eastAsia="Times New Roman" w:hAnsi="Times New Roman"/>
          <w:b/>
          <w:bCs/>
          <w:color w:val="000000" w:themeColor="text1"/>
          <w:sz w:val="28"/>
          <w:szCs w:val="28"/>
        </w:rPr>
        <w:t>sfunction</w:t>
      </w:r>
      <w:r w:rsidRPr="00C102E8">
        <w:rPr>
          <w:rFonts w:ascii="Times New Roman" w:eastAsia="Times New Roman" w:hAnsi="Times New Roman"/>
          <w:b/>
          <w:bCs/>
          <w:color w:val="000000" w:themeColor="text1"/>
          <w:sz w:val="28"/>
          <w:szCs w:val="28"/>
        </w:rPr>
        <w:t>-associated fatty liver disease development</w:t>
      </w:r>
    </w:p>
    <w:p w14:paraId="7C696B44" w14:textId="05C4A045" w:rsidR="0070141C" w:rsidRDefault="009D2E4E">
      <w:pPr>
        <w:spacing w:line="480" w:lineRule="auto"/>
        <w:rPr>
          <w:rFonts w:ascii="Arial" w:hAnsi="Arial" w:cs="Arial"/>
          <w:b/>
          <w:bCs/>
        </w:rPr>
      </w:pPr>
      <w:r>
        <w:rPr>
          <w:rFonts w:ascii="Arial" w:hAnsi="Arial" w:cs="Arial"/>
          <w:b/>
          <w:bCs/>
        </w:rPr>
        <w:t>The PDF file includes:</w:t>
      </w:r>
    </w:p>
    <w:p w14:paraId="7345154C" w14:textId="707ADCC9" w:rsidR="0070141C" w:rsidRDefault="009D2E4E">
      <w:pPr>
        <w:spacing w:line="480" w:lineRule="auto"/>
        <w:rPr>
          <w:rFonts w:ascii="Arial" w:hAnsi="Arial" w:cs="Arial"/>
          <w:b/>
          <w:bCs/>
        </w:rPr>
      </w:pPr>
      <w:r>
        <w:rPr>
          <w:rFonts w:ascii="Arial" w:hAnsi="Arial" w:cs="Arial"/>
          <w:b/>
          <w:bCs/>
        </w:rPr>
        <w:t>Extended Methods</w:t>
      </w:r>
    </w:p>
    <w:p w14:paraId="3C4EFFB8" w14:textId="3474F964" w:rsidR="0070141C" w:rsidRDefault="009D2E4E">
      <w:pPr>
        <w:spacing w:line="480" w:lineRule="auto"/>
        <w:rPr>
          <w:rFonts w:ascii="Arial" w:hAnsi="Arial" w:cs="Arial"/>
          <w:b/>
          <w:bCs/>
        </w:rPr>
      </w:pPr>
      <w:r>
        <w:rPr>
          <w:rFonts w:ascii="Arial" w:hAnsi="Arial" w:cs="Arial"/>
          <w:b/>
          <w:bCs/>
        </w:rPr>
        <w:t>Figs. S1 to S</w:t>
      </w:r>
      <w:r w:rsidR="00A4752F">
        <w:rPr>
          <w:rFonts w:ascii="Arial" w:hAnsi="Arial" w:cs="Arial"/>
          <w:b/>
          <w:bCs/>
        </w:rPr>
        <w:t>7</w:t>
      </w:r>
    </w:p>
    <w:p w14:paraId="62EBA37D" w14:textId="77777777" w:rsidR="0070141C" w:rsidRDefault="0070141C">
      <w:pPr>
        <w:spacing w:afterLines="50" w:after="156" w:line="480" w:lineRule="auto"/>
        <w:rPr>
          <w:rFonts w:ascii="Arial" w:hAnsi="Arial" w:cs="Arial"/>
          <w:b/>
          <w:bCs/>
        </w:rPr>
      </w:pPr>
    </w:p>
    <w:p w14:paraId="04EBEFC5" w14:textId="77777777" w:rsidR="0070141C" w:rsidRDefault="0070141C">
      <w:pPr>
        <w:spacing w:afterLines="50" w:after="156" w:line="480" w:lineRule="auto"/>
        <w:rPr>
          <w:rFonts w:ascii="Arial" w:hAnsi="Arial" w:cs="Arial"/>
          <w:b/>
          <w:bCs/>
        </w:rPr>
      </w:pPr>
    </w:p>
    <w:p w14:paraId="6A5A079E" w14:textId="77777777" w:rsidR="0070141C" w:rsidRDefault="0070141C">
      <w:pPr>
        <w:spacing w:afterLines="50" w:after="156" w:line="480" w:lineRule="auto"/>
        <w:rPr>
          <w:rFonts w:ascii="Arial" w:hAnsi="Arial" w:cs="Arial"/>
          <w:b/>
          <w:bCs/>
        </w:rPr>
      </w:pPr>
    </w:p>
    <w:p w14:paraId="1AE33B4D" w14:textId="77777777" w:rsidR="0070141C" w:rsidRDefault="0070141C">
      <w:pPr>
        <w:spacing w:afterLines="50" w:after="156" w:line="480" w:lineRule="auto"/>
        <w:rPr>
          <w:rFonts w:ascii="Arial" w:hAnsi="Arial" w:cs="Arial"/>
          <w:b/>
          <w:bCs/>
        </w:rPr>
      </w:pPr>
    </w:p>
    <w:p w14:paraId="1A66B8F7" w14:textId="77777777" w:rsidR="0070141C" w:rsidRDefault="0070141C">
      <w:pPr>
        <w:spacing w:afterLines="50" w:after="156" w:line="480" w:lineRule="auto"/>
        <w:rPr>
          <w:rFonts w:ascii="Arial" w:hAnsi="Arial" w:cs="Arial"/>
          <w:b/>
          <w:bCs/>
        </w:rPr>
      </w:pPr>
    </w:p>
    <w:p w14:paraId="71D293D9" w14:textId="77777777" w:rsidR="0070141C" w:rsidRDefault="0070141C">
      <w:pPr>
        <w:spacing w:afterLines="50" w:after="156" w:line="480" w:lineRule="auto"/>
        <w:rPr>
          <w:rFonts w:ascii="Arial" w:hAnsi="Arial" w:cs="Arial"/>
          <w:b/>
          <w:bCs/>
        </w:rPr>
      </w:pPr>
    </w:p>
    <w:p w14:paraId="0A7A7CD6" w14:textId="77777777" w:rsidR="00C102E8" w:rsidRDefault="00C102E8">
      <w:pPr>
        <w:spacing w:afterLines="50" w:after="156" w:line="480" w:lineRule="auto"/>
        <w:jc w:val="center"/>
        <w:rPr>
          <w:rFonts w:ascii="Arial" w:hAnsi="Arial" w:cs="Arial"/>
          <w:b/>
          <w:bCs/>
          <w:sz w:val="28"/>
          <w:szCs w:val="28"/>
        </w:rPr>
      </w:pPr>
    </w:p>
    <w:p w14:paraId="40058539" w14:textId="77777777" w:rsidR="00C102E8" w:rsidRDefault="00C102E8">
      <w:pPr>
        <w:spacing w:afterLines="50" w:after="156" w:line="480" w:lineRule="auto"/>
        <w:jc w:val="center"/>
        <w:rPr>
          <w:rFonts w:ascii="Arial" w:hAnsi="Arial" w:cs="Arial"/>
          <w:b/>
          <w:bCs/>
          <w:sz w:val="28"/>
          <w:szCs w:val="28"/>
        </w:rPr>
      </w:pPr>
    </w:p>
    <w:p w14:paraId="63B6A6BA" w14:textId="77777777" w:rsidR="00AF60DB" w:rsidRDefault="00AF60DB">
      <w:pPr>
        <w:spacing w:afterLines="50" w:after="156" w:line="480" w:lineRule="auto"/>
        <w:jc w:val="center"/>
        <w:rPr>
          <w:rFonts w:ascii="Arial" w:hAnsi="Arial" w:cs="Arial"/>
          <w:b/>
          <w:bCs/>
          <w:sz w:val="28"/>
          <w:szCs w:val="28"/>
        </w:rPr>
      </w:pPr>
    </w:p>
    <w:p w14:paraId="00BA6642" w14:textId="77777777" w:rsidR="00AF60DB" w:rsidRDefault="00AF60DB">
      <w:pPr>
        <w:spacing w:afterLines="50" w:after="156" w:line="480" w:lineRule="auto"/>
        <w:jc w:val="center"/>
        <w:rPr>
          <w:rFonts w:ascii="Arial" w:hAnsi="Arial" w:cs="Arial"/>
          <w:b/>
          <w:bCs/>
          <w:sz w:val="28"/>
          <w:szCs w:val="28"/>
        </w:rPr>
      </w:pPr>
    </w:p>
    <w:p w14:paraId="3D268C67" w14:textId="77777777" w:rsidR="00AF60DB" w:rsidRDefault="00AF60DB">
      <w:pPr>
        <w:spacing w:afterLines="50" w:after="156" w:line="480" w:lineRule="auto"/>
        <w:jc w:val="center"/>
        <w:rPr>
          <w:rFonts w:ascii="Arial" w:hAnsi="Arial" w:cs="Arial"/>
          <w:b/>
          <w:bCs/>
          <w:sz w:val="28"/>
          <w:szCs w:val="28"/>
        </w:rPr>
      </w:pPr>
    </w:p>
    <w:p w14:paraId="4F4D9DFF" w14:textId="0DEFF800" w:rsidR="0070141C" w:rsidRPr="00CA2896" w:rsidRDefault="009D2E4E" w:rsidP="007272AC">
      <w:pPr>
        <w:spacing w:line="480" w:lineRule="auto"/>
        <w:ind w:left="1133" w:hangingChars="472" w:hanging="1133"/>
        <w:rPr>
          <w:rFonts w:ascii="Arial" w:hAnsi="Arial" w:cs="Arial"/>
          <w:color w:val="000000" w:themeColor="text1"/>
        </w:rPr>
      </w:pPr>
      <w:r w:rsidRPr="00CA2896">
        <w:rPr>
          <w:rFonts w:ascii="Arial" w:hAnsi="Arial" w:cs="Arial"/>
          <w:bCs/>
        </w:rPr>
        <w:lastRenderedPageBreak/>
        <w:t xml:space="preserve">Figure S1. </w:t>
      </w:r>
      <w:r w:rsidR="00CA2896" w:rsidRPr="00CA2896">
        <w:rPr>
          <w:rFonts w:ascii="Arial" w:hAnsi="Arial" w:cs="Arial"/>
          <w:color w:val="000000" w:themeColor="text1"/>
        </w:rPr>
        <w:t xml:space="preserve">Sex-specific physiology in high-fat diet (HFD)-fed wild type (WT) and </w:t>
      </w:r>
      <w:r w:rsidR="00CA2896" w:rsidRPr="00CA2896">
        <w:rPr>
          <w:rFonts w:ascii="Arial" w:eastAsia="Times New Roman" w:hAnsi="Arial" w:cs="Arial"/>
          <w:i/>
          <w:iCs/>
          <w:color w:val="000000" w:themeColor="text1"/>
        </w:rPr>
        <w:t>Nfil3</w:t>
      </w:r>
      <w:r w:rsidR="00CA2896" w:rsidRPr="00CA2896">
        <w:rPr>
          <w:rFonts w:ascii="Arial" w:eastAsia="Times New Roman" w:hAnsi="Arial" w:cs="Arial"/>
          <w:color w:val="000000" w:themeColor="text1"/>
        </w:rPr>
        <w:t>-deficient (</w:t>
      </w:r>
      <w:r w:rsidR="00CA2896" w:rsidRPr="00CA2896">
        <w:rPr>
          <w:rFonts w:ascii="Arial" w:hAnsi="Arial" w:cs="Arial"/>
          <w:color w:val="000000" w:themeColor="text1"/>
        </w:rPr>
        <w:t>NKO) mice.</w:t>
      </w:r>
    </w:p>
    <w:p w14:paraId="6FB328FC" w14:textId="3602AC8A" w:rsidR="0070141C" w:rsidRPr="00CA2896" w:rsidRDefault="009D2E4E" w:rsidP="007272AC">
      <w:pPr>
        <w:spacing w:line="480" w:lineRule="auto"/>
        <w:ind w:left="1133" w:hangingChars="472" w:hanging="1133"/>
        <w:rPr>
          <w:rFonts w:ascii="Arial" w:hAnsi="Arial" w:cs="Arial"/>
        </w:rPr>
      </w:pPr>
      <w:r w:rsidRPr="00CA2896">
        <w:rPr>
          <w:rFonts w:ascii="Arial" w:hAnsi="Arial" w:cs="Arial"/>
          <w:bCs/>
        </w:rPr>
        <w:t xml:space="preserve">Figure S2. </w:t>
      </w:r>
      <w:r w:rsidR="00EE2F5D">
        <w:rPr>
          <w:rFonts w:ascii="Arial" w:hAnsi="Arial" w:cs="Arial"/>
          <w:bCs/>
        </w:rPr>
        <w:t xml:space="preserve">Effects of </w:t>
      </w:r>
      <w:r w:rsidR="00CA2896" w:rsidRPr="00CA2896">
        <w:rPr>
          <w:rFonts w:ascii="Arial" w:hAnsi="Arial" w:cs="Arial"/>
          <w:color w:val="000000" w:themeColor="text1"/>
        </w:rPr>
        <w:t xml:space="preserve">High-fat diet (HFD) on adipose tissue shape and weight in male and female wild type (WT) and </w:t>
      </w:r>
      <w:r w:rsidR="00CA2896" w:rsidRPr="00CA2896">
        <w:rPr>
          <w:rFonts w:ascii="Arial" w:eastAsia="Times New Roman" w:hAnsi="Arial" w:cs="Arial"/>
          <w:i/>
          <w:iCs/>
          <w:color w:val="000000" w:themeColor="text1"/>
        </w:rPr>
        <w:t>Nfil3</w:t>
      </w:r>
      <w:r w:rsidR="00CA2896" w:rsidRPr="00CA2896">
        <w:rPr>
          <w:rFonts w:ascii="Arial" w:eastAsia="Times New Roman" w:hAnsi="Arial" w:cs="Arial"/>
          <w:color w:val="000000" w:themeColor="text1"/>
        </w:rPr>
        <w:t>-deficient (</w:t>
      </w:r>
      <w:r w:rsidR="00CA2896" w:rsidRPr="00CA2896">
        <w:rPr>
          <w:rFonts w:ascii="Arial" w:hAnsi="Arial" w:cs="Arial"/>
          <w:color w:val="000000" w:themeColor="text1"/>
        </w:rPr>
        <w:t>NKO) mice.</w:t>
      </w:r>
    </w:p>
    <w:p w14:paraId="47383439" w14:textId="77777777" w:rsidR="0070141C" w:rsidRPr="00CA2896" w:rsidRDefault="009D2E4E" w:rsidP="007272AC">
      <w:pPr>
        <w:spacing w:line="480" w:lineRule="auto"/>
        <w:ind w:left="1133" w:hangingChars="472" w:hanging="1133"/>
        <w:rPr>
          <w:rFonts w:ascii="Arial" w:hAnsi="Arial" w:cs="Arial"/>
          <w:bCs/>
        </w:rPr>
      </w:pPr>
      <w:r w:rsidRPr="00CA2896">
        <w:rPr>
          <w:rFonts w:ascii="Arial" w:hAnsi="Arial" w:cs="Arial"/>
          <w:bCs/>
        </w:rPr>
        <w:t xml:space="preserve">Figure S3. </w:t>
      </w:r>
      <w:r w:rsidR="00CA2896" w:rsidRPr="00CA2896">
        <w:rPr>
          <w:rFonts w:ascii="Arial" w:hAnsi="Arial" w:cs="Arial"/>
          <w:bCs/>
          <w:color w:val="000000" w:themeColor="text1"/>
        </w:rPr>
        <w:t xml:space="preserve">High-fat diet (HFD)-induced changes in the immune profile of male and female wild type (WT) and </w:t>
      </w:r>
      <w:r w:rsidR="00CA2896" w:rsidRPr="00CA2896">
        <w:rPr>
          <w:rFonts w:ascii="Arial" w:eastAsia="Times New Roman" w:hAnsi="Arial" w:cs="Arial"/>
          <w:bCs/>
          <w:i/>
          <w:iCs/>
          <w:color w:val="000000" w:themeColor="text1"/>
        </w:rPr>
        <w:t>Nfil3</w:t>
      </w:r>
      <w:r w:rsidR="00CA2896" w:rsidRPr="00CA2896">
        <w:rPr>
          <w:rFonts w:ascii="Arial" w:eastAsia="Times New Roman" w:hAnsi="Arial" w:cs="Arial"/>
          <w:bCs/>
          <w:color w:val="000000" w:themeColor="text1"/>
        </w:rPr>
        <w:t>-deficient (</w:t>
      </w:r>
      <w:r w:rsidR="00CA2896" w:rsidRPr="00CA2896">
        <w:rPr>
          <w:rFonts w:ascii="Arial" w:hAnsi="Arial" w:cs="Arial"/>
          <w:bCs/>
          <w:color w:val="000000" w:themeColor="text1"/>
        </w:rPr>
        <w:t>NKO) mice.</w:t>
      </w:r>
    </w:p>
    <w:p w14:paraId="52383F1B" w14:textId="232681CC" w:rsidR="0070141C" w:rsidRPr="00CA2896" w:rsidRDefault="009D2E4E" w:rsidP="007272AC">
      <w:pPr>
        <w:spacing w:line="480" w:lineRule="auto"/>
        <w:ind w:left="1133" w:hangingChars="472" w:hanging="1133"/>
        <w:rPr>
          <w:rFonts w:ascii="Arial" w:hAnsi="Arial" w:cs="Arial"/>
          <w:b/>
          <w:bCs/>
          <w:color w:val="000000" w:themeColor="text1"/>
        </w:rPr>
      </w:pPr>
      <w:r w:rsidRPr="00CA2896">
        <w:rPr>
          <w:rFonts w:ascii="Arial" w:hAnsi="Arial" w:cs="Arial"/>
          <w:bCs/>
        </w:rPr>
        <w:t xml:space="preserve">Figure S4. </w:t>
      </w:r>
      <w:r w:rsidR="00C102E8">
        <w:rPr>
          <w:rFonts w:ascii="Arial" w:hAnsi="Arial" w:cs="Arial"/>
          <w:color w:val="000000" w:themeColor="text1"/>
        </w:rPr>
        <w:t>A</w:t>
      </w:r>
      <w:r w:rsidR="00C102E8" w:rsidRPr="00CA2896">
        <w:rPr>
          <w:rFonts w:ascii="Arial" w:hAnsi="Arial" w:cs="Arial"/>
          <w:color w:val="000000" w:themeColor="text1"/>
        </w:rPr>
        <w:t xml:space="preserve"> </w:t>
      </w:r>
      <w:r w:rsidR="00CA2896" w:rsidRPr="00CA2896">
        <w:rPr>
          <w:rFonts w:ascii="Arial" w:hAnsi="Arial" w:cs="Arial"/>
          <w:color w:val="000000" w:themeColor="text1"/>
        </w:rPr>
        <w:t xml:space="preserve">high-fat diet (HFD) alters the gut length, colon length, and immunological profile of male and female wild type (WT) and </w:t>
      </w:r>
      <w:r w:rsidR="00CA2896" w:rsidRPr="00CA2896">
        <w:rPr>
          <w:rFonts w:ascii="Arial" w:eastAsia="Times New Roman" w:hAnsi="Arial" w:cs="Arial"/>
          <w:i/>
          <w:iCs/>
          <w:color w:val="000000" w:themeColor="text1"/>
        </w:rPr>
        <w:t>Nfil3</w:t>
      </w:r>
      <w:r w:rsidR="00CA2896" w:rsidRPr="00CA2896">
        <w:rPr>
          <w:rFonts w:ascii="Arial" w:eastAsia="Times New Roman" w:hAnsi="Arial" w:cs="Arial"/>
          <w:color w:val="000000" w:themeColor="text1"/>
        </w:rPr>
        <w:t>-deficient</w:t>
      </w:r>
      <w:r w:rsidR="00CA2896" w:rsidRPr="00CA2896">
        <w:rPr>
          <w:rFonts w:ascii="Arial" w:hAnsi="Arial" w:cs="Arial"/>
          <w:color w:val="000000" w:themeColor="text1"/>
        </w:rPr>
        <w:t xml:space="preserve"> (NKO) mice.</w:t>
      </w:r>
    </w:p>
    <w:p w14:paraId="52D9C4D3" w14:textId="2E6EA530" w:rsidR="0070141C" w:rsidRPr="00CA2896" w:rsidRDefault="009D2E4E" w:rsidP="007272AC">
      <w:pPr>
        <w:spacing w:line="480" w:lineRule="auto"/>
        <w:ind w:left="1133" w:hangingChars="472" w:hanging="1133"/>
        <w:rPr>
          <w:rFonts w:ascii="Arial" w:hAnsi="Arial" w:cs="Arial"/>
        </w:rPr>
      </w:pPr>
      <w:r w:rsidRPr="00CA2896">
        <w:rPr>
          <w:rFonts w:ascii="Arial" w:hAnsi="Arial" w:cs="Arial"/>
        </w:rPr>
        <w:t xml:space="preserve">Figure S5. </w:t>
      </w:r>
      <w:r w:rsidR="00CA2896" w:rsidRPr="00CA2896">
        <w:rPr>
          <w:rFonts w:ascii="Arial" w:hAnsi="Arial" w:cs="Arial"/>
          <w:color w:val="000000" w:themeColor="text1"/>
        </w:rPr>
        <w:t>Gut microbiota-bile acid (GM-B</w:t>
      </w:r>
      <w:r w:rsidR="00EE2F5D">
        <w:rPr>
          <w:rFonts w:ascii="Arial" w:hAnsi="Arial" w:cs="Arial"/>
          <w:color w:val="000000" w:themeColor="text1"/>
        </w:rPr>
        <w:t>A</w:t>
      </w:r>
      <w:r w:rsidR="00CA2896" w:rsidRPr="00CA2896">
        <w:rPr>
          <w:rFonts w:ascii="Arial" w:hAnsi="Arial" w:cs="Arial"/>
          <w:color w:val="000000" w:themeColor="text1"/>
        </w:rPr>
        <w:t xml:space="preserve">) correlations in high-fat diet (HFD)-fed male and female wild type (WT) and </w:t>
      </w:r>
      <w:r w:rsidR="00CA2896" w:rsidRPr="00CA2896">
        <w:rPr>
          <w:rFonts w:ascii="Arial" w:eastAsia="Times New Roman" w:hAnsi="Arial" w:cs="Arial"/>
          <w:i/>
          <w:iCs/>
          <w:color w:val="000000" w:themeColor="text1"/>
        </w:rPr>
        <w:t>Nfil3</w:t>
      </w:r>
      <w:r w:rsidR="00CA2896" w:rsidRPr="00CA2896">
        <w:rPr>
          <w:rFonts w:ascii="Arial" w:eastAsia="Times New Roman" w:hAnsi="Arial" w:cs="Arial"/>
          <w:color w:val="000000" w:themeColor="text1"/>
        </w:rPr>
        <w:t>-deficient</w:t>
      </w:r>
      <w:r w:rsidR="00CA2896" w:rsidRPr="00CA2896">
        <w:rPr>
          <w:rFonts w:ascii="Arial" w:hAnsi="Arial" w:cs="Arial"/>
          <w:color w:val="000000" w:themeColor="text1"/>
        </w:rPr>
        <w:t xml:space="preserve"> (NKO) mice.</w:t>
      </w:r>
    </w:p>
    <w:p w14:paraId="0760C093" w14:textId="285EFC3D" w:rsidR="0070141C" w:rsidRPr="00CA2896" w:rsidRDefault="009D2E4E" w:rsidP="007272AC">
      <w:pPr>
        <w:spacing w:line="480" w:lineRule="auto"/>
        <w:ind w:left="1133" w:hangingChars="472" w:hanging="1133"/>
        <w:rPr>
          <w:rFonts w:ascii="Arial" w:hAnsi="Arial" w:cs="Arial"/>
          <w:bCs/>
          <w:color w:val="000000" w:themeColor="text1"/>
        </w:rPr>
      </w:pPr>
      <w:r w:rsidRPr="00CA2896">
        <w:rPr>
          <w:rFonts w:ascii="Arial" w:hAnsi="Arial" w:cs="Arial"/>
          <w:bCs/>
        </w:rPr>
        <w:t xml:space="preserve">Figure S6. </w:t>
      </w:r>
      <w:r w:rsidR="0043266E">
        <w:rPr>
          <w:rFonts w:ascii="Arial" w:hAnsi="Arial" w:cs="Arial"/>
          <w:bCs/>
          <w:color w:val="000000" w:themeColor="text1"/>
        </w:rPr>
        <w:t>Gut microbiota (GM)</w:t>
      </w:r>
      <w:r w:rsidR="00CA2896" w:rsidRPr="00CA2896">
        <w:rPr>
          <w:rFonts w:ascii="Arial" w:hAnsi="Arial" w:cs="Arial"/>
          <w:bCs/>
          <w:color w:val="000000" w:themeColor="text1"/>
        </w:rPr>
        <w:t xml:space="preserve"> in normal chow diet (NCD)/high-fat diet (HFD)</w:t>
      </w:r>
      <w:r w:rsidR="00EE2F5D">
        <w:rPr>
          <w:rFonts w:ascii="Arial" w:hAnsi="Arial" w:cs="Arial"/>
          <w:bCs/>
          <w:color w:val="000000" w:themeColor="text1"/>
        </w:rPr>
        <w:t xml:space="preserve">-fed </w:t>
      </w:r>
      <w:r w:rsidR="00CA2896" w:rsidRPr="00CA2896">
        <w:rPr>
          <w:rFonts w:ascii="Arial" w:hAnsi="Arial" w:cs="Arial"/>
          <w:bCs/>
          <w:color w:val="000000" w:themeColor="text1"/>
        </w:rPr>
        <w:t xml:space="preserve">male and female wild type (WT) and </w:t>
      </w:r>
      <w:r w:rsidR="00CA2896" w:rsidRPr="00CA2896">
        <w:rPr>
          <w:rFonts w:ascii="Arial" w:eastAsia="Times New Roman" w:hAnsi="Arial" w:cs="Arial"/>
          <w:bCs/>
          <w:i/>
          <w:iCs/>
          <w:color w:val="000000" w:themeColor="text1"/>
        </w:rPr>
        <w:t>Nfil3</w:t>
      </w:r>
      <w:r w:rsidR="00CA2896" w:rsidRPr="00CA2896">
        <w:rPr>
          <w:rFonts w:ascii="Arial" w:eastAsia="Times New Roman" w:hAnsi="Arial" w:cs="Arial"/>
          <w:bCs/>
          <w:color w:val="000000" w:themeColor="text1"/>
        </w:rPr>
        <w:t>-deficient</w:t>
      </w:r>
      <w:r w:rsidR="00CA2896" w:rsidRPr="00CA2896">
        <w:rPr>
          <w:rFonts w:ascii="Arial" w:hAnsi="Arial" w:cs="Arial"/>
          <w:bCs/>
          <w:color w:val="000000" w:themeColor="text1"/>
        </w:rPr>
        <w:t xml:space="preserve"> (NKO) mice.</w:t>
      </w:r>
    </w:p>
    <w:p w14:paraId="25C88CCA" w14:textId="77777777" w:rsidR="0070141C" w:rsidRPr="003B5387" w:rsidRDefault="009D2E4E" w:rsidP="007272AC">
      <w:pPr>
        <w:spacing w:line="480" w:lineRule="auto"/>
        <w:ind w:left="1128" w:hangingChars="470" w:hanging="1128"/>
        <w:rPr>
          <w:rFonts w:ascii="Arial" w:hAnsi="Arial" w:cs="Arial"/>
          <w:bCs/>
          <w:color w:val="000000" w:themeColor="text1"/>
        </w:rPr>
      </w:pPr>
      <w:r w:rsidRPr="003B5387">
        <w:rPr>
          <w:rFonts w:ascii="Arial" w:hAnsi="Arial" w:cs="Arial"/>
          <w:bCs/>
        </w:rPr>
        <w:t xml:space="preserve">Figure S7. </w:t>
      </w:r>
      <w:r w:rsidR="003B5387" w:rsidRPr="003B5387">
        <w:rPr>
          <w:rFonts w:ascii="Arial" w:hAnsi="Arial" w:cs="Arial"/>
          <w:bCs/>
          <w:color w:val="000000" w:themeColor="text1"/>
        </w:rPr>
        <w:t xml:space="preserve">Ileal bile acid (BA) transfer in high-fat diet (HFD)-fed male and female wild type (WT) and </w:t>
      </w:r>
      <w:r w:rsidR="003B5387" w:rsidRPr="003B5387">
        <w:rPr>
          <w:rFonts w:ascii="Arial" w:eastAsia="Times New Roman" w:hAnsi="Arial" w:cs="Arial"/>
          <w:bCs/>
          <w:i/>
          <w:iCs/>
          <w:color w:val="000000" w:themeColor="text1"/>
        </w:rPr>
        <w:t>Nfil3</w:t>
      </w:r>
      <w:r w:rsidR="003B5387" w:rsidRPr="003B5387">
        <w:rPr>
          <w:rFonts w:ascii="Arial" w:eastAsia="Times New Roman" w:hAnsi="Arial" w:cs="Arial"/>
          <w:bCs/>
          <w:color w:val="000000" w:themeColor="text1"/>
        </w:rPr>
        <w:t>-deficient</w:t>
      </w:r>
      <w:r w:rsidR="003B5387" w:rsidRPr="003B5387">
        <w:rPr>
          <w:rFonts w:ascii="Arial" w:hAnsi="Arial" w:cs="Arial"/>
          <w:bCs/>
          <w:color w:val="000000" w:themeColor="text1"/>
        </w:rPr>
        <w:t xml:space="preserve"> (NKO) mice.</w:t>
      </w:r>
    </w:p>
    <w:p w14:paraId="28798AFA" w14:textId="77777777" w:rsidR="004376F5" w:rsidRDefault="004376F5" w:rsidP="007272AC">
      <w:pPr>
        <w:spacing w:line="480" w:lineRule="auto"/>
        <w:rPr>
          <w:rFonts w:ascii="Arial" w:hAnsi="Arial" w:cs="Arial"/>
          <w:b/>
        </w:rPr>
      </w:pPr>
    </w:p>
    <w:p w14:paraId="0766C6C9" w14:textId="77777777" w:rsidR="00F82ED1" w:rsidRDefault="00F82ED1" w:rsidP="007272AC">
      <w:pPr>
        <w:spacing w:line="480" w:lineRule="auto"/>
        <w:rPr>
          <w:rFonts w:ascii="Arial" w:hAnsi="Arial" w:cs="Arial"/>
          <w:b/>
        </w:rPr>
      </w:pPr>
    </w:p>
    <w:p w14:paraId="49116C37" w14:textId="77777777" w:rsidR="00F82ED1" w:rsidRDefault="00F82ED1" w:rsidP="007272AC">
      <w:pPr>
        <w:spacing w:line="480" w:lineRule="auto"/>
        <w:rPr>
          <w:rFonts w:ascii="Arial" w:hAnsi="Arial" w:cs="Arial"/>
          <w:b/>
        </w:rPr>
      </w:pPr>
    </w:p>
    <w:p w14:paraId="1C07B9EB" w14:textId="77777777" w:rsidR="00F82ED1" w:rsidRDefault="00F82ED1" w:rsidP="007272AC">
      <w:pPr>
        <w:spacing w:line="480" w:lineRule="auto"/>
        <w:rPr>
          <w:rFonts w:ascii="Arial" w:hAnsi="Arial" w:cs="Arial"/>
          <w:b/>
        </w:rPr>
      </w:pPr>
    </w:p>
    <w:p w14:paraId="760176E6" w14:textId="77777777" w:rsidR="00F82ED1" w:rsidRDefault="00F82ED1" w:rsidP="007272AC">
      <w:pPr>
        <w:spacing w:line="480" w:lineRule="auto"/>
        <w:rPr>
          <w:rFonts w:ascii="Arial" w:hAnsi="Arial" w:cs="Arial" w:hint="eastAsia"/>
          <w:b/>
        </w:rPr>
      </w:pPr>
    </w:p>
    <w:p w14:paraId="1AC94A75" w14:textId="3B0ACD7A" w:rsidR="009960B9" w:rsidRDefault="009D2E4E" w:rsidP="007272AC">
      <w:pPr>
        <w:spacing w:line="480" w:lineRule="auto"/>
        <w:rPr>
          <w:rFonts w:ascii="Times New Roman" w:hAnsi="Times New Roman"/>
          <w:b/>
          <w:bCs/>
        </w:rPr>
      </w:pPr>
      <w:r>
        <w:rPr>
          <w:rFonts w:ascii="Arial" w:hAnsi="Arial" w:cs="Arial"/>
          <w:b/>
        </w:rPr>
        <w:lastRenderedPageBreak/>
        <w:t>Extended</w:t>
      </w:r>
      <w:r>
        <w:rPr>
          <w:rFonts w:ascii="Arial" w:hAnsi="Arial" w:cs="Arial" w:hint="eastAsia"/>
          <w:b/>
        </w:rPr>
        <w:t xml:space="preserve"> </w:t>
      </w:r>
      <w:r>
        <w:rPr>
          <w:rFonts w:ascii="Arial" w:hAnsi="Arial" w:cs="Arial"/>
          <w:b/>
          <w:bCs/>
        </w:rPr>
        <w:t>Methods</w:t>
      </w:r>
    </w:p>
    <w:p w14:paraId="5EC6B109" w14:textId="2510DDCA" w:rsidR="00F533FE" w:rsidRDefault="00F533FE" w:rsidP="007272AC">
      <w:pPr>
        <w:spacing w:line="480" w:lineRule="auto"/>
        <w:rPr>
          <w:rFonts w:ascii="Arial" w:hAnsi="Arial" w:cs="Arial"/>
          <w:b/>
          <w:bCs/>
        </w:rPr>
      </w:pPr>
      <w:r>
        <w:rPr>
          <w:rFonts w:ascii="Arial" w:hAnsi="Arial" w:cs="Arial" w:hint="eastAsia"/>
          <w:b/>
          <w:bCs/>
        </w:rPr>
        <w:t>P</w:t>
      </w:r>
      <w:r>
        <w:rPr>
          <w:rFonts w:ascii="Arial" w:hAnsi="Arial" w:cs="Arial"/>
          <w:b/>
          <w:bCs/>
        </w:rPr>
        <w:t>atient specimens</w:t>
      </w:r>
    </w:p>
    <w:p w14:paraId="600946B0" w14:textId="273B8B91" w:rsidR="00207F22" w:rsidRPr="00601B55" w:rsidRDefault="00F533FE" w:rsidP="00601B55">
      <w:pPr>
        <w:spacing w:line="360" w:lineRule="auto"/>
        <w:jc w:val="both"/>
        <w:rPr>
          <w:rFonts w:ascii="Arial" w:hAnsi="Arial" w:cs="Arial"/>
          <w:b/>
          <w:bCs/>
          <w:color w:val="000000" w:themeColor="text1"/>
        </w:rPr>
      </w:pPr>
      <w:r w:rsidRPr="00601B55">
        <w:rPr>
          <w:rFonts w:ascii="Arial" w:hAnsi="Arial" w:cs="Arial"/>
          <w:bCs/>
          <w:color w:val="000000" w:themeColor="text1"/>
        </w:rPr>
        <w:t>Huma</w:t>
      </w:r>
      <w:r w:rsidR="00207F22" w:rsidRPr="00601B55">
        <w:rPr>
          <w:rFonts w:ascii="Arial" w:hAnsi="Arial" w:cs="Arial"/>
          <w:bCs/>
          <w:color w:val="000000" w:themeColor="text1"/>
        </w:rPr>
        <w:t>n</w:t>
      </w:r>
      <w:r w:rsidRPr="00601B55">
        <w:rPr>
          <w:rFonts w:ascii="Arial" w:hAnsi="Arial" w:cs="Arial"/>
          <w:bCs/>
          <w:color w:val="000000" w:themeColor="text1"/>
        </w:rPr>
        <w:t xml:space="preserve"> </w:t>
      </w:r>
      <w:r w:rsidR="00207F22" w:rsidRPr="00601B55">
        <w:rPr>
          <w:rFonts w:ascii="Arial" w:eastAsia="Times New Roman" w:hAnsi="Arial" w:cs="Arial"/>
          <w:bCs/>
          <w:color w:val="000000" w:themeColor="text1"/>
        </w:rPr>
        <w:t>peripheral blood mononuclear cells (PBMCs)</w:t>
      </w:r>
      <w:r w:rsidRPr="00601B55">
        <w:rPr>
          <w:rFonts w:ascii="Arial" w:hAnsi="Arial" w:cs="Arial"/>
          <w:bCs/>
          <w:color w:val="000000" w:themeColor="text1"/>
        </w:rPr>
        <w:t xml:space="preserve"> samples were obtained from heal</w:t>
      </w:r>
      <w:r w:rsidR="00207F22" w:rsidRPr="00601B55">
        <w:rPr>
          <w:rFonts w:ascii="Arial" w:hAnsi="Arial" w:cs="Arial"/>
          <w:bCs/>
          <w:color w:val="000000" w:themeColor="text1"/>
        </w:rPr>
        <w:t>t</w:t>
      </w:r>
      <w:r w:rsidRPr="00601B55">
        <w:rPr>
          <w:rFonts w:ascii="Arial" w:hAnsi="Arial" w:cs="Arial"/>
          <w:bCs/>
          <w:color w:val="000000" w:themeColor="text1"/>
        </w:rPr>
        <w:t>hy volunteers and patients with obesity</w:t>
      </w:r>
      <w:r w:rsidR="00601B55" w:rsidRPr="00601B55">
        <w:rPr>
          <w:rFonts w:ascii="Arial" w:hAnsi="Arial" w:cs="Arial"/>
          <w:color w:val="000000" w:themeColor="text1"/>
          <w:shd w:val="clear" w:color="auto" w:fill="FFFFFF"/>
        </w:rPr>
        <w:t xml:space="preserve">, including men and women were recruited and classified into two groups depending on their body mass index (BMI). A </w:t>
      </w:r>
      <w:r w:rsidR="00362098">
        <w:rPr>
          <w:rFonts w:ascii="Arial" w:hAnsi="Arial" w:cs="Arial"/>
          <w:color w:val="000000" w:themeColor="text1"/>
          <w:shd w:val="clear" w:color="auto" w:fill="FFFFFF"/>
        </w:rPr>
        <w:t>non-obesity</w:t>
      </w:r>
      <w:r w:rsidR="00601B55" w:rsidRPr="00601B55">
        <w:rPr>
          <w:rFonts w:ascii="Arial" w:hAnsi="Arial" w:cs="Arial"/>
          <w:color w:val="000000" w:themeColor="text1"/>
          <w:shd w:val="clear" w:color="auto" w:fill="FFFFFF"/>
        </w:rPr>
        <w:t xml:space="preserve"> group (BMI &lt; 25 kg/m</w:t>
      </w:r>
      <w:r w:rsidR="00601B55" w:rsidRPr="00601B55">
        <w:rPr>
          <w:rFonts w:ascii="Arial" w:hAnsi="Arial" w:cs="Arial"/>
          <w:color w:val="000000" w:themeColor="text1"/>
          <w:shd w:val="clear" w:color="auto" w:fill="FFFFFF"/>
          <w:vertAlign w:val="superscript"/>
        </w:rPr>
        <w:t>2</w:t>
      </w:r>
      <w:r w:rsidR="00601B55" w:rsidRPr="00601B55">
        <w:rPr>
          <w:rFonts w:ascii="Arial" w:hAnsi="Arial" w:cs="Arial"/>
          <w:color w:val="000000" w:themeColor="text1"/>
          <w:shd w:val="clear" w:color="auto" w:fill="FFFFFF"/>
        </w:rPr>
        <w:t xml:space="preserve">) was composed of </w:t>
      </w:r>
      <w:r w:rsidR="00362098">
        <w:rPr>
          <w:rFonts w:ascii="Arial" w:hAnsi="Arial" w:cs="Arial"/>
          <w:color w:val="000000" w:themeColor="text1"/>
          <w:shd w:val="clear" w:color="auto" w:fill="FFFFFF"/>
        </w:rPr>
        <w:t>5</w:t>
      </w:r>
      <w:r w:rsidR="00362098" w:rsidRPr="00601B55">
        <w:rPr>
          <w:rFonts w:ascii="Arial" w:hAnsi="Arial" w:cs="Arial"/>
          <w:color w:val="000000" w:themeColor="text1"/>
          <w:shd w:val="clear" w:color="auto" w:fill="FFFFFF"/>
        </w:rPr>
        <w:t xml:space="preserve"> </w:t>
      </w:r>
      <w:r w:rsidR="00601B55" w:rsidRPr="00601B55">
        <w:rPr>
          <w:rFonts w:ascii="Arial" w:hAnsi="Arial" w:cs="Arial"/>
          <w:color w:val="000000" w:themeColor="text1"/>
          <w:shd w:val="clear" w:color="auto" w:fill="FFFFFF"/>
        </w:rPr>
        <w:t>volunteers and an overweight-obese group (BMI ≥ 25 kg/m</w:t>
      </w:r>
      <w:r w:rsidR="00601B55" w:rsidRPr="00601B55">
        <w:rPr>
          <w:rFonts w:ascii="Arial" w:hAnsi="Arial" w:cs="Arial"/>
          <w:color w:val="000000" w:themeColor="text1"/>
          <w:shd w:val="clear" w:color="auto" w:fill="FFFFFF"/>
          <w:vertAlign w:val="superscript"/>
        </w:rPr>
        <w:t>2</w:t>
      </w:r>
      <w:r w:rsidR="00601B55" w:rsidRPr="00601B55">
        <w:rPr>
          <w:rFonts w:ascii="Arial" w:hAnsi="Arial" w:cs="Arial"/>
          <w:color w:val="000000" w:themeColor="text1"/>
          <w:shd w:val="clear" w:color="auto" w:fill="FFFFFF"/>
        </w:rPr>
        <w:t xml:space="preserve">) of </w:t>
      </w:r>
      <w:r w:rsidR="00362098">
        <w:rPr>
          <w:rFonts w:ascii="Arial" w:hAnsi="Arial" w:cs="Arial"/>
          <w:color w:val="000000" w:themeColor="text1"/>
          <w:shd w:val="clear" w:color="auto" w:fill="FFFFFF"/>
        </w:rPr>
        <w:t>10</w:t>
      </w:r>
      <w:r w:rsidR="00362098" w:rsidRPr="00601B55">
        <w:rPr>
          <w:rFonts w:ascii="Arial" w:hAnsi="Arial" w:cs="Arial"/>
          <w:color w:val="000000" w:themeColor="text1"/>
          <w:shd w:val="clear" w:color="auto" w:fill="FFFFFF"/>
        </w:rPr>
        <w:t xml:space="preserve"> </w:t>
      </w:r>
      <w:r w:rsidR="00601B55" w:rsidRPr="00601B55">
        <w:rPr>
          <w:rFonts w:ascii="Arial" w:hAnsi="Arial" w:cs="Arial"/>
          <w:color w:val="000000" w:themeColor="text1"/>
          <w:shd w:val="clear" w:color="auto" w:fill="FFFFFF"/>
        </w:rPr>
        <w:t>volunteers (</w:t>
      </w:r>
      <w:r w:rsidR="00362098">
        <w:rPr>
          <w:rFonts w:ascii="Arial" w:hAnsi="Arial" w:cs="Arial"/>
          <w:color w:val="000000" w:themeColor="text1"/>
          <w:shd w:val="clear" w:color="auto" w:fill="FFFFFF"/>
        </w:rPr>
        <w:t>5</w:t>
      </w:r>
      <w:r w:rsidR="00362098" w:rsidRPr="00601B55">
        <w:rPr>
          <w:rFonts w:ascii="Arial" w:hAnsi="Arial" w:cs="Arial"/>
          <w:color w:val="000000" w:themeColor="text1"/>
          <w:shd w:val="clear" w:color="auto" w:fill="FFFFFF"/>
        </w:rPr>
        <w:t xml:space="preserve"> </w:t>
      </w:r>
      <w:r w:rsidR="00601B55" w:rsidRPr="00601B55">
        <w:rPr>
          <w:rFonts w:ascii="Arial" w:hAnsi="Arial" w:cs="Arial"/>
          <w:color w:val="000000" w:themeColor="text1"/>
          <w:shd w:val="clear" w:color="auto" w:fill="FFFFFF"/>
        </w:rPr>
        <w:t xml:space="preserve">women and </w:t>
      </w:r>
      <w:r w:rsidR="00362098">
        <w:rPr>
          <w:rFonts w:ascii="Arial" w:hAnsi="Arial" w:cs="Arial"/>
          <w:color w:val="000000" w:themeColor="text1"/>
          <w:shd w:val="clear" w:color="auto" w:fill="FFFFFF"/>
        </w:rPr>
        <w:t>5</w:t>
      </w:r>
      <w:r w:rsidR="00362098" w:rsidRPr="00601B55">
        <w:rPr>
          <w:rFonts w:ascii="Arial" w:hAnsi="Arial" w:cs="Arial"/>
          <w:color w:val="000000" w:themeColor="text1"/>
          <w:shd w:val="clear" w:color="auto" w:fill="FFFFFF"/>
        </w:rPr>
        <w:t xml:space="preserve"> </w:t>
      </w:r>
      <w:r w:rsidR="00601B55" w:rsidRPr="00601B55">
        <w:rPr>
          <w:rFonts w:ascii="Arial" w:hAnsi="Arial" w:cs="Arial"/>
          <w:color w:val="000000" w:themeColor="text1"/>
          <w:shd w:val="clear" w:color="auto" w:fill="FFFFFF"/>
        </w:rPr>
        <w:t xml:space="preserve">men). The inclusion criteria were: subjects aged 18–45 years old, with no chronic disease who did not take regular medication or drugs. To avoid potential bias, both groups included approx. 50% men/women and there was no difference in their average age. The number of individuals has been calculated to provide an 80% power and to detect a difference of 10% in BMI, with a p &lt; 0.05. </w:t>
      </w:r>
      <w:r w:rsidRPr="00601B55">
        <w:rPr>
          <w:rFonts w:ascii="Arial" w:hAnsi="Arial" w:cs="Arial"/>
          <w:bCs/>
          <w:color w:val="000000" w:themeColor="text1"/>
        </w:rPr>
        <w:t>Informed consent in writing was obtained from all the pa</w:t>
      </w:r>
      <w:r w:rsidR="00207F22" w:rsidRPr="00601B55">
        <w:rPr>
          <w:rFonts w:ascii="Arial" w:hAnsi="Arial" w:cs="Arial"/>
          <w:bCs/>
          <w:color w:val="000000" w:themeColor="text1"/>
        </w:rPr>
        <w:t>t</w:t>
      </w:r>
      <w:r w:rsidRPr="00601B55">
        <w:rPr>
          <w:rFonts w:ascii="Arial" w:hAnsi="Arial" w:cs="Arial"/>
          <w:bCs/>
          <w:color w:val="000000" w:themeColor="text1"/>
        </w:rPr>
        <w:t xml:space="preserve">ients and volunteers before inclusion in this study. The study protocol conformed to the ethical guidelines </w:t>
      </w:r>
      <w:r w:rsidR="00207F22" w:rsidRPr="00601B55">
        <w:rPr>
          <w:rFonts w:ascii="Arial" w:hAnsi="Arial" w:cs="Arial"/>
          <w:bCs/>
          <w:color w:val="000000" w:themeColor="text1"/>
        </w:rPr>
        <w:t xml:space="preserve">and was approved by the Clinical Research Ethics Committee of the </w:t>
      </w:r>
      <w:r w:rsidR="00207F22" w:rsidRPr="00601B55">
        <w:rPr>
          <w:rFonts w:ascii="Arial" w:eastAsia="Times New Roman" w:hAnsi="Arial" w:cs="Arial"/>
          <w:bCs/>
          <w:color w:val="000000" w:themeColor="text1"/>
        </w:rPr>
        <w:t xml:space="preserve">Taipei Veterans General Hospital Human Ethics Committee accepted this research (protocol </w:t>
      </w:r>
      <w:r w:rsidR="00464461" w:rsidRPr="00601B55">
        <w:rPr>
          <w:rFonts w:ascii="Arial" w:eastAsia="Times New Roman" w:hAnsi="Arial" w:cs="Arial"/>
          <w:bCs/>
          <w:color w:val="000000" w:themeColor="text1"/>
        </w:rPr>
        <w:t>B-BR-108-018-T</w:t>
      </w:r>
      <w:r w:rsidR="00207F22" w:rsidRPr="00601B55">
        <w:rPr>
          <w:rFonts w:ascii="Arial" w:eastAsia="Times New Roman" w:hAnsi="Arial" w:cs="Arial"/>
          <w:bCs/>
          <w:color w:val="000000" w:themeColor="text1"/>
        </w:rPr>
        <w:t xml:space="preserve">) on obesity. </w:t>
      </w:r>
    </w:p>
    <w:p w14:paraId="41C58383" w14:textId="77777777" w:rsidR="00601B55" w:rsidRPr="00464461" w:rsidRDefault="00601B55" w:rsidP="007272AC">
      <w:pPr>
        <w:spacing w:line="480" w:lineRule="auto"/>
        <w:rPr>
          <w:rFonts w:ascii="Arial" w:hAnsi="Arial" w:cs="Arial" w:hint="eastAsia"/>
          <w:b/>
          <w:bCs/>
        </w:rPr>
      </w:pPr>
    </w:p>
    <w:p w14:paraId="373A3894" w14:textId="034E5112" w:rsidR="00A4752F" w:rsidRPr="00113F0E" w:rsidRDefault="009D2E4E" w:rsidP="007272AC">
      <w:pPr>
        <w:spacing w:line="480" w:lineRule="auto"/>
        <w:rPr>
          <w:rFonts w:ascii="Arial" w:hAnsi="Arial" w:cs="Arial"/>
        </w:rPr>
      </w:pPr>
      <w:r w:rsidRPr="00113F0E">
        <w:rPr>
          <w:rFonts w:ascii="Arial" w:hAnsi="Arial" w:cs="Arial"/>
          <w:b/>
          <w:bCs/>
        </w:rPr>
        <w:t>F</w:t>
      </w:r>
      <w:r w:rsidRPr="00113F0E">
        <w:rPr>
          <w:rFonts w:ascii="Arial" w:hAnsi="Arial" w:cs="Arial"/>
          <w:b/>
          <w:bCs/>
        </w:rPr>
        <w:t>asting Blood Glucose and Oral Glucose Tolerance Test (OGTT)</w:t>
      </w:r>
    </w:p>
    <w:p w14:paraId="4F9969F2" w14:textId="0E8B5809" w:rsidR="00A4752F" w:rsidRPr="00113F0E" w:rsidRDefault="009D2E4E" w:rsidP="009D2E4E">
      <w:pPr>
        <w:spacing w:line="480" w:lineRule="auto"/>
        <w:jc w:val="both"/>
        <w:rPr>
          <w:rFonts w:ascii="Arial" w:hAnsi="Arial" w:cs="Arial"/>
        </w:rPr>
      </w:pPr>
      <w:r w:rsidRPr="00113F0E">
        <w:rPr>
          <w:rFonts w:ascii="Arial" w:hAnsi="Arial" w:cs="Arial"/>
        </w:rPr>
        <w:t xml:space="preserve">Fasting glucose levels were measured every four weeks. After a 14 h fast, blood glucose levels were determined from blood </w:t>
      </w:r>
      <w:r w:rsidR="00EE2F5D">
        <w:rPr>
          <w:rFonts w:ascii="Arial" w:hAnsi="Arial" w:cs="Arial"/>
        </w:rPr>
        <w:t xml:space="preserve">collected </w:t>
      </w:r>
      <w:r w:rsidRPr="00113F0E">
        <w:rPr>
          <w:rFonts w:ascii="Arial" w:hAnsi="Arial" w:cs="Arial"/>
        </w:rPr>
        <w:t>from a tail incision (0 min data) using test strips and a Taiwanese Super OK meter. The OGTT was performed at 20 weeks. A 25</w:t>
      </w:r>
      <w:r w:rsidRPr="00113F0E">
        <w:rPr>
          <w:rFonts w:ascii="Arial" w:hAnsi="Arial" w:cs="Arial"/>
        </w:rPr>
        <w:t>% glucose solution (1 g/kg) was supplied to the mice via a gavage catheter. Blood glucose levels were monitored at 15, 30, 60, and 120</w:t>
      </w:r>
      <w:r w:rsidR="00C102E8">
        <w:rPr>
          <w:rFonts w:ascii="Arial" w:hAnsi="Arial" w:cs="Arial"/>
        </w:rPr>
        <w:t xml:space="preserve"> </w:t>
      </w:r>
      <w:r w:rsidRPr="00113F0E">
        <w:rPr>
          <w:rFonts w:ascii="Arial" w:hAnsi="Arial" w:cs="Arial"/>
        </w:rPr>
        <w:t xml:space="preserve">min using </w:t>
      </w:r>
      <w:r w:rsidR="00C102E8">
        <w:rPr>
          <w:rFonts w:ascii="Arial" w:hAnsi="Arial" w:cs="Arial"/>
        </w:rPr>
        <w:t>incision</w:t>
      </w:r>
      <w:r w:rsidRPr="00113F0E">
        <w:rPr>
          <w:rFonts w:ascii="Arial" w:hAnsi="Arial" w:cs="Arial"/>
        </w:rPr>
        <w:t>-site blood glucose strips.</w:t>
      </w:r>
    </w:p>
    <w:p w14:paraId="4B823D22" w14:textId="77777777" w:rsidR="00A4752F" w:rsidRPr="00113F0E" w:rsidRDefault="00A4752F" w:rsidP="007272AC">
      <w:pPr>
        <w:spacing w:line="480" w:lineRule="auto"/>
        <w:rPr>
          <w:rFonts w:ascii="Arial" w:hAnsi="Arial" w:cs="Arial"/>
        </w:rPr>
      </w:pPr>
    </w:p>
    <w:p w14:paraId="5E70217C" w14:textId="12BD04F9" w:rsidR="00A4752F" w:rsidRPr="00113F0E" w:rsidRDefault="009D2E4E" w:rsidP="007272AC">
      <w:pPr>
        <w:spacing w:line="480" w:lineRule="auto"/>
        <w:rPr>
          <w:rFonts w:ascii="Arial" w:eastAsia="Times New Roman" w:hAnsi="Arial" w:cs="Arial"/>
          <w:b/>
        </w:rPr>
      </w:pPr>
      <w:r w:rsidRPr="00113F0E">
        <w:rPr>
          <w:rFonts w:ascii="Arial" w:eastAsia="Times New Roman" w:hAnsi="Arial" w:cs="Arial"/>
          <w:b/>
        </w:rPr>
        <w:lastRenderedPageBreak/>
        <w:t>Biochemistry</w:t>
      </w:r>
    </w:p>
    <w:p w14:paraId="0EC16D9D" w14:textId="77777777" w:rsidR="00A4752F" w:rsidRPr="00113F0E" w:rsidRDefault="009D2E4E" w:rsidP="009D2E4E">
      <w:pPr>
        <w:spacing w:line="480" w:lineRule="auto"/>
        <w:jc w:val="both"/>
        <w:rPr>
          <w:rFonts w:ascii="Arial" w:eastAsia="Times New Roman" w:hAnsi="Arial" w:cs="Arial"/>
        </w:rPr>
      </w:pPr>
      <w:r w:rsidRPr="00113F0E">
        <w:rPr>
          <w:rFonts w:ascii="Arial" w:eastAsia="Times New Roman" w:hAnsi="Arial" w:cs="Arial"/>
        </w:rPr>
        <w:t xml:space="preserve">Blood samples were tested using the glucose meter </w:t>
      </w:r>
      <w:proofErr w:type="spellStart"/>
      <w:r w:rsidRPr="00113F0E">
        <w:rPr>
          <w:rFonts w:ascii="Arial" w:eastAsia="Times New Roman" w:hAnsi="Arial" w:cs="Arial"/>
        </w:rPr>
        <w:t>Contour®Plus</w:t>
      </w:r>
      <w:proofErr w:type="spellEnd"/>
      <w:r w:rsidRPr="00113F0E">
        <w:rPr>
          <w:rFonts w:ascii="Arial" w:eastAsia="Times New Roman" w:hAnsi="Arial" w:cs="Arial"/>
        </w:rPr>
        <w:t xml:space="preserve"> (</w:t>
      </w:r>
      <w:proofErr w:type="spellStart"/>
      <w:r w:rsidRPr="00113F0E">
        <w:rPr>
          <w:rFonts w:ascii="Arial" w:eastAsia="Times New Roman" w:hAnsi="Arial" w:cs="Arial"/>
        </w:rPr>
        <w:t>Ascensia</w:t>
      </w:r>
      <w:proofErr w:type="spellEnd"/>
      <w:r w:rsidRPr="00113F0E">
        <w:rPr>
          <w:rFonts w:ascii="Arial" w:eastAsia="Times New Roman" w:hAnsi="Arial" w:cs="Arial"/>
        </w:rPr>
        <w:t xml:space="preserve"> Diabetes Care, Basel, Switzerland) immediately after blood collection. Hepatocellular disintegration and necrosis were assessed spectrophotometrically in serum samples using aspartate aminotransferase (AST) and alanine transaminase (</w:t>
      </w:r>
      <w:r w:rsidRPr="00113F0E">
        <w:rPr>
          <w:rFonts w:ascii="Arial" w:eastAsia="Times New Roman" w:hAnsi="Arial" w:cs="Arial"/>
        </w:rPr>
        <w:t xml:space="preserve">ALT). Cobas®c111Analyzer (Roche Diagnostics GmbH, </w:t>
      </w:r>
      <w:proofErr w:type="spellStart"/>
      <w:r w:rsidRPr="00113F0E">
        <w:rPr>
          <w:rFonts w:ascii="Arial" w:eastAsia="Times New Roman" w:hAnsi="Arial" w:cs="Arial"/>
        </w:rPr>
        <w:t>Penzberg</w:t>
      </w:r>
      <w:proofErr w:type="spellEnd"/>
      <w:r w:rsidRPr="00113F0E">
        <w:rPr>
          <w:rFonts w:ascii="Arial" w:eastAsia="Times New Roman" w:hAnsi="Arial" w:cs="Arial"/>
        </w:rPr>
        <w:t xml:space="preserve">, Germany) recorded 340/378 nm extinction. Plasma </w:t>
      </w:r>
      <w:proofErr w:type="spellStart"/>
      <w:r w:rsidRPr="00113F0E">
        <w:rPr>
          <w:rFonts w:ascii="Arial" w:eastAsia="Times New Roman" w:hAnsi="Arial" w:cs="Arial"/>
        </w:rPr>
        <w:t>tryglyceride</w:t>
      </w:r>
      <w:proofErr w:type="spellEnd"/>
      <w:r w:rsidRPr="00113F0E">
        <w:rPr>
          <w:rFonts w:ascii="Arial" w:eastAsia="Times New Roman" w:hAnsi="Arial" w:cs="Arial"/>
        </w:rPr>
        <w:t xml:space="preserve"> (TG) levels were determined using a TG Colorimetric Assay Kit (Nr.:10010303, Cayman Chemical Company, Hamburg, Germany), according to t</w:t>
      </w:r>
      <w:r w:rsidRPr="00113F0E">
        <w:rPr>
          <w:rFonts w:ascii="Arial" w:eastAsia="Times New Roman" w:hAnsi="Arial" w:cs="Arial"/>
        </w:rPr>
        <w:t>he manufacturer’s instructions.</w:t>
      </w:r>
    </w:p>
    <w:p w14:paraId="2D96D22A" w14:textId="77777777" w:rsidR="00A4752F" w:rsidRPr="00113F0E" w:rsidRDefault="00A4752F" w:rsidP="007272AC">
      <w:pPr>
        <w:spacing w:line="480" w:lineRule="auto"/>
        <w:rPr>
          <w:rFonts w:ascii="Arial" w:hAnsi="Arial" w:cs="Arial"/>
        </w:rPr>
      </w:pPr>
    </w:p>
    <w:p w14:paraId="0E095C98" w14:textId="77777777" w:rsidR="00A4752F" w:rsidRPr="00113F0E" w:rsidRDefault="009D2E4E" w:rsidP="007272AC">
      <w:pPr>
        <w:spacing w:line="480" w:lineRule="auto"/>
        <w:rPr>
          <w:rFonts w:ascii="Arial" w:hAnsi="Arial" w:cs="Arial"/>
          <w:b/>
          <w:bCs/>
        </w:rPr>
      </w:pPr>
      <w:r w:rsidRPr="00113F0E">
        <w:rPr>
          <w:rFonts w:ascii="Arial" w:hAnsi="Arial" w:cs="Arial"/>
          <w:b/>
          <w:bCs/>
        </w:rPr>
        <w:t>Histological Analysis</w:t>
      </w:r>
    </w:p>
    <w:p w14:paraId="1831E3B3" w14:textId="6CE6D27B" w:rsidR="00A4752F" w:rsidRPr="00F82ED1" w:rsidRDefault="009D2E4E" w:rsidP="009D2E4E">
      <w:pPr>
        <w:shd w:val="clear" w:color="auto" w:fill="FFFFFF"/>
        <w:spacing w:line="480" w:lineRule="auto"/>
        <w:jc w:val="both"/>
        <w:textAlignment w:val="baseline"/>
        <w:outlineLvl w:val="0"/>
        <w:rPr>
          <w:rFonts w:ascii="Arial" w:hAnsi="Arial" w:cs="Arial"/>
          <w:color w:val="000000" w:themeColor="text1"/>
          <w:kern w:val="36"/>
        </w:rPr>
      </w:pPr>
      <w:r w:rsidRPr="00F82ED1">
        <w:rPr>
          <w:rFonts w:ascii="Arial" w:hAnsi="Arial" w:cs="Arial"/>
        </w:rPr>
        <w:t>The histopathological organs were stored in 4% paraformaldehyde (PFA) after euthanasia. Tissues were dehydrated in 30%, 50%, 70%, and 90% alcohol for 2 h overnight and in 99% alcohol twice for 2 h. Xyl</w:t>
      </w:r>
      <w:r w:rsidRPr="00F82ED1">
        <w:rPr>
          <w:rFonts w:ascii="Arial" w:hAnsi="Arial" w:cs="Arial"/>
        </w:rPr>
        <w:t>ene was used for 30–60 min (product code:</w:t>
      </w:r>
      <w:r w:rsidR="006B3441" w:rsidRPr="00F82ED1">
        <w:rPr>
          <w:rFonts w:ascii="Arial" w:hAnsi="Arial" w:cs="Arial"/>
        </w:rPr>
        <w:t xml:space="preserve"> </w:t>
      </w:r>
      <w:r w:rsidRPr="00F82ED1">
        <w:rPr>
          <w:rFonts w:ascii="Arial" w:hAnsi="Arial" w:cs="Arial"/>
        </w:rPr>
        <w:t>10291531; J.T. Backer, Sweden). After the tissues became translucent, xylene was removed, and paraffin was infiltrated overnight. The tissues were then embedded in paraffin. The paraffin-embedded tissues were cut i</w:t>
      </w:r>
      <w:r w:rsidRPr="00F82ED1">
        <w:rPr>
          <w:rFonts w:ascii="Arial" w:hAnsi="Arial" w:cs="Arial"/>
        </w:rPr>
        <w:t xml:space="preserve">nto </w:t>
      </w:r>
      <w:r w:rsidR="004376F5" w:rsidRPr="00F82ED1">
        <w:rPr>
          <w:rFonts w:ascii="Arial" w:hAnsi="Arial" w:cs="Arial"/>
        </w:rPr>
        <w:t>5</w:t>
      </w:r>
      <w:r w:rsidR="004376F5" w:rsidRPr="00F82ED1">
        <w:rPr>
          <w:rFonts w:ascii="Arial" w:hAnsi="Arial" w:cs="Arial"/>
          <w:color w:val="4D5156"/>
          <w:shd w:val="clear" w:color="auto" w:fill="FFFFFF"/>
        </w:rPr>
        <w:t xml:space="preserve">µm </w:t>
      </w:r>
      <w:r w:rsidRPr="00F82ED1">
        <w:rPr>
          <w:rFonts w:ascii="Arial" w:hAnsi="Arial" w:cs="Arial"/>
        </w:rPr>
        <w:t>s</w:t>
      </w:r>
      <w:r w:rsidRPr="00F82ED1">
        <w:rPr>
          <w:rFonts w:ascii="Arial" w:hAnsi="Arial" w:cs="Arial"/>
        </w:rPr>
        <w:t>quare</w:t>
      </w:r>
      <w:r w:rsidR="006B3441" w:rsidRPr="00F82ED1">
        <w:rPr>
          <w:rFonts w:ascii="Arial" w:hAnsi="Arial" w:cs="Arial"/>
        </w:rPr>
        <w:t xml:space="preserve"> sections</w:t>
      </w:r>
      <w:r w:rsidRPr="00F82ED1">
        <w:rPr>
          <w:rFonts w:ascii="Arial" w:hAnsi="Arial" w:cs="Arial"/>
        </w:rPr>
        <w:t xml:space="preserve"> using a </w:t>
      </w:r>
      <w:r w:rsidR="00F82ED1" w:rsidRPr="00F82ED1">
        <w:rPr>
          <w:rFonts w:ascii="Arial" w:hAnsi="Arial" w:cs="Arial"/>
          <w:color w:val="000000" w:themeColor="text1"/>
          <w:kern w:val="36"/>
        </w:rPr>
        <w:t>Microtome</w:t>
      </w:r>
      <w:r w:rsidR="00F82ED1">
        <w:rPr>
          <w:rFonts w:ascii="Arial" w:hAnsi="Arial" w:cs="Arial"/>
          <w:color w:val="000000" w:themeColor="text1"/>
          <w:kern w:val="36"/>
        </w:rPr>
        <w:t xml:space="preserve"> (</w:t>
      </w:r>
      <w:r w:rsidR="00F82ED1" w:rsidRPr="00F82ED1">
        <w:rPr>
          <w:rFonts w:ascii="Arial" w:hAnsi="Arial" w:cs="Arial"/>
          <w:color w:val="000000" w:themeColor="text1"/>
          <w:kern w:val="36"/>
        </w:rPr>
        <w:t>OS-315 Rotary</w:t>
      </w:r>
      <w:r w:rsidR="00F82ED1">
        <w:rPr>
          <w:rFonts w:ascii="Arial" w:hAnsi="Arial" w:cs="Arial"/>
          <w:color w:val="000000" w:themeColor="text1"/>
          <w:kern w:val="36"/>
        </w:rPr>
        <w:t>; U.K.)</w:t>
      </w:r>
      <w:r w:rsidRPr="00F82ED1">
        <w:rPr>
          <w:rFonts w:ascii="Arial" w:hAnsi="Arial" w:cs="Arial"/>
        </w:rPr>
        <w:t xml:space="preserve">. The samples were then subjected to an alcohol gradient of 100% for 7 min (twice) and 95% for 7 min. The samples were then left to hydrate for 5 min and washed for 1 min. After </w:t>
      </w:r>
      <w:r w:rsidRPr="00F82ED1">
        <w:rPr>
          <w:rFonts w:ascii="Arial" w:hAnsi="Arial" w:cs="Arial"/>
        </w:rPr>
        <w:t xml:space="preserve">staining, the tissue samples were air-dried. Liver tissues were </w:t>
      </w:r>
      <w:r w:rsidRPr="00F82ED1">
        <w:rPr>
          <w:rFonts w:ascii="Arial" w:hAnsi="Arial" w:cs="Arial"/>
        </w:rPr>
        <w:lastRenderedPageBreak/>
        <w:t>incubated overnight in PFA to obtain frozen sections. After 2 h or overnight</w:t>
      </w:r>
      <w:r w:rsidR="00C102E8" w:rsidRPr="00F82ED1">
        <w:rPr>
          <w:rFonts w:ascii="Arial" w:hAnsi="Arial" w:cs="Arial"/>
        </w:rPr>
        <w:t xml:space="preserve"> incubation</w:t>
      </w:r>
      <w:r w:rsidRPr="00F82ED1">
        <w:rPr>
          <w:rFonts w:ascii="Arial" w:hAnsi="Arial" w:cs="Arial"/>
        </w:rPr>
        <w:t>, the tissues were treated with an optimum cutting temperature (OCT) chemical (Avantor, Cat</w:t>
      </w:r>
      <w:r w:rsidR="004376F5" w:rsidRPr="00F82ED1">
        <w:rPr>
          <w:rFonts w:ascii="Arial" w:hAnsi="Arial" w:cs="Arial"/>
          <w:color w:val="53565A"/>
          <w:shd w:val="clear" w:color="auto" w:fill="FFFFFF"/>
        </w:rPr>
        <w:t xml:space="preserve"> </w:t>
      </w:r>
      <w:r w:rsidR="004376F5" w:rsidRPr="00F82ED1">
        <w:rPr>
          <w:rFonts w:ascii="Arial" w:hAnsi="Arial" w:cs="Arial"/>
          <w:color w:val="000000" w:themeColor="text1"/>
          <w:shd w:val="clear" w:color="auto" w:fill="FFFFFF"/>
        </w:rPr>
        <w:t>25608-930</w:t>
      </w:r>
      <w:r w:rsidRPr="00F82ED1">
        <w:rPr>
          <w:rFonts w:ascii="Arial" w:hAnsi="Arial" w:cs="Arial"/>
        </w:rPr>
        <w:t>). F</w:t>
      </w:r>
      <w:r w:rsidRPr="00F82ED1">
        <w:rPr>
          <w:rFonts w:ascii="Arial" w:hAnsi="Arial" w:cs="Arial"/>
        </w:rPr>
        <w:t>lash-frozen OCT-embedded tissues were frozen at -80°C.</w:t>
      </w:r>
    </w:p>
    <w:p w14:paraId="4CF91182" w14:textId="77777777" w:rsidR="00A4752F" w:rsidRPr="00113F0E" w:rsidRDefault="00A4752F" w:rsidP="007272AC">
      <w:pPr>
        <w:spacing w:line="480" w:lineRule="auto"/>
        <w:rPr>
          <w:rFonts w:ascii="Arial" w:hAnsi="Arial" w:cs="Arial"/>
        </w:rPr>
      </w:pPr>
    </w:p>
    <w:p w14:paraId="0A218D02" w14:textId="77777777" w:rsidR="00A4752F" w:rsidRPr="00113F0E" w:rsidRDefault="009D2E4E" w:rsidP="009D2E4E">
      <w:pPr>
        <w:spacing w:line="480" w:lineRule="auto"/>
        <w:jc w:val="both"/>
        <w:rPr>
          <w:rFonts w:ascii="Arial" w:hAnsi="Arial" w:cs="Arial"/>
          <w:b/>
          <w:bCs/>
        </w:rPr>
      </w:pPr>
      <w:r w:rsidRPr="00113F0E">
        <w:rPr>
          <w:rFonts w:ascii="Arial" w:hAnsi="Arial" w:cs="Arial"/>
          <w:b/>
          <w:bCs/>
        </w:rPr>
        <w:t>Hematoxylin and Eosin (H&amp;E) Staining</w:t>
      </w:r>
    </w:p>
    <w:p w14:paraId="442B44F7" w14:textId="77777777" w:rsidR="00A4752F" w:rsidRPr="00113F0E" w:rsidRDefault="009D2E4E" w:rsidP="009D2E4E">
      <w:pPr>
        <w:spacing w:line="480" w:lineRule="auto"/>
        <w:jc w:val="both"/>
        <w:rPr>
          <w:rFonts w:ascii="Arial" w:hAnsi="Arial" w:cs="Arial"/>
        </w:rPr>
      </w:pPr>
      <w:r w:rsidRPr="00113F0E">
        <w:rPr>
          <w:rFonts w:ascii="Arial" w:hAnsi="Arial" w:cs="Arial"/>
        </w:rPr>
        <w:t>H&amp;E staining was used to examine the tissue nuclei and cytoplasm. Tissue samples were stained with hematoxylin for 1–2 min before washing. Next, they were soaked i</w:t>
      </w:r>
      <w:r w:rsidRPr="00113F0E">
        <w:rPr>
          <w:rFonts w:ascii="Arial" w:hAnsi="Arial" w:cs="Arial"/>
        </w:rPr>
        <w:t>n eosin dye for 30–60 s before being rinsed under running water (the staining duration varied per tissue). Pure ethanol was then used to lighten the samples, which were consequently observed by microscopy.</w:t>
      </w:r>
    </w:p>
    <w:p w14:paraId="4B019D42" w14:textId="77777777" w:rsidR="00A4752F" w:rsidRPr="00113F0E" w:rsidRDefault="00A4752F" w:rsidP="009D2E4E">
      <w:pPr>
        <w:spacing w:line="480" w:lineRule="auto"/>
        <w:jc w:val="both"/>
        <w:rPr>
          <w:rFonts w:ascii="Arial" w:hAnsi="Arial" w:cs="Arial"/>
        </w:rPr>
      </w:pPr>
    </w:p>
    <w:p w14:paraId="17FACB8A" w14:textId="709732F3" w:rsidR="00A4752F" w:rsidRPr="00113F0E" w:rsidRDefault="009D2E4E" w:rsidP="009D2E4E">
      <w:pPr>
        <w:spacing w:line="480" w:lineRule="auto"/>
        <w:jc w:val="both"/>
        <w:rPr>
          <w:rFonts w:ascii="Arial" w:hAnsi="Arial" w:cs="Arial"/>
          <w:b/>
          <w:bCs/>
        </w:rPr>
      </w:pPr>
      <w:r w:rsidRPr="00113F0E">
        <w:rPr>
          <w:rFonts w:ascii="Arial" w:hAnsi="Arial" w:cs="Arial"/>
          <w:b/>
          <w:bCs/>
        </w:rPr>
        <w:t>Picrosirius Red Stain</w:t>
      </w:r>
      <w:r w:rsidR="006B3441">
        <w:rPr>
          <w:rFonts w:ascii="Arial" w:hAnsi="Arial" w:cs="Arial"/>
          <w:b/>
          <w:bCs/>
        </w:rPr>
        <w:t>ing</w:t>
      </w:r>
      <w:r w:rsidRPr="00113F0E">
        <w:rPr>
          <w:rFonts w:ascii="Arial" w:hAnsi="Arial" w:cs="Arial"/>
          <w:b/>
          <w:bCs/>
        </w:rPr>
        <w:t xml:space="preserve"> (PRS)</w:t>
      </w:r>
    </w:p>
    <w:p w14:paraId="0B5F2974" w14:textId="17DA668D" w:rsidR="00A4752F" w:rsidRPr="00113F0E" w:rsidRDefault="006B3441" w:rsidP="009D2E4E">
      <w:pPr>
        <w:spacing w:line="480" w:lineRule="auto"/>
        <w:jc w:val="both"/>
        <w:rPr>
          <w:rFonts w:ascii="Arial" w:hAnsi="Arial" w:cs="Arial"/>
        </w:rPr>
      </w:pPr>
      <w:r>
        <w:rPr>
          <w:rFonts w:ascii="Arial" w:hAnsi="Arial" w:cs="Arial"/>
        </w:rPr>
        <w:t>PSR</w:t>
      </w:r>
      <w:r w:rsidRPr="00113F0E">
        <w:rPr>
          <w:rFonts w:ascii="Arial" w:hAnsi="Arial" w:cs="Arial"/>
        </w:rPr>
        <w:t xml:space="preserve"> was used to observe fibrosis. Picrosirius red (Micro-Sirius Red, Abcam, ab150681) was applied to the tissue samples for 60 min. They were rinsed twice with acetic acid and again with pure alcohol and microscopically observed.</w:t>
      </w:r>
    </w:p>
    <w:p w14:paraId="5CC60315" w14:textId="77777777" w:rsidR="00A4752F" w:rsidRPr="00113F0E" w:rsidRDefault="00A4752F" w:rsidP="009D2E4E">
      <w:pPr>
        <w:spacing w:line="480" w:lineRule="auto"/>
        <w:jc w:val="both"/>
        <w:rPr>
          <w:rFonts w:ascii="Arial" w:hAnsi="Arial" w:cs="Arial"/>
        </w:rPr>
      </w:pPr>
    </w:p>
    <w:p w14:paraId="33712275" w14:textId="64DF0E0D" w:rsidR="00A4752F" w:rsidRPr="00113F0E" w:rsidRDefault="009D2E4E" w:rsidP="009D2E4E">
      <w:pPr>
        <w:spacing w:line="480" w:lineRule="auto"/>
        <w:jc w:val="both"/>
        <w:rPr>
          <w:rFonts w:ascii="Arial" w:hAnsi="Arial" w:cs="Arial"/>
          <w:b/>
          <w:bCs/>
        </w:rPr>
      </w:pPr>
      <w:r w:rsidRPr="00113F0E">
        <w:rPr>
          <w:rFonts w:ascii="Arial" w:hAnsi="Arial" w:cs="Arial"/>
          <w:b/>
          <w:bCs/>
        </w:rPr>
        <w:t>Alcian Blue-Periodic Acid-Sc</w:t>
      </w:r>
      <w:r w:rsidRPr="00113F0E">
        <w:rPr>
          <w:rFonts w:ascii="Arial" w:hAnsi="Arial" w:cs="Arial"/>
          <w:b/>
          <w:bCs/>
        </w:rPr>
        <w:t>hiff Stain</w:t>
      </w:r>
      <w:r w:rsidR="006B3441">
        <w:rPr>
          <w:rFonts w:ascii="Arial" w:hAnsi="Arial" w:cs="Arial"/>
          <w:b/>
          <w:bCs/>
        </w:rPr>
        <w:t>ing</w:t>
      </w:r>
      <w:r w:rsidR="00C102E8">
        <w:rPr>
          <w:rFonts w:ascii="Arial" w:hAnsi="Arial" w:cs="Arial"/>
          <w:b/>
          <w:bCs/>
        </w:rPr>
        <w:t xml:space="preserve"> (Ab/PAS)</w:t>
      </w:r>
    </w:p>
    <w:p w14:paraId="1643B694" w14:textId="2D4702A4" w:rsidR="00A4752F" w:rsidRPr="00113F0E" w:rsidRDefault="009D2E4E" w:rsidP="009D2E4E">
      <w:pPr>
        <w:spacing w:line="480" w:lineRule="auto"/>
        <w:jc w:val="both"/>
        <w:rPr>
          <w:rFonts w:ascii="Arial" w:hAnsi="Arial" w:cs="Arial"/>
        </w:rPr>
      </w:pPr>
      <w:r w:rsidRPr="00113F0E">
        <w:rPr>
          <w:rFonts w:ascii="Arial" w:hAnsi="Arial" w:cs="Arial"/>
        </w:rPr>
        <w:t>Alcian Blue 8GX (Sigma, A5268-10G) dye was used to clean the tissue samples for 15 min. After 5 min, the color of the Periodic Acid (Abcam, ab150680) was removed. Schiff's solution was used to rinse the samples for 5–</w:t>
      </w:r>
      <w:r w:rsidRPr="00113F0E">
        <w:rPr>
          <w:rFonts w:ascii="Arial" w:hAnsi="Arial" w:cs="Arial"/>
        </w:rPr>
        <w:lastRenderedPageBreak/>
        <w:t>10 min. Hematoxy</w:t>
      </w:r>
      <w:r w:rsidRPr="00113F0E">
        <w:rPr>
          <w:rFonts w:ascii="Arial" w:hAnsi="Arial" w:cs="Arial"/>
        </w:rPr>
        <w:t xml:space="preserve">lin-stained cell nuclei were washed after 2–3 </w:t>
      </w:r>
      <w:r w:rsidR="0043266E" w:rsidRPr="00113F0E">
        <w:rPr>
          <w:rFonts w:ascii="Arial" w:hAnsi="Arial" w:cs="Arial"/>
        </w:rPr>
        <w:t>min and</w:t>
      </w:r>
      <w:r w:rsidRPr="00113F0E">
        <w:rPr>
          <w:rFonts w:ascii="Arial" w:hAnsi="Arial" w:cs="Arial"/>
        </w:rPr>
        <w:t xml:space="preserve"> observed by microscopy</w:t>
      </w:r>
      <w:r w:rsidR="00CC4045">
        <w:rPr>
          <w:rFonts w:ascii="Arial" w:hAnsi="Arial" w:cs="Arial" w:hint="eastAsia"/>
        </w:rPr>
        <w:t xml:space="preserve"> </w:t>
      </w:r>
      <w:r w:rsidR="00CC4045">
        <w:rPr>
          <w:rFonts w:ascii="Arial" w:hAnsi="Arial" w:cs="Arial"/>
        </w:rPr>
        <w:t>(</w:t>
      </w:r>
      <w:proofErr w:type="spellStart"/>
      <w:r w:rsidR="00CC4045" w:rsidRPr="00CC4045">
        <w:rPr>
          <w:rFonts w:ascii="Arial" w:hAnsi="Arial" w:cs="Arial"/>
        </w:rPr>
        <w:t>Nexcope</w:t>
      </w:r>
      <w:proofErr w:type="spellEnd"/>
      <w:r w:rsidR="00CC4045" w:rsidRPr="00CC4045">
        <w:rPr>
          <w:rFonts w:ascii="Arial" w:hAnsi="Arial" w:cs="Arial"/>
        </w:rPr>
        <w:t xml:space="preserve"> NE 910</w:t>
      </w:r>
      <w:r w:rsidR="00CC4045">
        <w:rPr>
          <w:rFonts w:ascii="Arial" w:hAnsi="Arial" w:cs="Arial"/>
        </w:rPr>
        <w:t>, U.S.A).</w:t>
      </w:r>
    </w:p>
    <w:p w14:paraId="3EBFF799" w14:textId="77777777" w:rsidR="00A4752F" w:rsidRPr="00113F0E" w:rsidRDefault="00A4752F" w:rsidP="009D2E4E">
      <w:pPr>
        <w:spacing w:line="480" w:lineRule="auto"/>
        <w:jc w:val="both"/>
        <w:rPr>
          <w:rFonts w:ascii="Arial" w:hAnsi="Arial" w:cs="Arial"/>
        </w:rPr>
      </w:pPr>
    </w:p>
    <w:p w14:paraId="658A8C62" w14:textId="45E08FE7" w:rsidR="00A4752F" w:rsidRPr="00113F0E" w:rsidRDefault="009D2E4E" w:rsidP="009D2E4E">
      <w:pPr>
        <w:spacing w:line="480" w:lineRule="auto"/>
        <w:jc w:val="both"/>
        <w:rPr>
          <w:rFonts w:ascii="Arial" w:hAnsi="Arial" w:cs="Arial"/>
          <w:b/>
          <w:bCs/>
        </w:rPr>
      </w:pPr>
      <w:r w:rsidRPr="00113F0E">
        <w:rPr>
          <w:rFonts w:ascii="Arial" w:hAnsi="Arial" w:cs="Arial"/>
          <w:b/>
          <w:bCs/>
        </w:rPr>
        <w:t>Red O Oil Stain</w:t>
      </w:r>
      <w:r w:rsidR="006B3441">
        <w:rPr>
          <w:rFonts w:ascii="Arial" w:hAnsi="Arial" w:cs="Arial"/>
          <w:b/>
          <w:bCs/>
        </w:rPr>
        <w:t>ing</w:t>
      </w:r>
    </w:p>
    <w:p w14:paraId="0F3889B6" w14:textId="7FC9BC21" w:rsidR="00A4752F" w:rsidRPr="00113F0E" w:rsidRDefault="009D2E4E" w:rsidP="009D2E4E">
      <w:pPr>
        <w:spacing w:line="480" w:lineRule="auto"/>
        <w:jc w:val="both"/>
        <w:rPr>
          <w:rFonts w:ascii="Arial" w:hAnsi="Arial" w:cs="Arial"/>
        </w:rPr>
      </w:pPr>
      <w:r w:rsidRPr="00113F0E">
        <w:rPr>
          <w:rFonts w:ascii="Arial" w:hAnsi="Arial" w:cs="Arial"/>
        </w:rPr>
        <w:t xml:space="preserve">Frozen sections were </w:t>
      </w:r>
      <w:r w:rsidR="0043266E" w:rsidRPr="00113F0E">
        <w:rPr>
          <w:rFonts w:ascii="Arial" w:hAnsi="Arial" w:cs="Arial"/>
        </w:rPr>
        <w:t>colored,</w:t>
      </w:r>
      <w:r w:rsidRPr="00113F0E">
        <w:rPr>
          <w:rFonts w:ascii="Arial" w:hAnsi="Arial" w:cs="Arial"/>
        </w:rPr>
        <w:t xml:space="preserve"> and the OCT was dissolved in frozen tissue slices in PBS and washed with 60% isopropanol (3:1). After 15 min, the slides were stained with Oil Red O working solution (#O0625; </w:t>
      </w:r>
      <w:proofErr w:type="gramStart"/>
      <w:r w:rsidRPr="00113F0E">
        <w:rPr>
          <w:rFonts w:ascii="Arial" w:hAnsi="Arial" w:cs="Arial"/>
        </w:rPr>
        <w:t>stock:ddH</w:t>
      </w:r>
      <w:proofErr w:type="gramEnd"/>
      <w:r w:rsidRPr="00113F0E">
        <w:rPr>
          <w:rFonts w:ascii="Arial" w:hAnsi="Arial" w:cs="Arial"/>
        </w:rPr>
        <w:t>2O = 3:2; Sigma) and washed with 60% isopropanol. After hematoxylin sta</w:t>
      </w:r>
      <w:r w:rsidRPr="00113F0E">
        <w:rPr>
          <w:rFonts w:ascii="Arial" w:hAnsi="Arial" w:cs="Arial"/>
        </w:rPr>
        <w:t>ining of the cell nuclei, the transparent samples were rinsed and air-dried.</w:t>
      </w:r>
    </w:p>
    <w:p w14:paraId="0707B322" w14:textId="77777777" w:rsidR="00A4752F" w:rsidRPr="00113F0E" w:rsidRDefault="00A4752F" w:rsidP="009D2E4E">
      <w:pPr>
        <w:spacing w:line="480" w:lineRule="auto"/>
        <w:jc w:val="both"/>
        <w:rPr>
          <w:rFonts w:ascii="Arial" w:hAnsi="Arial" w:cs="Arial"/>
          <w:b/>
          <w:bCs/>
        </w:rPr>
      </w:pPr>
    </w:p>
    <w:p w14:paraId="4D6FD2AD" w14:textId="77777777" w:rsidR="00A4752F" w:rsidRPr="00113F0E" w:rsidRDefault="009D2E4E" w:rsidP="009D2E4E">
      <w:pPr>
        <w:spacing w:line="480" w:lineRule="auto"/>
        <w:jc w:val="both"/>
        <w:rPr>
          <w:rFonts w:ascii="Arial" w:hAnsi="Arial" w:cs="Arial"/>
          <w:b/>
          <w:bCs/>
        </w:rPr>
      </w:pPr>
      <w:r w:rsidRPr="00113F0E">
        <w:rPr>
          <w:rFonts w:ascii="Arial" w:hAnsi="Arial" w:cs="Arial"/>
          <w:b/>
          <w:bCs/>
        </w:rPr>
        <w:t>RNA Extraction</w:t>
      </w:r>
    </w:p>
    <w:p w14:paraId="55F220F2" w14:textId="488FC391" w:rsidR="00A4752F" w:rsidRPr="00113F0E" w:rsidRDefault="009D2E4E" w:rsidP="009D2E4E">
      <w:pPr>
        <w:spacing w:line="480" w:lineRule="auto"/>
        <w:jc w:val="both"/>
        <w:rPr>
          <w:rFonts w:ascii="Arial" w:hAnsi="Arial" w:cs="Arial"/>
        </w:rPr>
      </w:pPr>
      <w:proofErr w:type="spellStart"/>
      <w:r w:rsidRPr="00113F0E">
        <w:rPr>
          <w:rFonts w:ascii="Arial" w:hAnsi="Arial" w:cs="Arial"/>
        </w:rPr>
        <w:t>TRIzol</w:t>
      </w:r>
      <w:proofErr w:type="spellEnd"/>
      <w:r w:rsidRPr="00113F0E">
        <w:rPr>
          <w:rFonts w:ascii="Arial" w:hAnsi="Arial" w:cs="Arial"/>
        </w:rPr>
        <w:t xml:space="preserve"> (Invitrogen, Carlsbad, CA, USA) (100 µL/0.01 g) was added to intestinal or hepatic tissue. After shearing, a pulverizing device was used to homogenize the t</w:t>
      </w:r>
      <w:r w:rsidRPr="00113F0E">
        <w:rPr>
          <w:rFonts w:ascii="Arial" w:hAnsi="Arial" w:cs="Arial"/>
        </w:rPr>
        <w:t>issues and carefully combine them with 100% ethanol. The sample was then centrifuged for 1 min at 12,000 ×</w:t>
      </w:r>
      <w:r w:rsidRPr="00113F0E">
        <w:rPr>
          <w:rFonts w:ascii="Arial" w:hAnsi="Arial" w:cs="Arial"/>
          <w:i/>
          <w:iCs/>
        </w:rPr>
        <w:t>g</w:t>
      </w:r>
      <w:r w:rsidRPr="00113F0E">
        <w:rPr>
          <w:rFonts w:ascii="Arial" w:hAnsi="Arial" w:cs="Arial"/>
        </w:rPr>
        <w:t xml:space="preserve"> and 4°C and the supernatant transferred to a column. RNA was isolated using Direct-</w:t>
      </w:r>
      <w:proofErr w:type="spellStart"/>
      <w:r w:rsidRPr="00113F0E">
        <w:rPr>
          <w:rFonts w:ascii="Arial" w:hAnsi="Arial" w:cs="Arial"/>
        </w:rPr>
        <w:t>zol</w:t>
      </w:r>
      <w:proofErr w:type="spellEnd"/>
      <w:r w:rsidRPr="00113F0E">
        <w:rPr>
          <w:rFonts w:ascii="Arial" w:hAnsi="Arial" w:cs="Arial"/>
        </w:rPr>
        <w:t xml:space="preserve"> RNA </w:t>
      </w:r>
      <w:proofErr w:type="spellStart"/>
      <w:r w:rsidRPr="00113F0E">
        <w:rPr>
          <w:rFonts w:ascii="Arial" w:hAnsi="Arial" w:cs="Arial"/>
        </w:rPr>
        <w:t>MiniPrep</w:t>
      </w:r>
      <w:proofErr w:type="spellEnd"/>
      <w:r w:rsidRPr="00113F0E">
        <w:rPr>
          <w:rFonts w:ascii="Arial" w:hAnsi="Arial" w:cs="Arial"/>
        </w:rPr>
        <w:t xml:space="preserve"> (ZYMO RESEARCH, R2050). A Nanodrop was used to m</w:t>
      </w:r>
      <w:r w:rsidRPr="00113F0E">
        <w:rPr>
          <w:rFonts w:ascii="Arial" w:hAnsi="Arial" w:cs="Arial"/>
        </w:rPr>
        <w:t>easure the RNA concentration, and an agarose gel was run at 90 V for 20 min. The RNA was then maintained at -80°C.</w:t>
      </w:r>
    </w:p>
    <w:p w14:paraId="44E6C58C" w14:textId="77777777" w:rsidR="00A4752F" w:rsidRPr="00113F0E" w:rsidRDefault="00A4752F" w:rsidP="009D2E4E">
      <w:pPr>
        <w:spacing w:line="480" w:lineRule="auto"/>
        <w:jc w:val="both"/>
        <w:rPr>
          <w:rFonts w:ascii="Arial" w:hAnsi="Arial" w:cs="Arial"/>
        </w:rPr>
      </w:pPr>
    </w:p>
    <w:p w14:paraId="64355955" w14:textId="4E4E6C90" w:rsidR="00A4752F" w:rsidRPr="00113F0E" w:rsidRDefault="009D2E4E" w:rsidP="009D2E4E">
      <w:pPr>
        <w:spacing w:line="480" w:lineRule="auto"/>
        <w:jc w:val="both"/>
        <w:rPr>
          <w:rFonts w:ascii="Arial" w:hAnsi="Arial" w:cs="Arial"/>
          <w:b/>
          <w:bCs/>
        </w:rPr>
      </w:pPr>
      <w:r w:rsidRPr="00113F0E">
        <w:rPr>
          <w:rFonts w:ascii="Arial" w:hAnsi="Arial" w:cs="Arial"/>
          <w:b/>
          <w:bCs/>
        </w:rPr>
        <w:t>Complement</w:t>
      </w:r>
      <w:r w:rsidR="006B3441">
        <w:rPr>
          <w:rFonts w:ascii="Arial" w:hAnsi="Arial" w:cs="Arial"/>
          <w:b/>
          <w:bCs/>
        </w:rPr>
        <w:t>ary</w:t>
      </w:r>
      <w:r w:rsidRPr="00113F0E">
        <w:rPr>
          <w:rFonts w:ascii="Arial" w:hAnsi="Arial" w:cs="Arial"/>
          <w:b/>
          <w:bCs/>
        </w:rPr>
        <w:t xml:space="preserve"> DNA (cDNA) Transcription</w:t>
      </w:r>
    </w:p>
    <w:p w14:paraId="6DB10B09" w14:textId="08D7D5C6" w:rsidR="00A4752F" w:rsidRPr="00113F0E" w:rsidRDefault="009D2E4E" w:rsidP="009D2E4E">
      <w:pPr>
        <w:spacing w:line="480" w:lineRule="auto"/>
        <w:jc w:val="both"/>
        <w:rPr>
          <w:rFonts w:ascii="Arial" w:hAnsi="Arial" w:cs="Arial"/>
        </w:rPr>
      </w:pPr>
      <w:r w:rsidRPr="00113F0E">
        <w:rPr>
          <w:rFonts w:ascii="Arial" w:hAnsi="Arial" w:cs="Arial"/>
        </w:rPr>
        <w:lastRenderedPageBreak/>
        <w:t xml:space="preserve">Nuclease-free water was used to modify and normalize RNA concentrations in the samples. </w:t>
      </w:r>
      <w:r w:rsidR="0043266E" w:rsidRPr="00113F0E">
        <w:rPr>
          <w:rFonts w:ascii="Arial" w:hAnsi="Arial" w:cs="Arial"/>
        </w:rPr>
        <w:t>A reverse</w:t>
      </w:r>
      <w:r w:rsidRPr="00113F0E">
        <w:rPr>
          <w:rFonts w:ascii="Arial" w:hAnsi="Arial" w:cs="Arial"/>
        </w:rPr>
        <w:t xml:space="preserve"> tra</w:t>
      </w:r>
      <w:r w:rsidRPr="00113F0E">
        <w:rPr>
          <w:rFonts w:ascii="Arial" w:hAnsi="Arial" w:cs="Arial"/>
        </w:rPr>
        <w:t xml:space="preserve">nscription buffer was prepared using high-capacity cDNA reverse transcription reagent </w:t>
      </w:r>
      <w:r w:rsidR="004376F5">
        <w:rPr>
          <w:rFonts w:ascii="Arial" w:hAnsi="Arial" w:cs="Arial"/>
        </w:rPr>
        <w:t xml:space="preserve">kit </w:t>
      </w:r>
      <w:r w:rsidRPr="00113F0E">
        <w:rPr>
          <w:rFonts w:ascii="Arial" w:hAnsi="Arial" w:cs="Arial"/>
        </w:rPr>
        <w:t>(</w:t>
      </w:r>
      <w:proofErr w:type="spellStart"/>
      <w:r w:rsidRPr="00113F0E">
        <w:rPr>
          <w:rFonts w:ascii="Arial" w:hAnsi="Arial" w:cs="Arial"/>
        </w:rPr>
        <w:t>ThermoFisher</w:t>
      </w:r>
      <w:proofErr w:type="spellEnd"/>
      <w:r w:rsidRPr="00113F0E">
        <w:rPr>
          <w:rFonts w:ascii="Arial" w:hAnsi="Arial" w:cs="Arial"/>
        </w:rPr>
        <w:t>, 4374966). A Bio-Rad T100TM thermal cycler was used to facilitate cDNA transcription. The sample temperature was maintained at -20°C.</w:t>
      </w:r>
    </w:p>
    <w:p w14:paraId="3C014D75" w14:textId="77777777" w:rsidR="00A4752F" w:rsidRPr="00113F0E" w:rsidRDefault="00A4752F" w:rsidP="009D2E4E">
      <w:pPr>
        <w:spacing w:line="480" w:lineRule="auto"/>
        <w:jc w:val="both"/>
        <w:rPr>
          <w:rFonts w:ascii="Arial" w:hAnsi="Arial" w:cs="Arial"/>
        </w:rPr>
      </w:pPr>
    </w:p>
    <w:p w14:paraId="19055EA4" w14:textId="0A1D35FD" w:rsidR="00A4752F" w:rsidRPr="00113F0E" w:rsidRDefault="009D2E4E" w:rsidP="009D2E4E">
      <w:pPr>
        <w:spacing w:line="480" w:lineRule="auto"/>
        <w:jc w:val="both"/>
        <w:rPr>
          <w:rFonts w:ascii="Arial" w:hAnsi="Arial" w:cs="Arial"/>
          <w:b/>
          <w:bCs/>
        </w:rPr>
      </w:pPr>
      <w:r w:rsidRPr="00113F0E">
        <w:rPr>
          <w:rFonts w:ascii="Arial" w:hAnsi="Arial" w:cs="Arial"/>
          <w:b/>
          <w:bCs/>
        </w:rPr>
        <w:t>Quantitative Reve</w:t>
      </w:r>
      <w:r w:rsidRPr="00113F0E">
        <w:rPr>
          <w:rFonts w:ascii="Arial" w:hAnsi="Arial" w:cs="Arial"/>
          <w:b/>
          <w:bCs/>
        </w:rPr>
        <w:t>rse Transcription Polymerase Chain Reaction (</w:t>
      </w:r>
      <w:proofErr w:type="spellStart"/>
      <w:r w:rsidRPr="00113F0E">
        <w:rPr>
          <w:rFonts w:ascii="Arial" w:hAnsi="Arial" w:cs="Arial"/>
          <w:b/>
          <w:bCs/>
        </w:rPr>
        <w:t>qRT</w:t>
      </w:r>
      <w:proofErr w:type="spellEnd"/>
      <w:r w:rsidRPr="00113F0E">
        <w:rPr>
          <w:rFonts w:ascii="Arial" w:hAnsi="Arial" w:cs="Arial"/>
          <w:b/>
          <w:bCs/>
        </w:rPr>
        <w:t>-PCR)</w:t>
      </w:r>
    </w:p>
    <w:p w14:paraId="7E0C8AF2" w14:textId="65139536" w:rsidR="00A4752F" w:rsidRPr="00113F0E" w:rsidRDefault="009D2E4E" w:rsidP="009D2E4E">
      <w:pPr>
        <w:spacing w:line="480" w:lineRule="auto"/>
        <w:jc w:val="both"/>
        <w:rPr>
          <w:rFonts w:ascii="Arial" w:hAnsi="Arial" w:cs="Arial"/>
        </w:rPr>
      </w:pPr>
      <w:r w:rsidRPr="00113F0E">
        <w:rPr>
          <w:rFonts w:ascii="Arial" w:hAnsi="Arial" w:cs="Arial"/>
        </w:rPr>
        <w:t xml:space="preserve">Total RNA isolation and RT-PCR were conducted using </w:t>
      </w:r>
      <w:r w:rsidR="00113F0E" w:rsidRPr="00113F0E">
        <w:rPr>
          <w:rFonts w:ascii="Arial" w:hAnsi="Arial" w:cs="Arial"/>
        </w:rPr>
        <w:t>the manufacturer's instructions</w:t>
      </w:r>
      <w:r w:rsidRPr="00113F0E">
        <w:rPr>
          <w:rFonts w:ascii="Arial" w:hAnsi="Arial" w:cs="Arial"/>
        </w:rPr>
        <w:t xml:space="preserve">. The results were calculated using Ct values and normalized to </w:t>
      </w:r>
      <w:r w:rsidRPr="00113F0E">
        <w:rPr>
          <w:rFonts w:ascii="Arial" w:hAnsi="Arial" w:cs="Arial"/>
          <w:i/>
        </w:rPr>
        <w:t>GAPDH</w:t>
      </w:r>
      <w:r w:rsidRPr="00113F0E">
        <w:rPr>
          <w:rFonts w:ascii="Arial" w:hAnsi="Arial" w:cs="Arial"/>
        </w:rPr>
        <w:t xml:space="preserve"> mRNA levels. The primer sequences are shown in Supplementary </w:t>
      </w:r>
      <w:r w:rsidRPr="00113F0E">
        <w:rPr>
          <w:rFonts w:ascii="Arial" w:hAnsi="Arial" w:cs="Arial"/>
          <w:b/>
          <w:bCs/>
          <w:color w:val="0432FF"/>
        </w:rPr>
        <w:t xml:space="preserve">Table </w:t>
      </w:r>
      <w:r w:rsidR="00F11D95">
        <w:rPr>
          <w:rFonts w:ascii="Arial" w:hAnsi="Arial" w:cs="Arial"/>
          <w:b/>
          <w:bCs/>
          <w:color w:val="0432FF"/>
        </w:rPr>
        <w:t>S</w:t>
      </w:r>
      <w:r w:rsidRPr="00113F0E">
        <w:rPr>
          <w:rFonts w:ascii="Arial" w:hAnsi="Arial" w:cs="Arial"/>
          <w:b/>
          <w:bCs/>
          <w:color w:val="0432FF"/>
        </w:rPr>
        <w:t>1</w:t>
      </w:r>
      <w:r w:rsidRPr="00113F0E">
        <w:rPr>
          <w:rFonts w:ascii="Arial" w:hAnsi="Arial" w:cs="Arial"/>
        </w:rPr>
        <w:t>. After the experimental procedure, statistical analyses were performed based on the calculated Ct values.</w:t>
      </w:r>
    </w:p>
    <w:p w14:paraId="423B7028" w14:textId="77777777" w:rsidR="00A4752F" w:rsidRPr="00113F0E" w:rsidRDefault="00A4752F" w:rsidP="009D2E4E">
      <w:pPr>
        <w:spacing w:line="480" w:lineRule="auto"/>
        <w:jc w:val="both"/>
        <w:rPr>
          <w:rFonts w:ascii="Arial" w:eastAsia="Times New Roman" w:hAnsi="Arial" w:cs="Arial"/>
          <w:b/>
        </w:rPr>
      </w:pPr>
    </w:p>
    <w:p w14:paraId="7D4A8D50" w14:textId="1DACD805" w:rsidR="00A4752F" w:rsidRPr="00113F0E" w:rsidRDefault="009D2E4E" w:rsidP="009D2E4E">
      <w:pPr>
        <w:spacing w:line="480" w:lineRule="auto"/>
        <w:jc w:val="both"/>
        <w:rPr>
          <w:rFonts w:ascii="Arial" w:eastAsia="Times New Roman" w:hAnsi="Arial" w:cs="Arial"/>
          <w:b/>
        </w:rPr>
      </w:pPr>
      <w:r w:rsidRPr="00113F0E">
        <w:rPr>
          <w:rFonts w:ascii="Arial" w:eastAsia="Times New Roman" w:hAnsi="Arial" w:cs="Arial"/>
          <w:b/>
        </w:rPr>
        <w:t>Immunoblot Analyses and Antibodies</w:t>
      </w:r>
    </w:p>
    <w:p w14:paraId="301C2DA6" w14:textId="77777777" w:rsidR="00A4752F" w:rsidRPr="00113F0E" w:rsidRDefault="009D2E4E" w:rsidP="009D2E4E">
      <w:pPr>
        <w:spacing w:line="480" w:lineRule="auto"/>
        <w:jc w:val="both"/>
        <w:rPr>
          <w:rFonts w:ascii="Arial" w:hAnsi="Arial" w:cs="Arial"/>
          <w:color w:val="000000" w:themeColor="text1"/>
        </w:rPr>
      </w:pPr>
      <w:r w:rsidRPr="00113F0E">
        <w:rPr>
          <w:rFonts w:ascii="Arial" w:hAnsi="Arial" w:cs="Arial"/>
        </w:rPr>
        <w:t>Western blotting was performed using standa</w:t>
      </w:r>
      <w:r w:rsidRPr="00113F0E">
        <w:rPr>
          <w:rFonts w:ascii="Arial" w:hAnsi="Arial" w:cs="Arial"/>
        </w:rPr>
        <w:t xml:space="preserve">rd methods. </w:t>
      </w:r>
      <w:r w:rsidRPr="00113F0E">
        <w:rPr>
          <w:rFonts w:ascii="Arial" w:eastAsia="Times New Roman" w:hAnsi="Arial" w:cs="Arial"/>
          <w:color w:val="000000" w:themeColor="text1"/>
        </w:rPr>
        <w:t>The following antibodies were used: anti-</w:t>
      </w:r>
      <w:r w:rsidRPr="00113F0E">
        <w:rPr>
          <w:rFonts w:ascii="Arial" w:hAnsi="Arial" w:cs="Arial"/>
          <w:color w:val="000000" w:themeColor="text1"/>
          <w:shd w:val="clear" w:color="auto" w:fill="FFFFFF"/>
        </w:rPr>
        <w:t>β</w:t>
      </w:r>
      <w:r w:rsidRPr="00113F0E">
        <w:rPr>
          <w:rFonts w:ascii="Arial" w:hAnsi="Arial" w:cs="Arial"/>
          <w:color w:val="000000" w:themeColor="text1"/>
        </w:rPr>
        <w:t>-</w:t>
      </w:r>
      <w:r w:rsidRPr="00113F0E">
        <w:rPr>
          <w:rFonts w:ascii="Arial" w:eastAsia="Times New Roman" w:hAnsi="Arial" w:cs="Arial"/>
          <w:color w:val="000000" w:themeColor="text1"/>
        </w:rPr>
        <w:t>actin (Cell Signaling Technology, 3700),</w:t>
      </w:r>
      <w:r w:rsidRPr="00113F0E">
        <w:rPr>
          <w:rFonts w:ascii="Arial" w:eastAsia="Times New Roman" w:hAnsi="Arial" w:cs="Arial"/>
          <w:color w:val="FF0000"/>
        </w:rPr>
        <w:t xml:space="preserve"> </w:t>
      </w:r>
      <w:r w:rsidRPr="00113F0E">
        <w:rPr>
          <w:rFonts w:ascii="Arial" w:eastAsia="Times New Roman" w:hAnsi="Arial" w:cs="Arial"/>
          <w:color w:val="000000" w:themeColor="text1"/>
        </w:rPr>
        <w:t>anti-phospho-AMPKα (Cell Signaling Technology, 2535), anti-AMPK (Santa Cruz, sc-25792), anti-</w:t>
      </w:r>
      <w:proofErr w:type="spellStart"/>
      <w:r w:rsidRPr="00113F0E">
        <w:rPr>
          <w:rFonts w:ascii="Arial" w:hAnsi="Arial" w:cs="Arial"/>
          <w:color w:val="000000" w:themeColor="text1"/>
        </w:rPr>
        <w:t>PPAR</w:t>
      </w:r>
      <w:r w:rsidRPr="00113F0E">
        <w:rPr>
          <w:rFonts w:ascii="Arial" w:hAnsi="Arial" w:cs="Arial"/>
          <w:color w:val="000000" w:themeColor="text1"/>
          <w:shd w:val="clear" w:color="auto" w:fill="FFFFFF"/>
        </w:rPr>
        <w:t>γ</w:t>
      </w:r>
      <w:proofErr w:type="spellEnd"/>
      <w:r w:rsidRPr="00113F0E">
        <w:rPr>
          <w:rFonts w:ascii="Arial" w:hAnsi="Arial" w:cs="Arial"/>
          <w:color w:val="000000" w:themeColor="text1"/>
          <w:shd w:val="clear" w:color="auto" w:fill="FFFFFF"/>
        </w:rPr>
        <w:t xml:space="preserve"> </w:t>
      </w:r>
      <w:r w:rsidRPr="00113F0E">
        <w:rPr>
          <w:rFonts w:ascii="Arial" w:hAnsi="Arial" w:cs="Arial"/>
          <w:color w:val="000000" w:themeColor="text1"/>
        </w:rPr>
        <w:t>(</w:t>
      </w:r>
      <w:r w:rsidRPr="00113F0E">
        <w:rPr>
          <w:rFonts w:ascii="Arial" w:eastAsia="Times New Roman" w:hAnsi="Arial" w:cs="Arial"/>
          <w:color w:val="000000" w:themeColor="text1"/>
        </w:rPr>
        <w:t>Santa Cruz, sc-7273</w:t>
      </w:r>
      <w:r w:rsidRPr="00113F0E">
        <w:rPr>
          <w:rFonts w:ascii="Arial" w:hAnsi="Arial" w:cs="Arial"/>
          <w:color w:val="000000" w:themeColor="text1"/>
        </w:rPr>
        <w:t xml:space="preserve">), and </w:t>
      </w:r>
      <w:r w:rsidRPr="00113F0E">
        <w:rPr>
          <w:rFonts w:ascii="Arial" w:eastAsia="Times New Roman" w:hAnsi="Arial" w:cs="Arial"/>
          <w:color w:val="000000" w:themeColor="text1"/>
        </w:rPr>
        <w:t>anti-</w:t>
      </w:r>
      <w:r w:rsidRPr="00113F0E">
        <w:rPr>
          <w:rFonts w:ascii="Arial" w:hAnsi="Arial" w:cs="Arial"/>
          <w:color w:val="000000" w:themeColor="text1"/>
        </w:rPr>
        <w:t>FXR (</w:t>
      </w:r>
      <w:r w:rsidRPr="00113F0E">
        <w:rPr>
          <w:rFonts w:ascii="Arial" w:eastAsia="Times New Roman" w:hAnsi="Arial" w:cs="Arial"/>
          <w:color w:val="000000" w:themeColor="text1"/>
        </w:rPr>
        <w:t xml:space="preserve">Cell Signaling </w:t>
      </w:r>
      <w:r w:rsidRPr="00113F0E">
        <w:rPr>
          <w:rFonts w:ascii="Arial" w:eastAsia="Times New Roman" w:hAnsi="Arial" w:cs="Arial"/>
          <w:color w:val="000000" w:themeColor="text1"/>
        </w:rPr>
        <w:t>Technology, 72105</w:t>
      </w:r>
      <w:r w:rsidRPr="00113F0E">
        <w:rPr>
          <w:rFonts w:ascii="Arial" w:hAnsi="Arial" w:cs="Arial"/>
          <w:color w:val="000000" w:themeColor="text1"/>
        </w:rPr>
        <w:t>).</w:t>
      </w:r>
    </w:p>
    <w:p w14:paraId="44100F3F" w14:textId="77777777" w:rsidR="00A4752F" w:rsidRPr="00113F0E" w:rsidRDefault="00A4752F" w:rsidP="009D2E4E">
      <w:pPr>
        <w:spacing w:line="480" w:lineRule="auto"/>
        <w:jc w:val="both"/>
        <w:rPr>
          <w:rFonts w:ascii="Arial" w:hAnsi="Arial" w:cs="Arial"/>
        </w:rPr>
      </w:pPr>
    </w:p>
    <w:p w14:paraId="3725CAD7" w14:textId="003A16E7" w:rsidR="00A4752F" w:rsidRPr="00113F0E" w:rsidRDefault="009D2E4E" w:rsidP="009D2E4E">
      <w:pPr>
        <w:spacing w:line="480" w:lineRule="auto"/>
        <w:jc w:val="both"/>
        <w:rPr>
          <w:rFonts w:ascii="Arial" w:hAnsi="Arial" w:cs="Arial"/>
        </w:rPr>
      </w:pPr>
      <w:r w:rsidRPr="00113F0E">
        <w:rPr>
          <w:rFonts w:ascii="Arial" w:eastAsia="Times New Roman" w:hAnsi="Arial" w:cs="Arial"/>
          <w:b/>
        </w:rPr>
        <w:t xml:space="preserve">Flow Cytometry and Liver and Spleen-Infiltrating Leukocyte </w:t>
      </w:r>
      <w:r w:rsidR="00C102E8">
        <w:rPr>
          <w:rFonts w:ascii="Arial" w:eastAsia="Times New Roman" w:hAnsi="Arial" w:cs="Arial"/>
          <w:b/>
        </w:rPr>
        <w:t>I</w:t>
      </w:r>
      <w:r w:rsidRPr="00113F0E">
        <w:rPr>
          <w:rFonts w:ascii="Arial" w:eastAsia="Times New Roman" w:hAnsi="Arial" w:cs="Arial"/>
          <w:b/>
        </w:rPr>
        <w:t>solation</w:t>
      </w:r>
    </w:p>
    <w:p w14:paraId="117138C8" w14:textId="483C84DB" w:rsidR="00A4752F" w:rsidRPr="00113F0E" w:rsidRDefault="009D2E4E" w:rsidP="009D2E4E">
      <w:pPr>
        <w:spacing w:line="480" w:lineRule="auto"/>
        <w:jc w:val="both"/>
        <w:rPr>
          <w:rFonts w:ascii="Arial" w:hAnsi="Arial" w:cs="Arial"/>
        </w:rPr>
      </w:pPr>
      <w:r w:rsidRPr="00113F0E">
        <w:rPr>
          <w:rFonts w:ascii="Arial" w:hAnsi="Arial" w:cs="Arial"/>
        </w:rPr>
        <w:lastRenderedPageBreak/>
        <w:t xml:space="preserve">The liver was perfused with Hank’s balanced salt solution (HBSS [II]) until blood was </w:t>
      </w:r>
      <w:r w:rsidR="00AF6ED0">
        <w:rPr>
          <w:rFonts w:ascii="Arial" w:hAnsi="Arial" w:cs="Arial"/>
        </w:rPr>
        <w:t xml:space="preserve">completely cleared </w:t>
      </w:r>
      <w:r w:rsidRPr="00113F0E">
        <w:rPr>
          <w:rFonts w:ascii="Arial" w:hAnsi="Arial" w:cs="Arial"/>
        </w:rPr>
        <w:t>from the portal vein. An infusion of 0.05% collagenase (SI-C5</w:t>
      </w:r>
      <w:r w:rsidRPr="00113F0E">
        <w:rPr>
          <w:rFonts w:ascii="Arial" w:hAnsi="Arial" w:cs="Arial"/>
        </w:rPr>
        <w:t>138; Sigma</w:t>
      </w:r>
      <w:r w:rsidR="0043266E">
        <w:rPr>
          <w:rFonts w:ascii="Arial" w:hAnsi="Arial" w:cs="Arial"/>
        </w:rPr>
        <w:t xml:space="preserve"> </w:t>
      </w:r>
      <w:r w:rsidRPr="00113F0E">
        <w:rPr>
          <w:rFonts w:ascii="Arial" w:hAnsi="Arial" w:cs="Arial"/>
        </w:rPr>
        <w:t>Aldrich) was administered to soften the liver. After removing the liver, the tissue was shredded and submerged in a collagenase solution. A 50 mL centrifuge tube and a 70 µm filter w</w:t>
      </w:r>
      <w:r w:rsidR="006B3441">
        <w:rPr>
          <w:rFonts w:ascii="Arial" w:hAnsi="Arial" w:cs="Arial"/>
        </w:rPr>
        <w:t>ere</w:t>
      </w:r>
      <w:r w:rsidRPr="00113F0E">
        <w:rPr>
          <w:rFonts w:ascii="Arial" w:hAnsi="Arial" w:cs="Arial"/>
        </w:rPr>
        <w:t xml:space="preserve"> used to grind the liver and fluids. The tube was then fille</w:t>
      </w:r>
      <w:r w:rsidRPr="00113F0E">
        <w:rPr>
          <w:rFonts w:ascii="Arial" w:hAnsi="Arial" w:cs="Arial"/>
        </w:rPr>
        <w:t xml:space="preserve">d with 50 mL PBS. Centrifugation </w:t>
      </w:r>
      <w:r w:rsidR="0043266E">
        <w:rPr>
          <w:rFonts w:ascii="Arial" w:hAnsi="Arial" w:cs="Arial"/>
        </w:rPr>
        <w:t xml:space="preserve">was performed </w:t>
      </w:r>
      <w:r w:rsidRPr="00113F0E">
        <w:rPr>
          <w:rFonts w:ascii="Arial" w:hAnsi="Arial" w:cs="Arial"/>
        </w:rPr>
        <w:t>at 50 ×</w:t>
      </w:r>
      <w:r w:rsidRPr="00113F0E">
        <w:rPr>
          <w:rFonts w:ascii="Arial" w:hAnsi="Arial" w:cs="Arial"/>
          <w:i/>
          <w:iCs/>
        </w:rPr>
        <w:t>g</w:t>
      </w:r>
      <w:r w:rsidRPr="00113F0E">
        <w:rPr>
          <w:rFonts w:ascii="Arial" w:hAnsi="Arial" w:cs="Arial"/>
        </w:rPr>
        <w:t xml:space="preserve"> for 5 min to separate non-parenchymal cells from hepatocytes. The supernatant containing NPCs was centrifuged at </w:t>
      </w:r>
      <w:r w:rsidR="00CC4045">
        <w:rPr>
          <w:rFonts w:ascii="Arial" w:hAnsi="Arial" w:cs="Arial"/>
        </w:rPr>
        <w:t>3000g</w:t>
      </w:r>
      <w:r w:rsidRPr="00113F0E">
        <w:rPr>
          <w:rFonts w:ascii="Arial" w:hAnsi="Arial" w:cs="Arial"/>
        </w:rPr>
        <w:t xml:space="preserve"> for 10 min and discarded, and 1 mL of RBC Lysing Buffer </w:t>
      </w:r>
      <w:proofErr w:type="spellStart"/>
      <w:r w:rsidRPr="00113F0E">
        <w:rPr>
          <w:rFonts w:ascii="Arial" w:hAnsi="Arial" w:cs="Arial"/>
        </w:rPr>
        <w:t>Hybri-MaxTM</w:t>
      </w:r>
      <w:proofErr w:type="spellEnd"/>
      <w:r w:rsidRPr="00113F0E">
        <w:rPr>
          <w:rFonts w:ascii="Arial" w:hAnsi="Arial" w:cs="Arial"/>
        </w:rPr>
        <w:t xml:space="preserve"> (Sigma</w:t>
      </w:r>
      <w:r w:rsidR="0043266E">
        <w:rPr>
          <w:rFonts w:ascii="Arial" w:hAnsi="Arial" w:cs="Arial"/>
        </w:rPr>
        <w:t xml:space="preserve"> </w:t>
      </w:r>
      <w:r w:rsidRPr="00113F0E">
        <w:rPr>
          <w:rFonts w:ascii="Arial" w:hAnsi="Arial" w:cs="Arial"/>
        </w:rPr>
        <w:t>Aldrich, #R7757-100ML) was used to lyse the blood cells for 1 min. The lysate was neutralized with PBS in a flow tube. To count the cells, 10 µL of the supernatant was centrifuged at 1800 rpm for 5 min. The samples were then incubated for 10 min with 100 µ</w:t>
      </w:r>
      <w:r w:rsidRPr="00113F0E">
        <w:rPr>
          <w:rFonts w:ascii="Arial" w:hAnsi="Arial" w:cs="Arial"/>
        </w:rPr>
        <w:t xml:space="preserve">L of the Fc block and Golgi stop combination. APC bead buffer (65 µL) was added to 100 µL of anti-mouse CD45 APC antibody and incubated for 30 min. </w:t>
      </w:r>
      <w:proofErr w:type="spellStart"/>
      <w:r w:rsidRPr="00113F0E">
        <w:rPr>
          <w:rFonts w:ascii="Arial" w:hAnsi="Arial" w:cs="Arial"/>
        </w:rPr>
        <w:t>iMeg</w:t>
      </w:r>
      <w:proofErr w:type="spellEnd"/>
      <w:r w:rsidRPr="00113F0E">
        <w:rPr>
          <w:rFonts w:ascii="Arial" w:hAnsi="Arial" w:cs="Arial"/>
        </w:rPr>
        <w:t xml:space="preserve"> buffer (BD Biosciences, 552362) (1 mL) was added</w:t>
      </w:r>
      <w:r w:rsidR="00AF6ED0">
        <w:rPr>
          <w:rFonts w:ascii="Arial" w:hAnsi="Arial" w:cs="Arial"/>
        </w:rPr>
        <w:t>,</w:t>
      </w:r>
      <w:r w:rsidRPr="00113F0E">
        <w:rPr>
          <w:rFonts w:ascii="Arial" w:hAnsi="Arial" w:cs="Arial"/>
        </w:rPr>
        <w:t xml:space="preserve"> and the sample was incubated for 8 min. After 4 min o</w:t>
      </w:r>
      <w:r w:rsidRPr="00113F0E">
        <w:rPr>
          <w:rFonts w:ascii="Arial" w:hAnsi="Arial" w:cs="Arial"/>
        </w:rPr>
        <w:t xml:space="preserve">f incubation, another 1 mL of </w:t>
      </w:r>
      <w:proofErr w:type="spellStart"/>
      <w:r w:rsidRPr="00113F0E">
        <w:rPr>
          <w:rFonts w:ascii="Arial" w:hAnsi="Arial" w:cs="Arial"/>
        </w:rPr>
        <w:t>iMeg</w:t>
      </w:r>
      <w:proofErr w:type="spellEnd"/>
      <w:r w:rsidRPr="00113F0E">
        <w:rPr>
          <w:rFonts w:ascii="Arial" w:hAnsi="Arial" w:cs="Arial"/>
        </w:rPr>
        <w:t xml:space="preserve"> buffer was added to the non-brown region that adhered to the magnetic stand. Using a magnetic support, the liquid was removed from the non-brown zone. Cell subdivision using targeted antibody detection was performed. Befo</w:t>
      </w:r>
      <w:r w:rsidRPr="00113F0E">
        <w:rPr>
          <w:rFonts w:ascii="Arial" w:hAnsi="Arial" w:cs="Arial"/>
        </w:rPr>
        <w:t xml:space="preserve">re fixing with 2% PFA, 100 µL of the produced antibody was incubated for 30 min. The supernatant was removed, </w:t>
      </w:r>
      <w:r w:rsidR="004376F5">
        <w:rPr>
          <w:rFonts w:ascii="Arial" w:hAnsi="Arial" w:cs="Arial"/>
        </w:rPr>
        <w:t>200</w:t>
      </w:r>
      <w:r w:rsidR="004376F5">
        <w:rPr>
          <w:rFonts w:ascii="Arial" w:hAnsi="Arial" w:cs="Arial"/>
          <w:color w:val="222222"/>
        </w:rPr>
        <w:t>µL</w:t>
      </w:r>
      <w:r w:rsidR="004376F5">
        <w:rPr>
          <w:rFonts w:ascii="Arial" w:hAnsi="Arial" w:cs="Arial"/>
        </w:rPr>
        <w:t xml:space="preserve"> </w:t>
      </w:r>
      <w:r w:rsidRPr="00113F0E">
        <w:rPr>
          <w:rFonts w:ascii="Arial" w:hAnsi="Arial" w:cs="Arial"/>
        </w:rPr>
        <w:t xml:space="preserve">PBS </w:t>
      </w:r>
      <w:r w:rsidR="00AF6ED0">
        <w:rPr>
          <w:rFonts w:ascii="Arial" w:hAnsi="Arial" w:cs="Arial"/>
        </w:rPr>
        <w:t xml:space="preserve">was </w:t>
      </w:r>
      <w:r w:rsidRPr="00113F0E">
        <w:rPr>
          <w:rFonts w:ascii="Arial" w:hAnsi="Arial" w:cs="Arial"/>
        </w:rPr>
        <w:t>added, and flow cytometry was performed.</w:t>
      </w:r>
    </w:p>
    <w:p w14:paraId="3F9C13B8" w14:textId="77777777" w:rsidR="00A4752F" w:rsidRPr="00113F0E" w:rsidRDefault="009D2E4E" w:rsidP="009D2E4E">
      <w:pPr>
        <w:spacing w:line="480" w:lineRule="auto"/>
        <w:jc w:val="both"/>
        <w:rPr>
          <w:rFonts w:ascii="Arial" w:hAnsi="Arial" w:cs="Arial"/>
          <w:b/>
          <w:bCs/>
        </w:rPr>
      </w:pPr>
      <w:r w:rsidRPr="00113F0E">
        <w:rPr>
          <w:rFonts w:ascii="Arial" w:hAnsi="Arial" w:cs="Arial"/>
          <w:b/>
          <w:bCs/>
        </w:rPr>
        <w:lastRenderedPageBreak/>
        <w:t>Ussing Chamber Intestinal Permeability Assessment</w:t>
      </w:r>
    </w:p>
    <w:p w14:paraId="61AD431F" w14:textId="23198242" w:rsidR="00A4752F" w:rsidRPr="00113F0E" w:rsidRDefault="009D2E4E" w:rsidP="009D2E4E">
      <w:pPr>
        <w:spacing w:line="480" w:lineRule="auto"/>
        <w:jc w:val="both"/>
        <w:rPr>
          <w:rFonts w:ascii="Arial" w:hAnsi="Arial" w:cs="Arial"/>
        </w:rPr>
      </w:pPr>
      <w:r w:rsidRPr="00113F0E">
        <w:rPr>
          <w:rFonts w:ascii="Arial" w:hAnsi="Arial" w:cs="Arial"/>
        </w:rPr>
        <w:t>After longitudinal dilatation of the inte</w:t>
      </w:r>
      <w:r w:rsidRPr="00113F0E">
        <w:rPr>
          <w:rFonts w:ascii="Arial" w:hAnsi="Arial" w:cs="Arial"/>
        </w:rPr>
        <w:t xml:space="preserve">stinal section, </w:t>
      </w:r>
      <w:r w:rsidR="0043266E">
        <w:rPr>
          <w:rFonts w:ascii="Arial" w:hAnsi="Arial" w:cs="Arial"/>
        </w:rPr>
        <w:t xml:space="preserve">the </w:t>
      </w:r>
      <w:r w:rsidRPr="00113F0E">
        <w:rPr>
          <w:rFonts w:ascii="Arial" w:hAnsi="Arial" w:cs="Arial"/>
        </w:rPr>
        <w:t>waste was carefully removed. The white tank of the instrument contained the intestinal segment with the villous side facing upwards, whereas the second transparent tank enclosed it. Both serosal and mucosal chambers were equipped with t</w:t>
      </w:r>
      <w:r w:rsidRPr="00113F0E">
        <w:rPr>
          <w:rFonts w:ascii="Arial" w:hAnsi="Arial" w:cs="Arial"/>
        </w:rPr>
        <w:t xml:space="preserve">wo sets of electrodes. The mucosal chamber contained mannitol, whereas the serosal chamber contained glucose. After 800 µL was transported, an equivalent volume of serosal solution was aspirated. The mucosal chamber was then incubated with FITC </w:t>
      </w:r>
      <w:r w:rsidR="0043266E">
        <w:rPr>
          <w:rFonts w:ascii="Arial" w:hAnsi="Arial" w:cs="Arial"/>
        </w:rPr>
        <w:t>d</w:t>
      </w:r>
      <w:r w:rsidRPr="00113F0E">
        <w:rPr>
          <w:rFonts w:ascii="Arial" w:hAnsi="Arial" w:cs="Arial"/>
        </w:rPr>
        <w:t>extran 400</w:t>
      </w:r>
      <w:r w:rsidRPr="00113F0E">
        <w:rPr>
          <w:rFonts w:ascii="Arial" w:hAnsi="Arial" w:cs="Arial"/>
        </w:rPr>
        <w:t xml:space="preserve">0. The absorbance of 800 µL of serosal solution was measured after </w:t>
      </w:r>
      <w:r w:rsidR="00113F0E" w:rsidRPr="00113F0E">
        <w:rPr>
          <w:rFonts w:ascii="Arial" w:hAnsi="Arial" w:cs="Arial"/>
        </w:rPr>
        <w:t>30, 60, and 90</w:t>
      </w:r>
      <w:r w:rsidR="0043266E">
        <w:rPr>
          <w:rFonts w:ascii="Arial" w:hAnsi="Arial" w:cs="Arial"/>
        </w:rPr>
        <w:t xml:space="preserve"> </w:t>
      </w:r>
      <w:r w:rsidR="00113F0E" w:rsidRPr="00113F0E">
        <w:rPr>
          <w:rFonts w:ascii="Arial" w:hAnsi="Arial" w:cs="Arial"/>
        </w:rPr>
        <w:t>min.</w:t>
      </w:r>
      <w:r w:rsidRPr="00113F0E">
        <w:rPr>
          <w:rFonts w:ascii="Arial" w:hAnsi="Arial" w:cs="Arial"/>
        </w:rPr>
        <w:t xml:space="preserve"> Electrodes determined the differences in electrical current between tissue extremities. Using the same voltage and Ohm</w:t>
      </w:r>
      <w:r w:rsidR="00CD41A8">
        <w:rPr>
          <w:rFonts w:ascii="Arial" w:hAnsi="Arial" w:cs="Arial"/>
        </w:rPr>
        <w:t>’</w:t>
      </w:r>
      <w:r w:rsidRPr="00113F0E">
        <w:rPr>
          <w:rFonts w:ascii="Arial" w:hAnsi="Arial" w:cs="Arial"/>
        </w:rPr>
        <w:t>s law (V = IR) to calculate the resistance (R), th</w:t>
      </w:r>
      <w:r w:rsidRPr="00113F0E">
        <w:rPr>
          <w:rFonts w:ascii="Arial" w:hAnsi="Arial" w:cs="Arial"/>
        </w:rPr>
        <w:t>e tissue conductivity (G) was calculated as G = 1/R. High G values indicated severe intestinal barrier degradation.</w:t>
      </w:r>
    </w:p>
    <w:p w14:paraId="4EF4EED4" w14:textId="77777777" w:rsidR="00A4752F" w:rsidRPr="00113F0E" w:rsidRDefault="00A4752F" w:rsidP="009D2E4E">
      <w:pPr>
        <w:spacing w:line="480" w:lineRule="auto"/>
        <w:jc w:val="both"/>
        <w:rPr>
          <w:rFonts w:ascii="Arial" w:hAnsi="Arial" w:cs="Arial"/>
        </w:rPr>
      </w:pPr>
    </w:p>
    <w:p w14:paraId="257B0A71" w14:textId="77777777" w:rsidR="00A4752F" w:rsidRPr="00113F0E" w:rsidRDefault="009D2E4E" w:rsidP="009D2E4E">
      <w:pPr>
        <w:spacing w:line="480" w:lineRule="auto"/>
        <w:jc w:val="both"/>
        <w:rPr>
          <w:rFonts w:ascii="Arial" w:hAnsi="Arial" w:cs="Arial"/>
          <w:b/>
          <w:bCs/>
        </w:rPr>
      </w:pPr>
      <w:r w:rsidRPr="00113F0E">
        <w:rPr>
          <w:rFonts w:ascii="Arial" w:hAnsi="Arial" w:cs="Arial"/>
          <w:b/>
          <w:bCs/>
        </w:rPr>
        <w:t>Permeability Assay</w:t>
      </w:r>
    </w:p>
    <w:p w14:paraId="7C4C5934" w14:textId="6A607598" w:rsidR="00A4752F" w:rsidRPr="00113F0E" w:rsidRDefault="0043266E" w:rsidP="009D2E4E">
      <w:pPr>
        <w:spacing w:line="480" w:lineRule="auto"/>
        <w:jc w:val="both"/>
        <w:rPr>
          <w:rFonts w:ascii="Arial" w:hAnsi="Arial" w:cs="Arial"/>
        </w:rPr>
      </w:pPr>
      <w:r w:rsidRPr="00113F0E">
        <w:rPr>
          <w:rFonts w:ascii="Arial" w:hAnsi="Arial" w:cs="Arial"/>
        </w:rPr>
        <w:t xml:space="preserve">The </w:t>
      </w:r>
      <w:r>
        <w:rPr>
          <w:rFonts w:ascii="Arial" w:hAnsi="Arial" w:cs="Arial"/>
        </w:rPr>
        <w:t>mucosal</w:t>
      </w:r>
      <w:r w:rsidRPr="00113F0E">
        <w:rPr>
          <w:rFonts w:ascii="Arial" w:hAnsi="Arial" w:cs="Arial"/>
        </w:rPr>
        <w:t xml:space="preserve">-to-serosal flux rate of FITC </w:t>
      </w:r>
      <w:r>
        <w:rPr>
          <w:rFonts w:ascii="Arial" w:hAnsi="Arial" w:cs="Arial"/>
        </w:rPr>
        <w:t>d</w:t>
      </w:r>
      <w:r w:rsidRPr="00113F0E">
        <w:rPr>
          <w:rFonts w:ascii="Arial" w:hAnsi="Arial" w:cs="Arial"/>
        </w:rPr>
        <w:t xml:space="preserve">extran 4000 (44 </w:t>
      </w:r>
      <w:proofErr w:type="spellStart"/>
      <w:r w:rsidRPr="00113F0E">
        <w:rPr>
          <w:rFonts w:ascii="Arial" w:hAnsi="Arial" w:cs="Arial"/>
        </w:rPr>
        <w:t>kDa</w:t>
      </w:r>
      <w:proofErr w:type="spellEnd"/>
      <w:r w:rsidRPr="00113F0E">
        <w:rPr>
          <w:rFonts w:ascii="Arial" w:hAnsi="Arial" w:cs="Arial"/>
        </w:rPr>
        <w:t>; Sigma Aldrich, UK) (</w:t>
      </w:r>
      <w:r w:rsidRPr="00113F0E">
        <w:rPr>
          <w:rFonts w:ascii="Arial" w:hAnsi="Arial" w:cs="Arial"/>
          <w:color w:val="000000" w:themeColor="text1"/>
        </w:rPr>
        <w:t>catalog number: 46944</w:t>
      </w:r>
      <w:r w:rsidRPr="00113F0E">
        <w:rPr>
          <w:rFonts w:ascii="Arial" w:hAnsi="Arial" w:cs="Arial"/>
        </w:rPr>
        <w:t xml:space="preserve">) was used in this assay, and the gut epithelial permeability was determined. After equilibration, 300 µL of 4 </w:t>
      </w:r>
      <w:proofErr w:type="spellStart"/>
      <w:r w:rsidRPr="00113F0E">
        <w:rPr>
          <w:rFonts w:ascii="Arial" w:hAnsi="Arial" w:cs="Arial"/>
        </w:rPr>
        <w:t>kDa</w:t>
      </w:r>
      <w:proofErr w:type="spellEnd"/>
      <w:r w:rsidRPr="00113F0E">
        <w:rPr>
          <w:rFonts w:ascii="Arial" w:hAnsi="Arial" w:cs="Arial"/>
        </w:rPr>
        <w:t xml:space="preserve"> FITC</w:t>
      </w:r>
      <w:r>
        <w:rPr>
          <w:rFonts w:ascii="Arial" w:hAnsi="Arial" w:cs="Arial"/>
        </w:rPr>
        <w:t xml:space="preserve"> </w:t>
      </w:r>
      <w:r w:rsidRPr="00113F0E">
        <w:rPr>
          <w:rFonts w:ascii="Arial" w:hAnsi="Arial" w:cs="Arial"/>
        </w:rPr>
        <w:t>dextran was added to the mannitol-Krebs solution. An FITC</w:t>
      </w:r>
      <w:r>
        <w:rPr>
          <w:rFonts w:ascii="Arial" w:hAnsi="Arial" w:cs="Arial"/>
        </w:rPr>
        <w:t xml:space="preserve"> </w:t>
      </w:r>
      <w:r w:rsidRPr="00113F0E">
        <w:rPr>
          <w:rFonts w:ascii="Arial" w:hAnsi="Arial" w:cs="Arial"/>
        </w:rPr>
        <w:t>dextran starting concentration of 1 mg/mL was used. Initial tests revealed that FITC</w:t>
      </w:r>
      <w:r>
        <w:rPr>
          <w:rFonts w:ascii="Arial" w:hAnsi="Arial" w:cs="Arial"/>
        </w:rPr>
        <w:t xml:space="preserve"> </w:t>
      </w:r>
      <w:r w:rsidRPr="00113F0E">
        <w:rPr>
          <w:rFonts w:ascii="Arial" w:hAnsi="Arial" w:cs="Arial"/>
        </w:rPr>
        <w:t xml:space="preserve">dextran of 4 </w:t>
      </w:r>
      <w:proofErr w:type="spellStart"/>
      <w:r w:rsidRPr="00113F0E">
        <w:rPr>
          <w:rFonts w:ascii="Arial" w:hAnsi="Arial" w:cs="Arial"/>
        </w:rPr>
        <w:t>kDa</w:t>
      </w:r>
      <w:proofErr w:type="spellEnd"/>
      <w:r w:rsidRPr="00113F0E">
        <w:rPr>
          <w:rFonts w:ascii="Arial" w:hAnsi="Arial" w:cs="Arial"/>
        </w:rPr>
        <w:t xml:space="preserve"> was not readily detectable in healthy murine tissue</w:t>
      </w:r>
      <w:r w:rsidR="00CD41A8">
        <w:rPr>
          <w:rFonts w:ascii="Arial" w:hAnsi="Arial" w:cs="Arial"/>
        </w:rPr>
        <w:t>s</w:t>
      </w:r>
      <w:r w:rsidRPr="00113F0E">
        <w:rPr>
          <w:rFonts w:ascii="Arial" w:hAnsi="Arial" w:cs="Arial"/>
        </w:rPr>
        <w:t xml:space="preserve">. At 0, 30, 60, and 90 </w:t>
      </w:r>
      <w:r w:rsidRPr="00113F0E">
        <w:rPr>
          <w:rFonts w:ascii="Arial" w:hAnsi="Arial" w:cs="Arial"/>
        </w:rPr>
        <w:lastRenderedPageBreak/>
        <w:t xml:space="preserve">min post-luminal addition of FITC </w:t>
      </w:r>
      <w:r>
        <w:rPr>
          <w:rFonts w:ascii="Arial" w:hAnsi="Arial" w:cs="Arial"/>
        </w:rPr>
        <w:t>d</w:t>
      </w:r>
      <w:r w:rsidRPr="00113F0E">
        <w:rPr>
          <w:rFonts w:ascii="Arial" w:hAnsi="Arial" w:cs="Arial"/>
        </w:rPr>
        <w:t xml:space="preserve">extran, 800 </w:t>
      </w:r>
      <w:proofErr w:type="spellStart"/>
      <w:r w:rsidRPr="00113F0E">
        <w:rPr>
          <w:rFonts w:ascii="Arial" w:hAnsi="Arial" w:cs="Arial"/>
          <w:color w:val="000000" w:themeColor="text1"/>
          <w:shd w:val="clear" w:color="auto" w:fill="FFFFFF"/>
        </w:rPr>
        <w:t>μ</w:t>
      </w:r>
      <w:r w:rsidRPr="00113F0E">
        <w:rPr>
          <w:rFonts w:ascii="Arial" w:hAnsi="Arial" w:cs="Arial"/>
        </w:rPr>
        <w:t>L</w:t>
      </w:r>
      <w:proofErr w:type="spellEnd"/>
      <w:r w:rsidRPr="00113F0E">
        <w:rPr>
          <w:rFonts w:ascii="Arial" w:hAnsi="Arial" w:cs="Arial"/>
        </w:rPr>
        <w:t xml:space="preserve"> samples of serosal buffer were collected and replaced with equal volumes of Krebs buffer/glucose</w:t>
      </w:r>
      <w:r w:rsidR="00CD41A8">
        <w:rPr>
          <w:rFonts w:ascii="Arial" w:hAnsi="Arial" w:cs="Arial"/>
        </w:rPr>
        <w:t>,</w:t>
      </w:r>
      <w:r w:rsidRPr="00113F0E">
        <w:rPr>
          <w:rFonts w:ascii="Arial" w:hAnsi="Arial" w:cs="Arial"/>
        </w:rPr>
        <w:t xml:space="preserve"> and fluorescence was measured using TECAN </w:t>
      </w:r>
      <w:r w:rsidRPr="00113F0E">
        <w:rPr>
          <w:rFonts w:ascii="Arial" w:eastAsia="標楷體" w:hAnsi="Arial" w:cs="Arial"/>
        </w:rPr>
        <w:t>Infinite 200/200 PRO, TECAN Spark</w:t>
      </w:r>
      <w:r w:rsidRPr="00113F0E">
        <w:rPr>
          <w:rFonts w:ascii="Arial" w:hAnsi="Arial" w:cs="Arial"/>
          <w:color w:val="000000" w:themeColor="text1"/>
        </w:rPr>
        <w:t>.</w:t>
      </w:r>
      <w:r w:rsidRPr="00113F0E">
        <w:rPr>
          <w:rFonts w:ascii="Arial" w:hAnsi="Arial" w:cs="Arial"/>
        </w:rPr>
        <w:t xml:space="preserve"> The read emission and fluorescence absorption wavelength</w:t>
      </w:r>
      <w:r w:rsidR="00CD41A8">
        <w:rPr>
          <w:rFonts w:ascii="Arial" w:hAnsi="Arial" w:cs="Arial"/>
        </w:rPr>
        <w:t>s</w:t>
      </w:r>
      <w:r w:rsidRPr="00113F0E">
        <w:rPr>
          <w:rFonts w:ascii="Arial" w:hAnsi="Arial" w:cs="Arial"/>
        </w:rPr>
        <w:t xml:space="preserve"> w</w:t>
      </w:r>
      <w:r w:rsidR="00CD41A8">
        <w:rPr>
          <w:rFonts w:ascii="Arial" w:hAnsi="Arial" w:cs="Arial"/>
        </w:rPr>
        <w:t>ere</w:t>
      </w:r>
      <w:r w:rsidRPr="00113F0E">
        <w:rPr>
          <w:rFonts w:ascii="Arial" w:hAnsi="Arial" w:cs="Arial"/>
        </w:rPr>
        <w:t xml:space="preserve"> 488 nm and 520 nm, respectively. The serosal concentrations were determined using a standard curve derived from known concentrations. The paracellular flux was expressed as </w:t>
      </w:r>
      <w:proofErr w:type="spellStart"/>
      <w:r w:rsidRPr="00113F0E">
        <w:rPr>
          <w:rFonts w:ascii="Arial" w:hAnsi="Arial" w:cs="Arial"/>
        </w:rPr>
        <w:t>pmol</w:t>
      </w:r>
      <w:proofErr w:type="spellEnd"/>
      <w:r w:rsidRPr="00113F0E">
        <w:rPr>
          <w:rFonts w:ascii="Arial" w:hAnsi="Arial" w:cs="Arial"/>
        </w:rPr>
        <w:t>/cm</w:t>
      </w:r>
      <w:r w:rsidRPr="00113F0E">
        <w:rPr>
          <w:rFonts w:ascii="Arial" w:hAnsi="Arial" w:cs="Arial"/>
          <w:vertAlign w:val="superscript"/>
        </w:rPr>
        <w:t>2</w:t>
      </w:r>
      <w:r w:rsidRPr="00113F0E">
        <w:rPr>
          <w:rFonts w:ascii="Arial" w:hAnsi="Arial" w:cs="Arial"/>
        </w:rPr>
        <w:t>/h.</w:t>
      </w:r>
    </w:p>
    <w:p w14:paraId="18071D06" w14:textId="77777777" w:rsidR="00A4752F" w:rsidRPr="00113F0E" w:rsidRDefault="00A4752F" w:rsidP="009D2E4E">
      <w:pPr>
        <w:spacing w:line="480" w:lineRule="auto"/>
        <w:jc w:val="both"/>
        <w:rPr>
          <w:rFonts w:ascii="Arial" w:hAnsi="Arial" w:cs="Arial"/>
          <w:b/>
          <w:bCs/>
        </w:rPr>
      </w:pPr>
    </w:p>
    <w:p w14:paraId="63F12FD7" w14:textId="77777777" w:rsidR="00A4752F" w:rsidRPr="00113F0E" w:rsidRDefault="009D2E4E" w:rsidP="009D2E4E">
      <w:pPr>
        <w:spacing w:line="480" w:lineRule="auto"/>
        <w:jc w:val="both"/>
        <w:rPr>
          <w:rFonts w:ascii="Arial" w:hAnsi="Arial" w:cs="Arial"/>
          <w:b/>
          <w:bCs/>
        </w:rPr>
      </w:pPr>
      <w:r w:rsidRPr="00113F0E">
        <w:rPr>
          <w:rFonts w:ascii="Arial" w:hAnsi="Arial" w:cs="Arial"/>
          <w:b/>
          <w:bCs/>
        </w:rPr>
        <w:t>Bacterial Translocation</w:t>
      </w:r>
    </w:p>
    <w:p w14:paraId="36C541F1" w14:textId="77777777" w:rsidR="00A4752F" w:rsidRPr="00113F0E" w:rsidRDefault="009D2E4E" w:rsidP="009D2E4E">
      <w:pPr>
        <w:spacing w:line="480" w:lineRule="auto"/>
        <w:jc w:val="both"/>
        <w:rPr>
          <w:rFonts w:ascii="Arial" w:hAnsi="Arial" w:cs="Arial"/>
        </w:rPr>
      </w:pPr>
      <w:r w:rsidRPr="00113F0E">
        <w:rPr>
          <w:rFonts w:ascii="Arial" w:hAnsi="Arial" w:cs="Arial"/>
        </w:rPr>
        <w:t>After euthanasia, the spleen and mesenteric lymphoid tissues of the mice were removed and deposited in a microcentrifuge tube with homogenized particles. The net weight of each tissue sample was then determined. For every 0.01 g of tissue weight, 100 µL of</w:t>
      </w:r>
      <w:r w:rsidRPr="00113F0E">
        <w:rPr>
          <w:rFonts w:ascii="Arial" w:hAnsi="Arial" w:cs="Arial"/>
        </w:rPr>
        <w:t xml:space="preserve"> sterile PBS solution was added to the tube. The tissues were homogenized using homogenizers. Tissue lysate (200 µL) was distributed on a Scientific Biotech Corporation sheep blood agar plate using a sterile glass rod and the plate was incubated at 37°C ov</w:t>
      </w:r>
      <w:r w:rsidRPr="00113F0E">
        <w:rPr>
          <w:rFonts w:ascii="Arial" w:hAnsi="Arial" w:cs="Arial"/>
        </w:rPr>
        <w:t>ernight. On the following day, bacterial colonies were evaluated.</w:t>
      </w:r>
    </w:p>
    <w:p w14:paraId="487F9789" w14:textId="77777777" w:rsidR="00A4752F" w:rsidRPr="00113F0E" w:rsidRDefault="00A4752F" w:rsidP="009D2E4E">
      <w:pPr>
        <w:spacing w:line="480" w:lineRule="auto"/>
        <w:jc w:val="both"/>
        <w:rPr>
          <w:rFonts w:ascii="Arial" w:hAnsi="Arial" w:cs="Arial"/>
        </w:rPr>
      </w:pPr>
    </w:p>
    <w:p w14:paraId="61E54C91" w14:textId="77777777" w:rsidR="00A4752F" w:rsidRPr="00113F0E" w:rsidRDefault="009D2E4E" w:rsidP="009D2E4E">
      <w:pPr>
        <w:spacing w:line="480" w:lineRule="auto"/>
        <w:jc w:val="both"/>
        <w:rPr>
          <w:rFonts w:ascii="Arial" w:hAnsi="Arial" w:cs="Arial"/>
          <w:b/>
          <w:bCs/>
        </w:rPr>
      </w:pPr>
      <w:r w:rsidRPr="00113F0E">
        <w:rPr>
          <w:rFonts w:ascii="Arial" w:hAnsi="Arial" w:cs="Arial"/>
          <w:b/>
          <w:bCs/>
        </w:rPr>
        <w:t>BA Analysis</w:t>
      </w:r>
    </w:p>
    <w:p w14:paraId="34B742CC" w14:textId="2BCA77F1" w:rsidR="00A4752F" w:rsidRPr="00113F0E" w:rsidRDefault="009D2E4E" w:rsidP="009D2E4E">
      <w:pPr>
        <w:spacing w:line="480" w:lineRule="auto"/>
        <w:jc w:val="both"/>
        <w:rPr>
          <w:rFonts w:ascii="Arial" w:hAnsi="Arial" w:cs="Arial"/>
        </w:rPr>
      </w:pPr>
      <w:r w:rsidRPr="00113F0E">
        <w:rPr>
          <w:rFonts w:ascii="Arial" w:hAnsi="Arial" w:cs="Arial"/>
        </w:rPr>
        <w:t>Following euthanasia, the intestinal contents were transported to Genomics Bioscience Technology Co., Ltd.</w:t>
      </w:r>
      <w:r w:rsidR="00CD41A8">
        <w:rPr>
          <w:rFonts w:ascii="Arial" w:hAnsi="Arial" w:cs="Arial"/>
        </w:rPr>
        <w:t>,</w:t>
      </w:r>
      <w:r w:rsidRPr="00113F0E">
        <w:rPr>
          <w:rFonts w:ascii="Arial" w:hAnsi="Arial" w:cs="Arial"/>
        </w:rPr>
        <w:t xml:space="preserve"> for </w:t>
      </w:r>
      <w:r w:rsidR="00CD41A8">
        <w:rPr>
          <w:rFonts w:ascii="Arial" w:hAnsi="Arial" w:cs="Arial"/>
        </w:rPr>
        <w:t xml:space="preserve">liquid </w:t>
      </w:r>
      <w:r w:rsidR="00025A4D">
        <w:rPr>
          <w:rFonts w:ascii="Arial" w:hAnsi="Arial" w:cs="Arial"/>
        </w:rPr>
        <w:t>chromatography</w:t>
      </w:r>
      <w:r w:rsidR="00CD41A8">
        <w:rPr>
          <w:rFonts w:ascii="Arial" w:hAnsi="Arial" w:cs="Arial"/>
        </w:rPr>
        <w:t>-mass spectrometry</w:t>
      </w:r>
      <w:r w:rsidRPr="00113F0E">
        <w:rPr>
          <w:rFonts w:ascii="Arial" w:hAnsi="Arial" w:cs="Arial"/>
        </w:rPr>
        <w:t xml:space="preserve"> BA analysis. Samples (10 </w:t>
      </w:r>
      <w:r w:rsidRPr="00113F0E">
        <w:rPr>
          <w:rFonts w:ascii="Arial" w:hAnsi="Arial" w:cs="Arial"/>
        </w:rPr>
        <w:t xml:space="preserve">mg) were combined with 500 µL of extraction solution </w:t>
      </w:r>
      <w:r w:rsidRPr="00113F0E">
        <w:rPr>
          <w:rFonts w:ascii="Arial" w:hAnsi="Arial" w:cs="Arial"/>
        </w:rPr>
        <w:lastRenderedPageBreak/>
        <w:t xml:space="preserve">containing internal standards (DCA-d6, GCA-d4, and TCDCA-d4). After 4 min of grinding at 2.35 Hz, </w:t>
      </w:r>
      <w:r w:rsidR="00CD41A8">
        <w:rPr>
          <w:rFonts w:ascii="Arial" w:hAnsi="Arial" w:cs="Arial"/>
        </w:rPr>
        <w:t xml:space="preserve">the </w:t>
      </w:r>
      <w:r w:rsidRPr="00113F0E">
        <w:rPr>
          <w:rFonts w:ascii="Arial" w:hAnsi="Arial" w:cs="Arial"/>
        </w:rPr>
        <w:t xml:space="preserve">samples were vortexed for 30 s. Cold sonication was then performed. After 1 </w:t>
      </w:r>
      <w:proofErr w:type="spellStart"/>
      <w:r w:rsidRPr="00113F0E">
        <w:rPr>
          <w:rFonts w:ascii="Arial" w:hAnsi="Arial" w:cs="Arial"/>
        </w:rPr>
        <w:t>h at</w:t>
      </w:r>
      <w:proofErr w:type="spellEnd"/>
      <w:r w:rsidRPr="00113F0E">
        <w:rPr>
          <w:rFonts w:ascii="Arial" w:hAnsi="Arial" w:cs="Arial"/>
        </w:rPr>
        <w:t xml:space="preserve"> -20°C, the mixture w</w:t>
      </w:r>
      <w:r w:rsidRPr="00113F0E">
        <w:rPr>
          <w:rFonts w:ascii="Arial" w:hAnsi="Arial" w:cs="Arial"/>
        </w:rPr>
        <w:t xml:space="preserve">as centrifuged for 15 min at 12,000 </w:t>
      </w:r>
      <w:r w:rsidR="00CD41A8">
        <w:rPr>
          <w:rFonts w:ascii="Arial" w:hAnsi="Arial" w:cs="Arial"/>
        </w:rPr>
        <w:t>rpm</w:t>
      </w:r>
      <w:r w:rsidR="00CD41A8" w:rsidRPr="00113F0E">
        <w:rPr>
          <w:rFonts w:ascii="Arial" w:hAnsi="Arial" w:cs="Arial"/>
        </w:rPr>
        <w:t xml:space="preserve"> </w:t>
      </w:r>
      <w:r w:rsidRPr="00113F0E">
        <w:rPr>
          <w:rFonts w:ascii="Arial" w:hAnsi="Arial" w:cs="Arial"/>
        </w:rPr>
        <w:t xml:space="preserve">and 4°C. The analytical vessel received a 200 </w:t>
      </w:r>
      <w:proofErr w:type="spellStart"/>
      <w:r w:rsidRPr="00113F0E">
        <w:rPr>
          <w:rFonts w:ascii="Arial" w:hAnsi="Arial" w:cs="Arial"/>
        </w:rPr>
        <w:t>μL</w:t>
      </w:r>
      <w:proofErr w:type="spellEnd"/>
      <w:r w:rsidRPr="00113F0E">
        <w:rPr>
          <w:rFonts w:ascii="Arial" w:hAnsi="Arial" w:cs="Arial"/>
        </w:rPr>
        <w:t xml:space="preserve"> supernatant aliquot. </w:t>
      </w:r>
      <w:r w:rsidR="00CD41A8">
        <w:rPr>
          <w:rFonts w:ascii="Arial" w:hAnsi="Arial" w:cs="Arial"/>
        </w:rPr>
        <w:t xml:space="preserve">The sample was injected into </w:t>
      </w:r>
      <w:r w:rsidRPr="00113F0E">
        <w:rPr>
          <w:rFonts w:ascii="Arial" w:hAnsi="Arial" w:cs="Arial"/>
        </w:rPr>
        <w:t>an ACQUITY UPLC BEH C8 (Waters) (1.7 m*2.1*100 mm) column</w:t>
      </w:r>
      <w:r w:rsidR="00CD41A8">
        <w:rPr>
          <w:rFonts w:ascii="Arial" w:hAnsi="Arial" w:cs="Arial"/>
        </w:rPr>
        <w:t xml:space="preserve"> at </w:t>
      </w:r>
      <w:r w:rsidR="00CD41A8" w:rsidRPr="00113F0E">
        <w:rPr>
          <w:rFonts w:ascii="Arial" w:hAnsi="Arial" w:cs="Arial"/>
        </w:rPr>
        <w:t>60°C</w:t>
      </w:r>
      <w:r w:rsidRPr="00113F0E">
        <w:rPr>
          <w:rFonts w:ascii="Arial" w:hAnsi="Arial" w:cs="Arial"/>
        </w:rPr>
        <w:t>. The target Lynx then combined the signal intensity</w:t>
      </w:r>
      <w:r w:rsidRPr="00113F0E">
        <w:rPr>
          <w:rFonts w:ascii="Arial" w:hAnsi="Arial" w:cs="Arial"/>
        </w:rPr>
        <w:t xml:space="preserve"> </w:t>
      </w:r>
      <w:r w:rsidR="00CD41A8">
        <w:rPr>
          <w:rFonts w:ascii="Arial" w:hAnsi="Arial" w:cs="Arial"/>
        </w:rPr>
        <w:t xml:space="preserve">data </w:t>
      </w:r>
      <w:r w:rsidRPr="00113F0E">
        <w:rPr>
          <w:rFonts w:ascii="Arial" w:hAnsi="Arial" w:cs="Arial"/>
        </w:rPr>
        <w:t>with the concentration</w:t>
      </w:r>
      <w:r w:rsidR="00CD41A8">
        <w:rPr>
          <w:rFonts w:ascii="Arial" w:hAnsi="Arial" w:cs="Arial"/>
        </w:rPr>
        <w:t xml:space="preserve"> values</w:t>
      </w:r>
      <w:r w:rsidRPr="00113F0E">
        <w:rPr>
          <w:rFonts w:ascii="Arial" w:hAnsi="Arial" w:cs="Arial"/>
        </w:rPr>
        <w:t>.</w:t>
      </w:r>
    </w:p>
    <w:p w14:paraId="758A6A11" w14:textId="77777777" w:rsidR="00A4752F" w:rsidRPr="00113F0E" w:rsidRDefault="00A4752F" w:rsidP="009D2E4E">
      <w:pPr>
        <w:spacing w:line="480" w:lineRule="auto"/>
        <w:jc w:val="both"/>
        <w:rPr>
          <w:rFonts w:ascii="Arial" w:hAnsi="Arial" w:cs="Arial"/>
        </w:rPr>
      </w:pPr>
    </w:p>
    <w:p w14:paraId="5A1405D6" w14:textId="77777777" w:rsidR="00A4752F" w:rsidRPr="00113F0E" w:rsidRDefault="009D2E4E" w:rsidP="009D2E4E">
      <w:pPr>
        <w:spacing w:line="480" w:lineRule="auto"/>
        <w:jc w:val="both"/>
        <w:rPr>
          <w:rFonts w:ascii="Arial" w:hAnsi="Arial" w:cs="Arial"/>
          <w:b/>
          <w:bCs/>
        </w:rPr>
      </w:pPr>
      <w:r w:rsidRPr="00113F0E">
        <w:rPr>
          <w:rFonts w:ascii="Arial" w:hAnsi="Arial" w:cs="Arial"/>
          <w:b/>
          <w:bCs/>
        </w:rPr>
        <w:t>GM and Diversity Analysis</w:t>
      </w:r>
    </w:p>
    <w:p w14:paraId="4D30BFBA" w14:textId="77777777" w:rsidR="00A4752F" w:rsidRPr="00113F0E" w:rsidRDefault="009D2E4E" w:rsidP="009D2E4E">
      <w:pPr>
        <w:spacing w:line="480" w:lineRule="auto"/>
        <w:jc w:val="both"/>
        <w:rPr>
          <w:rFonts w:ascii="Arial" w:hAnsi="Arial" w:cs="Arial"/>
          <w:b/>
          <w:bCs/>
          <w:i/>
          <w:iCs/>
        </w:rPr>
      </w:pPr>
      <w:r w:rsidRPr="00113F0E">
        <w:rPr>
          <w:rFonts w:ascii="Arial" w:hAnsi="Arial" w:cs="Arial"/>
          <w:b/>
          <w:bCs/>
          <w:i/>
          <w:iCs/>
        </w:rPr>
        <w:t>Fecal DNA Extraction</w:t>
      </w:r>
    </w:p>
    <w:p w14:paraId="62382C5E" w14:textId="0EB39AA5" w:rsidR="00A4752F" w:rsidRPr="00113F0E" w:rsidRDefault="009D2E4E" w:rsidP="009D2E4E">
      <w:pPr>
        <w:spacing w:line="480" w:lineRule="auto"/>
        <w:jc w:val="both"/>
        <w:rPr>
          <w:rFonts w:ascii="Arial" w:hAnsi="Arial" w:cs="Arial"/>
        </w:rPr>
      </w:pPr>
      <w:r w:rsidRPr="00113F0E">
        <w:rPr>
          <w:rFonts w:ascii="Arial" w:hAnsi="Arial" w:cs="Arial"/>
        </w:rPr>
        <w:t>Five feces samples per group of 2–3 were collected in 2 mL microcentrifuge tubes after a 20</w:t>
      </w:r>
      <w:r w:rsidR="00025A4D">
        <w:rPr>
          <w:rFonts w:ascii="Arial" w:hAnsi="Arial" w:cs="Arial"/>
        </w:rPr>
        <w:t>-</w:t>
      </w:r>
      <w:r w:rsidRPr="00113F0E">
        <w:rPr>
          <w:rFonts w:ascii="Arial" w:hAnsi="Arial" w:cs="Arial"/>
        </w:rPr>
        <w:t>week HFD. Containers were maintained at -80 °C. Lysate buffer (700 µL) and a pe</w:t>
      </w:r>
      <w:r w:rsidRPr="00113F0E">
        <w:rPr>
          <w:rFonts w:ascii="Arial" w:hAnsi="Arial" w:cs="Arial"/>
        </w:rPr>
        <w:t xml:space="preserve">stle </w:t>
      </w:r>
      <w:r w:rsidR="0043266E" w:rsidRPr="00113F0E">
        <w:rPr>
          <w:rFonts w:ascii="Arial" w:hAnsi="Arial" w:cs="Arial"/>
        </w:rPr>
        <w:t>were</w:t>
      </w:r>
      <w:r w:rsidRPr="00113F0E">
        <w:rPr>
          <w:rFonts w:ascii="Arial" w:hAnsi="Arial" w:cs="Arial"/>
        </w:rPr>
        <w:t xml:space="preserve"> used to homogenize the feces in each collection container. Proteinase K (1 µL) was added and incubated at 65°C in a dry environment overnight. Chloroform (700 µL) was added to each microcentrifuge container and vigorously mixed until the </w:t>
      </w:r>
      <w:r w:rsidRPr="00113F0E">
        <w:rPr>
          <w:rFonts w:ascii="Arial" w:hAnsi="Arial" w:cs="Arial"/>
        </w:rPr>
        <w:t>chloroform became transparent and white. After 15 min of centrifugation at 12,000</w:t>
      </w:r>
      <w:r w:rsidR="0043266E">
        <w:rPr>
          <w:rFonts w:ascii="Arial" w:hAnsi="Arial" w:cs="Arial"/>
        </w:rPr>
        <w:t xml:space="preserve"> </w:t>
      </w:r>
      <w:r w:rsidRPr="00113F0E">
        <w:rPr>
          <w:rFonts w:ascii="Arial" w:hAnsi="Arial" w:cs="Arial"/>
        </w:rPr>
        <w:t>×</w:t>
      </w:r>
      <w:r w:rsidRPr="00113F0E">
        <w:rPr>
          <w:rFonts w:ascii="Arial" w:hAnsi="Arial" w:cs="Arial"/>
          <w:i/>
          <w:iCs/>
        </w:rPr>
        <w:t>g</w:t>
      </w:r>
      <w:r w:rsidRPr="00113F0E">
        <w:rPr>
          <w:rFonts w:ascii="Arial" w:hAnsi="Arial" w:cs="Arial"/>
        </w:rPr>
        <w:t xml:space="preserve">, the aqueous layer was transferred to a new microcentrifuge tube. The sample was then mixed with 700 </w:t>
      </w:r>
      <w:proofErr w:type="spellStart"/>
      <w:r w:rsidRPr="00113F0E">
        <w:rPr>
          <w:rFonts w:ascii="Arial" w:hAnsi="Arial" w:cs="Arial"/>
        </w:rPr>
        <w:t>μL</w:t>
      </w:r>
      <w:proofErr w:type="spellEnd"/>
      <w:r w:rsidRPr="00113F0E">
        <w:rPr>
          <w:rFonts w:ascii="Arial" w:hAnsi="Arial" w:cs="Arial"/>
        </w:rPr>
        <w:t xml:space="preserve"> isopropanol, mixed thoroughly, and centrifuged again at 12,000 ×</w:t>
      </w:r>
      <w:r w:rsidRPr="00113F0E">
        <w:rPr>
          <w:rFonts w:ascii="Arial" w:hAnsi="Arial" w:cs="Arial"/>
          <w:i/>
          <w:iCs/>
        </w:rPr>
        <w:t>g</w:t>
      </w:r>
      <w:r w:rsidRPr="00113F0E">
        <w:rPr>
          <w:rFonts w:ascii="Arial" w:hAnsi="Arial" w:cs="Arial"/>
        </w:rPr>
        <w:t xml:space="preserve"> f</w:t>
      </w:r>
      <w:r w:rsidRPr="00113F0E">
        <w:rPr>
          <w:rFonts w:ascii="Arial" w:hAnsi="Arial" w:cs="Arial"/>
        </w:rPr>
        <w:t>or 10 min. The residue was discarded. Ethanol (70%, 200 µL) was added, the particle gently agitated, and centrifuged for an additional 10 min. This step was repeated 200 µL of 100% ethanol. The stool DNA was air</w:t>
      </w:r>
      <w:r w:rsidR="0043266E">
        <w:rPr>
          <w:rFonts w:ascii="Arial" w:hAnsi="Arial" w:cs="Arial"/>
        </w:rPr>
        <w:t>-</w:t>
      </w:r>
      <w:r w:rsidRPr="00113F0E">
        <w:rPr>
          <w:rFonts w:ascii="Arial" w:hAnsi="Arial" w:cs="Arial"/>
        </w:rPr>
        <w:t xml:space="preserve">dried </w:t>
      </w:r>
      <w:r w:rsidRPr="00113F0E">
        <w:rPr>
          <w:rFonts w:ascii="Arial" w:hAnsi="Arial" w:cs="Arial"/>
        </w:rPr>
        <w:lastRenderedPageBreak/>
        <w:t>to eliminate the ethanol. Finally, 100</w:t>
      </w:r>
      <w:r w:rsidRPr="00113F0E">
        <w:rPr>
          <w:rFonts w:ascii="Arial" w:hAnsi="Arial" w:cs="Arial"/>
        </w:rPr>
        <w:t xml:space="preserve"> µL of TE buffer was added, and the sample was incubated at room temperature or 37°C dry immersion until the DNA dissolved and stored at -20 °C.</w:t>
      </w:r>
    </w:p>
    <w:p w14:paraId="200AFE46" w14:textId="77777777" w:rsidR="009960B9" w:rsidRPr="00113F0E" w:rsidRDefault="009960B9" w:rsidP="009D2E4E">
      <w:pPr>
        <w:spacing w:line="480" w:lineRule="auto"/>
        <w:jc w:val="both"/>
        <w:rPr>
          <w:rFonts w:ascii="Arial" w:hAnsi="Arial" w:cs="Arial"/>
          <w:b/>
          <w:bCs/>
          <w:i/>
          <w:iCs/>
        </w:rPr>
      </w:pPr>
    </w:p>
    <w:p w14:paraId="60C97B06" w14:textId="77777777" w:rsidR="00A4752F" w:rsidRPr="00113F0E" w:rsidRDefault="009D2E4E" w:rsidP="009D2E4E">
      <w:pPr>
        <w:spacing w:line="480" w:lineRule="auto"/>
        <w:jc w:val="both"/>
        <w:rPr>
          <w:rFonts w:ascii="Arial" w:hAnsi="Arial" w:cs="Arial"/>
          <w:b/>
          <w:bCs/>
          <w:i/>
          <w:iCs/>
        </w:rPr>
      </w:pPr>
      <w:r w:rsidRPr="00113F0E">
        <w:rPr>
          <w:rFonts w:ascii="Arial" w:hAnsi="Arial" w:cs="Arial"/>
          <w:b/>
          <w:bCs/>
          <w:i/>
          <w:iCs/>
        </w:rPr>
        <w:t>Full-length 16S Sequencing Analysis</w:t>
      </w:r>
    </w:p>
    <w:p w14:paraId="2C818CD7" w14:textId="4E8FDC3A" w:rsidR="00A4752F" w:rsidRPr="005C4525" w:rsidRDefault="009D2E4E" w:rsidP="009D2E4E">
      <w:pPr>
        <w:spacing w:line="480" w:lineRule="auto"/>
        <w:jc w:val="both"/>
        <w:rPr>
          <w:rFonts w:ascii="Arial" w:hAnsi="Arial" w:cs="Arial"/>
        </w:rPr>
      </w:pPr>
      <w:r w:rsidRPr="00113F0E">
        <w:rPr>
          <w:rFonts w:ascii="Arial" w:hAnsi="Arial" w:cs="Arial"/>
        </w:rPr>
        <w:t xml:space="preserve">The concentration and purity of the fecal DNA were determined using a </w:t>
      </w:r>
      <w:proofErr w:type="spellStart"/>
      <w:r w:rsidRPr="00113F0E">
        <w:rPr>
          <w:rFonts w:ascii="Arial" w:hAnsi="Arial" w:cs="Arial"/>
        </w:rPr>
        <w:t>Nano</w:t>
      </w:r>
      <w:r w:rsidRPr="00113F0E">
        <w:rPr>
          <w:rFonts w:ascii="Arial" w:hAnsi="Arial" w:cs="Arial"/>
        </w:rPr>
        <w:t>Drop</w:t>
      </w:r>
      <w:proofErr w:type="spellEnd"/>
      <w:r w:rsidRPr="00113F0E">
        <w:rPr>
          <w:rFonts w:ascii="Arial" w:hAnsi="Arial" w:cs="Arial"/>
        </w:rPr>
        <w:t xml:space="preserve"> spectrophotometer. After validation by Genomics Bioscience Technology Co., Ltd., the samples were sequenced. Microbes were analyzed </w:t>
      </w:r>
      <w:r w:rsidR="00B91013">
        <w:rPr>
          <w:rFonts w:ascii="Arial" w:hAnsi="Arial" w:cs="Arial"/>
        </w:rPr>
        <w:t xml:space="preserve">using </w:t>
      </w:r>
      <w:r w:rsidR="00B91013" w:rsidRPr="00113F0E">
        <w:rPr>
          <w:rFonts w:ascii="Arial" w:hAnsi="Arial" w:cs="Arial"/>
        </w:rPr>
        <w:t>third</w:t>
      </w:r>
      <w:r w:rsidR="00B91013">
        <w:rPr>
          <w:rFonts w:ascii="Arial" w:hAnsi="Arial" w:cs="Arial"/>
        </w:rPr>
        <w:t>-</w:t>
      </w:r>
      <w:r w:rsidR="00B91013" w:rsidRPr="00113F0E">
        <w:rPr>
          <w:rFonts w:ascii="Arial" w:hAnsi="Arial" w:cs="Arial"/>
        </w:rPr>
        <w:t xml:space="preserve">generation </w:t>
      </w:r>
      <w:r w:rsidRPr="00113F0E">
        <w:rPr>
          <w:rFonts w:ascii="Arial" w:hAnsi="Arial" w:cs="Arial"/>
        </w:rPr>
        <w:t xml:space="preserve">16S metagenomic sequencing. Universal primers (27F + 1492R) were used to amplify the 16S genes. </w:t>
      </w:r>
      <w:r w:rsidRPr="00113F0E">
        <w:rPr>
          <w:rFonts w:ascii="Arial" w:hAnsi="Arial" w:cs="Arial"/>
        </w:rPr>
        <w:t>After quality control, library construction, DNA purification, and damage restoration, third</w:t>
      </w:r>
      <w:r w:rsidR="00B91013">
        <w:rPr>
          <w:rFonts w:ascii="Arial" w:hAnsi="Arial" w:cs="Arial"/>
        </w:rPr>
        <w:t>-</w:t>
      </w:r>
      <w:r w:rsidRPr="00113F0E">
        <w:rPr>
          <w:rFonts w:ascii="Arial" w:hAnsi="Arial" w:cs="Arial"/>
        </w:rPr>
        <w:t xml:space="preserve">generation PacBio sequencing systems were used to generate sequences. ASVs are generated and compared to databases such as NCBI, </w:t>
      </w:r>
      <w:proofErr w:type="spellStart"/>
      <w:r w:rsidRPr="00113F0E">
        <w:rPr>
          <w:rFonts w:ascii="Arial" w:hAnsi="Arial" w:cs="Arial"/>
        </w:rPr>
        <w:t>GreenGenes</w:t>
      </w:r>
      <w:proofErr w:type="spellEnd"/>
      <w:r w:rsidRPr="00113F0E">
        <w:rPr>
          <w:rFonts w:ascii="Arial" w:hAnsi="Arial" w:cs="Arial"/>
        </w:rPr>
        <w:t>, and SILVA to determine</w:t>
      </w:r>
      <w:r w:rsidRPr="00113F0E">
        <w:rPr>
          <w:rFonts w:ascii="Arial" w:hAnsi="Arial" w:cs="Arial"/>
        </w:rPr>
        <w:t xml:space="preserve"> species and abundance. These </w:t>
      </w:r>
      <w:r w:rsidR="00B91013">
        <w:rPr>
          <w:rFonts w:ascii="Arial" w:hAnsi="Arial" w:cs="Arial"/>
        </w:rPr>
        <w:t>analyses</w:t>
      </w:r>
      <w:r w:rsidRPr="00113F0E">
        <w:rPr>
          <w:rFonts w:ascii="Arial" w:hAnsi="Arial" w:cs="Arial"/>
        </w:rPr>
        <w:t xml:space="preserve"> include</w:t>
      </w:r>
      <w:r w:rsidR="00B91013">
        <w:rPr>
          <w:rFonts w:ascii="Arial" w:hAnsi="Arial" w:cs="Arial"/>
        </w:rPr>
        <w:t>d</w:t>
      </w:r>
      <w:r w:rsidRPr="00113F0E">
        <w:rPr>
          <w:rFonts w:ascii="Arial" w:hAnsi="Arial" w:cs="Arial"/>
        </w:rPr>
        <w:t xml:space="preserve"> diversity, microbiological composition, functional predictions, and correlation. The cloud platform of Genomics Bioscience Technology Co., Ltd.</w:t>
      </w:r>
      <w:r w:rsidR="00B91013">
        <w:rPr>
          <w:rFonts w:ascii="Arial" w:hAnsi="Arial" w:cs="Arial"/>
        </w:rPr>
        <w:t>,</w:t>
      </w:r>
      <w:r w:rsidRPr="00113F0E">
        <w:rPr>
          <w:rFonts w:ascii="Arial" w:hAnsi="Arial" w:cs="Arial"/>
        </w:rPr>
        <w:t xml:space="preserve"> organized and analyzed the data.</w:t>
      </w:r>
      <w:r w:rsidR="00CA6D90" w:rsidRPr="00CA6D90">
        <w:rPr>
          <w:rFonts w:ascii="Arial" w:hAnsi="Arial" w:cs="Arial"/>
        </w:rPr>
        <w:t xml:space="preserve"> In biological datasets, </w:t>
      </w:r>
      <w:proofErr w:type="spellStart"/>
      <w:r w:rsidR="00CA6D90" w:rsidRPr="00CA6D90">
        <w:rPr>
          <w:rFonts w:ascii="Arial" w:hAnsi="Arial" w:cs="Arial"/>
        </w:rPr>
        <w:t>LEfSe</w:t>
      </w:r>
      <w:proofErr w:type="spellEnd"/>
      <w:r w:rsidR="00CA6D90" w:rsidRPr="00CA6D90">
        <w:rPr>
          <w:rFonts w:ascii="Arial" w:hAnsi="Arial" w:cs="Arial"/>
        </w:rPr>
        <w:t xml:space="preserve"> is used to filter genomic characteristics and identify high-dimensional biomarkers. </w:t>
      </w:r>
      <w:proofErr w:type="spellStart"/>
      <w:r w:rsidR="00CA6D90" w:rsidRPr="00CA6D90">
        <w:rPr>
          <w:rFonts w:ascii="Arial" w:hAnsi="Arial" w:cs="Arial"/>
        </w:rPr>
        <w:t>LEfSe</w:t>
      </w:r>
      <w:proofErr w:type="spellEnd"/>
      <w:r w:rsidR="00CA6D90" w:rsidRPr="00CA6D90">
        <w:rPr>
          <w:rFonts w:ascii="Arial" w:hAnsi="Arial" w:cs="Arial"/>
        </w:rPr>
        <w:t xml:space="preserve"> can be used to identify biomarkers with statistical significance and compare subgroups. Further, it can simultaneously detect species with substantial variations in abundance across taxonomic levels (phylum, class, order, family, and genus). The algorithm places strong emphasis on statistical significance and biological </w:t>
      </w:r>
      <w:r w:rsidR="00CA6D90" w:rsidRPr="00CA6D90">
        <w:rPr>
          <w:rFonts w:ascii="Arial" w:hAnsi="Arial" w:cs="Arial"/>
        </w:rPr>
        <w:lastRenderedPageBreak/>
        <w:t>relevance.</w:t>
      </w:r>
      <w:r w:rsidR="00CA6D90">
        <w:rPr>
          <w:rFonts w:ascii="Arial" w:hAnsi="Arial" w:cs="Arial"/>
        </w:rPr>
        <w:t xml:space="preserve"> </w:t>
      </w:r>
      <w:proofErr w:type="spellStart"/>
      <w:r w:rsidR="00CA6D90" w:rsidRPr="00A4418C">
        <w:rPr>
          <w:rFonts w:ascii="Arial" w:hAnsi="Arial" w:cs="Arial"/>
        </w:rPr>
        <w:t>PICRUSt</w:t>
      </w:r>
      <w:proofErr w:type="spellEnd"/>
      <w:r w:rsidR="00CA6D90" w:rsidRPr="00A4418C">
        <w:rPr>
          <w:rFonts w:ascii="Arial" w:hAnsi="Arial" w:cs="Arial"/>
        </w:rPr>
        <w:t xml:space="preserve"> was used to predict metagenomic functions using marker genes by estimating the functional potential of microbial communities by inferring the presence and abundance of functional genes from marker genes such as 16S rRNA sequences.</w:t>
      </w:r>
      <w:r w:rsidR="005C4525">
        <w:rPr>
          <w:rFonts w:ascii="Arial" w:hAnsi="Arial" w:cs="Arial"/>
        </w:rPr>
        <w:t xml:space="preserve"> </w:t>
      </w:r>
      <w:r w:rsidR="005C4525" w:rsidRPr="005C4525">
        <w:rPr>
          <w:rFonts w:ascii="Arial" w:hAnsi="Arial" w:cs="Arial"/>
        </w:rPr>
        <w:t>Welch’s t-test was used to identify distinct species within each taxonomic hierarchy (phylum, class, order, family, genus, and species). Species exhibiting statistically significant differences (P&lt;0.05) were identified, and a bar graph depicting intergroup species differences was generated.</w:t>
      </w:r>
    </w:p>
    <w:p w14:paraId="0104F105" w14:textId="77777777" w:rsidR="00A4752F" w:rsidRPr="00113F0E" w:rsidRDefault="00A4752F" w:rsidP="009D2E4E">
      <w:pPr>
        <w:spacing w:line="480" w:lineRule="auto"/>
        <w:jc w:val="both"/>
        <w:rPr>
          <w:rFonts w:ascii="Arial" w:hAnsi="Arial" w:cs="Arial"/>
        </w:rPr>
      </w:pPr>
    </w:p>
    <w:p w14:paraId="359F0949" w14:textId="77777777" w:rsidR="00A4752F" w:rsidRPr="00113F0E" w:rsidRDefault="009D2E4E" w:rsidP="009D2E4E">
      <w:pPr>
        <w:spacing w:line="480" w:lineRule="auto"/>
        <w:jc w:val="both"/>
        <w:rPr>
          <w:rFonts w:ascii="Arial" w:hAnsi="Arial" w:cs="Arial"/>
          <w:b/>
          <w:bCs/>
        </w:rPr>
      </w:pPr>
      <w:r w:rsidRPr="00113F0E">
        <w:rPr>
          <w:rFonts w:ascii="Arial" w:hAnsi="Arial" w:cs="Arial"/>
          <w:b/>
          <w:bCs/>
        </w:rPr>
        <w:t>RNA Extraction from Human PBMCs</w:t>
      </w:r>
    </w:p>
    <w:p w14:paraId="3133FF67" w14:textId="77777777" w:rsidR="00A4752F" w:rsidRPr="00113F0E" w:rsidRDefault="009D2E4E" w:rsidP="009D2E4E">
      <w:pPr>
        <w:spacing w:line="480" w:lineRule="auto"/>
        <w:jc w:val="both"/>
        <w:rPr>
          <w:rFonts w:ascii="Arial" w:hAnsi="Arial" w:cs="Arial"/>
          <w:b/>
          <w:bCs/>
          <w:i/>
          <w:iCs/>
        </w:rPr>
      </w:pPr>
      <w:r w:rsidRPr="00113F0E">
        <w:rPr>
          <w:rFonts w:ascii="Arial" w:hAnsi="Arial" w:cs="Arial"/>
          <w:b/>
          <w:bCs/>
          <w:i/>
          <w:iCs/>
        </w:rPr>
        <w:t>RNA Quantification and Qualification</w:t>
      </w:r>
    </w:p>
    <w:p w14:paraId="32D9D51B" w14:textId="1A9EB993" w:rsidR="00A4752F" w:rsidRPr="00113F0E" w:rsidRDefault="009D2E4E" w:rsidP="009D2E4E">
      <w:pPr>
        <w:spacing w:line="480" w:lineRule="auto"/>
        <w:jc w:val="both"/>
        <w:rPr>
          <w:rFonts w:ascii="Arial" w:hAnsi="Arial" w:cs="Arial"/>
        </w:rPr>
      </w:pPr>
      <w:r w:rsidRPr="00113F0E">
        <w:rPr>
          <w:rFonts w:ascii="Arial" w:hAnsi="Arial" w:cs="Arial"/>
        </w:rPr>
        <w:t xml:space="preserve">An RNA </w:t>
      </w:r>
      <w:proofErr w:type="spellStart"/>
      <w:r w:rsidRPr="00113F0E">
        <w:rPr>
          <w:rFonts w:ascii="Arial" w:hAnsi="Arial" w:cs="Arial"/>
        </w:rPr>
        <w:t>SimpliNanoTM</w:t>
      </w:r>
      <w:proofErr w:type="spellEnd"/>
      <w:r w:rsidRPr="00113F0E">
        <w:rPr>
          <w:rFonts w:ascii="Arial" w:hAnsi="Arial" w:cs="Arial"/>
        </w:rPr>
        <w:t xml:space="preserve"> Spectrophotometer (</w:t>
      </w:r>
      <w:proofErr w:type="spellStart"/>
      <w:r w:rsidRPr="00113F0E">
        <w:rPr>
          <w:rFonts w:ascii="Arial" w:hAnsi="Arial" w:cs="Arial"/>
        </w:rPr>
        <w:t>Biochrom</w:t>
      </w:r>
      <w:proofErr w:type="spellEnd"/>
      <w:r w:rsidRPr="00113F0E">
        <w:rPr>
          <w:rFonts w:ascii="Arial" w:hAnsi="Arial" w:cs="Arial"/>
        </w:rPr>
        <w:t xml:space="preserve">, MA, USA) was used to verify RNA purity and quantity. A </w:t>
      </w:r>
      <w:proofErr w:type="spellStart"/>
      <w:r w:rsidRPr="00113F0E">
        <w:rPr>
          <w:rFonts w:ascii="Arial" w:hAnsi="Arial" w:cs="Arial"/>
        </w:rPr>
        <w:t>Qsep</w:t>
      </w:r>
      <w:proofErr w:type="spellEnd"/>
      <w:r w:rsidRPr="00113F0E">
        <w:rPr>
          <w:rFonts w:ascii="Arial" w:hAnsi="Arial" w:cs="Arial"/>
        </w:rPr>
        <w:t xml:space="preserve"> 100 DNA/RNA Analyzer (</w:t>
      </w:r>
      <w:proofErr w:type="spellStart"/>
      <w:r w:rsidRPr="00113F0E">
        <w:rPr>
          <w:rFonts w:ascii="Arial" w:hAnsi="Arial" w:cs="Arial"/>
        </w:rPr>
        <w:t>BiOptic</w:t>
      </w:r>
      <w:proofErr w:type="spellEnd"/>
      <w:r w:rsidRPr="00113F0E">
        <w:rPr>
          <w:rFonts w:ascii="Arial" w:hAnsi="Arial" w:cs="Arial"/>
        </w:rPr>
        <w:t xml:space="preserve"> Inc., Taiwan) was used to evaluate </w:t>
      </w:r>
      <w:r w:rsidRPr="00113F0E">
        <w:rPr>
          <w:rFonts w:ascii="Arial" w:hAnsi="Arial" w:cs="Arial"/>
        </w:rPr>
        <w:t>RNA degradation and integrity.</w:t>
      </w:r>
    </w:p>
    <w:p w14:paraId="69D1399C" w14:textId="5641F6B2" w:rsidR="00A4752F" w:rsidRPr="00113F0E" w:rsidRDefault="009D2E4E" w:rsidP="009D2E4E">
      <w:pPr>
        <w:spacing w:line="480" w:lineRule="auto"/>
        <w:jc w:val="both"/>
        <w:rPr>
          <w:rFonts w:ascii="Arial" w:hAnsi="Arial" w:cs="Arial"/>
          <w:i/>
          <w:iCs/>
        </w:rPr>
      </w:pPr>
      <w:r w:rsidRPr="00113F0E">
        <w:rPr>
          <w:rFonts w:ascii="Arial" w:hAnsi="Arial" w:cs="Arial"/>
          <w:b/>
          <w:bCs/>
          <w:i/>
          <w:iCs/>
        </w:rPr>
        <w:t>Library Preparation for Transcriptome Sequencing</w:t>
      </w:r>
    </w:p>
    <w:p w14:paraId="1A9BF67B" w14:textId="2616E420" w:rsidR="00A4752F" w:rsidRPr="00113F0E" w:rsidRDefault="009D2E4E" w:rsidP="009D2E4E">
      <w:pPr>
        <w:spacing w:line="480" w:lineRule="auto"/>
        <w:jc w:val="both"/>
        <w:rPr>
          <w:rFonts w:ascii="Arial" w:hAnsi="Arial" w:cs="Arial"/>
        </w:rPr>
      </w:pPr>
      <w:r w:rsidRPr="00113F0E">
        <w:rPr>
          <w:rFonts w:ascii="Arial" w:hAnsi="Arial" w:cs="Arial"/>
        </w:rPr>
        <w:t xml:space="preserve">Transcriptome sequencing library preparation was </w:t>
      </w:r>
      <w:r w:rsidR="00194BE5">
        <w:rPr>
          <w:rFonts w:ascii="Arial" w:hAnsi="Arial" w:cs="Arial"/>
        </w:rPr>
        <w:t xml:space="preserve">performed </w:t>
      </w:r>
      <w:r w:rsidRPr="00113F0E">
        <w:rPr>
          <w:rFonts w:ascii="Arial" w:hAnsi="Arial" w:cs="Arial"/>
        </w:rPr>
        <w:t xml:space="preserve">as follows: RNA sample preparations </w:t>
      </w:r>
      <w:r w:rsidR="00194BE5">
        <w:rPr>
          <w:rFonts w:ascii="Arial" w:hAnsi="Arial" w:cs="Arial"/>
        </w:rPr>
        <w:t>included</w:t>
      </w:r>
      <w:r w:rsidRPr="00113F0E">
        <w:rPr>
          <w:rFonts w:ascii="Arial" w:hAnsi="Arial" w:cs="Arial"/>
        </w:rPr>
        <w:t xml:space="preserve"> 1 </w:t>
      </w:r>
      <w:proofErr w:type="spellStart"/>
      <w:r w:rsidRPr="00113F0E">
        <w:rPr>
          <w:rFonts w:ascii="Arial" w:hAnsi="Arial" w:cs="Arial"/>
        </w:rPr>
        <w:t>μg</w:t>
      </w:r>
      <w:proofErr w:type="spellEnd"/>
      <w:r w:rsidRPr="00113F0E">
        <w:rPr>
          <w:rFonts w:ascii="Arial" w:hAnsi="Arial" w:cs="Arial"/>
        </w:rPr>
        <w:t xml:space="preserve"> total RNA per sample. Following the manufacturer’s instructions, sequencing libraries were created using the KAPA mRNA </w:t>
      </w:r>
      <w:proofErr w:type="spellStart"/>
      <w:r w:rsidRPr="00113F0E">
        <w:rPr>
          <w:rFonts w:ascii="Arial" w:hAnsi="Arial" w:cs="Arial"/>
        </w:rPr>
        <w:t>HyperPrep</w:t>
      </w:r>
      <w:proofErr w:type="spellEnd"/>
      <w:r w:rsidRPr="00113F0E">
        <w:rPr>
          <w:rFonts w:ascii="Arial" w:hAnsi="Arial" w:cs="Arial"/>
        </w:rPr>
        <w:t xml:space="preserve"> Kit (KAPA Biosystems, Roche, Basel, Switzerland), and index codes were applied to assign sequences to the samples. Magnetic ol</w:t>
      </w:r>
      <w:r w:rsidRPr="00113F0E">
        <w:rPr>
          <w:rFonts w:ascii="Arial" w:hAnsi="Arial" w:cs="Arial"/>
        </w:rPr>
        <w:t xml:space="preserve">igo-dT beads were used to isolate mRNA from total RNA. High-temperature incubation with magnesium in the KAPA fragment, priming, and elution </w:t>
      </w:r>
      <w:r w:rsidR="00194BE5">
        <w:rPr>
          <w:rFonts w:ascii="Arial" w:hAnsi="Arial" w:cs="Arial"/>
        </w:rPr>
        <w:t>b</w:t>
      </w:r>
      <w:r w:rsidRPr="00113F0E">
        <w:rPr>
          <w:rFonts w:ascii="Arial" w:hAnsi="Arial" w:cs="Arial"/>
        </w:rPr>
        <w:t xml:space="preserve">uffer </w:t>
      </w:r>
      <w:r w:rsidRPr="00113F0E">
        <w:rPr>
          <w:rFonts w:ascii="Arial" w:hAnsi="Arial" w:cs="Arial"/>
        </w:rPr>
        <w:lastRenderedPageBreak/>
        <w:t xml:space="preserve">(1×) </w:t>
      </w:r>
      <w:r w:rsidR="00194BE5">
        <w:rPr>
          <w:rFonts w:ascii="Arial" w:hAnsi="Arial" w:cs="Arial"/>
        </w:rPr>
        <w:t xml:space="preserve">treatment </w:t>
      </w:r>
      <w:r w:rsidRPr="00113F0E">
        <w:rPr>
          <w:rFonts w:ascii="Arial" w:hAnsi="Arial" w:cs="Arial"/>
        </w:rPr>
        <w:t xml:space="preserve">fragmented the captured mRNA. Random hexamer priming produced first-strand cDNA. Combined </w:t>
      </w:r>
      <w:r w:rsidR="00194BE5">
        <w:rPr>
          <w:rFonts w:ascii="Arial" w:hAnsi="Arial" w:cs="Arial"/>
        </w:rPr>
        <w:t>second</w:t>
      </w:r>
      <w:r w:rsidRPr="00113F0E">
        <w:rPr>
          <w:rFonts w:ascii="Arial" w:hAnsi="Arial" w:cs="Arial"/>
        </w:rPr>
        <w:t xml:space="preserve"> strand synthesis and A-tailing converted the </w:t>
      </w:r>
      <w:proofErr w:type="spellStart"/>
      <w:proofErr w:type="gramStart"/>
      <w:r w:rsidRPr="00113F0E">
        <w:rPr>
          <w:rFonts w:ascii="Arial" w:hAnsi="Arial" w:cs="Arial"/>
        </w:rPr>
        <w:t>cDNA:RNA</w:t>
      </w:r>
      <w:proofErr w:type="spellEnd"/>
      <w:proofErr w:type="gramEnd"/>
      <w:r w:rsidRPr="00113F0E">
        <w:rPr>
          <w:rFonts w:ascii="Arial" w:hAnsi="Arial" w:cs="Arial"/>
        </w:rPr>
        <w:t xml:space="preserve"> hybrid to double-stranded cDNA, integrated </w:t>
      </w:r>
      <w:proofErr w:type="spellStart"/>
      <w:r w:rsidRPr="00113F0E">
        <w:rPr>
          <w:rFonts w:ascii="Arial" w:hAnsi="Arial" w:cs="Arial"/>
        </w:rPr>
        <w:t>dUTP</w:t>
      </w:r>
      <w:proofErr w:type="spellEnd"/>
      <w:r w:rsidRPr="00113F0E">
        <w:rPr>
          <w:rFonts w:ascii="Arial" w:hAnsi="Arial" w:cs="Arial"/>
        </w:rPr>
        <w:t xml:space="preserve"> into the second strand, and added </w:t>
      </w:r>
      <w:proofErr w:type="spellStart"/>
      <w:r w:rsidRPr="00113F0E">
        <w:rPr>
          <w:rFonts w:ascii="Arial" w:hAnsi="Arial" w:cs="Arial"/>
        </w:rPr>
        <w:t>dAMP</w:t>
      </w:r>
      <w:proofErr w:type="spellEnd"/>
      <w:r w:rsidRPr="00113F0E">
        <w:rPr>
          <w:rFonts w:ascii="Arial" w:hAnsi="Arial" w:cs="Arial"/>
        </w:rPr>
        <w:t xml:space="preserve"> to the 3</w:t>
      </w:r>
      <w:bookmarkStart w:id="1" w:name="_Hlk66362772"/>
      <w:r w:rsidR="00194BE5" w:rsidRPr="00194BE5">
        <w:rPr>
          <w:rFonts w:ascii="Arial" w:hAnsi="Arial" w:cs="Arial"/>
        </w:rPr>
        <w:t>′</w:t>
      </w:r>
      <w:bookmarkEnd w:id="1"/>
      <w:r w:rsidRPr="00113F0E">
        <w:rPr>
          <w:rFonts w:ascii="Arial" w:hAnsi="Arial" w:cs="Arial"/>
        </w:rPr>
        <w:t xml:space="preserve"> ends. dsDNA adapters with 3</w:t>
      </w:r>
      <w:r w:rsidR="00194BE5" w:rsidRPr="00194BE5">
        <w:rPr>
          <w:rFonts w:ascii="Arial" w:hAnsi="Arial" w:cs="Arial"/>
        </w:rPr>
        <w:t>′</w:t>
      </w:r>
      <w:r w:rsidR="00194BE5">
        <w:rPr>
          <w:rFonts w:ascii="Arial" w:hAnsi="Arial" w:cs="Arial"/>
        </w:rPr>
        <w:t xml:space="preserve"> </w:t>
      </w:r>
      <w:r w:rsidRPr="00113F0E">
        <w:rPr>
          <w:rFonts w:ascii="Arial" w:hAnsi="Arial" w:cs="Arial"/>
        </w:rPr>
        <w:t>dTMP overhangs were ligated to library insert fragments to create adapte</w:t>
      </w:r>
      <w:r w:rsidRPr="00113F0E">
        <w:rPr>
          <w:rFonts w:ascii="Arial" w:hAnsi="Arial" w:cs="Arial"/>
        </w:rPr>
        <w:t xml:space="preserve">r-containing fragments. KAPA Pure Beads (KAPA Biosystems, Roche) were used to purify library fragments to select 300–400 bp cDNA fragments. KAPA HiFi </w:t>
      </w:r>
      <w:proofErr w:type="spellStart"/>
      <w:r w:rsidRPr="00113F0E">
        <w:rPr>
          <w:rFonts w:ascii="Arial" w:hAnsi="Arial" w:cs="Arial"/>
        </w:rPr>
        <w:t>HotStart</w:t>
      </w:r>
      <w:proofErr w:type="spellEnd"/>
      <w:r w:rsidRPr="00113F0E">
        <w:rPr>
          <w:rFonts w:ascii="Arial" w:hAnsi="Arial" w:cs="Arial"/>
        </w:rPr>
        <w:t xml:space="preserve"> </w:t>
      </w:r>
      <w:proofErr w:type="spellStart"/>
      <w:r w:rsidRPr="00113F0E">
        <w:rPr>
          <w:rFonts w:ascii="Arial" w:hAnsi="Arial" w:cs="Arial"/>
        </w:rPr>
        <w:t>ReadyMix</w:t>
      </w:r>
      <w:proofErr w:type="spellEnd"/>
      <w:r w:rsidRPr="00113F0E">
        <w:rPr>
          <w:rFonts w:ascii="Arial" w:hAnsi="Arial" w:cs="Arial"/>
        </w:rPr>
        <w:t xml:space="preserve"> (KAPA Biosystems) and library amplification primers were used to amplify the library wit</w:t>
      </w:r>
      <w:r w:rsidRPr="00113F0E">
        <w:rPr>
          <w:rFonts w:ascii="Arial" w:hAnsi="Arial" w:cs="Arial"/>
        </w:rPr>
        <w:t xml:space="preserve">h adapter sequences at both ends. The </w:t>
      </w:r>
      <w:proofErr w:type="spellStart"/>
      <w:r w:rsidRPr="00113F0E">
        <w:rPr>
          <w:rFonts w:ascii="Arial" w:hAnsi="Arial" w:cs="Arial"/>
        </w:rPr>
        <w:t>dUTP</w:t>
      </w:r>
      <w:proofErr w:type="spellEnd"/>
      <w:r w:rsidRPr="00113F0E">
        <w:rPr>
          <w:rFonts w:ascii="Arial" w:hAnsi="Arial" w:cs="Arial"/>
        </w:rPr>
        <w:t>-marked strands were not amplified, which enabled strand-specific sequencing. Finally, PCR products were purified using KAPA Pure Beads</w:t>
      </w:r>
      <w:r w:rsidR="00194BE5">
        <w:rPr>
          <w:rFonts w:ascii="Arial" w:hAnsi="Arial" w:cs="Arial"/>
        </w:rPr>
        <w:t>,</w:t>
      </w:r>
      <w:r w:rsidRPr="00113F0E">
        <w:rPr>
          <w:rFonts w:ascii="Arial" w:hAnsi="Arial" w:cs="Arial"/>
        </w:rPr>
        <w:t xml:space="preserve"> and the </w:t>
      </w:r>
      <w:proofErr w:type="spellStart"/>
      <w:r w:rsidRPr="00113F0E">
        <w:rPr>
          <w:rFonts w:ascii="Arial" w:hAnsi="Arial" w:cs="Arial"/>
        </w:rPr>
        <w:t>Qsep</w:t>
      </w:r>
      <w:proofErr w:type="spellEnd"/>
      <w:r w:rsidRPr="00113F0E">
        <w:rPr>
          <w:rFonts w:ascii="Arial" w:hAnsi="Arial" w:cs="Arial"/>
        </w:rPr>
        <w:t xml:space="preserve"> 100 DNA/RNA Analyzer (</w:t>
      </w:r>
      <w:proofErr w:type="spellStart"/>
      <w:r w:rsidRPr="00113F0E">
        <w:rPr>
          <w:rFonts w:ascii="Arial" w:hAnsi="Arial" w:cs="Arial"/>
        </w:rPr>
        <w:t>BiOptic</w:t>
      </w:r>
      <w:proofErr w:type="spellEnd"/>
      <w:r w:rsidRPr="00113F0E">
        <w:rPr>
          <w:rFonts w:ascii="Arial" w:hAnsi="Arial" w:cs="Arial"/>
        </w:rPr>
        <w:t xml:space="preserve"> Inc., Taiwan) was used to evaluate</w:t>
      </w:r>
      <w:r w:rsidRPr="00113F0E">
        <w:rPr>
          <w:rFonts w:ascii="Arial" w:hAnsi="Arial" w:cs="Arial"/>
        </w:rPr>
        <w:t xml:space="preserve"> library quality.</w:t>
      </w:r>
    </w:p>
    <w:p w14:paraId="6C4B9A3B" w14:textId="77777777" w:rsidR="00A4752F" w:rsidRPr="00113F0E" w:rsidRDefault="009D2E4E" w:rsidP="009D2E4E">
      <w:pPr>
        <w:spacing w:line="480" w:lineRule="auto"/>
        <w:jc w:val="both"/>
        <w:rPr>
          <w:rFonts w:ascii="Arial" w:hAnsi="Arial" w:cs="Arial"/>
          <w:b/>
          <w:bCs/>
          <w:i/>
          <w:iCs/>
        </w:rPr>
      </w:pPr>
      <w:r w:rsidRPr="00113F0E">
        <w:rPr>
          <w:rFonts w:ascii="Arial" w:hAnsi="Arial" w:cs="Arial"/>
          <w:b/>
          <w:bCs/>
          <w:i/>
          <w:iCs/>
        </w:rPr>
        <w:t>Data Analysis</w:t>
      </w:r>
    </w:p>
    <w:p w14:paraId="3B5A0783" w14:textId="2F3613BA" w:rsidR="00A4752F" w:rsidRPr="00113F0E" w:rsidRDefault="009D2E4E" w:rsidP="009D2E4E">
      <w:pPr>
        <w:spacing w:line="480" w:lineRule="auto"/>
        <w:jc w:val="both"/>
        <w:rPr>
          <w:rFonts w:ascii="Arial" w:eastAsia="Times New Roman" w:hAnsi="Arial" w:cs="Arial"/>
        </w:rPr>
      </w:pPr>
      <w:r w:rsidRPr="00113F0E">
        <w:rPr>
          <w:rFonts w:ascii="Arial" w:hAnsi="Arial" w:cs="Arial"/>
        </w:rPr>
        <w:t xml:space="preserve">CASAVA base calling converts high-throughput sequencing data (Illumina </w:t>
      </w:r>
      <w:proofErr w:type="spellStart"/>
      <w:r w:rsidRPr="00113F0E">
        <w:rPr>
          <w:rFonts w:ascii="Arial" w:hAnsi="Arial" w:cs="Arial"/>
        </w:rPr>
        <w:t>NovaSeq</w:t>
      </w:r>
      <w:proofErr w:type="spellEnd"/>
      <w:r w:rsidRPr="00113F0E">
        <w:rPr>
          <w:rFonts w:ascii="Arial" w:hAnsi="Arial" w:cs="Arial"/>
        </w:rPr>
        <w:t xml:space="preserve"> 6000 platform) into FASTQ-formatted raw sequenced reads. </w:t>
      </w:r>
      <w:proofErr w:type="spellStart"/>
      <w:r w:rsidRPr="00113F0E">
        <w:rPr>
          <w:rFonts w:ascii="Arial" w:hAnsi="Arial" w:cs="Arial"/>
        </w:rPr>
        <w:t>FastQC</w:t>
      </w:r>
      <w:proofErr w:type="spellEnd"/>
      <w:r w:rsidRPr="00113F0E">
        <w:rPr>
          <w:rFonts w:ascii="Arial" w:hAnsi="Arial" w:cs="Arial"/>
        </w:rPr>
        <w:t xml:space="preserve"> and </w:t>
      </w:r>
      <w:proofErr w:type="spellStart"/>
      <w:r w:rsidRPr="00113F0E">
        <w:rPr>
          <w:rFonts w:ascii="Arial" w:hAnsi="Arial" w:cs="Arial"/>
        </w:rPr>
        <w:t>MultiQC</w:t>
      </w:r>
      <w:proofErr w:type="spellEnd"/>
      <w:r w:rsidR="0013048E" w:rsidRPr="0013048E">
        <w:t xml:space="preserve"> </w:t>
      </w:r>
      <w:r w:rsidR="0013048E">
        <w:rPr>
          <w:rFonts w:ascii="Arial" w:hAnsi="Arial" w:cs="Arial"/>
        </w:rPr>
        <w:fldChar w:fldCharType="begin"/>
      </w:r>
      <w:r w:rsidR="0013048E">
        <w:rPr>
          <w:rFonts w:ascii="Arial" w:hAnsi="Arial" w:cs="Arial"/>
        </w:rPr>
        <w:instrText xml:space="preserve"> ADDIN EN.CITE &lt;EndNote&gt;&lt;Cite&gt;&lt;Author&gt;Ewels&lt;/Author&gt;&lt;Year&gt;2016&lt;/Year&gt;&lt;RecNum&gt;71&lt;/RecNum&gt;&lt;DisplayText&gt;(1)&lt;/DisplayText&gt;&lt;record&gt;&lt;rec-number&gt;71&lt;/rec-number&gt;&lt;foreign-keys&gt;&lt;key app="EN" db-id="dd5vatzf3drfx0eta5wx5zz5t0xadx29f9vs" timestamp="1688918170"&gt;71&lt;/key&gt;&lt;/foreign-keys&gt;&lt;ref-type name="Journal Article"&gt;17&lt;/ref-type&gt;&lt;contributors&gt;&lt;authors&gt;&lt;author&gt;Ewels, P.&lt;/author&gt;&lt;author&gt;Magnusson, M.&lt;/author&gt;&lt;author&gt;Lundin, S.&lt;/author&gt;&lt;author&gt;Kaller, M.&lt;/author&gt;&lt;/authors&gt;&lt;/contributors&gt;&lt;auth-address&gt;Department of Biochemistry and Biophysics, Science for Life Laboratory, Stockholm University, Stockholm 106 91, Sweden.&amp;#xD;Department of Molecular Medicine and Surgery, Science for Life Laboratory, Center for Molecular Medicine, Karolinska Institutet, Stockholm, Sweden.&amp;#xD;Science for Life Laboratory, School of Biotechnology, Division of Gene Technology, Royal Institute of Technology, Stockholm, Sweden.&lt;/auth-address&gt;&lt;titles&gt;&lt;title&gt;MultiQC: summarize analysis results for multiple tools and samples in a single report&lt;/title&gt;&lt;secondary-title&gt;Bioinformatics&lt;/secondary-title&gt;&lt;/titles&gt;&lt;periodical&gt;&lt;full-title&gt;Bioinformatics&lt;/full-title&gt;&lt;/periodical&gt;&lt;pages&gt;3047-8&lt;/pages&gt;&lt;volume&gt;32&lt;/volume&gt;&lt;number&gt;19&lt;/number&gt;&lt;edition&gt;20160616&lt;/edition&gt;&lt;keywords&gt;&lt;keyword&gt;Computational Biology&lt;/keyword&gt;&lt;keyword&gt;*High-Throughput Nucleotide Sequencing&lt;/keyword&gt;&lt;keyword&gt;*Quality Control&lt;/keyword&gt;&lt;keyword&gt;Software&lt;/keyword&gt;&lt;/keywords&gt;&lt;dates&gt;&lt;year&gt;2016&lt;/year&gt;&lt;pub-dates&gt;&lt;date&gt;Oct 1&lt;/date&gt;&lt;/pub-dates&gt;&lt;/dates&gt;&lt;isbn&gt;1367-4811 (Electronic)&amp;#xD;1367-4803 (Print)&amp;#xD;1367-4803 (Linking)&lt;/isbn&gt;&lt;accession-num&gt;27312411&lt;/accession-num&gt;&lt;urls&gt;&lt;related-urls&gt;&lt;url&gt;https://www.ncbi.nlm.nih.gov/pubmed/27312411&lt;/url&gt;&lt;/related-urls&gt;&lt;/urls&gt;&lt;custom2&gt;PMC5039924&lt;/custom2&gt;&lt;electronic-resource-num&gt;10.1093/bioinformatics/btw354&lt;/electronic-resource-num&gt;&lt;/record&gt;&lt;/Cite&gt;&lt;/EndNote&gt;</w:instrText>
      </w:r>
      <w:r w:rsidR="0013048E">
        <w:rPr>
          <w:rFonts w:ascii="Arial" w:hAnsi="Arial" w:cs="Arial"/>
        </w:rPr>
        <w:fldChar w:fldCharType="separate"/>
      </w:r>
      <w:r w:rsidR="0013048E">
        <w:rPr>
          <w:rFonts w:ascii="Arial" w:hAnsi="Arial" w:cs="Arial"/>
          <w:noProof/>
        </w:rPr>
        <w:t>(1)</w:t>
      </w:r>
      <w:r w:rsidR="0013048E">
        <w:rPr>
          <w:rFonts w:ascii="Arial" w:hAnsi="Arial" w:cs="Arial"/>
        </w:rPr>
        <w:fldChar w:fldCharType="end"/>
      </w:r>
      <w:r w:rsidRPr="00113F0E">
        <w:rPr>
          <w:rFonts w:ascii="Arial" w:hAnsi="Arial" w:cs="Arial"/>
        </w:rPr>
        <w:t xml:space="preserve"> checked the quality </w:t>
      </w:r>
      <w:r w:rsidRPr="00113F0E">
        <w:rPr>
          <w:rFonts w:ascii="Arial" w:hAnsi="Arial" w:cs="Arial"/>
        </w:rPr>
        <w:t xml:space="preserve">of the FASTQ files. </w:t>
      </w:r>
      <w:proofErr w:type="spellStart"/>
      <w:r w:rsidRPr="00113F0E">
        <w:rPr>
          <w:rFonts w:ascii="Arial" w:hAnsi="Arial" w:cs="Arial"/>
        </w:rPr>
        <w:t>Trimmomatic</w:t>
      </w:r>
      <w:proofErr w:type="spellEnd"/>
      <w:r w:rsidRPr="00113F0E">
        <w:rPr>
          <w:rFonts w:ascii="Arial" w:hAnsi="Arial" w:cs="Arial"/>
        </w:rPr>
        <w:t xml:space="preserve"> (v0.38) </w:t>
      </w:r>
      <w:r w:rsidRPr="00113F0E">
        <w:rPr>
          <w:rFonts w:ascii="Arial" w:hAnsi="Arial" w:cs="Arial"/>
        </w:rPr>
        <w:fldChar w:fldCharType="begin">
          <w:fldData xml:space="preserve">PEVuZE5vdGU+PENpdGU+PEF1dGhvcj5Cb2xnZXI8L0F1dGhvcj48WWVhcj4yMDE0PC9ZZWFyPjxS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</w:fldData>
        </w:fldChar>
      </w:r>
      <w:r w:rsidRPr="00113F0E">
        <w:rPr>
          <w:rFonts w:ascii="Arial" w:hAnsi="Arial" w:cs="Arial"/>
        </w:rPr>
        <w:instrText xml:space="preserve"> ADDIN EN.CITE </w:instrText>
      </w:r>
      <w:r w:rsidRPr="00113F0E">
        <w:rPr>
          <w:rFonts w:ascii="Arial" w:hAnsi="Arial" w:cs="Arial"/>
        </w:rPr>
        <w:fldChar w:fldCharType="begin">
          <w:fldData xml:space="preserve">PEVuZE5vdGU+PENpdGU+PEF1dGhvcj5Cb2xnZXI8L0F1dGhvcj48WWVhcj4yMDE0PC9ZZWFyPjxS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</w:fldData>
        </w:fldChar>
      </w:r>
      <w:r w:rsidRPr="00113F0E">
        <w:rPr>
          <w:rFonts w:ascii="Arial" w:hAnsi="Arial" w:cs="Arial"/>
        </w:rPr>
        <w:instrText xml:space="preserve"> ADDIN EN.CITE.DATA </w:instrText>
      </w:r>
      <w:r w:rsidRPr="00113F0E">
        <w:rPr>
          <w:rFonts w:ascii="Arial" w:hAnsi="Arial" w:cs="Arial"/>
        </w:rPr>
      </w:r>
      <w:r w:rsidRPr="00113F0E">
        <w:rPr>
          <w:rFonts w:ascii="Arial" w:hAnsi="Arial" w:cs="Arial"/>
        </w:rPr>
        <w:fldChar w:fldCharType="end"/>
      </w:r>
      <w:r w:rsidRPr="00113F0E">
        <w:rPr>
          <w:rFonts w:ascii="Arial" w:hAnsi="Arial" w:cs="Arial"/>
        </w:rPr>
      </w:r>
      <w:r w:rsidRPr="00113F0E">
        <w:rPr>
          <w:rFonts w:ascii="Arial" w:hAnsi="Arial" w:cs="Arial"/>
        </w:rPr>
        <w:fldChar w:fldCharType="separate"/>
      </w:r>
      <w:r w:rsidRPr="00113F0E">
        <w:rPr>
          <w:rFonts w:ascii="Arial" w:hAnsi="Arial" w:cs="Arial"/>
          <w:noProof/>
        </w:rPr>
        <w:t>(2)</w:t>
      </w:r>
      <w:r w:rsidRPr="00113F0E">
        <w:rPr>
          <w:rFonts w:ascii="Arial" w:hAnsi="Arial" w:cs="Arial"/>
        </w:rPr>
        <w:fldChar w:fldCharType="end"/>
      </w:r>
      <w:r w:rsidRPr="00113F0E">
        <w:rPr>
          <w:rFonts w:ascii="Arial" w:hAnsi="Arial" w:cs="Arial"/>
        </w:rPr>
        <w:t xml:space="preserve"> removed low-quality reads, trimmed adaptor sequences, and removed low-quality bases from the raw paired-</w:t>
      </w:r>
      <w:r w:rsidRPr="00113F0E">
        <w:rPr>
          <w:rFonts w:ascii="Arial" w:hAnsi="Arial" w:cs="Arial"/>
        </w:rPr>
        <w:t xml:space="preserve">end reads: LEADING:3 Trailing:3 SlidingWINDOW:4:15 MINLEN:30. Clean readings were used for the analysis. HISAT2 (v2.1.0) aligned read pairs from each sample to the reference genome (e.g., Homo sapiens, GRCh38) </w:t>
      </w:r>
      <w:r w:rsidRPr="00113F0E">
        <w:rPr>
          <w:rFonts w:ascii="Arial" w:hAnsi="Arial" w:cs="Arial"/>
        </w:rPr>
        <w:fldChar w:fldCharType="begin">
          <w:fldData xml:space="preserve">PEVuZE5vdGU+PENpdGU+PEF1dGhvcj5LaW08L0F1dGhvcj48WWVhcj4yMDE1PC9ZZWFyPjxSZWNO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</w:fldData>
        </w:fldChar>
      </w:r>
      <w:r w:rsidRPr="00113F0E">
        <w:rPr>
          <w:rFonts w:ascii="Arial" w:hAnsi="Arial" w:cs="Arial"/>
        </w:rPr>
        <w:instrText xml:space="preserve"> ADDIN EN.CITE </w:instrText>
      </w:r>
      <w:r w:rsidRPr="00113F0E">
        <w:rPr>
          <w:rFonts w:ascii="Arial" w:hAnsi="Arial" w:cs="Arial"/>
        </w:rPr>
        <w:fldChar w:fldCharType="begin">
          <w:fldData xml:space="preserve">PEVuZE5vdGU+PENpdGU+PEF1dGhvcj5LaW08L0F1dGhvcj48WWVhcj4yMDE1PC9ZZWFyPjxSZWNO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</w:fldData>
        </w:fldChar>
      </w:r>
      <w:r w:rsidRPr="00113F0E">
        <w:rPr>
          <w:rFonts w:ascii="Arial" w:hAnsi="Arial" w:cs="Arial"/>
        </w:rPr>
        <w:instrText xml:space="preserve"> ADDIN EN.CITE.DATA </w:instrText>
      </w:r>
      <w:r w:rsidRPr="00113F0E">
        <w:rPr>
          <w:rFonts w:ascii="Arial" w:hAnsi="Arial" w:cs="Arial"/>
        </w:rPr>
      </w:r>
      <w:r w:rsidRPr="00113F0E">
        <w:rPr>
          <w:rFonts w:ascii="Arial" w:hAnsi="Arial" w:cs="Arial"/>
        </w:rPr>
        <w:fldChar w:fldCharType="end"/>
      </w:r>
      <w:r w:rsidRPr="00113F0E">
        <w:rPr>
          <w:rFonts w:ascii="Arial" w:hAnsi="Arial" w:cs="Arial"/>
        </w:rPr>
      </w:r>
      <w:r w:rsidRPr="00113F0E">
        <w:rPr>
          <w:rFonts w:ascii="Arial" w:hAnsi="Arial" w:cs="Arial"/>
        </w:rPr>
        <w:fldChar w:fldCharType="separate"/>
      </w:r>
      <w:r w:rsidRPr="00113F0E">
        <w:rPr>
          <w:rFonts w:ascii="Arial" w:hAnsi="Arial" w:cs="Arial"/>
          <w:noProof/>
        </w:rPr>
        <w:t>(3, 4)</w:t>
      </w:r>
      <w:r w:rsidRPr="00113F0E">
        <w:rPr>
          <w:rFonts w:ascii="Arial" w:hAnsi="Arial" w:cs="Arial"/>
        </w:rPr>
        <w:fldChar w:fldCharType="end"/>
      </w:r>
      <w:r w:rsidRPr="00113F0E">
        <w:rPr>
          <w:rFonts w:ascii="Arial" w:hAnsi="Arial" w:cs="Arial"/>
        </w:rPr>
        <w:t xml:space="preserve">. </w:t>
      </w:r>
      <w:proofErr w:type="spellStart"/>
      <w:r w:rsidRPr="00113F0E">
        <w:rPr>
          <w:rFonts w:ascii="Arial" w:hAnsi="Arial" w:cs="Arial"/>
        </w:rPr>
        <w:t>FeatureCounts</w:t>
      </w:r>
      <w:proofErr w:type="spellEnd"/>
      <w:r w:rsidRPr="00113F0E">
        <w:rPr>
          <w:rFonts w:ascii="Arial" w:hAnsi="Arial" w:cs="Arial"/>
        </w:rPr>
        <w:t xml:space="preserve"> (v2.0.0) counted gene-</w:t>
      </w:r>
      <w:r w:rsidRPr="00113F0E">
        <w:rPr>
          <w:rFonts w:ascii="Arial" w:hAnsi="Arial" w:cs="Arial"/>
        </w:rPr>
        <w:lastRenderedPageBreak/>
        <w:t xml:space="preserve">mapped reads </w:t>
      </w:r>
      <w:r w:rsidRPr="00113F0E">
        <w:rPr>
          <w:rFonts w:ascii="Arial" w:hAnsi="Arial" w:cs="Arial"/>
        </w:rPr>
        <w:fldChar w:fldCharType="begin"/>
      </w:r>
      <w:r w:rsidRPr="00113F0E">
        <w:rPr>
          <w:rFonts w:ascii="Arial" w:hAnsi="Arial" w:cs="Arial"/>
        </w:rPr>
        <w:instrText xml:space="preserve"> ADDIN EN.CITE &lt;EndNote&gt;&lt;Cite&gt;&lt;Author&gt;Liao&lt;/Author&gt;&lt;Ye</w:instrText>
      </w:r>
      <w:r w:rsidRPr="00113F0E">
        <w:rPr>
          <w:rFonts w:ascii="Arial" w:hAnsi="Arial" w:cs="Arial"/>
        </w:rPr>
        <w:instrText>ar&gt;2014&lt;/Year&gt;&lt;RecNum&gt;75&lt;/RecNum&gt;&lt;DisplayText&gt;(5)&lt;/DisplayText&gt;&lt;record&gt;&lt;rec-number&gt;75&lt;/rec-number&gt;&lt;foreign-keys&gt;&lt;key app="EN" db-id="dd5vatzf3drfx0eta5wx5zz5t0xadx29f9vs" timestamp="1688918428"&gt;75&lt;/key&gt;&lt;/foreign-keys&gt;&lt;ref-type name="Journal Article"&gt;17&lt;/re</w:instrText>
      </w:r>
      <w:r w:rsidRPr="00113F0E">
        <w:rPr>
          <w:rFonts w:ascii="Arial" w:hAnsi="Arial" w:cs="Arial"/>
        </w:rPr>
        <w:instrText>f-type&gt;&lt;contributors&gt;&lt;authors&gt;&lt;author&gt;Liao, Y.&lt;/author&gt;&lt;author&gt;Smyth, G. K.&lt;/author&gt;&lt;author&gt;Shi, W.&lt;/author&gt;&lt;/authors&gt;&lt;/contributors&gt;&lt;auth-address&gt;Bioinformatics Division, The Walter and Eliza Hall Institute of Medical Research, 1G Royal Parade, Parkville,</w:instrText>
      </w:r>
      <w:r w:rsidRPr="00113F0E">
        <w:rPr>
          <w:rFonts w:ascii="Arial" w:hAnsi="Arial" w:cs="Arial"/>
        </w:rPr>
        <w:instrText xml:space="preserve"> VIC 3052, Department of Computing and Information Systems and Department of Mathematics and Statistics, The University of Melbourne, Parkville, VIC 3010, Australia.&lt;/auth-address&gt;&lt;titles&gt;&lt;title&gt;featureCounts: an efficient general purpose program for assig</w:instrText>
      </w:r>
      <w:r w:rsidRPr="00113F0E">
        <w:rPr>
          <w:rFonts w:ascii="Arial" w:hAnsi="Arial" w:cs="Arial"/>
        </w:rPr>
        <w:instrText>ning sequence reads to genomic features&lt;/title&gt;&lt;secondary-title&gt;Bioinformatics&lt;/secondary-title&gt;&lt;/titles&gt;&lt;periodical&gt;&lt;full-title&gt;Bioinformatics&lt;/full-title&gt;&lt;/periodical&gt;&lt;pages&gt;923-30&lt;/pages&gt;&lt;volume&gt;30&lt;/volume&gt;&lt;number&gt;7&lt;/number&gt;&lt;edition&gt;20131113&lt;/edition&gt;&lt;k</w:instrText>
      </w:r>
      <w:r w:rsidRPr="00113F0E">
        <w:rPr>
          <w:rFonts w:ascii="Arial" w:hAnsi="Arial" w:cs="Arial"/>
        </w:rPr>
        <w:instrText>eywords&gt;&lt;keyword&gt;Algorithms&lt;/keyword&gt;&lt;keyword&gt;Genome&lt;/keyword&gt;&lt;keyword&gt;Genomics/*methods&lt;/keyword&gt;&lt;keyword&gt;High-Throughput Nucleotide Sequencing&lt;/keyword&gt;&lt;keyword&gt;Histones/chemistry/genetics&lt;/keyword&gt;&lt;keyword&gt;Sequence Analysis, RNA&lt;/keyword&gt;&lt;keyword&gt;*Softw</w:instrText>
      </w:r>
      <w:r w:rsidRPr="00113F0E">
        <w:rPr>
          <w:rFonts w:ascii="Arial" w:hAnsi="Arial" w:cs="Arial"/>
        </w:rPr>
        <w:instrText>are&lt;/keyword&gt;&lt;/keywords&gt;&lt;dates&gt;&lt;year&gt;2014&lt;/year&gt;&lt;pub-dates&gt;&lt;date&gt;Apr 1&lt;/date&gt;&lt;/pub-dates&gt;&lt;/dates&gt;&lt;isbn&gt;1367-4811 (Electronic)&amp;#xD;1367-4803 (Linking)&lt;/isbn&gt;&lt;accession-num&gt;24227677&lt;/accession-num&gt;&lt;urls&gt;&lt;related-urls&gt;&lt;url&gt;https://www.ncbi.nlm.nih.gov/pubmed/</w:instrText>
      </w:r>
      <w:r w:rsidRPr="00113F0E">
        <w:rPr>
          <w:rFonts w:ascii="Arial" w:hAnsi="Arial" w:cs="Arial"/>
        </w:rPr>
        <w:instrText>24227677&lt;/url&gt;&lt;/related-urls&gt;&lt;/urls&gt;&lt;electronic-resource-num&gt;10.1093/bioinformatics/btt656&lt;/electronic-resource-num&gt;&lt;/record&gt;&lt;/Cite&gt;&lt;/EndNote&gt;</w:instrText>
      </w:r>
      <w:r w:rsidRPr="00113F0E">
        <w:rPr>
          <w:rFonts w:ascii="Arial" w:hAnsi="Arial" w:cs="Arial"/>
        </w:rPr>
        <w:fldChar w:fldCharType="separate"/>
      </w:r>
      <w:r w:rsidRPr="00113F0E">
        <w:rPr>
          <w:rFonts w:ascii="Arial" w:hAnsi="Arial" w:cs="Arial"/>
          <w:noProof/>
        </w:rPr>
        <w:t>(5)</w:t>
      </w:r>
      <w:r w:rsidRPr="00113F0E">
        <w:rPr>
          <w:rFonts w:ascii="Arial" w:hAnsi="Arial" w:cs="Arial"/>
        </w:rPr>
        <w:fldChar w:fldCharType="end"/>
      </w:r>
      <w:r w:rsidRPr="00113F0E">
        <w:rPr>
          <w:rFonts w:ascii="Arial" w:hAnsi="Arial" w:cs="Arial"/>
        </w:rPr>
        <w:t>. The "Trimmed Mean of M-values" (TMM) normalization (</w:t>
      </w:r>
      <w:proofErr w:type="spellStart"/>
      <w:r w:rsidRPr="00113F0E">
        <w:rPr>
          <w:rFonts w:ascii="Arial" w:hAnsi="Arial" w:cs="Arial"/>
        </w:rPr>
        <w:t>DEGseq</w:t>
      </w:r>
      <w:proofErr w:type="spellEnd"/>
      <w:r w:rsidRPr="00113F0E">
        <w:rPr>
          <w:rFonts w:ascii="Arial" w:hAnsi="Arial" w:cs="Arial"/>
        </w:rPr>
        <w:t xml:space="preserve"> [v1.40.0] </w:t>
      </w:r>
      <w:r w:rsidRPr="00113F0E">
        <w:rPr>
          <w:rFonts w:ascii="Arial" w:hAnsi="Arial" w:cs="Arial"/>
        </w:rPr>
        <w:fldChar w:fldCharType="begin"/>
      </w:r>
      <w:r w:rsidRPr="00113F0E">
        <w:rPr>
          <w:rFonts w:ascii="Arial" w:hAnsi="Arial" w:cs="Arial"/>
        </w:rPr>
        <w:instrText xml:space="preserve"> ADDIN EN.CITE &lt;EndNote&gt;&lt;Cite&gt;&lt;Author</w:instrText>
      </w:r>
      <w:r w:rsidRPr="00113F0E">
        <w:rPr>
          <w:rFonts w:ascii="Arial" w:hAnsi="Arial" w:cs="Arial"/>
        </w:rPr>
        <w:instrText>&gt;Wang&lt;/Author&gt;&lt;Year&gt;2010&lt;/Year&gt;&lt;RecNum&gt;76&lt;/RecNum&gt;&lt;DisplayText&gt;(6)&lt;/DisplayText&gt;&lt;record&gt;&lt;rec-number&gt;76&lt;/rec-number&gt;&lt;foreign-keys&gt;&lt;key app="EN" db-id="dd5vatzf3drfx0eta5wx5zz5t0xadx29f9vs" timestamp="1688918471"&gt;76&lt;/key&gt;&lt;/foreign-keys&gt;&lt;ref-type name="Journa</w:instrText>
      </w:r>
      <w:r w:rsidRPr="00113F0E">
        <w:rPr>
          <w:rFonts w:ascii="Arial" w:hAnsi="Arial" w:cs="Arial"/>
        </w:rPr>
        <w:instrText>l Article"&gt;17&lt;/ref-type&gt;&lt;contributors&gt;&lt;authors&gt;&lt;author&gt;Wang, L.&lt;/author&gt;&lt;author&gt;Feng, Z.&lt;/author&gt;&lt;author&gt;Wang, X.&lt;/author&gt;&lt;author&gt;Wang, X.&lt;/author&gt;&lt;author&gt;Zhang, X.&lt;/author&gt;&lt;/authors&gt;&lt;/contributors&gt;&lt;auth-address&gt;MOE Key Laboratory of Bioinformatics and Bio</w:instrText>
      </w:r>
      <w:r w:rsidRPr="00113F0E">
        <w:rPr>
          <w:rFonts w:ascii="Arial" w:hAnsi="Arial" w:cs="Arial"/>
        </w:rPr>
        <w:instrText>informatics Division, TNLIST/Department of Automation, Tsinghua, University, Beijing 100084, China.&lt;/auth-address&gt;&lt;titles&gt;&lt;title&gt;DEGseq: an R package for identifying differentially expressed genes from RNA-seq data&lt;/title&gt;&lt;secondary-title&gt;Bioinformatics&lt;/s</w:instrText>
      </w:r>
      <w:r w:rsidRPr="00113F0E">
        <w:rPr>
          <w:rFonts w:ascii="Arial" w:hAnsi="Arial" w:cs="Arial"/>
        </w:rPr>
        <w:instrText>econdary-title&gt;&lt;/titles&gt;&lt;periodical&gt;&lt;full-title&gt;Bioinformatics&lt;/full-title&gt;&lt;/periodical&gt;&lt;pages&gt;136-8&lt;/pages&gt;&lt;volume&gt;26&lt;/volume&gt;&lt;number&gt;1&lt;/number&gt;&lt;edition&gt;20091024&lt;/edition&gt;&lt;keywords&gt;&lt;keyword&gt;*Algorithms&lt;/keyword&gt;&lt;keyword&gt;Base Sequence&lt;/keyword&gt;&lt;keyword&gt;Gen</w:instrText>
      </w:r>
      <w:r w:rsidRPr="00113F0E">
        <w:rPr>
          <w:rFonts w:ascii="Arial" w:hAnsi="Arial" w:cs="Arial"/>
        </w:rPr>
        <w:instrText>e Expression Profiling/*methods&lt;/keyword&gt;&lt;keyword&gt;Molecular Sequence Data&lt;/keyword&gt;&lt;keyword&gt;Oligonucleotide Array Sequence Analysis/*methods&lt;/keyword&gt;&lt;keyword&gt;*Programming Languages&lt;/keyword&gt;&lt;keyword&gt;RNA/*genetics&lt;/keyword&gt;&lt;keyword&gt;Sequence Analysis, RNA/*</w:instrText>
      </w:r>
      <w:r w:rsidRPr="00113F0E">
        <w:rPr>
          <w:rFonts w:ascii="Arial" w:hAnsi="Arial" w:cs="Arial"/>
        </w:rPr>
        <w:instrText>methods&lt;/keyword&gt;&lt;keyword&gt;*Software&lt;/keyword&gt;&lt;/keywords&gt;&lt;dates&gt;&lt;year&gt;2010&lt;/year&gt;&lt;pub-dates&gt;&lt;date&gt;Jan 1&lt;/date&gt;&lt;/pub-dates&gt;&lt;/dates&gt;&lt;isbn&gt;1367-4811 (Electronic)&amp;#xD;1367-4803 (Linking)&lt;/isbn&gt;&lt;accession-num&gt;19855105&lt;/accession-num&gt;&lt;urls&gt;&lt;related-urls&gt;&lt;url&gt;http</w:instrText>
      </w:r>
      <w:r w:rsidRPr="00113F0E">
        <w:rPr>
          <w:rFonts w:ascii="Arial" w:hAnsi="Arial" w:cs="Arial"/>
        </w:rPr>
        <w:instrText>s://www.ncbi.nlm.nih.gov/pubmed/19855105&lt;/url&gt;&lt;/related-urls&gt;&lt;/urls&gt;&lt;electronic-resource-num&gt;10.1093/bioinformatics/btp612&lt;/electronic-resource-num&gt;&lt;/record&gt;&lt;/Cite&gt;&lt;/EndNote&gt;</w:instrText>
      </w:r>
      <w:r w:rsidRPr="00113F0E">
        <w:rPr>
          <w:rFonts w:ascii="Arial" w:hAnsi="Arial" w:cs="Arial"/>
        </w:rPr>
        <w:fldChar w:fldCharType="separate"/>
      </w:r>
      <w:r w:rsidRPr="00113F0E">
        <w:rPr>
          <w:rFonts w:ascii="Arial" w:hAnsi="Arial" w:cs="Arial"/>
          <w:noProof/>
        </w:rPr>
        <w:t>(6)</w:t>
      </w:r>
      <w:r w:rsidRPr="00113F0E">
        <w:rPr>
          <w:rFonts w:ascii="Arial" w:hAnsi="Arial" w:cs="Arial"/>
        </w:rPr>
        <w:fldChar w:fldCharType="end"/>
      </w:r>
      <w:r w:rsidRPr="00113F0E">
        <w:rPr>
          <w:rFonts w:ascii="Arial" w:hAnsi="Arial" w:cs="Arial"/>
        </w:rPr>
        <w:t xml:space="preserve"> without biological duplicate) and "Relative Log Expression" (RLE) normaliza</w:t>
      </w:r>
      <w:r w:rsidRPr="00113F0E">
        <w:rPr>
          <w:rFonts w:ascii="Arial" w:hAnsi="Arial" w:cs="Arial"/>
        </w:rPr>
        <w:t xml:space="preserve">tion (DESeq2 </w:t>
      </w:r>
      <w:r w:rsidRPr="00113F0E">
        <w:rPr>
          <w:rFonts w:ascii="Arial" w:hAnsi="Arial" w:cs="Arial"/>
        </w:rPr>
        <w:fldChar w:fldCharType="begin">
          <w:fldData xml:space="preserve">PEVuZE5vdGU+PENpdGU+PEF1dGhvcj5Mb3ZlPC9BdXRob3I+PFllYXI+MjAxNDwvWWVhcj48UmVj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</w:fldData>
        </w:fldChar>
      </w:r>
      <w:r w:rsidRPr="00113F0E">
        <w:rPr>
          <w:rFonts w:ascii="Arial" w:hAnsi="Arial" w:cs="Arial"/>
        </w:rPr>
        <w:instrText xml:space="preserve"> ADDIN EN.CITE </w:instrText>
      </w:r>
      <w:r w:rsidRPr="00113F0E">
        <w:rPr>
          <w:rFonts w:ascii="Arial" w:hAnsi="Arial" w:cs="Arial"/>
        </w:rPr>
        <w:fldChar w:fldCharType="begin">
          <w:fldData xml:space="preserve">PEVuZE5vdGU+PENpdGU+PEF1dGhvcj5Mb3ZlPC9BdXRob3I+PFllYXI+MjAxNDwvWWVhcj48UmVj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</w:fldData>
        </w:fldChar>
      </w:r>
      <w:r w:rsidRPr="00113F0E">
        <w:rPr>
          <w:rFonts w:ascii="Arial" w:hAnsi="Arial" w:cs="Arial"/>
        </w:rPr>
        <w:instrText xml:space="preserve"> ADDIN EN.CITE.DATA </w:instrText>
      </w:r>
      <w:r w:rsidRPr="00113F0E">
        <w:rPr>
          <w:rFonts w:ascii="Arial" w:hAnsi="Arial" w:cs="Arial"/>
        </w:rPr>
      </w:r>
      <w:r w:rsidRPr="00113F0E">
        <w:rPr>
          <w:rFonts w:ascii="Arial" w:hAnsi="Arial" w:cs="Arial"/>
        </w:rPr>
        <w:fldChar w:fldCharType="end"/>
      </w:r>
      <w:r w:rsidRPr="00113F0E">
        <w:rPr>
          <w:rFonts w:ascii="Arial" w:hAnsi="Arial" w:cs="Arial"/>
        </w:rPr>
      </w:r>
      <w:r w:rsidRPr="00113F0E">
        <w:rPr>
          <w:rFonts w:ascii="Arial" w:hAnsi="Arial" w:cs="Arial"/>
        </w:rPr>
        <w:fldChar w:fldCharType="separate"/>
      </w:r>
      <w:r w:rsidRPr="00113F0E">
        <w:rPr>
          <w:rFonts w:ascii="Arial" w:hAnsi="Arial" w:cs="Arial"/>
          <w:noProof/>
        </w:rPr>
        <w:t>(7, 8)</w:t>
      </w:r>
      <w:r w:rsidRPr="00113F0E">
        <w:rPr>
          <w:rFonts w:ascii="Arial" w:hAnsi="Arial" w:cs="Arial"/>
        </w:rPr>
        <w:fldChar w:fldCharType="end"/>
      </w:r>
      <w:r w:rsidRPr="00113F0E">
        <w:rPr>
          <w:rFonts w:ascii="Arial" w:hAnsi="Arial" w:cs="Arial"/>
        </w:rPr>
        <w:t xml:space="preserve"> with biological duplicate) were used for gene expression. </w:t>
      </w:r>
      <w:proofErr w:type="spellStart"/>
      <w:r w:rsidRPr="00113F0E">
        <w:rPr>
          <w:rFonts w:ascii="Arial" w:hAnsi="Arial" w:cs="Arial"/>
        </w:rPr>
        <w:t>DEGseq</w:t>
      </w:r>
      <w:proofErr w:type="spellEnd"/>
      <w:r w:rsidRPr="00113F0E">
        <w:rPr>
          <w:rFonts w:ascii="Arial" w:hAnsi="Arial" w:cs="Arial"/>
        </w:rPr>
        <w:t xml:space="preserve"> (without biological replicates) and DESeq2 (with biological replicates) were </w:t>
      </w:r>
      <w:r w:rsidRPr="00113F0E">
        <w:rPr>
          <w:rFonts w:ascii="Arial" w:hAnsi="Arial" w:cs="Arial"/>
        </w:rPr>
        <w:t xml:space="preserve">used in R to analyze differentially expressed genes (DEGs) in the two situations </w:t>
      </w:r>
      <w:r w:rsidRPr="00113F0E">
        <w:rPr>
          <w:rFonts w:ascii="Arial" w:hAnsi="Arial" w:cs="Arial"/>
        </w:rPr>
        <w:fldChar w:fldCharType="begin">
          <w:fldData xml:space="preserve">PEVuZE5vdGU+PENpdGU+PEF1dGhvcj5BbmRlcnM8L0F1dGhvcj48WWVhcj4yMDEzPC9ZZWFyPjxS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</w:fldData>
        </w:fldChar>
      </w:r>
      <w:r w:rsidRPr="00113F0E">
        <w:rPr>
          <w:rFonts w:ascii="Arial" w:hAnsi="Arial" w:cs="Arial"/>
        </w:rPr>
        <w:instrText xml:space="preserve"> ADDIN EN.CITE </w:instrText>
      </w:r>
      <w:r w:rsidRPr="00113F0E">
        <w:rPr>
          <w:rFonts w:ascii="Arial" w:hAnsi="Arial" w:cs="Arial"/>
        </w:rPr>
        <w:fldChar w:fldCharType="begin">
          <w:fldData xml:space="preserve">PEVuZE5vdGU+PENpdGU+PEF1dGhvcj5BbmRlcnM8L0F1dGhvcj48WWVhcj4yMDEzPC9ZZWFyPjxS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</w:fldData>
        </w:fldChar>
      </w:r>
      <w:r w:rsidRPr="00113F0E">
        <w:rPr>
          <w:rFonts w:ascii="Arial" w:hAnsi="Arial" w:cs="Arial"/>
        </w:rPr>
        <w:instrText xml:space="preserve"> ADDIN EN.CITE.DATA </w:instrText>
      </w:r>
      <w:r w:rsidRPr="00113F0E">
        <w:rPr>
          <w:rFonts w:ascii="Arial" w:hAnsi="Arial" w:cs="Arial"/>
        </w:rPr>
      </w:r>
      <w:r w:rsidRPr="00113F0E">
        <w:rPr>
          <w:rFonts w:ascii="Arial" w:hAnsi="Arial" w:cs="Arial"/>
        </w:rPr>
        <w:fldChar w:fldCharType="end"/>
      </w:r>
      <w:r w:rsidRPr="00113F0E">
        <w:rPr>
          <w:rFonts w:ascii="Arial" w:hAnsi="Arial" w:cs="Arial"/>
        </w:rPr>
      </w:r>
      <w:r w:rsidRPr="00113F0E">
        <w:rPr>
          <w:rFonts w:ascii="Arial" w:hAnsi="Arial" w:cs="Arial"/>
        </w:rPr>
        <w:fldChar w:fldCharType="separate"/>
      </w:r>
      <w:r w:rsidRPr="00113F0E">
        <w:rPr>
          <w:rFonts w:ascii="Arial" w:hAnsi="Arial" w:cs="Arial"/>
          <w:noProof/>
        </w:rPr>
        <w:t>(9-11)</w:t>
      </w:r>
      <w:r w:rsidRPr="00113F0E">
        <w:rPr>
          <w:rFonts w:ascii="Arial" w:hAnsi="Arial" w:cs="Arial"/>
        </w:rPr>
        <w:fldChar w:fldCharType="end"/>
      </w:r>
      <w:r w:rsidRPr="00113F0E">
        <w:rPr>
          <w:rFonts w:ascii="Arial" w:hAnsi="Arial" w:cs="Arial"/>
        </w:rPr>
        <w:t xml:space="preserve">. GO and KEGG pathway </w:t>
      </w:r>
      <w:r w:rsidRPr="00113F0E">
        <w:rPr>
          <w:rFonts w:ascii="Arial" w:hAnsi="Arial" w:cs="Arial"/>
        </w:rPr>
        <w:fldChar w:fldCharType="begin">
          <w:fldData xml:space="preserve">PEVuZE5vdGU+PENpdGU+PEF1dGhvcj5LYW5laGlzYTwvQXV0aG9yPjxZZWFyPjIwMDg8L1llYXI+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</w:fldData>
        </w:fldChar>
      </w:r>
      <w:r w:rsidRPr="00113F0E">
        <w:rPr>
          <w:rFonts w:ascii="Arial" w:hAnsi="Arial" w:cs="Arial"/>
        </w:rPr>
        <w:instrText xml:space="preserve"> AD</w:instrText>
      </w:r>
      <w:r w:rsidRPr="00113F0E">
        <w:rPr>
          <w:rFonts w:ascii="Arial" w:hAnsi="Arial" w:cs="Arial"/>
        </w:rPr>
        <w:instrText xml:space="preserve">DIN EN.CITE </w:instrText>
      </w:r>
      <w:r w:rsidRPr="00113F0E">
        <w:rPr>
          <w:rFonts w:ascii="Arial" w:hAnsi="Arial" w:cs="Arial"/>
        </w:rPr>
        <w:fldChar w:fldCharType="begin">
          <w:fldData xml:space="preserve">PEVuZE5vdGU+PENpdGU+PEF1dGhvcj5LYW5laGlzYTwvQXV0aG9yPjxZZWFyPjIwMDg8L1llYXI+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</w:fldData>
        </w:fldChar>
      </w:r>
      <w:r w:rsidRPr="00113F0E">
        <w:rPr>
          <w:rFonts w:ascii="Arial" w:hAnsi="Arial" w:cs="Arial"/>
        </w:rPr>
        <w:instrText xml:space="preserve"> ADDIN EN.CITE.DATA </w:instrText>
      </w:r>
      <w:r w:rsidRPr="00113F0E">
        <w:rPr>
          <w:rFonts w:ascii="Arial" w:hAnsi="Arial" w:cs="Arial"/>
        </w:rPr>
      </w:r>
      <w:r w:rsidRPr="00113F0E">
        <w:rPr>
          <w:rFonts w:ascii="Arial" w:hAnsi="Arial" w:cs="Arial"/>
        </w:rPr>
        <w:fldChar w:fldCharType="end"/>
      </w:r>
      <w:r w:rsidRPr="00113F0E">
        <w:rPr>
          <w:rFonts w:ascii="Arial" w:hAnsi="Arial" w:cs="Arial"/>
        </w:rPr>
      </w:r>
      <w:r w:rsidRPr="00113F0E">
        <w:rPr>
          <w:rFonts w:ascii="Arial" w:hAnsi="Arial" w:cs="Arial"/>
        </w:rPr>
        <w:fldChar w:fldCharType="separate"/>
      </w:r>
      <w:r w:rsidRPr="00113F0E">
        <w:rPr>
          <w:rFonts w:ascii="Arial" w:hAnsi="Arial" w:cs="Arial"/>
          <w:noProof/>
        </w:rPr>
        <w:t>(12, 13)</w:t>
      </w:r>
      <w:r w:rsidRPr="00113F0E">
        <w:rPr>
          <w:rFonts w:ascii="Arial" w:hAnsi="Arial" w:cs="Arial"/>
        </w:rPr>
        <w:fldChar w:fldCharType="end"/>
      </w:r>
      <w:r w:rsidRPr="00113F0E">
        <w:rPr>
          <w:rFonts w:ascii="Arial" w:hAnsi="Arial" w:cs="Arial"/>
        </w:rPr>
        <w:t xml:space="preserve"> </w:t>
      </w:r>
      <w:proofErr w:type="spellStart"/>
      <w:r w:rsidRPr="00113F0E">
        <w:rPr>
          <w:rFonts w:ascii="Arial" w:hAnsi="Arial" w:cs="Arial"/>
        </w:rPr>
        <w:t>clusterProfiler</w:t>
      </w:r>
      <w:proofErr w:type="spellEnd"/>
      <w:r w:rsidRPr="00113F0E">
        <w:rPr>
          <w:rFonts w:ascii="Arial" w:hAnsi="Arial" w:cs="Arial"/>
        </w:rPr>
        <w:t xml:space="preserve"> (v3.14.3) enriched </w:t>
      </w:r>
      <w:r w:rsidR="0043266E">
        <w:rPr>
          <w:rFonts w:ascii="Arial" w:hAnsi="Arial" w:cs="Arial"/>
        </w:rPr>
        <w:t>DEGs</w:t>
      </w:r>
      <w:r w:rsidRPr="00113F0E">
        <w:rPr>
          <w:rFonts w:ascii="Arial" w:hAnsi="Arial" w:cs="Arial"/>
        </w:rPr>
        <w:t xml:space="preserve"> </w:t>
      </w:r>
      <w:r w:rsidRPr="00113F0E">
        <w:rPr>
          <w:rFonts w:ascii="Arial" w:hAnsi="Arial" w:cs="Arial"/>
        </w:rPr>
        <w:fldChar w:fldCharType="begin"/>
      </w:r>
      <w:r w:rsidRPr="00113F0E">
        <w:rPr>
          <w:rFonts w:ascii="Arial" w:hAnsi="Arial" w:cs="Arial"/>
        </w:rPr>
        <w:instrText xml:space="preserve"> ADDIN EN.CITE &lt;EndNote&gt;&lt;Cite&gt;&lt;Author&gt;Yu&lt;/Author&gt;&lt;Year&gt;2012&lt;/Year&gt;&lt;RecNum&gt;84&lt;/RecNum&gt;&lt;DisplayText&gt;(14)&lt;/DisplayText&gt;&lt;record&gt;&lt;rec-number&gt;84&lt;/rec-number&gt;&lt;fore</w:instrText>
      </w:r>
      <w:r w:rsidRPr="00113F0E">
        <w:rPr>
          <w:rFonts w:ascii="Arial" w:hAnsi="Arial" w:cs="Arial"/>
        </w:rPr>
        <w:instrText>ign-keys&gt;&lt;key app="EN" db-id="dd5vatzf3drfx0eta5wx5zz5t0xadx29f9vs" timestamp="1688919126"&gt;84&lt;/key&gt;&lt;/foreign-keys&gt;&lt;ref-type name="Journal Article"&gt;17&lt;/ref-type&gt;&lt;contributors&gt;&lt;authors&gt;&lt;author&gt;Yu, G.&lt;/author&gt;&lt;author&gt;Wang, L. G.&lt;/author&gt;&lt;author&gt;Han, Y.&lt;/autho</w:instrText>
      </w:r>
      <w:r w:rsidRPr="00113F0E">
        <w:rPr>
          <w:rFonts w:ascii="Arial" w:hAnsi="Arial" w:cs="Arial"/>
        </w:rPr>
        <w:instrText>r&gt;&lt;author&gt;He, Q. Y.&lt;/author&gt;&lt;/authors&gt;&lt;/contributors&gt;&lt;auth-address&gt;Institute of Life and Health Engineering, Key Laboratory of Functional Protein Research of Guangdong Higher Education Institutes, Jinan University, Guangzhou, People&amp;apos;s Republic of Chin</w:instrText>
      </w:r>
      <w:r w:rsidRPr="00113F0E">
        <w:rPr>
          <w:rFonts w:ascii="Arial" w:hAnsi="Arial" w:cs="Arial"/>
        </w:rPr>
        <w:instrText>a.&lt;/auth-address&gt;&lt;titles&gt;&lt;title&gt;clusterProfiler: an R package for comparing biological themes among gene clusters&lt;/title&gt;&lt;secondary-title&gt;OMICS&lt;/secondary-title&gt;&lt;/titles&gt;&lt;periodical&gt;&lt;full-title&gt;OMICS&lt;/full-title&gt;&lt;/periodical&gt;&lt;pages&gt;284-7&lt;/pages&gt;&lt;volume&gt;16&lt;</w:instrText>
      </w:r>
      <w:r w:rsidRPr="00113F0E">
        <w:rPr>
          <w:rFonts w:ascii="Arial" w:hAnsi="Arial" w:cs="Arial"/>
        </w:rPr>
        <w:instrText>/volume&gt;&lt;number&gt;5&lt;/number&gt;&lt;edition&gt;20120328&lt;/edition&gt;&lt;keywords&gt;&lt;keyword&gt;Animals&lt;/keyword&gt;&lt;keyword&gt;Gene Expression Profiling/*methods&lt;/keyword&gt;&lt;keyword&gt;Humans&lt;/keyword&gt;&lt;keyword&gt;Mice&lt;/keyword&gt;&lt;keyword&gt;*Multigene Family&lt;/keyword&gt;&lt;keyword&gt;Programming Languages</w:instrText>
      </w:r>
      <w:r w:rsidRPr="00113F0E">
        <w:rPr>
          <w:rFonts w:ascii="Arial" w:hAnsi="Arial" w:cs="Arial"/>
        </w:rPr>
        <w:instrText>&lt;/keyword&gt;&lt;keyword&gt;Proteomics/*methods&lt;/keyword&gt;&lt;keyword&gt;Software&lt;/keyword&gt;&lt;keyword&gt;*Transcriptome&lt;/keyword&gt;&lt;keyword&gt;Yeasts&lt;/keyword&gt;&lt;/keywords&gt;&lt;dates&gt;&lt;year&gt;2012&lt;/year&gt;&lt;pub-dates&gt;&lt;date&gt;May&lt;/date&gt;&lt;/pub-dates&gt;&lt;/dates&gt;&lt;isbn&gt;1557-8100 (Electronic)&amp;#xD;1536-231</w:instrText>
      </w:r>
      <w:r w:rsidRPr="00113F0E">
        <w:rPr>
          <w:rFonts w:ascii="Arial" w:hAnsi="Arial" w:cs="Arial"/>
        </w:rPr>
        <w:instrText>0 (Print)&amp;#xD;1536-2310 (Linking)&lt;/isbn&gt;&lt;accession-num&gt;22455463&lt;/accession-num&gt;&lt;urls&gt;&lt;related-urls&gt;&lt;url&gt;https://www.ncbi.nlm.nih.gov/pubmed/22455463&lt;/url&gt;&lt;/related-urls&gt;&lt;/urls&gt;&lt;custom2&gt;PMC3339379&lt;/custom2&gt;&lt;electronic-resource-num&gt;10.1089/omi.2011.0118&lt;/ele</w:instrText>
      </w:r>
      <w:r w:rsidRPr="00113F0E">
        <w:rPr>
          <w:rFonts w:ascii="Arial" w:hAnsi="Arial" w:cs="Arial"/>
        </w:rPr>
        <w:instrText>ctronic-resource-num&gt;&lt;/record&gt;&lt;/Cite&gt;&lt;/EndNote&gt;</w:instrText>
      </w:r>
      <w:r w:rsidRPr="00113F0E">
        <w:rPr>
          <w:rFonts w:ascii="Arial" w:hAnsi="Arial" w:cs="Arial"/>
        </w:rPr>
        <w:fldChar w:fldCharType="separate"/>
      </w:r>
      <w:r w:rsidRPr="00113F0E">
        <w:rPr>
          <w:rFonts w:ascii="Arial" w:hAnsi="Arial" w:cs="Arial"/>
          <w:noProof/>
        </w:rPr>
        <w:t>(14)</w:t>
      </w:r>
      <w:r w:rsidRPr="00113F0E">
        <w:rPr>
          <w:rFonts w:ascii="Arial" w:hAnsi="Arial" w:cs="Arial"/>
        </w:rPr>
        <w:fldChar w:fldCharType="end"/>
      </w:r>
      <w:r w:rsidRPr="00113F0E">
        <w:rPr>
          <w:rFonts w:ascii="Arial" w:hAnsi="Arial" w:cs="Arial"/>
        </w:rPr>
        <w:t xml:space="preserve">. DOSE </w:t>
      </w:r>
      <w:r w:rsidRPr="00113F0E">
        <w:rPr>
          <w:rFonts w:ascii="Arial" w:hAnsi="Arial" w:cs="Arial"/>
        </w:rPr>
        <w:fldChar w:fldCharType="begin">
          <w:fldData xml:space="preserve">PEVuZE5vdGU+PENpdGU+PEF1dGhvcj5ZdTwvQXV0aG9yPjxZZWFyPjIwMTU8L1llYXI+PFJlY051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</w:fldData>
        </w:fldChar>
      </w:r>
      <w:r w:rsidRPr="00113F0E">
        <w:rPr>
          <w:rFonts w:ascii="Arial" w:hAnsi="Arial" w:cs="Arial"/>
        </w:rPr>
        <w:instrText xml:space="preserve"> ADDIN EN.CITE </w:instrText>
      </w:r>
      <w:r w:rsidRPr="00113F0E">
        <w:rPr>
          <w:rFonts w:ascii="Arial" w:hAnsi="Arial" w:cs="Arial"/>
        </w:rPr>
        <w:fldChar w:fldCharType="begin">
          <w:fldData xml:space="preserve">PEVuZE5vdGU+PENpdGU+PEF1dGhvcj5ZdTwvQXV0aG9yPjxZZWFyPjIwMTU8L1llYXI+PFJlY051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</w:fldData>
        </w:fldChar>
      </w:r>
      <w:r w:rsidRPr="00113F0E">
        <w:rPr>
          <w:rFonts w:ascii="Arial" w:hAnsi="Arial" w:cs="Arial"/>
        </w:rPr>
        <w:instrText xml:space="preserve"> ADDIN EN.CITE.DATA </w:instrText>
      </w:r>
      <w:r w:rsidRPr="00113F0E">
        <w:rPr>
          <w:rFonts w:ascii="Arial" w:hAnsi="Arial" w:cs="Arial"/>
        </w:rPr>
      </w:r>
      <w:r w:rsidRPr="00113F0E">
        <w:rPr>
          <w:rFonts w:ascii="Arial" w:hAnsi="Arial" w:cs="Arial"/>
        </w:rPr>
        <w:fldChar w:fldCharType="end"/>
      </w:r>
      <w:r w:rsidRPr="00113F0E">
        <w:rPr>
          <w:rFonts w:ascii="Arial" w:hAnsi="Arial" w:cs="Arial"/>
        </w:rPr>
      </w:r>
      <w:r w:rsidRPr="00113F0E">
        <w:rPr>
          <w:rFonts w:ascii="Arial" w:hAnsi="Arial" w:cs="Arial"/>
        </w:rPr>
        <w:fldChar w:fldCharType="separate"/>
      </w:r>
      <w:r w:rsidRPr="00113F0E">
        <w:rPr>
          <w:rFonts w:ascii="Arial" w:hAnsi="Arial" w:cs="Arial"/>
          <w:noProof/>
        </w:rPr>
        <w:t>(15)</w:t>
      </w:r>
      <w:r w:rsidRPr="00113F0E">
        <w:rPr>
          <w:rFonts w:ascii="Arial" w:hAnsi="Arial" w:cs="Arial"/>
        </w:rPr>
        <w:fldChar w:fldCharType="end"/>
      </w:r>
      <w:r w:rsidRPr="00113F0E">
        <w:rPr>
          <w:rFonts w:ascii="Arial" w:hAnsi="Arial" w:cs="Arial"/>
        </w:rPr>
        <w:t xml:space="preserve"> maps disease ontology (DO) concepts to </w:t>
      </w:r>
      <w:proofErr w:type="spellStart"/>
      <w:r w:rsidRPr="00113F0E">
        <w:rPr>
          <w:rFonts w:ascii="Arial" w:hAnsi="Arial" w:cs="Arial"/>
        </w:rPr>
        <w:t>MeSH</w:t>
      </w:r>
      <w:proofErr w:type="spellEnd"/>
      <w:r w:rsidRPr="00113F0E">
        <w:rPr>
          <w:rFonts w:ascii="Arial" w:hAnsi="Arial" w:cs="Arial"/>
        </w:rPr>
        <w:t>, ICD, NCI thesaurus, SNOMED, and OMIM. To discover en</w:t>
      </w:r>
      <w:r w:rsidRPr="00113F0E">
        <w:rPr>
          <w:rFonts w:ascii="Arial" w:hAnsi="Arial" w:cs="Arial"/>
        </w:rPr>
        <w:t xml:space="preserve">riched biological activities and activated pathways from </w:t>
      </w:r>
      <w:proofErr w:type="spellStart"/>
      <w:r w:rsidRPr="00113F0E">
        <w:rPr>
          <w:rFonts w:ascii="Arial" w:hAnsi="Arial" w:cs="Arial"/>
        </w:rPr>
        <w:t>MSigDB</w:t>
      </w:r>
      <w:proofErr w:type="spellEnd"/>
      <w:r w:rsidRPr="00113F0E">
        <w:rPr>
          <w:rFonts w:ascii="Arial" w:hAnsi="Arial" w:cs="Arial"/>
        </w:rPr>
        <w:t xml:space="preserve">, gene set enrichment analysis (GSEA) </w:t>
      </w:r>
      <w:r w:rsidRPr="00113F0E">
        <w:rPr>
          <w:rFonts w:ascii="Arial" w:hAnsi="Arial" w:cs="Arial"/>
        </w:rPr>
        <w:fldChar w:fldCharType="begin">
          <w:fldData xml:space="preserve">PEVuZE5vdGU+PENpdGU+PEF1dGhvcj5TdWJyYW1hbmlhbjwvQXV0aG9yPjxZZWFyPjIwMDU8L1ll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</w:fldData>
        </w:fldChar>
      </w:r>
      <w:r w:rsidRPr="00113F0E">
        <w:rPr>
          <w:rFonts w:ascii="Arial" w:hAnsi="Arial" w:cs="Arial"/>
        </w:rPr>
        <w:instrText xml:space="preserve"> ADDIN EN.CITE </w:instrText>
      </w:r>
      <w:r w:rsidRPr="00113F0E">
        <w:rPr>
          <w:rFonts w:ascii="Arial" w:hAnsi="Arial" w:cs="Arial"/>
        </w:rPr>
        <w:fldChar w:fldCharType="begin">
          <w:fldData xml:space="preserve">PEVuZE5vdGU+PENpdGU+PEF1dGhvcj5TdWJyYW1hbmlhbjwvQXV0aG9yPjxZZWFyPjIwMDU8L1ll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</w:fldData>
        </w:fldChar>
      </w:r>
      <w:r w:rsidRPr="00113F0E">
        <w:rPr>
          <w:rFonts w:ascii="Arial" w:hAnsi="Arial" w:cs="Arial"/>
        </w:rPr>
        <w:instrText xml:space="preserve"> ADDIN EN.CITE.DATA </w:instrText>
      </w:r>
      <w:r w:rsidRPr="00113F0E">
        <w:rPr>
          <w:rFonts w:ascii="Arial" w:hAnsi="Arial" w:cs="Arial"/>
        </w:rPr>
      </w:r>
      <w:r w:rsidRPr="00113F0E">
        <w:rPr>
          <w:rFonts w:ascii="Arial" w:hAnsi="Arial" w:cs="Arial"/>
        </w:rPr>
        <w:fldChar w:fldCharType="end"/>
      </w:r>
      <w:r w:rsidRPr="00113F0E">
        <w:rPr>
          <w:rFonts w:ascii="Arial" w:hAnsi="Arial" w:cs="Arial"/>
        </w:rPr>
      </w:r>
      <w:r w:rsidRPr="00113F0E">
        <w:rPr>
          <w:rFonts w:ascii="Arial" w:hAnsi="Arial" w:cs="Arial"/>
        </w:rPr>
        <w:fldChar w:fldCharType="separate"/>
      </w:r>
      <w:r w:rsidRPr="00113F0E">
        <w:rPr>
          <w:rFonts w:ascii="Arial" w:hAnsi="Arial" w:cs="Arial"/>
          <w:noProof/>
        </w:rPr>
        <w:t>(16)</w:t>
      </w:r>
      <w:r w:rsidRPr="00113F0E">
        <w:rPr>
          <w:rFonts w:ascii="Arial" w:hAnsi="Arial" w:cs="Arial"/>
        </w:rPr>
        <w:fldChar w:fldCharType="end"/>
      </w:r>
      <w:r w:rsidRPr="00113F0E">
        <w:rPr>
          <w:rFonts w:ascii="Arial" w:hAnsi="Arial" w:cs="Arial"/>
        </w:rPr>
        <w:t xml:space="preserve"> was </w:t>
      </w:r>
      <w:r w:rsidR="00194BE5">
        <w:rPr>
          <w:rFonts w:ascii="Arial" w:hAnsi="Arial" w:cs="Arial"/>
        </w:rPr>
        <w:t>performed</w:t>
      </w:r>
      <w:r w:rsidRPr="00113F0E">
        <w:rPr>
          <w:rFonts w:ascii="Arial" w:hAnsi="Arial" w:cs="Arial"/>
        </w:rPr>
        <w:t xml:space="preserve"> with 1,000 permutations. </w:t>
      </w:r>
      <w:proofErr w:type="spellStart"/>
      <w:r w:rsidRPr="00113F0E">
        <w:rPr>
          <w:rFonts w:ascii="Arial" w:hAnsi="Arial" w:cs="Arial"/>
        </w:rPr>
        <w:t>MSigDB</w:t>
      </w:r>
      <w:proofErr w:type="spellEnd"/>
      <w:r w:rsidRPr="00113F0E">
        <w:rPr>
          <w:rFonts w:ascii="Arial" w:hAnsi="Arial" w:cs="Arial"/>
        </w:rPr>
        <w:t xml:space="preserve"> contains hallmark, positional, curated, motif, computational, GO, oncogenic, and immunological gene sets for GSEA software </w:t>
      </w:r>
      <w:r w:rsidRPr="00113F0E">
        <w:rPr>
          <w:rFonts w:ascii="Arial" w:hAnsi="Arial" w:cs="Arial"/>
        </w:rPr>
        <w:fldChar w:fldCharType="begin">
          <w:fldData xml:space="preserve">PEVuZE5vdGU+PENpdGU+PEF1dGhvcj5MaWJlcnpvbjwvQXV0aG9yPjxZZWFyPjIwMTU8L1llYXI+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</w:fldData>
        </w:fldChar>
      </w:r>
      <w:r w:rsidRPr="00113F0E">
        <w:rPr>
          <w:rFonts w:ascii="Arial" w:hAnsi="Arial" w:cs="Arial"/>
        </w:rPr>
        <w:instrText xml:space="preserve"> ADDIN EN.CITE </w:instrText>
      </w:r>
      <w:r w:rsidRPr="00113F0E">
        <w:rPr>
          <w:rFonts w:ascii="Arial" w:hAnsi="Arial" w:cs="Arial"/>
        </w:rPr>
        <w:fldChar w:fldCharType="begin">
          <w:fldData xml:space="preserve">PEVuZE5vdGU+PENpdGU+PEF1dGhvcj5MaWJlcnpvbjwvQXV0aG9yPjxZZWFyPjIwMTU8L1llYXI+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</w:fldData>
        </w:fldChar>
      </w:r>
      <w:r w:rsidRPr="00113F0E">
        <w:rPr>
          <w:rFonts w:ascii="Arial" w:hAnsi="Arial" w:cs="Arial"/>
        </w:rPr>
        <w:instrText xml:space="preserve"> ADDIN EN.CI</w:instrText>
      </w:r>
      <w:r w:rsidRPr="00113F0E">
        <w:rPr>
          <w:rFonts w:ascii="Arial" w:hAnsi="Arial" w:cs="Arial"/>
        </w:rPr>
        <w:instrText xml:space="preserve">TE.DATA </w:instrText>
      </w:r>
      <w:r w:rsidRPr="00113F0E">
        <w:rPr>
          <w:rFonts w:ascii="Arial" w:hAnsi="Arial" w:cs="Arial"/>
        </w:rPr>
      </w:r>
      <w:r w:rsidRPr="00113F0E">
        <w:rPr>
          <w:rFonts w:ascii="Arial" w:hAnsi="Arial" w:cs="Arial"/>
        </w:rPr>
        <w:fldChar w:fldCharType="end"/>
      </w:r>
      <w:r w:rsidRPr="00113F0E">
        <w:rPr>
          <w:rFonts w:ascii="Arial" w:hAnsi="Arial" w:cs="Arial"/>
        </w:rPr>
      </w:r>
      <w:r w:rsidRPr="00113F0E">
        <w:rPr>
          <w:rFonts w:ascii="Arial" w:hAnsi="Arial" w:cs="Arial"/>
        </w:rPr>
        <w:fldChar w:fldCharType="separate"/>
      </w:r>
      <w:r w:rsidRPr="00113F0E">
        <w:rPr>
          <w:rFonts w:ascii="Arial" w:hAnsi="Arial" w:cs="Arial"/>
          <w:noProof/>
        </w:rPr>
        <w:t>(17, 18)</w:t>
      </w:r>
      <w:r w:rsidRPr="00113F0E">
        <w:rPr>
          <w:rFonts w:ascii="Arial" w:hAnsi="Arial" w:cs="Arial"/>
        </w:rPr>
        <w:fldChar w:fldCharType="end"/>
      </w:r>
      <w:r w:rsidRPr="00113F0E">
        <w:rPr>
          <w:rFonts w:ascii="Arial" w:hAnsi="Arial" w:cs="Arial"/>
        </w:rPr>
        <w:t>. STRINGDB create</w:t>
      </w:r>
      <w:r w:rsidR="00194BE5">
        <w:rPr>
          <w:rFonts w:ascii="Arial" w:hAnsi="Arial" w:cs="Arial"/>
        </w:rPr>
        <w:t>d</w:t>
      </w:r>
      <w:r w:rsidRPr="00113F0E">
        <w:rPr>
          <w:rFonts w:ascii="Arial" w:hAnsi="Arial" w:cs="Arial"/>
        </w:rPr>
        <w:t xml:space="preserve"> a protein-protein interaction (PPI) network of </w:t>
      </w:r>
      <w:r w:rsidR="0043266E">
        <w:rPr>
          <w:rFonts w:ascii="Arial" w:hAnsi="Arial" w:cs="Arial"/>
        </w:rPr>
        <w:t>DEGs</w:t>
      </w:r>
      <w:r w:rsidRPr="00113F0E">
        <w:rPr>
          <w:rFonts w:ascii="Arial" w:hAnsi="Arial" w:cs="Arial"/>
        </w:rPr>
        <w:t>. The Weighted Gene Co-expression Network An</w:t>
      </w:r>
      <w:r w:rsidRPr="00113F0E">
        <w:rPr>
          <w:rFonts w:ascii="Arial" w:hAnsi="Arial" w:cs="Arial"/>
        </w:rPr>
        <w:t xml:space="preserve">alysis (WGCNA) (v.1.69) in R was used to create a co-expression network based on expression pattern correlations </w:t>
      </w:r>
      <w:r w:rsidRPr="00113F0E">
        <w:rPr>
          <w:rFonts w:ascii="Arial" w:hAnsi="Arial" w:cs="Arial"/>
        </w:rPr>
        <w:fldChar w:fldCharType="begin">
          <w:fldData xml:space="preserve">PEVuZE5vdGU+PENpdGU+PEF1dGhvcj5MYW5nZmVsZGVyPC9BdXRob3I+PFllYXI+MjAwODwvWWVh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</w:fldData>
        </w:fldChar>
      </w:r>
      <w:r w:rsidRPr="00113F0E">
        <w:rPr>
          <w:rFonts w:ascii="Arial" w:hAnsi="Arial" w:cs="Arial"/>
        </w:rPr>
        <w:instrText xml:space="preserve"> ADDIN EN.CITE </w:instrText>
      </w:r>
      <w:r w:rsidRPr="00113F0E">
        <w:rPr>
          <w:rFonts w:ascii="Arial" w:hAnsi="Arial" w:cs="Arial"/>
        </w:rPr>
        <w:fldChar w:fldCharType="begin">
          <w:fldData xml:space="preserve">PEVuZE5vdGU+PENpdGU+PEF1dGhvcj5MYW5nZmVsZGVyPC9BdXRob3I+PFllYXI+MjAwODwvWWVh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</w:fldData>
        </w:fldChar>
      </w:r>
      <w:r w:rsidRPr="00113F0E">
        <w:rPr>
          <w:rFonts w:ascii="Arial" w:hAnsi="Arial" w:cs="Arial"/>
        </w:rPr>
        <w:instrText xml:space="preserve"> ADDIN EN.CITE.DATA </w:instrText>
      </w:r>
      <w:r w:rsidRPr="00113F0E">
        <w:rPr>
          <w:rFonts w:ascii="Arial" w:hAnsi="Arial" w:cs="Arial"/>
        </w:rPr>
      </w:r>
      <w:r w:rsidRPr="00113F0E">
        <w:rPr>
          <w:rFonts w:ascii="Arial" w:hAnsi="Arial" w:cs="Arial"/>
        </w:rPr>
        <w:fldChar w:fldCharType="end"/>
      </w:r>
      <w:r w:rsidRPr="00113F0E">
        <w:rPr>
          <w:rFonts w:ascii="Arial" w:hAnsi="Arial" w:cs="Arial"/>
        </w:rPr>
      </w:r>
      <w:r w:rsidRPr="00113F0E">
        <w:rPr>
          <w:rFonts w:ascii="Arial" w:hAnsi="Arial" w:cs="Arial"/>
        </w:rPr>
        <w:fldChar w:fldCharType="separate"/>
      </w:r>
      <w:r w:rsidRPr="00113F0E">
        <w:rPr>
          <w:rFonts w:ascii="Arial" w:hAnsi="Arial" w:cs="Arial"/>
          <w:noProof/>
        </w:rPr>
        <w:t>(19, 20)</w:t>
      </w:r>
      <w:r w:rsidRPr="00113F0E">
        <w:rPr>
          <w:rFonts w:ascii="Arial" w:hAnsi="Arial" w:cs="Arial"/>
        </w:rPr>
        <w:fldChar w:fldCharType="end"/>
      </w:r>
      <w:r w:rsidRPr="00113F0E">
        <w:rPr>
          <w:rFonts w:ascii="Arial" w:hAnsi="Arial" w:cs="Arial"/>
        </w:rPr>
        <w:t>.</w:t>
      </w:r>
    </w:p>
    <w:p w14:paraId="07DF0AA1" w14:textId="77777777" w:rsidR="0070141C" w:rsidRDefault="0070141C" w:rsidP="009D2E4E">
      <w:pPr>
        <w:spacing w:line="360" w:lineRule="auto"/>
        <w:jc w:val="both"/>
        <w:rPr>
          <w:rFonts w:ascii="Times New Roman" w:hAnsi="Times New Roman"/>
        </w:rPr>
      </w:pPr>
    </w:p>
    <w:p w14:paraId="12A77465" w14:textId="77777777" w:rsidR="00A4752F" w:rsidRDefault="009D2E4E" w:rsidP="009D2E4E">
      <w:pPr>
        <w:spacing w:line="360" w:lineRule="auto"/>
        <w:jc w:val="both"/>
        <w:rPr>
          <w:rFonts w:ascii="Times New Roman" w:hAnsi="Times New Roman"/>
        </w:rPr>
      </w:pPr>
      <w:r>
        <w:rPr>
          <w:rFonts w:ascii="Times New Roman" w:hAnsi="Times New Roman" w:hint="eastAsia"/>
          <w:noProof/>
        </w:rPr>
        <w:lastRenderedPageBreak/>
        <w:drawing>
          <wp:inline distT="0" distB="0" distL="0" distR="0" wp14:anchorId="32C9491A" wp14:editId="6F0647CE">
            <wp:extent cx="5274310" cy="3731260"/>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731260"/>
                    </a:xfrm>
                    <a:prstGeom prst="rect">
                      <a:avLst/>
                    </a:prstGeom>
                  </pic:spPr>
                </pic:pic>
              </a:graphicData>
            </a:graphic>
          </wp:inline>
        </w:drawing>
      </w:r>
    </w:p>
    <w:p w14:paraId="3D28F91E" w14:textId="44E49DD5" w:rsidR="00A4752F" w:rsidRPr="00615733" w:rsidRDefault="009D2E4E" w:rsidP="009D2E4E">
      <w:pPr>
        <w:spacing w:line="360" w:lineRule="auto"/>
        <w:jc w:val="both"/>
        <w:rPr>
          <w:rFonts w:ascii="Arial" w:hAnsi="Arial" w:cs="Arial"/>
          <w:b/>
          <w:bCs/>
          <w:color w:val="000000" w:themeColor="text1"/>
        </w:rPr>
      </w:pPr>
      <w:r w:rsidRPr="00615733">
        <w:rPr>
          <w:rFonts w:ascii="Arial" w:hAnsi="Arial" w:cs="Arial"/>
          <w:b/>
          <w:bCs/>
          <w:color w:val="000000" w:themeColor="text1"/>
        </w:rPr>
        <w:t xml:space="preserve">Supplemental Figure </w:t>
      </w:r>
      <w:r w:rsidR="002902C6">
        <w:rPr>
          <w:rFonts w:ascii="Arial" w:hAnsi="Arial" w:cs="Arial"/>
          <w:b/>
          <w:bCs/>
          <w:color w:val="000000" w:themeColor="text1"/>
        </w:rPr>
        <w:t>S</w:t>
      </w:r>
      <w:r w:rsidRPr="00615733">
        <w:rPr>
          <w:rFonts w:ascii="Arial" w:hAnsi="Arial" w:cs="Arial"/>
          <w:b/>
          <w:bCs/>
          <w:color w:val="000000" w:themeColor="text1"/>
        </w:rPr>
        <w:t xml:space="preserve">1. Sex-specific physiology in high-fat diet (HFD)-fed wild type (WT) and </w:t>
      </w:r>
      <w:r w:rsidRPr="00615733">
        <w:rPr>
          <w:rFonts w:ascii="Arial" w:eastAsia="Times New Roman" w:hAnsi="Arial" w:cs="Arial"/>
          <w:b/>
          <w:i/>
          <w:iCs/>
          <w:color w:val="000000" w:themeColor="text1"/>
        </w:rPr>
        <w:t>Nfil3</w:t>
      </w:r>
      <w:r w:rsidRPr="00615733">
        <w:rPr>
          <w:rFonts w:ascii="Arial" w:eastAsia="Times New Roman" w:hAnsi="Arial" w:cs="Arial"/>
          <w:b/>
          <w:color w:val="000000" w:themeColor="text1"/>
        </w:rPr>
        <w:t>-deficient (</w:t>
      </w:r>
      <w:r w:rsidRPr="00615733">
        <w:rPr>
          <w:rFonts w:ascii="Arial" w:hAnsi="Arial" w:cs="Arial"/>
          <w:b/>
          <w:bCs/>
          <w:color w:val="000000" w:themeColor="text1"/>
        </w:rPr>
        <w:t>NKO) mice.</w:t>
      </w:r>
    </w:p>
    <w:p w14:paraId="67E9D71A" w14:textId="1DDC4109" w:rsidR="00A4752F" w:rsidRPr="00615733" w:rsidRDefault="009D2E4E" w:rsidP="009D2E4E">
      <w:pPr>
        <w:spacing w:line="360" w:lineRule="auto"/>
        <w:jc w:val="both"/>
        <w:rPr>
          <w:rFonts w:ascii="Arial" w:hAnsi="Arial" w:cs="Arial"/>
          <w:color w:val="000000" w:themeColor="text1"/>
        </w:rPr>
      </w:pPr>
      <w:r w:rsidRPr="00615733">
        <w:rPr>
          <w:rFonts w:ascii="Arial" w:hAnsi="Arial" w:cs="Arial"/>
          <w:b/>
          <w:bCs/>
          <w:color w:val="000000" w:themeColor="text1"/>
        </w:rPr>
        <w:t xml:space="preserve">(A) </w:t>
      </w:r>
      <w:r w:rsidRPr="00615733">
        <w:rPr>
          <w:rFonts w:ascii="Arial" w:hAnsi="Arial" w:cs="Arial"/>
          <w:color w:val="000000" w:themeColor="text1"/>
        </w:rPr>
        <w:t xml:space="preserve">After 22 weeks </w:t>
      </w:r>
      <w:r w:rsidR="0043266E">
        <w:rPr>
          <w:rFonts w:ascii="Arial" w:hAnsi="Arial" w:cs="Arial"/>
          <w:color w:val="000000" w:themeColor="text1"/>
        </w:rPr>
        <w:t>of being fed</w:t>
      </w:r>
      <w:r w:rsidR="0043266E" w:rsidRPr="00615733">
        <w:rPr>
          <w:rFonts w:ascii="Arial" w:hAnsi="Arial" w:cs="Arial"/>
          <w:color w:val="000000" w:themeColor="text1"/>
        </w:rPr>
        <w:t xml:space="preserve"> </w:t>
      </w:r>
      <w:r w:rsidRPr="00615733">
        <w:rPr>
          <w:rFonts w:ascii="Arial" w:hAnsi="Arial" w:cs="Arial"/>
          <w:color w:val="000000" w:themeColor="text1"/>
        </w:rPr>
        <w:t xml:space="preserve">an HFD, male and female NKO mice gained weight weekly (y-axis, </w:t>
      </w:r>
      <w:r w:rsidRPr="00615733">
        <w:rPr>
          <w:rFonts w:ascii="Arial" w:hAnsi="Arial" w:cs="Arial"/>
          <w:color w:val="000000"/>
        </w:rPr>
        <w:t xml:space="preserve">grams; x-axis, </w:t>
      </w:r>
      <w:r w:rsidR="00E862AE" w:rsidRPr="00E862AE">
        <w:rPr>
          <w:rFonts w:ascii="Arial" w:hAnsi="Arial" w:cs="Arial"/>
        </w:rPr>
        <w:t>Diet duration</w:t>
      </w:r>
      <w:r w:rsidR="00E862AE" w:rsidRPr="00E862AE">
        <w:rPr>
          <w:rFonts w:ascii="Arial" w:hAnsi="Arial" w:cs="Arial"/>
          <w:color w:val="000000"/>
        </w:rPr>
        <w:t xml:space="preserve"> </w:t>
      </w:r>
      <w:r w:rsidRPr="00615733">
        <w:rPr>
          <w:rFonts w:ascii="Arial" w:hAnsi="Arial" w:cs="Arial"/>
          <w:color w:val="000000"/>
        </w:rPr>
        <w:t xml:space="preserve">weeks). </w:t>
      </w:r>
      <w:r w:rsidRPr="00615733">
        <w:rPr>
          <w:rFonts w:ascii="Arial" w:hAnsi="Arial" w:cs="Arial"/>
          <w:b/>
          <w:bCs/>
          <w:color w:val="000000" w:themeColor="text1"/>
        </w:rPr>
        <w:t xml:space="preserve">(B) </w:t>
      </w:r>
      <w:r w:rsidRPr="00615733">
        <w:rPr>
          <w:rFonts w:ascii="Arial" w:hAnsi="Arial" w:cs="Arial"/>
          <w:color w:val="000000" w:themeColor="text1"/>
        </w:rPr>
        <w:t xml:space="preserve">Weekly caloric consumption by male and female WT mice in </w:t>
      </w:r>
      <w:r w:rsidRPr="00615733">
        <w:rPr>
          <w:rFonts w:ascii="Arial" w:hAnsi="Arial" w:cs="Arial"/>
          <w:color w:val="000000"/>
        </w:rPr>
        <w:t>the NCD and HFD groups. The x-axis shows weeks</w:t>
      </w:r>
      <w:r w:rsidR="00C77E52">
        <w:rPr>
          <w:rFonts w:ascii="Arial" w:hAnsi="Arial" w:cs="Arial"/>
          <w:color w:val="000000"/>
        </w:rPr>
        <w:t>,</w:t>
      </w:r>
      <w:r w:rsidRPr="00615733">
        <w:rPr>
          <w:rFonts w:ascii="Arial" w:hAnsi="Arial" w:cs="Arial"/>
          <w:color w:val="000000"/>
        </w:rPr>
        <w:t xml:space="preserve"> and the y-axis shows</w:t>
      </w:r>
      <w:r w:rsidRPr="00E862AE">
        <w:rPr>
          <w:rFonts w:ascii="Arial" w:hAnsi="Arial" w:cs="Arial"/>
          <w:color w:val="000000"/>
        </w:rPr>
        <w:t xml:space="preserve"> </w:t>
      </w:r>
      <w:r w:rsidR="00E862AE" w:rsidRPr="00E862AE">
        <w:t>Kcal/day</w:t>
      </w:r>
      <w:r w:rsidRPr="00615733">
        <w:rPr>
          <w:rFonts w:ascii="Arial" w:hAnsi="Arial" w:cs="Arial"/>
          <w:color w:val="000000" w:themeColor="text1"/>
        </w:rPr>
        <w:t xml:space="preserve">. Weekly WT mouse </w:t>
      </w:r>
      <w:r w:rsidRPr="00615733">
        <w:rPr>
          <w:rFonts w:ascii="Arial" w:hAnsi="Arial" w:cs="Arial"/>
          <w:color w:val="000000" w:themeColor="text1"/>
        </w:rPr>
        <w:t>caloric consumption statistics. The x-axis shows weeks</w:t>
      </w:r>
      <w:r w:rsidR="00C77E52">
        <w:rPr>
          <w:rFonts w:ascii="Arial" w:hAnsi="Arial" w:cs="Arial"/>
          <w:color w:val="000000" w:themeColor="text1"/>
        </w:rPr>
        <w:t>,</w:t>
      </w:r>
      <w:r w:rsidRPr="00615733">
        <w:rPr>
          <w:rFonts w:ascii="Arial" w:hAnsi="Arial" w:cs="Arial"/>
          <w:color w:val="000000" w:themeColor="text1"/>
        </w:rPr>
        <w:t xml:space="preserve"> and the y-axis </w:t>
      </w:r>
      <w:r w:rsidRPr="00615733">
        <w:rPr>
          <w:rFonts w:ascii="Arial" w:hAnsi="Arial" w:cs="Arial"/>
          <w:color w:val="000000"/>
        </w:rPr>
        <w:t>shows daily kilocalori</w:t>
      </w:r>
      <w:r w:rsidRPr="00615733">
        <w:rPr>
          <w:rFonts w:ascii="Arial" w:hAnsi="Arial" w:cs="Arial"/>
          <w:color w:val="000000" w:themeColor="text1"/>
        </w:rPr>
        <w:t xml:space="preserve">c consumption. </w:t>
      </w:r>
      <w:r w:rsidRPr="00615733">
        <w:rPr>
          <w:rFonts w:ascii="Arial" w:hAnsi="Arial" w:cs="Arial"/>
          <w:b/>
          <w:bCs/>
          <w:color w:val="000000" w:themeColor="text1"/>
        </w:rPr>
        <w:t>(C)</w:t>
      </w:r>
      <w:r w:rsidRPr="00615733">
        <w:rPr>
          <w:rFonts w:ascii="Arial" w:hAnsi="Arial" w:cs="Arial"/>
          <w:color w:val="000000" w:themeColor="text1"/>
        </w:rPr>
        <w:t xml:space="preserve"> Four-week fasting blood glucose levels in HFD-fed male and female WT and NKO mice. The x-axis shows weeks, whereas the y-axis shows post-fasting</w:t>
      </w:r>
      <w:r w:rsidRPr="00615733">
        <w:rPr>
          <w:rFonts w:ascii="Arial" w:hAnsi="Arial" w:cs="Arial"/>
          <w:color w:val="000000" w:themeColor="text1"/>
        </w:rPr>
        <w:t xml:space="preserve"> blood glucose </w:t>
      </w:r>
      <w:r w:rsidRPr="00615733">
        <w:rPr>
          <w:rFonts w:ascii="Arial" w:hAnsi="Arial" w:cs="Arial"/>
          <w:color w:val="000000"/>
        </w:rPr>
        <w:t>levels in mg/d</w:t>
      </w:r>
      <w:r w:rsidR="00C77E52">
        <w:rPr>
          <w:rFonts w:ascii="Arial" w:hAnsi="Arial" w:cs="Arial"/>
          <w:color w:val="000000"/>
        </w:rPr>
        <w:t>L</w:t>
      </w:r>
      <w:r w:rsidRPr="00615733">
        <w:rPr>
          <w:rFonts w:ascii="Arial" w:hAnsi="Arial" w:cs="Arial"/>
          <w:color w:val="000000"/>
        </w:rPr>
        <w:t>.</w:t>
      </w:r>
      <w:r w:rsidRPr="00615733">
        <w:rPr>
          <w:rFonts w:ascii="Arial" w:hAnsi="Arial" w:cs="Arial"/>
          <w:color w:val="000000" w:themeColor="text1"/>
        </w:rPr>
        <w:t xml:space="preserve"> </w:t>
      </w:r>
      <w:r w:rsidRPr="00615733">
        <w:rPr>
          <w:rFonts w:ascii="Arial" w:hAnsi="Arial" w:cs="Arial"/>
          <w:b/>
          <w:bCs/>
          <w:color w:val="000000" w:themeColor="text1"/>
        </w:rPr>
        <w:t xml:space="preserve">(D-E) </w:t>
      </w:r>
      <w:r w:rsidR="0043266E">
        <w:rPr>
          <w:rFonts w:ascii="Arial" w:hAnsi="Arial" w:cs="Arial"/>
          <w:color w:val="000000" w:themeColor="text1"/>
        </w:rPr>
        <w:t>Following</w:t>
      </w:r>
      <w:r w:rsidR="0043266E" w:rsidRPr="00615733">
        <w:rPr>
          <w:rFonts w:ascii="Arial" w:hAnsi="Arial" w:cs="Arial"/>
          <w:color w:val="000000" w:themeColor="text1"/>
        </w:rPr>
        <w:t xml:space="preserve"> </w:t>
      </w:r>
      <w:r w:rsidRPr="00615733">
        <w:rPr>
          <w:rFonts w:ascii="Arial" w:hAnsi="Arial" w:cs="Arial"/>
          <w:color w:val="000000" w:themeColor="text1"/>
        </w:rPr>
        <w:t xml:space="preserve">oral glucose tolerance testing, </w:t>
      </w:r>
      <w:r w:rsidRPr="00615733">
        <w:rPr>
          <w:rFonts w:ascii="Arial" w:hAnsi="Arial" w:cs="Arial"/>
          <w:color w:val="000000"/>
        </w:rPr>
        <w:t xml:space="preserve">glucose area under the curves (AUCs) were calculated for male and female </w:t>
      </w:r>
      <w:r w:rsidRPr="00615733">
        <w:rPr>
          <w:rFonts w:ascii="Arial" w:hAnsi="Arial" w:cs="Arial"/>
          <w:color w:val="000000" w:themeColor="text1"/>
        </w:rPr>
        <w:t xml:space="preserve">NKO mice. Effect of HFD on liver function in male and female WT and NKO mice. Serum liver function indices </w:t>
      </w:r>
      <w:r w:rsidRPr="00615733">
        <w:rPr>
          <w:rFonts w:ascii="Arial" w:hAnsi="Arial" w:cs="Arial"/>
          <w:color w:val="000000"/>
        </w:rPr>
        <w:t xml:space="preserve">were evaluated in WT and NKO mice of </w:t>
      </w:r>
      <w:r w:rsidR="00C77E52">
        <w:rPr>
          <w:rFonts w:ascii="Arial" w:hAnsi="Arial" w:cs="Arial"/>
          <w:color w:val="000000"/>
        </w:rPr>
        <w:t>different</w:t>
      </w:r>
      <w:r w:rsidRPr="00615733">
        <w:rPr>
          <w:rFonts w:ascii="Arial" w:hAnsi="Arial" w:cs="Arial"/>
          <w:color w:val="000000"/>
        </w:rPr>
        <w:t xml:space="preserve"> sexes after </w:t>
      </w:r>
      <w:r w:rsidRPr="00615733">
        <w:rPr>
          <w:rFonts w:ascii="Arial" w:hAnsi="Arial" w:cs="Arial"/>
          <w:color w:val="000000" w:themeColor="text1"/>
        </w:rPr>
        <w:t xml:space="preserve">HFD. </w:t>
      </w:r>
      <w:r w:rsidRPr="00615733">
        <w:rPr>
          <w:rFonts w:ascii="Arial" w:hAnsi="Arial" w:cs="Arial"/>
          <w:b/>
          <w:bCs/>
          <w:color w:val="000000" w:themeColor="text1"/>
        </w:rPr>
        <w:t>(F)</w:t>
      </w:r>
      <w:r w:rsidRPr="00615733">
        <w:rPr>
          <w:rFonts w:ascii="Arial" w:hAnsi="Arial" w:cs="Arial"/>
          <w:color w:val="000000" w:themeColor="text1"/>
        </w:rPr>
        <w:t xml:space="preserve"> HFD-induced induced weight loss in the liver. </w:t>
      </w:r>
      <w:r w:rsidRPr="00615733">
        <w:rPr>
          <w:rFonts w:ascii="Arial" w:hAnsi="Arial" w:cs="Arial"/>
          <w:b/>
          <w:bCs/>
          <w:color w:val="000000" w:themeColor="text1"/>
        </w:rPr>
        <w:t>(G)</w:t>
      </w:r>
      <w:r w:rsidRPr="00615733">
        <w:rPr>
          <w:rFonts w:ascii="Arial" w:hAnsi="Arial" w:cs="Arial"/>
          <w:color w:val="000000" w:themeColor="text1"/>
        </w:rPr>
        <w:t xml:space="preserve"> </w:t>
      </w:r>
      <w:r w:rsidR="00C77E52" w:rsidRPr="00615733">
        <w:rPr>
          <w:rFonts w:ascii="Arial" w:hAnsi="Arial" w:cs="Arial"/>
          <w:i/>
          <w:iCs/>
          <w:color w:val="000000" w:themeColor="text1"/>
        </w:rPr>
        <w:t>MCP-1</w:t>
      </w:r>
      <w:r w:rsidR="00C77E52" w:rsidRPr="00615733">
        <w:rPr>
          <w:rFonts w:ascii="Arial" w:hAnsi="Arial" w:cs="Arial"/>
          <w:color w:val="000000" w:themeColor="text1"/>
        </w:rPr>
        <w:t xml:space="preserve"> gene mRNA expression </w:t>
      </w:r>
      <w:r w:rsidR="00C77E52">
        <w:rPr>
          <w:rFonts w:ascii="Arial" w:hAnsi="Arial" w:cs="Arial"/>
          <w:color w:val="000000" w:themeColor="text1"/>
        </w:rPr>
        <w:t xml:space="preserve">in livers of </w:t>
      </w:r>
      <w:r w:rsidRPr="00615733">
        <w:rPr>
          <w:rFonts w:ascii="Arial" w:hAnsi="Arial" w:cs="Arial"/>
          <w:color w:val="000000" w:themeColor="text1"/>
        </w:rPr>
        <w:t xml:space="preserve">HFD-fed male and female WT and NKO mice. The experimental results are </w:t>
      </w:r>
      <w:r w:rsidRPr="00615733">
        <w:rPr>
          <w:rFonts w:ascii="Arial" w:hAnsi="Arial" w:cs="Arial"/>
          <w:color w:val="000000"/>
        </w:rPr>
        <w:lastRenderedPageBreak/>
        <w:t>presented as the mean ± standard error of the mean (SEM).</w:t>
      </w:r>
      <w:r w:rsidRPr="00615733">
        <w:rPr>
          <w:rFonts w:ascii="Arial" w:hAnsi="Arial" w:cs="Arial"/>
        </w:rPr>
        <w:t xml:space="preserve"> *</w:t>
      </w:r>
      <w:r w:rsidR="00C77E52">
        <w:rPr>
          <w:rFonts w:ascii="Arial" w:hAnsi="Arial" w:cs="Arial"/>
        </w:rPr>
        <w:t xml:space="preserve"> </w:t>
      </w:r>
      <w:r w:rsidRPr="00615733">
        <w:rPr>
          <w:rFonts w:ascii="Arial" w:hAnsi="Arial" w:cs="Arial"/>
        </w:rPr>
        <w:t>P&lt;0.05; **</w:t>
      </w:r>
      <w:r w:rsidR="00C77E52">
        <w:rPr>
          <w:rFonts w:ascii="Arial" w:hAnsi="Arial" w:cs="Arial"/>
        </w:rPr>
        <w:t xml:space="preserve"> </w:t>
      </w:r>
      <w:r w:rsidRPr="00615733">
        <w:rPr>
          <w:rFonts w:ascii="Arial" w:hAnsi="Arial" w:cs="Arial"/>
        </w:rPr>
        <w:t>P&lt;0.01; ***</w:t>
      </w:r>
      <w:r w:rsidR="00C77E52">
        <w:rPr>
          <w:rFonts w:ascii="Arial" w:hAnsi="Arial" w:cs="Arial"/>
        </w:rPr>
        <w:t xml:space="preserve"> </w:t>
      </w:r>
      <w:r w:rsidRPr="00615733">
        <w:rPr>
          <w:rFonts w:ascii="Arial" w:hAnsi="Arial" w:cs="Arial"/>
        </w:rPr>
        <w:t>P&lt;0.001</w:t>
      </w:r>
      <w:r w:rsidR="00C77E52">
        <w:rPr>
          <w:rFonts w:ascii="Arial" w:hAnsi="Arial" w:cs="Arial"/>
        </w:rPr>
        <w:t>;</w:t>
      </w:r>
      <w:r w:rsidRPr="00615733">
        <w:rPr>
          <w:rFonts w:ascii="Arial" w:hAnsi="Arial" w:cs="Arial"/>
        </w:rPr>
        <w:t xml:space="preserve"> #</w:t>
      </w:r>
      <w:r w:rsidR="00C77E52">
        <w:rPr>
          <w:rFonts w:ascii="Arial" w:hAnsi="Arial" w:cs="Arial"/>
        </w:rPr>
        <w:t xml:space="preserve"> </w:t>
      </w:r>
      <w:r w:rsidRPr="00615733">
        <w:rPr>
          <w:rFonts w:ascii="Arial" w:hAnsi="Arial" w:cs="Arial"/>
        </w:rPr>
        <w:t>P&lt;0.05; ##</w:t>
      </w:r>
      <w:r w:rsidR="00C77E52">
        <w:rPr>
          <w:rFonts w:ascii="Arial" w:hAnsi="Arial" w:cs="Arial"/>
        </w:rPr>
        <w:t xml:space="preserve"> </w:t>
      </w:r>
      <w:r w:rsidRPr="00615733">
        <w:rPr>
          <w:rFonts w:ascii="Arial" w:hAnsi="Arial" w:cs="Arial"/>
        </w:rPr>
        <w:t>P&lt;0.01; ### P&lt;0.001.</w:t>
      </w:r>
    </w:p>
    <w:p w14:paraId="10EDED2B" w14:textId="77777777" w:rsidR="00A4752F" w:rsidRDefault="009D2E4E" w:rsidP="009D2E4E">
      <w:pPr>
        <w:spacing w:line="360" w:lineRule="auto"/>
        <w:jc w:val="both"/>
        <w:rPr>
          <w:rFonts w:ascii="Times New Roman" w:hAnsi="Times New Roman"/>
        </w:rPr>
      </w:pPr>
      <w:r>
        <w:rPr>
          <w:rFonts w:ascii="Times New Roman" w:hAnsi="Times New Roman" w:hint="eastAsia"/>
          <w:noProof/>
        </w:rPr>
        <w:drawing>
          <wp:inline distT="0" distB="0" distL="0" distR="0" wp14:anchorId="5EFD901D" wp14:editId="408E8020">
            <wp:extent cx="5274310" cy="3731260"/>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731260"/>
                    </a:xfrm>
                    <a:prstGeom prst="rect">
                      <a:avLst/>
                    </a:prstGeom>
                  </pic:spPr>
                </pic:pic>
              </a:graphicData>
            </a:graphic>
          </wp:inline>
        </w:drawing>
      </w:r>
    </w:p>
    <w:p w14:paraId="12B0539B" w14:textId="1BDB5C36" w:rsidR="00A4752F" w:rsidRPr="00615733" w:rsidRDefault="009D2E4E" w:rsidP="009D2E4E">
      <w:pPr>
        <w:spacing w:line="360" w:lineRule="auto"/>
        <w:jc w:val="both"/>
        <w:rPr>
          <w:rFonts w:ascii="Arial" w:hAnsi="Arial" w:cs="Arial"/>
          <w:b/>
          <w:bCs/>
          <w:color w:val="000000" w:themeColor="text1"/>
        </w:rPr>
      </w:pPr>
      <w:r w:rsidRPr="00615733">
        <w:rPr>
          <w:rFonts w:ascii="Arial" w:hAnsi="Arial" w:cs="Arial"/>
          <w:b/>
          <w:bCs/>
          <w:color w:val="000000" w:themeColor="text1"/>
        </w:rPr>
        <w:t xml:space="preserve">Supplemental Figure </w:t>
      </w:r>
      <w:r w:rsidR="002902C6">
        <w:rPr>
          <w:rFonts w:ascii="Arial" w:hAnsi="Arial" w:cs="Arial"/>
          <w:b/>
          <w:bCs/>
          <w:color w:val="000000" w:themeColor="text1"/>
        </w:rPr>
        <w:t>S</w:t>
      </w:r>
      <w:r w:rsidRPr="00615733">
        <w:rPr>
          <w:rFonts w:ascii="Arial" w:hAnsi="Arial" w:cs="Arial"/>
          <w:b/>
          <w:bCs/>
          <w:color w:val="000000" w:themeColor="text1"/>
        </w:rPr>
        <w:t xml:space="preserve">2. High-fat diet (HFD) effects on adipose tissue shape and weight in male and female wild type (WT) and </w:t>
      </w:r>
      <w:r w:rsidRPr="00615733">
        <w:rPr>
          <w:rFonts w:ascii="Arial" w:eastAsia="Times New Roman" w:hAnsi="Arial" w:cs="Arial"/>
          <w:b/>
          <w:i/>
          <w:iCs/>
          <w:color w:val="000000" w:themeColor="text1"/>
        </w:rPr>
        <w:t>Nfil3</w:t>
      </w:r>
      <w:r w:rsidRPr="00615733">
        <w:rPr>
          <w:rFonts w:ascii="Arial" w:eastAsia="Times New Roman" w:hAnsi="Arial" w:cs="Arial"/>
          <w:b/>
          <w:color w:val="000000" w:themeColor="text1"/>
        </w:rPr>
        <w:t>-deficient (</w:t>
      </w:r>
      <w:r w:rsidRPr="00615733">
        <w:rPr>
          <w:rFonts w:ascii="Arial" w:hAnsi="Arial" w:cs="Arial"/>
          <w:b/>
          <w:bCs/>
          <w:color w:val="000000" w:themeColor="text1"/>
        </w:rPr>
        <w:t>NKO) mice.</w:t>
      </w:r>
    </w:p>
    <w:p w14:paraId="118411A4" w14:textId="7E3AA0A3" w:rsidR="00A4752F" w:rsidRPr="00615733" w:rsidRDefault="009D2E4E" w:rsidP="009D2E4E">
      <w:pPr>
        <w:spacing w:line="360" w:lineRule="auto"/>
        <w:jc w:val="both"/>
        <w:rPr>
          <w:rFonts w:ascii="Arial" w:hAnsi="Arial" w:cs="Arial"/>
          <w:color w:val="000000" w:themeColor="text1"/>
        </w:rPr>
      </w:pPr>
      <w:r w:rsidRPr="00615733">
        <w:rPr>
          <w:rFonts w:ascii="Arial" w:hAnsi="Arial" w:cs="Arial"/>
          <w:b/>
          <w:bCs/>
          <w:color w:val="000000" w:themeColor="text1"/>
        </w:rPr>
        <w:t>(A)</w:t>
      </w:r>
      <w:r w:rsidRPr="00615733">
        <w:rPr>
          <w:rFonts w:ascii="Arial" w:hAnsi="Arial" w:cs="Arial"/>
          <w:color w:val="000000" w:themeColor="text1"/>
        </w:rPr>
        <w:t xml:space="preserve"> Effect of HFD on </w:t>
      </w:r>
      <w:r w:rsidRPr="00615733">
        <w:rPr>
          <w:rFonts w:ascii="Arial" w:eastAsia="Times New Roman" w:hAnsi="Arial" w:cs="Arial"/>
          <w:bCs/>
          <w:color w:val="000000" w:themeColor="text1"/>
        </w:rPr>
        <w:t>white adipose tissue (WAT)</w:t>
      </w:r>
      <w:r w:rsidRPr="00615733">
        <w:rPr>
          <w:rFonts w:ascii="Arial" w:hAnsi="Arial" w:cs="Arial"/>
          <w:color w:val="000000" w:themeColor="text1"/>
        </w:rPr>
        <w:t xml:space="preserve"> weight. </w:t>
      </w:r>
      <w:r w:rsidRPr="00615733">
        <w:rPr>
          <w:rFonts w:ascii="Arial" w:hAnsi="Arial" w:cs="Arial"/>
          <w:b/>
          <w:bCs/>
          <w:color w:val="000000" w:themeColor="text1"/>
        </w:rPr>
        <w:t>(B)</w:t>
      </w:r>
      <w:r w:rsidRPr="00615733">
        <w:rPr>
          <w:rFonts w:ascii="Arial" w:hAnsi="Arial" w:cs="Arial"/>
          <w:color w:val="000000" w:themeColor="text1"/>
        </w:rPr>
        <w:t xml:space="preserve"> </w:t>
      </w:r>
      <w:r w:rsidRPr="00615733">
        <w:rPr>
          <w:rFonts w:ascii="Arial" w:eastAsia="Times New Roman" w:hAnsi="Arial" w:cs="Arial"/>
          <w:bCs/>
          <w:color w:val="000000" w:themeColor="text1"/>
        </w:rPr>
        <w:t>Brown adipose tissue (BAT)</w:t>
      </w:r>
      <w:r w:rsidRPr="00615733">
        <w:rPr>
          <w:rFonts w:ascii="Arial" w:hAnsi="Arial" w:cs="Arial"/>
          <w:color w:val="000000" w:themeColor="text1"/>
        </w:rPr>
        <w:t xml:space="preserve"> weight change</w:t>
      </w:r>
      <w:r w:rsidRPr="00615733">
        <w:rPr>
          <w:rFonts w:ascii="Arial" w:hAnsi="Arial" w:cs="Arial"/>
          <w:color w:val="000000"/>
        </w:rPr>
        <w:t xml:space="preserve"> After an HFD feeding. </w:t>
      </w:r>
      <w:r w:rsidRPr="00615733">
        <w:rPr>
          <w:rFonts w:ascii="Arial" w:hAnsi="Arial" w:cs="Arial"/>
          <w:b/>
          <w:bCs/>
          <w:color w:val="000000" w:themeColor="text1"/>
        </w:rPr>
        <w:t>(C)</w:t>
      </w:r>
      <w:r w:rsidRPr="00615733">
        <w:rPr>
          <w:rFonts w:ascii="Arial" w:hAnsi="Arial" w:cs="Arial"/>
          <w:color w:val="000000" w:themeColor="text1"/>
        </w:rPr>
        <w:t xml:space="preserve"> Hematoxylin and eosin (H&amp;E) staining of male and female WT and NKO mice fed an HFD to examine structural changes in adipose tissue. </w:t>
      </w:r>
      <w:r w:rsidRPr="00615733">
        <w:rPr>
          <w:rFonts w:ascii="Arial" w:eastAsia="Times New Roman" w:hAnsi="Arial" w:cs="Arial"/>
          <w:bCs/>
          <w:color w:val="000000" w:themeColor="text1"/>
        </w:rPr>
        <w:t>Scale bar =</w:t>
      </w:r>
      <w:r w:rsidR="0043266E">
        <w:rPr>
          <w:rFonts w:ascii="Arial" w:eastAsia="Times New Roman" w:hAnsi="Arial" w:cs="Arial"/>
          <w:bCs/>
          <w:color w:val="000000" w:themeColor="text1"/>
        </w:rPr>
        <w:t xml:space="preserve"> </w:t>
      </w:r>
      <w:r w:rsidRPr="00615733">
        <w:rPr>
          <w:rFonts w:ascii="Arial" w:eastAsia="Times New Roman" w:hAnsi="Arial" w:cs="Arial"/>
          <w:bCs/>
          <w:color w:val="000000" w:themeColor="text1"/>
        </w:rPr>
        <w:t xml:space="preserve">100 μm. </w:t>
      </w:r>
      <w:r w:rsidRPr="00615733">
        <w:rPr>
          <w:rFonts w:ascii="Arial" w:hAnsi="Arial" w:cs="Arial"/>
          <w:color w:val="000000" w:themeColor="text1"/>
        </w:rPr>
        <w:t xml:space="preserve">The experimental results are </w:t>
      </w:r>
      <w:r w:rsidRPr="00615733">
        <w:rPr>
          <w:rFonts w:ascii="Arial" w:hAnsi="Arial" w:cs="Arial"/>
          <w:color w:val="000000"/>
        </w:rPr>
        <w:t>presented as the mean ± standard error of the me</w:t>
      </w:r>
      <w:r w:rsidRPr="00615733">
        <w:rPr>
          <w:rFonts w:ascii="Arial" w:hAnsi="Arial" w:cs="Arial"/>
          <w:color w:val="000000"/>
        </w:rPr>
        <w:t>an (SEM).</w:t>
      </w:r>
      <w:r w:rsidRPr="00615733">
        <w:rPr>
          <w:rFonts w:ascii="Arial" w:eastAsia="Times New Roman" w:hAnsi="Arial" w:cs="Arial"/>
          <w:bCs/>
          <w:color w:val="000000" w:themeColor="text1"/>
        </w:rPr>
        <w:t xml:space="preserve"> * Indicates a statistically significant difference from the normal chow diet (NCD) group: *</w:t>
      </w:r>
      <w:r w:rsidR="00C77E52">
        <w:rPr>
          <w:rFonts w:ascii="Arial" w:eastAsia="Times New Roman" w:hAnsi="Arial" w:cs="Arial"/>
          <w:bCs/>
          <w:color w:val="000000" w:themeColor="text1"/>
        </w:rPr>
        <w:t xml:space="preserve"> </w:t>
      </w:r>
      <w:r w:rsidRPr="00615733">
        <w:rPr>
          <w:rFonts w:ascii="Arial" w:eastAsia="Times New Roman" w:hAnsi="Arial" w:cs="Arial"/>
          <w:bCs/>
          <w:color w:val="000000" w:themeColor="text1"/>
        </w:rPr>
        <w:t>P&lt;0.05; **</w:t>
      </w:r>
      <w:r w:rsidR="00C77E52">
        <w:rPr>
          <w:rFonts w:ascii="Arial" w:eastAsia="Times New Roman" w:hAnsi="Arial" w:cs="Arial"/>
          <w:bCs/>
          <w:color w:val="000000" w:themeColor="text1"/>
        </w:rPr>
        <w:t xml:space="preserve"> </w:t>
      </w:r>
      <w:r w:rsidRPr="00615733">
        <w:rPr>
          <w:rFonts w:ascii="Arial" w:eastAsia="Times New Roman" w:hAnsi="Arial" w:cs="Arial"/>
          <w:bCs/>
          <w:color w:val="000000" w:themeColor="text1"/>
        </w:rPr>
        <w:t>P&lt;0.01; ***</w:t>
      </w:r>
      <w:r w:rsidR="00C77E52">
        <w:rPr>
          <w:rFonts w:ascii="Arial" w:eastAsia="Times New Roman" w:hAnsi="Arial" w:cs="Arial"/>
          <w:bCs/>
          <w:color w:val="000000" w:themeColor="text1"/>
        </w:rPr>
        <w:t xml:space="preserve"> </w:t>
      </w:r>
      <w:r w:rsidRPr="00615733">
        <w:rPr>
          <w:rFonts w:ascii="Arial" w:eastAsia="Times New Roman" w:hAnsi="Arial" w:cs="Arial"/>
          <w:bCs/>
          <w:color w:val="000000" w:themeColor="text1"/>
        </w:rPr>
        <w:t>P&lt;0.001</w:t>
      </w:r>
      <w:r w:rsidR="00C77E52">
        <w:rPr>
          <w:rFonts w:ascii="Arial" w:eastAsia="Times New Roman" w:hAnsi="Arial" w:cs="Arial"/>
          <w:bCs/>
          <w:color w:val="000000" w:themeColor="text1"/>
        </w:rPr>
        <w:t>;</w:t>
      </w:r>
      <w:r w:rsidRPr="00615733">
        <w:rPr>
          <w:rFonts w:ascii="Arial" w:eastAsia="Times New Roman" w:hAnsi="Arial" w:cs="Arial"/>
          <w:bCs/>
          <w:color w:val="000000" w:themeColor="text1"/>
        </w:rPr>
        <w:t xml:space="preserve"> #</w:t>
      </w:r>
      <w:r w:rsidR="00C77E52">
        <w:rPr>
          <w:rFonts w:ascii="Arial" w:eastAsia="Times New Roman" w:hAnsi="Arial" w:cs="Arial"/>
          <w:bCs/>
          <w:color w:val="000000" w:themeColor="text1"/>
        </w:rPr>
        <w:t xml:space="preserve"> </w:t>
      </w:r>
      <w:r w:rsidRPr="00615733">
        <w:rPr>
          <w:rFonts w:ascii="Arial" w:eastAsia="Times New Roman" w:hAnsi="Arial" w:cs="Arial"/>
          <w:bCs/>
          <w:color w:val="000000" w:themeColor="text1"/>
        </w:rPr>
        <w:t>P&lt;0.05; ## P&lt;0.01; ### P&lt;0.001.</w:t>
      </w:r>
    </w:p>
    <w:p w14:paraId="12A57A20" w14:textId="77777777" w:rsidR="00A4752F" w:rsidRPr="00615733" w:rsidRDefault="00A4752F" w:rsidP="009D2E4E">
      <w:pPr>
        <w:spacing w:line="360" w:lineRule="auto"/>
        <w:jc w:val="both"/>
        <w:rPr>
          <w:rFonts w:ascii="Arial" w:hAnsi="Arial" w:cs="Arial"/>
        </w:rPr>
      </w:pPr>
    </w:p>
    <w:p w14:paraId="714AE448" w14:textId="77777777" w:rsidR="00A4752F" w:rsidRDefault="009D2E4E" w:rsidP="009D2E4E">
      <w:pPr>
        <w:spacing w:line="360" w:lineRule="auto"/>
        <w:jc w:val="both"/>
        <w:rPr>
          <w:rFonts w:ascii="Times New Roman" w:hAnsi="Times New Roman"/>
        </w:rPr>
      </w:pPr>
      <w:r>
        <w:rPr>
          <w:rFonts w:ascii="Times New Roman" w:hAnsi="Times New Roman" w:hint="eastAsia"/>
          <w:noProof/>
        </w:rPr>
        <w:lastRenderedPageBreak/>
        <w:drawing>
          <wp:inline distT="0" distB="0" distL="0" distR="0" wp14:anchorId="35D6326D" wp14:editId="75596187">
            <wp:extent cx="5274310" cy="3731260"/>
            <wp:effectExtent l="0" t="0" r="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731260"/>
                    </a:xfrm>
                    <a:prstGeom prst="rect">
                      <a:avLst/>
                    </a:prstGeom>
                  </pic:spPr>
                </pic:pic>
              </a:graphicData>
            </a:graphic>
          </wp:inline>
        </w:drawing>
      </w:r>
    </w:p>
    <w:p w14:paraId="61248302" w14:textId="464E921D" w:rsidR="00A4752F" w:rsidRPr="00615733" w:rsidRDefault="009D2E4E" w:rsidP="009D2E4E">
      <w:pPr>
        <w:spacing w:line="360" w:lineRule="auto"/>
        <w:jc w:val="both"/>
        <w:rPr>
          <w:rFonts w:ascii="Arial" w:hAnsi="Arial" w:cs="Arial"/>
          <w:b/>
          <w:bCs/>
          <w:color w:val="000000" w:themeColor="text1"/>
        </w:rPr>
      </w:pPr>
      <w:r w:rsidRPr="00615733">
        <w:rPr>
          <w:rFonts w:ascii="Arial" w:hAnsi="Arial" w:cs="Arial"/>
          <w:b/>
          <w:bCs/>
          <w:color w:val="000000" w:themeColor="text1"/>
        </w:rPr>
        <w:t xml:space="preserve">Supplemental Figure </w:t>
      </w:r>
      <w:r w:rsidR="002902C6">
        <w:rPr>
          <w:rFonts w:ascii="Arial" w:hAnsi="Arial" w:cs="Arial"/>
          <w:b/>
          <w:bCs/>
          <w:color w:val="000000" w:themeColor="text1"/>
        </w:rPr>
        <w:t>S</w:t>
      </w:r>
      <w:r w:rsidRPr="00615733">
        <w:rPr>
          <w:rFonts w:ascii="Arial" w:hAnsi="Arial" w:cs="Arial"/>
          <w:b/>
          <w:bCs/>
          <w:color w:val="000000" w:themeColor="text1"/>
        </w:rPr>
        <w:t xml:space="preserve">3. High-fat diet (HFD)-induced changes in the immune </w:t>
      </w:r>
      <w:r w:rsidRPr="00615733">
        <w:rPr>
          <w:rFonts w:ascii="Arial" w:hAnsi="Arial" w:cs="Arial"/>
          <w:b/>
          <w:bCs/>
          <w:color w:val="000000" w:themeColor="text1"/>
        </w:rPr>
        <w:t>profile</w:t>
      </w:r>
      <w:r w:rsidR="00C77E52">
        <w:rPr>
          <w:rFonts w:ascii="Arial" w:hAnsi="Arial" w:cs="Arial"/>
          <w:b/>
          <w:bCs/>
          <w:color w:val="000000" w:themeColor="text1"/>
        </w:rPr>
        <w:t>s</w:t>
      </w:r>
      <w:r w:rsidRPr="00615733">
        <w:rPr>
          <w:rFonts w:ascii="Arial" w:hAnsi="Arial" w:cs="Arial"/>
          <w:b/>
          <w:bCs/>
          <w:color w:val="000000" w:themeColor="text1"/>
        </w:rPr>
        <w:t xml:space="preserve"> of male and female wild type (WT) and </w:t>
      </w:r>
      <w:r w:rsidRPr="00615733">
        <w:rPr>
          <w:rFonts w:ascii="Arial" w:eastAsia="Times New Roman" w:hAnsi="Arial" w:cs="Arial"/>
          <w:b/>
          <w:i/>
          <w:iCs/>
          <w:color w:val="000000" w:themeColor="text1"/>
        </w:rPr>
        <w:t>Nfil3</w:t>
      </w:r>
      <w:r w:rsidRPr="00615733">
        <w:rPr>
          <w:rFonts w:ascii="Arial" w:eastAsia="Times New Roman" w:hAnsi="Arial" w:cs="Arial"/>
          <w:b/>
          <w:color w:val="000000" w:themeColor="text1"/>
        </w:rPr>
        <w:t>-deficient (</w:t>
      </w:r>
      <w:r w:rsidRPr="00615733">
        <w:rPr>
          <w:rFonts w:ascii="Arial" w:hAnsi="Arial" w:cs="Arial"/>
          <w:b/>
          <w:bCs/>
          <w:color w:val="000000" w:themeColor="text1"/>
        </w:rPr>
        <w:t>NKO) mice.</w:t>
      </w:r>
    </w:p>
    <w:p w14:paraId="50C2D072" w14:textId="4F6E9686" w:rsidR="00A4752F" w:rsidRPr="00615733" w:rsidRDefault="009D2E4E" w:rsidP="009D2E4E">
      <w:pPr>
        <w:spacing w:line="360" w:lineRule="auto"/>
        <w:jc w:val="both"/>
        <w:rPr>
          <w:rFonts w:ascii="Arial" w:hAnsi="Arial" w:cs="Arial"/>
          <w:color w:val="000000" w:themeColor="text1"/>
        </w:rPr>
      </w:pPr>
      <w:r w:rsidRPr="00615733">
        <w:rPr>
          <w:rFonts w:ascii="Arial" w:hAnsi="Arial" w:cs="Arial"/>
          <w:b/>
          <w:bCs/>
          <w:color w:val="000000" w:themeColor="text1"/>
        </w:rPr>
        <w:t xml:space="preserve">(A) </w:t>
      </w:r>
      <w:r w:rsidRPr="00615733">
        <w:rPr>
          <w:rFonts w:ascii="Arial" w:hAnsi="Arial" w:cs="Arial"/>
          <w:color w:val="000000" w:themeColor="text1"/>
        </w:rPr>
        <w:t>Flow cytometry detection of Kupffer cell (KC) Clec4f and MHC</w:t>
      </w:r>
      <w:r w:rsidRPr="00615733">
        <w:rPr>
          <w:rFonts w:ascii="Arial" w:hAnsi="Arial" w:cs="Arial"/>
          <w:color w:val="000000"/>
        </w:rPr>
        <w:t xml:space="preserve">II expression in the liver. </w:t>
      </w:r>
      <w:r w:rsidRPr="00615733">
        <w:rPr>
          <w:rFonts w:ascii="Arial" w:hAnsi="Arial" w:cs="Arial"/>
          <w:b/>
          <w:bCs/>
          <w:color w:val="000000" w:themeColor="text1"/>
        </w:rPr>
        <w:t xml:space="preserve">(B-D) </w:t>
      </w:r>
      <w:r w:rsidRPr="00615733">
        <w:rPr>
          <w:rFonts w:ascii="Arial" w:hAnsi="Arial" w:cs="Arial"/>
          <w:color w:val="000000" w:themeColor="text1"/>
        </w:rPr>
        <w:t xml:space="preserve">Percentages describing the expression of </w:t>
      </w:r>
      <w:r w:rsidR="00C77E52">
        <w:rPr>
          <w:rFonts w:ascii="Arial" w:hAnsi="Arial" w:cs="Arial"/>
          <w:color w:val="000000" w:themeColor="text1"/>
        </w:rPr>
        <w:t xml:space="preserve">markers on </w:t>
      </w:r>
      <w:r w:rsidRPr="00615733">
        <w:rPr>
          <w:rFonts w:ascii="Arial" w:hAnsi="Arial" w:cs="Arial"/>
          <w:color w:val="000000" w:themeColor="text1"/>
        </w:rPr>
        <w:t>dendritic cells (DCs), B cell</w:t>
      </w:r>
      <w:r w:rsidRPr="00615733">
        <w:rPr>
          <w:rFonts w:ascii="Arial" w:hAnsi="Arial" w:cs="Arial"/>
          <w:color w:val="000000"/>
        </w:rPr>
        <w:t>s,</w:t>
      </w:r>
      <w:r w:rsidRPr="00615733">
        <w:rPr>
          <w:rFonts w:ascii="Arial" w:hAnsi="Arial" w:cs="Arial"/>
          <w:color w:val="000000"/>
        </w:rPr>
        <w:t xml:space="preserve"> T cells, CD4</w:t>
      </w:r>
      <w:r w:rsidR="00C77E52">
        <w:rPr>
          <w:rFonts w:ascii="Arial" w:hAnsi="Arial" w:cs="Arial"/>
          <w:color w:val="000000"/>
        </w:rPr>
        <w:t xml:space="preserve"> T cells</w:t>
      </w:r>
      <w:r w:rsidRPr="00615733">
        <w:rPr>
          <w:rFonts w:ascii="Arial" w:hAnsi="Arial" w:cs="Arial"/>
          <w:color w:val="000000"/>
        </w:rPr>
        <w:t xml:space="preserve">, and CD8 T cells in the </w:t>
      </w:r>
      <w:r w:rsidRPr="00615733">
        <w:rPr>
          <w:rFonts w:ascii="Arial" w:hAnsi="Arial" w:cs="Arial"/>
          <w:color w:val="000000" w:themeColor="text1"/>
        </w:rPr>
        <w:t xml:space="preserve">spleen. The experimental results are </w:t>
      </w:r>
      <w:r w:rsidRPr="00615733">
        <w:rPr>
          <w:rFonts w:ascii="Arial" w:hAnsi="Arial" w:cs="Arial"/>
          <w:color w:val="000000"/>
        </w:rPr>
        <w:t>presented as the mean ± standard error of the mean (SEM).</w:t>
      </w:r>
      <w:r w:rsidRPr="00615733">
        <w:rPr>
          <w:rFonts w:ascii="Arial" w:hAnsi="Arial" w:cs="Arial"/>
        </w:rPr>
        <w:t xml:space="preserve"> </w:t>
      </w:r>
      <w:r w:rsidRPr="00615733">
        <w:rPr>
          <w:rFonts w:ascii="Arial" w:hAnsi="Arial" w:cs="Arial"/>
          <w:color w:val="000000" w:themeColor="text1"/>
        </w:rPr>
        <w:t>Asterisks denote statistical differences: *</w:t>
      </w:r>
      <w:r w:rsidR="00C77E52">
        <w:rPr>
          <w:rFonts w:ascii="Arial" w:hAnsi="Arial" w:cs="Arial"/>
          <w:color w:val="000000" w:themeColor="text1"/>
        </w:rPr>
        <w:t xml:space="preserve"> </w:t>
      </w:r>
      <w:r w:rsidRPr="00615733">
        <w:rPr>
          <w:rFonts w:ascii="Arial" w:hAnsi="Arial" w:cs="Arial"/>
          <w:color w:val="000000" w:themeColor="text1"/>
        </w:rPr>
        <w:t>P&lt;0.05; **</w:t>
      </w:r>
      <w:r w:rsidR="00C77E52">
        <w:rPr>
          <w:rFonts w:ascii="Arial" w:hAnsi="Arial" w:cs="Arial"/>
          <w:color w:val="000000" w:themeColor="text1"/>
        </w:rPr>
        <w:t xml:space="preserve"> </w:t>
      </w:r>
      <w:r w:rsidRPr="00615733">
        <w:rPr>
          <w:rFonts w:ascii="Arial" w:hAnsi="Arial" w:cs="Arial"/>
          <w:color w:val="000000" w:themeColor="text1"/>
        </w:rPr>
        <w:t>P&lt;0.01; ***</w:t>
      </w:r>
      <w:r w:rsidR="00C77E52">
        <w:rPr>
          <w:rFonts w:ascii="Arial" w:hAnsi="Arial" w:cs="Arial"/>
          <w:color w:val="000000" w:themeColor="text1"/>
        </w:rPr>
        <w:t xml:space="preserve"> </w:t>
      </w:r>
      <w:r w:rsidRPr="00615733">
        <w:rPr>
          <w:rFonts w:ascii="Arial" w:hAnsi="Arial" w:cs="Arial"/>
          <w:color w:val="000000" w:themeColor="text1"/>
        </w:rPr>
        <w:t>P&lt;0.001; ****</w:t>
      </w:r>
      <w:r w:rsidR="00C77E52">
        <w:rPr>
          <w:rFonts w:ascii="Arial" w:hAnsi="Arial" w:cs="Arial"/>
          <w:color w:val="000000" w:themeColor="text1"/>
        </w:rPr>
        <w:t xml:space="preserve"> </w:t>
      </w:r>
      <w:r w:rsidRPr="00615733">
        <w:rPr>
          <w:rFonts w:ascii="Arial" w:hAnsi="Arial" w:cs="Arial"/>
          <w:color w:val="000000" w:themeColor="text1"/>
        </w:rPr>
        <w:t>P&lt;0.0001.</w:t>
      </w:r>
    </w:p>
    <w:p w14:paraId="5CC394C2" w14:textId="77777777" w:rsidR="00A4752F" w:rsidRPr="00615733" w:rsidRDefault="00A4752F" w:rsidP="009D2E4E">
      <w:pPr>
        <w:spacing w:line="360" w:lineRule="auto"/>
        <w:jc w:val="both"/>
        <w:rPr>
          <w:rFonts w:ascii="Arial" w:hAnsi="Arial" w:cs="Arial"/>
        </w:rPr>
      </w:pPr>
    </w:p>
    <w:p w14:paraId="562EAD2B" w14:textId="77777777" w:rsidR="00A4752F" w:rsidRDefault="009D2E4E" w:rsidP="009D2E4E">
      <w:pPr>
        <w:spacing w:line="360" w:lineRule="auto"/>
        <w:jc w:val="both"/>
        <w:rPr>
          <w:rFonts w:ascii="Times New Roman" w:hAnsi="Times New Roman"/>
        </w:rPr>
      </w:pPr>
      <w:r>
        <w:rPr>
          <w:rFonts w:ascii="Times New Roman" w:hAnsi="Times New Roman" w:hint="eastAsia"/>
          <w:noProof/>
        </w:rPr>
        <w:lastRenderedPageBreak/>
        <w:drawing>
          <wp:inline distT="0" distB="0" distL="0" distR="0" wp14:anchorId="00FF6165" wp14:editId="60482200">
            <wp:extent cx="5274310" cy="3731260"/>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731260"/>
                    </a:xfrm>
                    <a:prstGeom prst="rect">
                      <a:avLst/>
                    </a:prstGeom>
                  </pic:spPr>
                </pic:pic>
              </a:graphicData>
            </a:graphic>
          </wp:inline>
        </w:drawing>
      </w:r>
    </w:p>
    <w:p w14:paraId="57B62A87" w14:textId="44EEC825" w:rsidR="00A4752F" w:rsidRPr="00615733" w:rsidRDefault="009D2E4E" w:rsidP="009D2E4E">
      <w:pPr>
        <w:spacing w:line="360" w:lineRule="auto"/>
        <w:jc w:val="both"/>
        <w:rPr>
          <w:rFonts w:ascii="Arial" w:hAnsi="Arial" w:cs="Arial"/>
          <w:b/>
          <w:bCs/>
          <w:color w:val="000000" w:themeColor="text1"/>
        </w:rPr>
      </w:pPr>
      <w:r w:rsidRPr="00615733">
        <w:rPr>
          <w:rFonts w:ascii="Arial" w:hAnsi="Arial" w:cs="Arial"/>
          <w:b/>
          <w:bCs/>
          <w:color w:val="000000" w:themeColor="text1"/>
        </w:rPr>
        <w:t xml:space="preserve">Supplemental Figure </w:t>
      </w:r>
      <w:r w:rsidR="002902C6">
        <w:rPr>
          <w:rFonts w:ascii="Arial" w:hAnsi="Arial" w:cs="Arial"/>
          <w:b/>
          <w:bCs/>
          <w:color w:val="000000" w:themeColor="text1"/>
        </w:rPr>
        <w:t>S</w:t>
      </w:r>
      <w:r w:rsidRPr="00615733">
        <w:rPr>
          <w:rFonts w:ascii="Arial" w:hAnsi="Arial" w:cs="Arial"/>
          <w:b/>
          <w:bCs/>
          <w:color w:val="000000" w:themeColor="text1"/>
        </w:rPr>
        <w:t xml:space="preserve">4. </w:t>
      </w:r>
      <w:r w:rsidR="00C102E8">
        <w:rPr>
          <w:rFonts w:ascii="Arial" w:hAnsi="Arial" w:cs="Arial"/>
          <w:b/>
          <w:bCs/>
          <w:color w:val="000000" w:themeColor="text1"/>
        </w:rPr>
        <w:t>A</w:t>
      </w:r>
      <w:r w:rsidR="00C102E8" w:rsidRPr="00615733">
        <w:rPr>
          <w:rFonts w:ascii="Arial" w:hAnsi="Arial" w:cs="Arial"/>
          <w:b/>
          <w:bCs/>
          <w:color w:val="000000" w:themeColor="text1"/>
        </w:rPr>
        <w:t xml:space="preserve"> </w:t>
      </w:r>
      <w:r w:rsidRPr="00615733">
        <w:rPr>
          <w:rFonts w:ascii="Arial" w:hAnsi="Arial" w:cs="Arial"/>
          <w:b/>
          <w:bCs/>
          <w:color w:val="000000" w:themeColor="text1"/>
        </w:rPr>
        <w:t xml:space="preserve">high-fat diet (HFD) alters the gut length, colon length, and immunological profile of male and female wild type (WT) and </w:t>
      </w:r>
      <w:r w:rsidRPr="00615733">
        <w:rPr>
          <w:rFonts w:ascii="Arial" w:eastAsia="Times New Roman" w:hAnsi="Arial" w:cs="Arial"/>
          <w:b/>
          <w:i/>
          <w:iCs/>
          <w:color w:val="000000" w:themeColor="text1"/>
        </w:rPr>
        <w:t>Nfil3</w:t>
      </w:r>
      <w:r w:rsidRPr="00615733">
        <w:rPr>
          <w:rFonts w:ascii="Arial" w:eastAsia="Times New Roman" w:hAnsi="Arial" w:cs="Arial"/>
          <w:b/>
          <w:color w:val="000000" w:themeColor="text1"/>
        </w:rPr>
        <w:t>-deficient</w:t>
      </w:r>
      <w:r w:rsidRPr="00615733">
        <w:rPr>
          <w:rFonts w:ascii="Arial" w:hAnsi="Arial" w:cs="Arial"/>
          <w:b/>
          <w:bCs/>
          <w:color w:val="000000" w:themeColor="text1"/>
        </w:rPr>
        <w:t xml:space="preserve"> (NKO) mice.</w:t>
      </w:r>
    </w:p>
    <w:p w14:paraId="028A6A11" w14:textId="3421115A" w:rsidR="00A4752F" w:rsidRPr="00615733" w:rsidRDefault="009D2E4E" w:rsidP="009D2E4E">
      <w:pPr>
        <w:spacing w:line="360" w:lineRule="auto"/>
        <w:jc w:val="both"/>
        <w:rPr>
          <w:rFonts w:ascii="Arial" w:hAnsi="Arial" w:cs="Arial"/>
          <w:color w:val="000000" w:themeColor="text1"/>
        </w:rPr>
      </w:pPr>
      <w:r w:rsidRPr="00615733">
        <w:rPr>
          <w:rFonts w:ascii="Arial" w:hAnsi="Arial" w:cs="Arial"/>
          <w:b/>
          <w:bCs/>
          <w:color w:val="000000" w:themeColor="text1"/>
        </w:rPr>
        <w:t>(A-B)</w:t>
      </w:r>
      <w:r w:rsidRPr="00615733">
        <w:rPr>
          <w:rFonts w:ascii="Arial" w:hAnsi="Arial" w:cs="Arial"/>
          <w:color w:val="000000" w:themeColor="text1"/>
        </w:rPr>
        <w:t xml:space="preserve"> Difference</w:t>
      </w:r>
      <w:r w:rsidRPr="00615733">
        <w:rPr>
          <w:rFonts w:ascii="Arial" w:hAnsi="Arial" w:cs="Arial"/>
          <w:color w:val="000000"/>
        </w:rPr>
        <w:t xml:space="preserve">s in total gut length and colon length (in cm) between normal chow diet (NCD) and HFD mice </w:t>
      </w:r>
      <w:r w:rsidRPr="00615733">
        <w:rPr>
          <w:rFonts w:ascii="Arial" w:hAnsi="Arial" w:cs="Arial"/>
          <w:color w:val="000000" w:themeColor="text1"/>
        </w:rPr>
        <w:t xml:space="preserve">euthanized after feeding. The colon, gastrointestinal system, and cecum of each mouse group </w:t>
      </w:r>
      <w:r w:rsidRPr="00615733">
        <w:rPr>
          <w:rFonts w:ascii="Arial" w:hAnsi="Arial" w:cs="Arial"/>
          <w:b/>
          <w:bCs/>
          <w:color w:val="000000" w:themeColor="text1"/>
        </w:rPr>
        <w:t>(C-D)</w:t>
      </w:r>
      <w:r w:rsidRPr="00615733">
        <w:rPr>
          <w:rFonts w:ascii="Arial" w:hAnsi="Arial" w:cs="Arial"/>
          <w:color w:val="000000" w:themeColor="text1"/>
        </w:rPr>
        <w:t xml:space="preserve"> Flow cytometry of ileal and colonic dendritic cells (DCs).</w:t>
      </w:r>
      <w:r w:rsidRPr="00615733">
        <w:rPr>
          <w:rFonts w:ascii="Arial" w:hAnsi="Arial" w:cs="Arial"/>
          <w:b/>
          <w:bCs/>
          <w:color w:val="000000" w:themeColor="text1"/>
        </w:rPr>
        <w:t xml:space="preserve"> </w:t>
      </w:r>
      <w:r w:rsidRPr="00615733">
        <w:rPr>
          <w:rFonts w:ascii="Arial" w:hAnsi="Arial" w:cs="Arial"/>
          <w:color w:val="000000" w:themeColor="text1"/>
        </w:rPr>
        <w:t xml:space="preserve">The experimental results are </w:t>
      </w:r>
      <w:r w:rsidRPr="00615733">
        <w:rPr>
          <w:rFonts w:ascii="Arial" w:hAnsi="Arial" w:cs="Arial"/>
          <w:color w:val="000000"/>
        </w:rPr>
        <w:t>presented as the mean ± standard error of the mean (SEM).</w:t>
      </w:r>
      <w:r w:rsidRPr="00615733">
        <w:rPr>
          <w:rFonts w:ascii="Arial" w:hAnsi="Arial" w:cs="Arial"/>
        </w:rPr>
        <w:t xml:space="preserve"> </w:t>
      </w:r>
      <w:r w:rsidRPr="00615733">
        <w:rPr>
          <w:rFonts w:ascii="Arial" w:hAnsi="Arial" w:cs="Arial"/>
          <w:color w:val="000000" w:themeColor="text1"/>
        </w:rPr>
        <w:t>Asterisks de</w:t>
      </w:r>
      <w:r w:rsidRPr="00615733">
        <w:rPr>
          <w:rFonts w:ascii="Arial" w:hAnsi="Arial" w:cs="Arial"/>
          <w:color w:val="000000" w:themeColor="text1"/>
        </w:rPr>
        <w:t>note statistical differences: *</w:t>
      </w:r>
      <w:r w:rsidR="002B445A">
        <w:rPr>
          <w:rFonts w:ascii="Arial" w:hAnsi="Arial" w:cs="Arial"/>
          <w:color w:val="000000" w:themeColor="text1"/>
        </w:rPr>
        <w:t xml:space="preserve"> </w:t>
      </w:r>
      <w:r w:rsidRPr="00615733">
        <w:rPr>
          <w:rFonts w:ascii="Arial" w:hAnsi="Arial" w:cs="Arial"/>
          <w:color w:val="000000" w:themeColor="text1"/>
        </w:rPr>
        <w:t>P&lt;0.05; **</w:t>
      </w:r>
      <w:r w:rsidR="002B445A">
        <w:rPr>
          <w:rFonts w:ascii="Arial" w:hAnsi="Arial" w:cs="Arial"/>
          <w:color w:val="000000" w:themeColor="text1"/>
        </w:rPr>
        <w:t xml:space="preserve"> </w:t>
      </w:r>
      <w:r w:rsidRPr="00615733">
        <w:rPr>
          <w:rFonts w:ascii="Arial" w:hAnsi="Arial" w:cs="Arial"/>
          <w:color w:val="000000" w:themeColor="text1"/>
        </w:rPr>
        <w:t>P&lt;0.01; ***</w:t>
      </w:r>
      <w:r w:rsidR="002B445A">
        <w:rPr>
          <w:rFonts w:ascii="Arial" w:hAnsi="Arial" w:cs="Arial"/>
          <w:color w:val="000000" w:themeColor="text1"/>
        </w:rPr>
        <w:t xml:space="preserve"> </w:t>
      </w:r>
      <w:r w:rsidRPr="00615733">
        <w:rPr>
          <w:rFonts w:ascii="Arial" w:hAnsi="Arial" w:cs="Arial"/>
          <w:color w:val="000000" w:themeColor="text1"/>
        </w:rPr>
        <w:t>P&lt;0.001; ****</w:t>
      </w:r>
      <w:r w:rsidR="002B445A">
        <w:rPr>
          <w:rFonts w:ascii="Arial" w:hAnsi="Arial" w:cs="Arial"/>
          <w:color w:val="000000" w:themeColor="text1"/>
        </w:rPr>
        <w:t xml:space="preserve"> </w:t>
      </w:r>
      <w:r w:rsidRPr="00615733">
        <w:rPr>
          <w:rFonts w:ascii="Arial" w:hAnsi="Arial" w:cs="Arial"/>
          <w:color w:val="000000" w:themeColor="text1"/>
        </w:rPr>
        <w:t>P&lt;0.0001.</w:t>
      </w:r>
    </w:p>
    <w:p w14:paraId="1313CCAB" w14:textId="77777777" w:rsidR="00A4752F" w:rsidRDefault="00A4752F" w:rsidP="009D2E4E">
      <w:pPr>
        <w:spacing w:line="360" w:lineRule="auto"/>
        <w:jc w:val="both"/>
        <w:rPr>
          <w:rFonts w:ascii="Times New Roman" w:hAnsi="Times New Roman"/>
        </w:rPr>
      </w:pPr>
    </w:p>
    <w:p w14:paraId="799F8254" w14:textId="77777777" w:rsidR="00A4752F" w:rsidRDefault="009D2E4E" w:rsidP="009D2E4E">
      <w:pPr>
        <w:spacing w:line="360" w:lineRule="auto"/>
        <w:jc w:val="both"/>
        <w:rPr>
          <w:rFonts w:ascii="Times New Roman" w:hAnsi="Times New Roman"/>
        </w:rPr>
      </w:pPr>
      <w:r>
        <w:rPr>
          <w:rFonts w:ascii="Times New Roman" w:hAnsi="Times New Roman" w:hint="eastAsia"/>
          <w:noProof/>
        </w:rPr>
        <w:lastRenderedPageBreak/>
        <w:drawing>
          <wp:inline distT="0" distB="0" distL="0" distR="0" wp14:anchorId="4A4D50B0" wp14:editId="131D4A74">
            <wp:extent cx="5274310" cy="3731260"/>
            <wp:effectExtent l="0" t="0" r="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31260"/>
                    </a:xfrm>
                    <a:prstGeom prst="rect">
                      <a:avLst/>
                    </a:prstGeom>
                  </pic:spPr>
                </pic:pic>
              </a:graphicData>
            </a:graphic>
          </wp:inline>
        </w:drawing>
      </w:r>
    </w:p>
    <w:p w14:paraId="7757C8EC" w14:textId="4D65CF23" w:rsidR="00A4752F" w:rsidRPr="00615733" w:rsidRDefault="009D2E4E" w:rsidP="009D2E4E">
      <w:pPr>
        <w:spacing w:line="360" w:lineRule="auto"/>
        <w:jc w:val="both"/>
        <w:rPr>
          <w:rFonts w:ascii="Arial" w:hAnsi="Arial" w:cs="Arial"/>
          <w:b/>
          <w:bCs/>
          <w:color w:val="000000" w:themeColor="text1"/>
        </w:rPr>
      </w:pPr>
      <w:r w:rsidRPr="00615733">
        <w:rPr>
          <w:rFonts w:ascii="Arial" w:hAnsi="Arial" w:cs="Arial"/>
          <w:b/>
          <w:bCs/>
          <w:color w:val="000000" w:themeColor="text1"/>
        </w:rPr>
        <w:t xml:space="preserve">Supplemental Figure </w:t>
      </w:r>
      <w:r w:rsidR="002902C6">
        <w:rPr>
          <w:rFonts w:ascii="Arial" w:hAnsi="Arial" w:cs="Arial"/>
          <w:b/>
          <w:bCs/>
          <w:color w:val="000000" w:themeColor="text1"/>
        </w:rPr>
        <w:t>S</w:t>
      </w:r>
      <w:r w:rsidRPr="00615733">
        <w:rPr>
          <w:rFonts w:ascii="Arial" w:hAnsi="Arial" w:cs="Arial"/>
          <w:b/>
          <w:bCs/>
          <w:color w:val="000000" w:themeColor="text1"/>
        </w:rPr>
        <w:t>5. Gut microbiota-bile acid (GM-B</w:t>
      </w:r>
      <w:r w:rsidR="002B445A">
        <w:rPr>
          <w:rFonts w:ascii="Arial" w:hAnsi="Arial" w:cs="Arial"/>
          <w:b/>
          <w:bCs/>
          <w:color w:val="000000" w:themeColor="text1"/>
        </w:rPr>
        <w:t>A</w:t>
      </w:r>
      <w:r w:rsidRPr="00615733">
        <w:rPr>
          <w:rFonts w:ascii="Arial" w:hAnsi="Arial" w:cs="Arial"/>
          <w:b/>
          <w:bCs/>
          <w:color w:val="000000" w:themeColor="text1"/>
        </w:rPr>
        <w:t xml:space="preserve">) correlations in high-fat diet (HFD)-fed male and female wild type (WT) and </w:t>
      </w:r>
      <w:r w:rsidRPr="00615733">
        <w:rPr>
          <w:rFonts w:ascii="Arial" w:eastAsia="Times New Roman" w:hAnsi="Arial" w:cs="Arial"/>
          <w:b/>
          <w:i/>
          <w:iCs/>
          <w:color w:val="000000" w:themeColor="text1"/>
        </w:rPr>
        <w:t>Nfil3</w:t>
      </w:r>
      <w:r w:rsidRPr="00615733">
        <w:rPr>
          <w:rFonts w:ascii="Arial" w:eastAsia="Times New Roman" w:hAnsi="Arial" w:cs="Arial"/>
          <w:b/>
          <w:color w:val="000000" w:themeColor="text1"/>
        </w:rPr>
        <w:t>-deficient</w:t>
      </w:r>
      <w:r w:rsidRPr="00615733">
        <w:rPr>
          <w:rFonts w:ascii="Arial" w:hAnsi="Arial" w:cs="Arial"/>
          <w:b/>
          <w:bCs/>
          <w:color w:val="000000" w:themeColor="text1"/>
        </w:rPr>
        <w:t xml:space="preserve"> (NKO) mice.</w:t>
      </w:r>
    </w:p>
    <w:p w14:paraId="7DC40209" w14:textId="0692A547" w:rsidR="00A4752F" w:rsidRPr="00615733" w:rsidRDefault="009D2E4E" w:rsidP="009D2E4E">
      <w:pPr>
        <w:spacing w:line="360" w:lineRule="auto"/>
        <w:jc w:val="both"/>
        <w:rPr>
          <w:rFonts w:ascii="Arial" w:hAnsi="Arial" w:cs="Arial"/>
          <w:color w:val="000000" w:themeColor="text1"/>
        </w:rPr>
      </w:pPr>
      <w:r w:rsidRPr="00615733">
        <w:rPr>
          <w:rFonts w:ascii="Arial" w:hAnsi="Arial" w:cs="Arial"/>
          <w:b/>
          <w:bCs/>
          <w:color w:val="000000" w:themeColor="text1"/>
        </w:rPr>
        <w:t>(A)</w:t>
      </w:r>
      <w:r w:rsidRPr="00615733">
        <w:rPr>
          <w:rFonts w:ascii="Arial" w:hAnsi="Arial" w:cs="Arial"/>
          <w:color w:val="000000" w:themeColor="text1"/>
        </w:rPr>
        <w:t xml:space="preserve"> PICRUSt-predicted gut microbial function in male mice NKO mice. The serum levels matched those of the top 10 GM species. Positive species-value correlations are </w:t>
      </w:r>
      <w:r w:rsidRPr="00615733">
        <w:rPr>
          <w:rFonts w:ascii="Arial" w:hAnsi="Arial" w:cs="Arial"/>
          <w:color w:val="000000"/>
        </w:rPr>
        <w:t xml:space="preserve">shown in red, whereas negative ones are shown in blue. </w:t>
      </w:r>
      <w:r w:rsidRPr="00615733">
        <w:rPr>
          <w:rFonts w:ascii="Arial" w:hAnsi="Arial" w:cs="Arial"/>
          <w:color w:val="000000" w:themeColor="text1"/>
        </w:rPr>
        <w:t>The line</w:t>
      </w:r>
      <w:r w:rsidR="0043266E">
        <w:rPr>
          <w:rFonts w:ascii="Arial" w:hAnsi="Arial" w:cs="Arial"/>
          <w:color w:val="000000" w:themeColor="text1"/>
        </w:rPr>
        <w:t xml:space="preserve"> </w:t>
      </w:r>
      <w:r w:rsidRPr="00615733">
        <w:rPr>
          <w:rFonts w:ascii="Arial" w:hAnsi="Arial" w:cs="Arial"/>
          <w:color w:val="000000" w:themeColor="text1"/>
        </w:rPr>
        <w:t xml:space="preserve">width indicates </w:t>
      </w:r>
      <w:r w:rsidRPr="00615733">
        <w:rPr>
          <w:rFonts w:ascii="Arial" w:hAnsi="Arial" w:cs="Arial"/>
          <w:color w:val="000000"/>
        </w:rPr>
        <w:t>the correlatio</w:t>
      </w:r>
      <w:r w:rsidRPr="00615733">
        <w:rPr>
          <w:rFonts w:ascii="Arial" w:hAnsi="Arial" w:cs="Arial"/>
          <w:color w:val="000000"/>
        </w:rPr>
        <w:t xml:space="preserve">n strength. </w:t>
      </w:r>
      <w:r w:rsidRPr="00615733">
        <w:rPr>
          <w:rFonts w:ascii="Arial" w:hAnsi="Arial" w:cs="Arial"/>
          <w:i/>
          <w:iCs/>
          <w:color w:val="000000" w:themeColor="text1"/>
        </w:rPr>
        <w:t>Kineothrix alysoides</w:t>
      </w:r>
      <w:r w:rsidRPr="00615733">
        <w:rPr>
          <w:rFonts w:ascii="Arial" w:hAnsi="Arial" w:cs="Arial"/>
          <w:color w:val="000000" w:themeColor="text1"/>
        </w:rPr>
        <w:t xml:space="preserve"> and </w:t>
      </w:r>
      <w:r w:rsidRPr="00615733">
        <w:rPr>
          <w:rFonts w:ascii="Arial" w:hAnsi="Arial" w:cs="Arial"/>
          <w:i/>
          <w:iCs/>
          <w:color w:val="000000" w:themeColor="text1"/>
        </w:rPr>
        <w:t>Acetatifactor muris</w:t>
      </w:r>
      <w:r w:rsidRPr="00615733">
        <w:rPr>
          <w:rFonts w:ascii="Arial" w:hAnsi="Arial" w:cs="Arial"/>
          <w:color w:val="000000" w:themeColor="text1"/>
        </w:rPr>
        <w:t xml:space="preserve"> increased body weight (BW), liver function index, </w:t>
      </w:r>
      <w:r w:rsidRPr="00615733">
        <w:rPr>
          <w:rFonts w:ascii="Arial" w:hAnsi="Arial" w:cs="Arial"/>
          <w:color w:val="000000"/>
        </w:rPr>
        <w:t>and triglycerides (TG)</w:t>
      </w:r>
      <w:r w:rsidRPr="00615733">
        <w:rPr>
          <w:rFonts w:ascii="Arial" w:hAnsi="Arial" w:cs="Arial"/>
          <w:color w:val="000000" w:themeColor="text1"/>
        </w:rPr>
        <w:t xml:space="preserve"> and cholesterol (CHO) </w:t>
      </w:r>
      <w:r w:rsidRPr="00615733">
        <w:rPr>
          <w:rFonts w:ascii="Arial" w:hAnsi="Arial" w:cs="Arial"/>
          <w:color w:val="000000"/>
        </w:rPr>
        <w:t xml:space="preserve">levels in HFD-fed mice. NKO and WT mice exhibited increased and decreased </w:t>
      </w:r>
      <w:r w:rsidRPr="00615733">
        <w:rPr>
          <w:rFonts w:ascii="Arial" w:hAnsi="Arial" w:cs="Arial"/>
          <w:i/>
          <w:iCs/>
          <w:color w:val="000000" w:themeColor="text1"/>
        </w:rPr>
        <w:t xml:space="preserve">Muribaculum intestinal </w:t>
      </w:r>
      <w:r w:rsidRPr="00615733">
        <w:rPr>
          <w:rFonts w:ascii="Arial" w:hAnsi="Arial" w:cs="Arial"/>
          <w:color w:val="000000" w:themeColor="text1"/>
        </w:rPr>
        <w:t>counts,</w:t>
      </w:r>
      <w:r w:rsidRPr="00615733">
        <w:rPr>
          <w:rFonts w:ascii="Arial" w:hAnsi="Arial" w:cs="Arial"/>
          <w:color w:val="000000" w:themeColor="text1"/>
        </w:rPr>
        <w:t xml:space="preserve"> respectively. Gut microbial (GM) species and </w:t>
      </w:r>
      <w:r w:rsidRPr="00615733">
        <w:rPr>
          <w:rFonts w:ascii="Arial" w:hAnsi="Arial" w:cs="Arial"/>
          <w:color w:val="000000"/>
        </w:rPr>
        <w:t xml:space="preserve">their serum levels in HFD-fed male and female WT and NKO mice. Red lines represent a positive link between the microbial species and serum values, whereas blue lines </w:t>
      </w:r>
      <w:r w:rsidRPr="00615733">
        <w:rPr>
          <w:rFonts w:ascii="Arial" w:hAnsi="Arial" w:cs="Arial"/>
          <w:color w:val="000000" w:themeColor="text1"/>
        </w:rPr>
        <w:t>indicate a negative correlation. The line</w:t>
      </w:r>
      <w:r w:rsidR="002B445A">
        <w:rPr>
          <w:rFonts w:ascii="Arial" w:hAnsi="Arial" w:cs="Arial"/>
          <w:color w:val="000000" w:themeColor="text1"/>
        </w:rPr>
        <w:t xml:space="preserve"> </w:t>
      </w:r>
      <w:r w:rsidRPr="00615733">
        <w:rPr>
          <w:rFonts w:ascii="Arial" w:hAnsi="Arial" w:cs="Arial"/>
          <w:color w:val="000000" w:themeColor="text1"/>
        </w:rPr>
        <w:t>wi</w:t>
      </w:r>
      <w:r w:rsidRPr="00615733">
        <w:rPr>
          <w:rFonts w:ascii="Arial" w:hAnsi="Arial" w:cs="Arial"/>
          <w:color w:val="000000" w:themeColor="text1"/>
        </w:rPr>
        <w:t xml:space="preserve">dth indicates </w:t>
      </w:r>
      <w:r w:rsidRPr="00615733">
        <w:rPr>
          <w:rFonts w:ascii="Arial" w:hAnsi="Arial" w:cs="Arial"/>
          <w:color w:val="000000"/>
        </w:rPr>
        <w:t xml:space="preserve">the correlation intensity. </w:t>
      </w:r>
      <w:r w:rsidRPr="00615733">
        <w:rPr>
          <w:rFonts w:ascii="Arial" w:hAnsi="Arial" w:cs="Arial"/>
          <w:i/>
          <w:iCs/>
          <w:color w:val="000000" w:themeColor="text1"/>
        </w:rPr>
        <w:t>K. alysoides</w:t>
      </w:r>
      <w:r w:rsidRPr="00615733">
        <w:rPr>
          <w:rFonts w:ascii="Arial" w:hAnsi="Arial" w:cs="Arial"/>
          <w:color w:val="000000" w:themeColor="text1"/>
        </w:rPr>
        <w:t xml:space="preserve"> and </w:t>
      </w:r>
      <w:r w:rsidRPr="00615733">
        <w:rPr>
          <w:rFonts w:ascii="Arial" w:hAnsi="Arial" w:cs="Arial"/>
          <w:i/>
          <w:iCs/>
          <w:color w:val="000000" w:themeColor="text1"/>
        </w:rPr>
        <w:t xml:space="preserve">A. </w:t>
      </w:r>
      <w:proofErr w:type="spellStart"/>
      <w:r w:rsidRPr="00615733">
        <w:rPr>
          <w:rFonts w:ascii="Arial" w:hAnsi="Arial" w:cs="Arial"/>
          <w:i/>
          <w:iCs/>
          <w:color w:val="000000" w:themeColor="text1"/>
        </w:rPr>
        <w:t>muris</w:t>
      </w:r>
      <w:proofErr w:type="spellEnd"/>
      <w:r w:rsidRPr="00615733">
        <w:rPr>
          <w:rFonts w:ascii="Arial" w:hAnsi="Arial" w:cs="Arial"/>
          <w:color w:val="000000" w:themeColor="text1"/>
        </w:rPr>
        <w:t xml:space="preserve"> </w:t>
      </w:r>
      <w:r w:rsidRPr="00615733">
        <w:rPr>
          <w:rFonts w:ascii="Arial" w:hAnsi="Arial" w:cs="Arial"/>
          <w:color w:val="000000"/>
        </w:rPr>
        <w:t xml:space="preserve">were </w:t>
      </w:r>
      <w:r w:rsidR="002B445A">
        <w:rPr>
          <w:rFonts w:ascii="Arial" w:hAnsi="Arial" w:cs="Arial"/>
          <w:color w:val="000000"/>
        </w:rPr>
        <w:t>positively correlated</w:t>
      </w:r>
      <w:r w:rsidRPr="00615733">
        <w:rPr>
          <w:rFonts w:ascii="Arial" w:hAnsi="Arial" w:cs="Arial"/>
          <w:color w:val="000000"/>
        </w:rPr>
        <w:t xml:space="preserve"> with BW gain, liver function, and blood lipids (TG</w:t>
      </w:r>
      <w:r w:rsidR="002B445A">
        <w:rPr>
          <w:rFonts w:ascii="Arial" w:hAnsi="Arial" w:cs="Arial"/>
          <w:color w:val="000000"/>
        </w:rPr>
        <w:t xml:space="preserve"> and</w:t>
      </w:r>
      <w:r w:rsidRPr="00615733">
        <w:rPr>
          <w:rFonts w:ascii="Arial" w:hAnsi="Arial" w:cs="Arial"/>
          <w:color w:val="000000"/>
        </w:rPr>
        <w:t xml:space="preserve"> CHO) in WT</w:t>
      </w:r>
      <w:r w:rsidR="002B445A">
        <w:rPr>
          <w:rFonts w:ascii="Arial" w:hAnsi="Arial" w:cs="Arial"/>
          <w:color w:val="000000"/>
        </w:rPr>
        <w:t>-HFD</w:t>
      </w:r>
      <w:r w:rsidRPr="00615733">
        <w:rPr>
          <w:rFonts w:ascii="Arial" w:hAnsi="Arial" w:cs="Arial"/>
          <w:color w:val="000000"/>
        </w:rPr>
        <w:t xml:space="preserve"> mice. Bacteria </w:t>
      </w:r>
      <w:r w:rsidRPr="00615733">
        <w:rPr>
          <w:rFonts w:ascii="Arial" w:hAnsi="Arial" w:cs="Arial"/>
          <w:color w:val="000000" w:themeColor="text1"/>
        </w:rPr>
        <w:t xml:space="preserve">such as </w:t>
      </w:r>
      <w:r w:rsidRPr="00615733">
        <w:rPr>
          <w:rFonts w:ascii="Arial" w:hAnsi="Arial" w:cs="Arial"/>
          <w:i/>
          <w:iCs/>
          <w:color w:val="000000" w:themeColor="text1"/>
        </w:rPr>
        <w:t>M</w:t>
      </w:r>
      <w:r w:rsidR="0043266E">
        <w:rPr>
          <w:rFonts w:ascii="Arial" w:hAnsi="Arial" w:cs="Arial"/>
          <w:i/>
          <w:iCs/>
          <w:color w:val="000000" w:themeColor="text1"/>
        </w:rPr>
        <w:t>.</w:t>
      </w:r>
      <w:r w:rsidRPr="00615733">
        <w:rPr>
          <w:rFonts w:ascii="Arial" w:hAnsi="Arial" w:cs="Arial"/>
          <w:i/>
          <w:iCs/>
          <w:color w:val="000000" w:themeColor="text1"/>
        </w:rPr>
        <w:t xml:space="preserve"> </w:t>
      </w:r>
      <w:proofErr w:type="spellStart"/>
      <w:r w:rsidRPr="00615733">
        <w:rPr>
          <w:rFonts w:ascii="Arial" w:hAnsi="Arial" w:cs="Arial"/>
          <w:i/>
          <w:iCs/>
          <w:color w:val="000000" w:themeColor="text1"/>
        </w:rPr>
        <w:t>intestinale</w:t>
      </w:r>
      <w:proofErr w:type="spellEnd"/>
      <w:r w:rsidRPr="00615733">
        <w:rPr>
          <w:rFonts w:ascii="Arial" w:hAnsi="Arial" w:cs="Arial"/>
          <w:color w:val="000000" w:themeColor="text1"/>
        </w:rPr>
        <w:t xml:space="preserve">, </w:t>
      </w:r>
      <w:r w:rsidR="002B445A">
        <w:rPr>
          <w:rFonts w:ascii="Arial" w:hAnsi="Arial" w:cs="Arial"/>
          <w:color w:val="000000" w:themeColor="text1"/>
        </w:rPr>
        <w:t>with</w:t>
      </w:r>
      <w:r w:rsidR="002B445A" w:rsidRPr="00615733">
        <w:rPr>
          <w:rFonts w:ascii="Arial" w:hAnsi="Arial" w:cs="Arial"/>
          <w:color w:val="000000" w:themeColor="text1"/>
        </w:rPr>
        <w:t xml:space="preserve"> </w:t>
      </w:r>
      <w:r w:rsidR="002B445A">
        <w:rPr>
          <w:rFonts w:ascii="Arial" w:hAnsi="Arial" w:cs="Arial"/>
          <w:color w:val="000000" w:themeColor="text1"/>
        </w:rPr>
        <w:t xml:space="preserve">an </w:t>
      </w:r>
      <w:r w:rsidRPr="00615733">
        <w:rPr>
          <w:rFonts w:ascii="Arial" w:hAnsi="Arial" w:cs="Arial"/>
          <w:color w:val="000000" w:themeColor="text1"/>
        </w:rPr>
        <w:t xml:space="preserve">increased </w:t>
      </w:r>
      <w:r w:rsidR="002B445A">
        <w:rPr>
          <w:rFonts w:ascii="Arial" w:hAnsi="Arial" w:cs="Arial"/>
          <w:color w:val="000000" w:themeColor="text1"/>
        </w:rPr>
        <w:t xml:space="preserve">abundance </w:t>
      </w:r>
      <w:r w:rsidRPr="00615733">
        <w:rPr>
          <w:rFonts w:ascii="Arial" w:hAnsi="Arial" w:cs="Arial"/>
          <w:color w:val="000000" w:themeColor="text1"/>
        </w:rPr>
        <w:t xml:space="preserve">compared </w:t>
      </w:r>
      <w:r w:rsidR="002B445A">
        <w:rPr>
          <w:rFonts w:ascii="Arial" w:hAnsi="Arial" w:cs="Arial"/>
          <w:color w:val="000000" w:themeColor="text1"/>
        </w:rPr>
        <w:t>with</w:t>
      </w:r>
      <w:r w:rsidRPr="00615733">
        <w:rPr>
          <w:rFonts w:ascii="Arial" w:hAnsi="Arial" w:cs="Arial"/>
          <w:color w:val="000000" w:themeColor="text1"/>
        </w:rPr>
        <w:t xml:space="preserve"> </w:t>
      </w:r>
      <w:r w:rsidRPr="00615733">
        <w:rPr>
          <w:rFonts w:ascii="Arial" w:hAnsi="Arial" w:cs="Arial"/>
          <w:color w:val="000000"/>
        </w:rPr>
        <w:t xml:space="preserve">that in the WT group </w:t>
      </w:r>
      <w:r w:rsidRPr="00615733">
        <w:rPr>
          <w:rFonts w:ascii="Arial" w:hAnsi="Arial" w:cs="Arial"/>
          <w:color w:val="000000"/>
        </w:rPr>
        <w:lastRenderedPageBreak/>
        <w:t xml:space="preserve">following HFD </w:t>
      </w:r>
      <w:r w:rsidRPr="00615733">
        <w:rPr>
          <w:rFonts w:ascii="Arial" w:hAnsi="Arial" w:cs="Arial"/>
          <w:color w:val="000000" w:themeColor="text1"/>
        </w:rPr>
        <w:t>consumption, were negatively correlated in the NKO group.</w:t>
      </w:r>
      <w:r w:rsidRPr="00615733">
        <w:rPr>
          <w:rFonts w:ascii="Arial" w:hAnsi="Arial" w:cs="Arial"/>
          <w:b/>
          <w:bCs/>
          <w:color w:val="000000" w:themeColor="text1"/>
        </w:rPr>
        <w:t xml:space="preserve"> (B)</w:t>
      </w:r>
      <w:r w:rsidRPr="00615733">
        <w:rPr>
          <w:rFonts w:ascii="Arial" w:hAnsi="Arial" w:cs="Arial"/>
          <w:color w:val="000000" w:themeColor="text1"/>
        </w:rPr>
        <w:t xml:space="preserve"> The livers of male and female WT and NKO mice fed an HFD reveal</w:t>
      </w:r>
      <w:r w:rsidRPr="00615733">
        <w:rPr>
          <w:rFonts w:ascii="Arial" w:hAnsi="Arial" w:cs="Arial"/>
          <w:color w:val="000000"/>
        </w:rPr>
        <w:t xml:space="preserve">ed relationships between GM species and endogenous lipid synthesis genes or proteins. The graph </w:t>
      </w:r>
      <w:r w:rsidRPr="00615733">
        <w:rPr>
          <w:rFonts w:ascii="Arial" w:hAnsi="Arial" w:cs="Arial"/>
          <w:color w:val="000000"/>
        </w:rPr>
        <w:t xml:space="preserve">demonstrates how the top 10 GM species affect </w:t>
      </w:r>
      <w:r w:rsidRPr="00615733">
        <w:rPr>
          <w:rFonts w:ascii="Arial" w:hAnsi="Arial" w:cs="Arial"/>
          <w:color w:val="000000" w:themeColor="text1"/>
        </w:rPr>
        <w:t>endogenous lipid synthesis genes and proteins</w:t>
      </w:r>
      <w:r w:rsidRPr="00615733">
        <w:rPr>
          <w:rFonts w:ascii="Arial" w:hAnsi="Arial" w:cs="Arial"/>
          <w:color w:val="000000"/>
        </w:rPr>
        <w:t xml:space="preserve"> in the liver. </w:t>
      </w:r>
      <w:r w:rsidRPr="00615733">
        <w:rPr>
          <w:rFonts w:ascii="Arial" w:hAnsi="Arial" w:cs="Arial"/>
          <w:i/>
          <w:iCs/>
          <w:color w:val="000000" w:themeColor="text1"/>
        </w:rPr>
        <w:t xml:space="preserve">K. alysoides </w:t>
      </w:r>
      <w:r w:rsidRPr="00615733">
        <w:rPr>
          <w:rFonts w:ascii="Arial" w:hAnsi="Arial" w:cs="Arial"/>
          <w:color w:val="000000" w:themeColor="text1"/>
        </w:rPr>
        <w:t xml:space="preserve">and </w:t>
      </w:r>
      <w:r w:rsidRPr="00615733">
        <w:rPr>
          <w:rFonts w:ascii="Arial" w:hAnsi="Arial" w:cs="Arial"/>
          <w:i/>
          <w:iCs/>
          <w:color w:val="000000" w:themeColor="text1"/>
        </w:rPr>
        <w:t xml:space="preserve">A. muris </w:t>
      </w:r>
      <w:r w:rsidRPr="00615733">
        <w:rPr>
          <w:rFonts w:ascii="Arial" w:hAnsi="Arial" w:cs="Arial"/>
          <w:color w:val="000000" w:themeColor="text1"/>
        </w:rPr>
        <w:t xml:space="preserve">increased </w:t>
      </w:r>
      <w:r w:rsidRPr="00615733">
        <w:rPr>
          <w:rFonts w:ascii="Arial" w:hAnsi="Arial" w:cs="Arial"/>
          <w:i/>
          <w:iCs/>
          <w:color w:val="000000" w:themeColor="text1"/>
        </w:rPr>
        <w:t>Srb1, Scd1</w:t>
      </w:r>
      <w:r w:rsidRPr="00615733">
        <w:rPr>
          <w:rFonts w:ascii="Arial" w:hAnsi="Arial" w:cs="Arial"/>
          <w:color w:val="000000" w:themeColor="text1"/>
        </w:rPr>
        <w:t xml:space="preserve">, and </w:t>
      </w:r>
      <w:r w:rsidRPr="00615733">
        <w:rPr>
          <w:rFonts w:ascii="Arial" w:hAnsi="Arial" w:cs="Arial"/>
          <w:i/>
          <w:iCs/>
          <w:color w:val="000000" w:themeColor="text1"/>
        </w:rPr>
        <w:t>Cd36</w:t>
      </w:r>
      <w:r w:rsidRPr="00615733">
        <w:rPr>
          <w:rFonts w:ascii="Arial" w:hAnsi="Arial" w:cs="Arial"/>
          <w:color w:val="000000" w:themeColor="text1"/>
        </w:rPr>
        <w:t xml:space="preserve"> gene expression in WT</w:t>
      </w:r>
      <w:r w:rsidR="002B445A">
        <w:rPr>
          <w:rFonts w:ascii="Arial" w:hAnsi="Arial" w:cs="Arial"/>
          <w:color w:val="000000" w:themeColor="text1"/>
        </w:rPr>
        <w:t>-HFD</w:t>
      </w:r>
      <w:r w:rsidRPr="00615733">
        <w:rPr>
          <w:rFonts w:ascii="Arial" w:hAnsi="Arial" w:cs="Arial"/>
          <w:color w:val="000000" w:themeColor="text1"/>
        </w:rPr>
        <w:t xml:space="preserve"> mice. After HFD feeding, NKO mice had more </w:t>
      </w:r>
      <w:r w:rsidRPr="00615733">
        <w:rPr>
          <w:rFonts w:ascii="Arial" w:hAnsi="Arial" w:cs="Arial"/>
          <w:i/>
          <w:iCs/>
          <w:color w:val="000000" w:themeColor="text1"/>
        </w:rPr>
        <w:t>Dubosiella newyorkensis</w:t>
      </w:r>
      <w:r w:rsidRPr="00615733">
        <w:rPr>
          <w:rFonts w:ascii="Arial" w:hAnsi="Arial" w:cs="Arial"/>
          <w:color w:val="000000" w:themeColor="text1"/>
        </w:rPr>
        <w:t xml:space="preserve"> </w:t>
      </w:r>
      <w:r w:rsidRPr="00615733">
        <w:rPr>
          <w:rFonts w:ascii="Arial" w:hAnsi="Arial" w:cs="Arial"/>
          <w:color w:val="000000" w:themeColor="text1"/>
        </w:rPr>
        <w:t xml:space="preserve">than WT mice, and the </w:t>
      </w:r>
      <w:r w:rsidRPr="008415AB">
        <w:rPr>
          <w:rFonts w:ascii="Arial" w:hAnsi="Arial" w:cs="Arial"/>
          <w:i/>
          <w:iCs/>
          <w:color w:val="000000" w:themeColor="text1"/>
        </w:rPr>
        <w:t>p-AMPK</w:t>
      </w:r>
      <w:r w:rsidRPr="00615733">
        <w:rPr>
          <w:rFonts w:ascii="Arial" w:hAnsi="Arial" w:cs="Arial"/>
          <w:color w:val="000000" w:themeColor="text1"/>
        </w:rPr>
        <w:t xml:space="preserve"> and </w:t>
      </w:r>
      <w:r w:rsidRPr="008415AB">
        <w:rPr>
          <w:rFonts w:ascii="Arial" w:hAnsi="Arial" w:cs="Arial"/>
          <w:i/>
          <w:iCs/>
          <w:color w:val="000000" w:themeColor="text1"/>
        </w:rPr>
        <w:t xml:space="preserve">Acc1 </w:t>
      </w:r>
      <w:r w:rsidRPr="00615733">
        <w:rPr>
          <w:rFonts w:ascii="Arial" w:hAnsi="Arial" w:cs="Arial"/>
          <w:color w:val="000000" w:themeColor="text1"/>
        </w:rPr>
        <w:t>gene</w:t>
      </w:r>
      <w:r w:rsidRPr="00615733">
        <w:rPr>
          <w:rFonts w:ascii="Arial" w:hAnsi="Arial" w:cs="Arial"/>
          <w:color w:val="000000"/>
        </w:rPr>
        <w:t xml:space="preserve">s were positively correlated. </w:t>
      </w:r>
      <w:r w:rsidRPr="00615733">
        <w:rPr>
          <w:rFonts w:ascii="Arial" w:hAnsi="Arial" w:cs="Arial"/>
          <w:b/>
          <w:bCs/>
          <w:color w:val="000000" w:themeColor="text1"/>
        </w:rPr>
        <w:t>(C)</w:t>
      </w:r>
      <w:r w:rsidRPr="00615733">
        <w:rPr>
          <w:rFonts w:ascii="Arial" w:hAnsi="Arial" w:cs="Arial"/>
          <w:color w:val="000000" w:themeColor="text1"/>
        </w:rPr>
        <w:t xml:space="preserve"> Graph showing how the top 10 GM species affect liver pro</w:t>
      </w:r>
      <w:r w:rsidR="0043266E">
        <w:rPr>
          <w:rFonts w:ascii="Arial" w:hAnsi="Arial" w:cs="Arial"/>
          <w:color w:val="000000" w:themeColor="text1"/>
        </w:rPr>
        <w:t>inflammatory</w:t>
      </w:r>
      <w:r w:rsidRPr="00615733">
        <w:rPr>
          <w:rFonts w:ascii="Arial" w:hAnsi="Arial" w:cs="Arial"/>
          <w:color w:val="000000" w:themeColor="text1"/>
        </w:rPr>
        <w:t xml:space="preserve"> factor</w:t>
      </w:r>
      <w:r w:rsidRPr="00615733">
        <w:rPr>
          <w:rFonts w:ascii="Arial" w:hAnsi="Arial" w:cs="Arial"/>
          <w:color w:val="000000"/>
        </w:rPr>
        <w:t xml:space="preserve">s, inflammatory responses, and fibrosis gene expression. </w:t>
      </w:r>
      <w:r w:rsidRPr="00615733">
        <w:rPr>
          <w:rFonts w:ascii="Arial" w:hAnsi="Arial" w:cs="Arial"/>
          <w:b/>
          <w:bCs/>
          <w:color w:val="000000" w:themeColor="text1"/>
        </w:rPr>
        <w:t xml:space="preserve">(D) </w:t>
      </w:r>
      <w:r w:rsidRPr="00615733">
        <w:rPr>
          <w:rFonts w:ascii="Arial" w:hAnsi="Arial" w:cs="Arial"/>
          <w:color w:val="000000" w:themeColor="text1"/>
        </w:rPr>
        <w:t>In WT</w:t>
      </w:r>
      <w:r w:rsidR="002B445A">
        <w:rPr>
          <w:rFonts w:ascii="Arial" w:hAnsi="Arial" w:cs="Arial"/>
          <w:color w:val="000000" w:themeColor="text1"/>
        </w:rPr>
        <w:t>-HFD</w:t>
      </w:r>
      <w:r w:rsidRPr="00615733">
        <w:rPr>
          <w:rFonts w:ascii="Arial" w:hAnsi="Arial" w:cs="Arial"/>
          <w:color w:val="000000" w:themeColor="text1"/>
        </w:rPr>
        <w:t xml:space="preserve"> mice, </w:t>
      </w:r>
      <w:r w:rsidRPr="00615733">
        <w:rPr>
          <w:rFonts w:ascii="Arial" w:hAnsi="Arial" w:cs="Arial"/>
          <w:i/>
          <w:iCs/>
          <w:color w:val="000000" w:themeColor="text1"/>
        </w:rPr>
        <w:t>K. alysoides</w:t>
      </w:r>
      <w:r w:rsidRPr="00615733">
        <w:rPr>
          <w:rFonts w:ascii="Arial" w:hAnsi="Arial" w:cs="Arial"/>
          <w:color w:val="000000" w:themeColor="text1"/>
        </w:rPr>
        <w:t xml:space="preserve">, </w:t>
      </w:r>
      <w:r w:rsidRPr="00615733">
        <w:rPr>
          <w:rFonts w:ascii="Arial" w:hAnsi="Arial" w:cs="Arial"/>
          <w:i/>
          <w:iCs/>
          <w:color w:val="000000" w:themeColor="text1"/>
        </w:rPr>
        <w:t>A. muris</w:t>
      </w:r>
      <w:r w:rsidRPr="00615733">
        <w:rPr>
          <w:rFonts w:ascii="Arial" w:hAnsi="Arial" w:cs="Arial"/>
          <w:color w:val="000000" w:themeColor="text1"/>
        </w:rPr>
        <w:t xml:space="preserve">, and </w:t>
      </w:r>
      <w:r w:rsidRPr="00615733">
        <w:rPr>
          <w:rFonts w:ascii="Arial" w:hAnsi="Arial" w:cs="Arial"/>
          <w:i/>
          <w:iCs/>
          <w:color w:val="000000" w:themeColor="text1"/>
        </w:rPr>
        <w:t>Faecalibaculum</w:t>
      </w:r>
      <w:r w:rsidRPr="00615733">
        <w:rPr>
          <w:rFonts w:ascii="Arial" w:hAnsi="Arial" w:cs="Arial"/>
          <w:color w:val="000000" w:themeColor="text1"/>
        </w:rPr>
        <w:t xml:space="preserve"> </w:t>
      </w:r>
      <w:r w:rsidRPr="00615733">
        <w:rPr>
          <w:rFonts w:ascii="Arial" w:hAnsi="Arial" w:cs="Arial"/>
          <w:i/>
          <w:iCs/>
          <w:color w:val="000000" w:themeColor="text1"/>
        </w:rPr>
        <w:t>rodentium</w:t>
      </w:r>
      <w:r w:rsidRPr="00615733">
        <w:rPr>
          <w:rFonts w:ascii="Arial" w:hAnsi="Arial" w:cs="Arial"/>
          <w:color w:val="000000" w:themeColor="text1"/>
        </w:rPr>
        <w:t xml:space="preserve"> were positively linked with Il-6 or p-IKK/ protein expression. In NKO mice, bacteria, such as </w:t>
      </w:r>
      <w:r w:rsidRPr="00615733">
        <w:rPr>
          <w:rFonts w:ascii="Arial" w:hAnsi="Arial" w:cs="Arial"/>
          <w:i/>
          <w:iCs/>
          <w:color w:val="000000" w:themeColor="text1"/>
        </w:rPr>
        <w:t xml:space="preserve">M. </w:t>
      </w:r>
      <w:proofErr w:type="spellStart"/>
      <w:r w:rsidRPr="00615733">
        <w:rPr>
          <w:rFonts w:ascii="Arial" w:hAnsi="Arial" w:cs="Arial"/>
          <w:i/>
          <w:iCs/>
          <w:color w:val="000000" w:themeColor="text1"/>
        </w:rPr>
        <w:t>intestinale</w:t>
      </w:r>
      <w:proofErr w:type="spellEnd"/>
      <w:r w:rsidRPr="00615733">
        <w:rPr>
          <w:rFonts w:ascii="Arial" w:hAnsi="Arial" w:cs="Arial"/>
          <w:color w:val="000000" w:themeColor="text1"/>
        </w:rPr>
        <w:t xml:space="preserve">, </w:t>
      </w:r>
      <w:r w:rsidR="002B445A">
        <w:rPr>
          <w:rFonts w:ascii="Arial" w:hAnsi="Arial" w:cs="Arial"/>
          <w:color w:val="000000" w:themeColor="text1"/>
        </w:rPr>
        <w:t>with an</w:t>
      </w:r>
      <w:r w:rsidR="002B445A" w:rsidRPr="00615733">
        <w:rPr>
          <w:rFonts w:ascii="Arial" w:hAnsi="Arial" w:cs="Arial"/>
          <w:color w:val="000000" w:themeColor="text1"/>
        </w:rPr>
        <w:t xml:space="preserve"> </w:t>
      </w:r>
      <w:r w:rsidRPr="00615733">
        <w:rPr>
          <w:rFonts w:ascii="Arial" w:hAnsi="Arial" w:cs="Arial"/>
          <w:color w:val="000000" w:themeColor="text1"/>
        </w:rPr>
        <w:t>increase</w:t>
      </w:r>
      <w:r w:rsidRPr="00615733">
        <w:rPr>
          <w:rFonts w:ascii="Arial" w:hAnsi="Arial" w:cs="Arial"/>
          <w:color w:val="000000" w:themeColor="text1"/>
        </w:rPr>
        <w:t>d</w:t>
      </w:r>
      <w:r w:rsidR="002B445A">
        <w:rPr>
          <w:rFonts w:ascii="Arial" w:hAnsi="Arial" w:cs="Arial"/>
          <w:color w:val="000000" w:themeColor="text1"/>
        </w:rPr>
        <w:t xml:space="preserve"> abundance</w:t>
      </w:r>
      <w:r w:rsidRPr="00615733">
        <w:rPr>
          <w:rFonts w:ascii="Arial" w:hAnsi="Arial" w:cs="Arial"/>
          <w:color w:val="000000" w:themeColor="text1"/>
        </w:rPr>
        <w:t xml:space="preserve"> following HFD intake relative to </w:t>
      </w:r>
      <w:r w:rsidR="002B445A">
        <w:rPr>
          <w:rFonts w:ascii="Arial" w:hAnsi="Arial" w:cs="Arial"/>
          <w:color w:val="000000" w:themeColor="text1"/>
        </w:rPr>
        <w:t xml:space="preserve">that in </w:t>
      </w:r>
      <w:r w:rsidRPr="00615733">
        <w:rPr>
          <w:rFonts w:ascii="Arial" w:hAnsi="Arial" w:cs="Arial"/>
          <w:color w:val="000000" w:themeColor="text1"/>
        </w:rPr>
        <w:t xml:space="preserve">the WT group, </w:t>
      </w:r>
      <w:r w:rsidRPr="00615733">
        <w:rPr>
          <w:rFonts w:ascii="Arial" w:hAnsi="Arial" w:cs="Arial"/>
          <w:color w:val="000000"/>
        </w:rPr>
        <w:t xml:space="preserve">were negatively correlated with </w:t>
      </w:r>
      <w:r w:rsidRPr="008415AB">
        <w:rPr>
          <w:rFonts w:ascii="Arial" w:hAnsi="Arial" w:cs="Arial"/>
          <w:i/>
          <w:iCs/>
          <w:color w:val="000000"/>
        </w:rPr>
        <w:t>Il-6</w:t>
      </w:r>
      <w:r w:rsidRPr="00615733">
        <w:rPr>
          <w:rFonts w:ascii="Arial" w:hAnsi="Arial" w:cs="Arial"/>
          <w:color w:val="000000"/>
        </w:rPr>
        <w:t xml:space="preserve"> gene expression. </w:t>
      </w:r>
      <w:r w:rsidRPr="00615733">
        <w:rPr>
          <w:rFonts w:ascii="Arial" w:hAnsi="Arial" w:cs="Arial"/>
          <w:i/>
          <w:iCs/>
          <w:color w:val="000000" w:themeColor="text1"/>
        </w:rPr>
        <w:t>K. alysoides</w:t>
      </w:r>
      <w:r w:rsidRPr="00615733">
        <w:rPr>
          <w:rFonts w:ascii="Arial" w:hAnsi="Arial" w:cs="Arial"/>
          <w:color w:val="000000" w:themeColor="text1"/>
        </w:rPr>
        <w:t xml:space="preserve"> and </w:t>
      </w:r>
      <w:r w:rsidRPr="00615733">
        <w:rPr>
          <w:rFonts w:ascii="Arial" w:hAnsi="Arial" w:cs="Arial"/>
          <w:i/>
          <w:iCs/>
          <w:color w:val="000000" w:themeColor="text1"/>
        </w:rPr>
        <w:t xml:space="preserve">A. </w:t>
      </w:r>
      <w:proofErr w:type="spellStart"/>
      <w:r w:rsidRPr="00615733">
        <w:rPr>
          <w:rFonts w:ascii="Arial" w:hAnsi="Arial" w:cs="Arial"/>
          <w:i/>
          <w:iCs/>
          <w:color w:val="000000" w:themeColor="text1"/>
        </w:rPr>
        <w:t>muris</w:t>
      </w:r>
      <w:proofErr w:type="spellEnd"/>
      <w:r w:rsidRPr="00615733">
        <w:rPr>
          <w:rFonts w:ascii="Arial" w:hAnsi="Arial" w:cs="Arial"/>
          <w:color w:val="000000" w:themeColor="text1"/>
        </w:rPr>
        <w:t xml:space="preserve"> </w:t>
      </w:r>
      <w:r w:rsidR="002B445A">
        <w:rPr>
          <w:rFonts w:ascii="Arial" w:hAnsi="Arial" w:cs="Arial"/>
          <w:color w:val="000000"/>
        </w:rPr>
        <w:t>were</w:t>
      </w:r>
      <w:r w:rsidRPr="00615733">
        <w:rPr>
          <w:rFonts w:ascii="Arial" w:hAnsi="Arial" w:cs="Arial"/>
          <w:color w:val="000000"/>
        </w:rPr>
        <w:t xml:space="preserve"> strongly linked with </w:t>
      </w:r>
      <w:r w:rsidRPr="00615733">
        <w:rPr>
          <w:rFonts w:ascii="Arial" w:hAnsi="Arial" w:cs="Arial"/>
          <w:i/>
          <w:iCs/>
          <w:color w:val="000000" w:themeColor="text1"/>
        </w:rPr>
        <w:t>Col1a1</w:t>
      </w:r>
      <w:r w:rsidRPr="00615733">
        <w:rPr>
          <w:rFonts w:ascii="Arial" w:hAnsi="Arial" w:cs="Arial"/>
          <w:color w:val="000000" w:themeColor="text1"/>
        </w:rPr>
        <w:t xml:space="preserve"> gene expression.</w:t>
      </w:r>
      <w:r w:rsidRPr="00615733">
        <w:rPr>
          <w:rFonts w:ascii="Arial" w:hAnsi="Arial" w:cs="Arial"/>
          <w:b/>
          <w:bCs/>
          <w:color w:val="000000" w:themeColor="text1"/>
        </w:rPr>
        <w:t xml:space="preserve"> (E)</w:t>
      </w:r>
      <w:r w:rsidRPr="00615733">
        <w:rPr>
          <w:rFonts w:ascii="Arial" w:hAnsi="Arial" w:cs="Arial"/>
          <w:color w:val="000000" w:themeColor="text1"/>
        </w:rPr>
        <w:t xml:space="preserve"> </w:t>
      </w:r>
      <w:r w:rsidRPr="00615733">
        <w:rPr>
          <w:rFonts w:ascii="Arial" w:hAnsi="Arial" w:cs="Arial"/>
          <w:color w:val="000000"/>
        </w:rPr>
        <w:t xml:space="preserve">The </w:t>
      </w:r>
      <w:r w:rsidRPr="00615733">
        <w:rPr>
          <w:rFonts w:ascii="Arial" w:hAnsi="Arial" w:cs="Arial"/>
          <w:color w:val="000000" w:themeColor="text1"/>
        </w:rPr>
        <w:t>top seven gut bacteria</w:t>
      </w:r>
      <w:r w:rsidRPr="00615733">
        <w:rPr>
          <w:rFonts w:ascii="Arial" w:hAnsi="Arial" w:cs="Arial"/>
          <w:color w:val="000000"/>
        </w:rPr>
        <w:t>l species influenc</w:t>
      </w:r>
      <w:r w:rsidRPr="00615733">
        <w:rPr>
          <w:rFonts w:ascii="Arial" w:hAnsi="Arial" w:cs="Arial"/>
          <w:color w:val="000000" w:themeColor="text1"/>
        </w:rPr>
        <w:t xml:space="preserve">ing </w:t>
      </w:r>
      <w:r w:rsidRPr="00615733">
        <w:rPr>
          <w:rFonts w:ascii="Arial" w:hAnsi="Arial" w:cs="Arial"/>
          <w:color w:val="000000" w:themeColor="text1"/>
        </w:rPr>
        <w:t>liver pro</w:t>
      </w:r>
      <w:r w:rsidR="0043266E">
        <w:rPr>
          <w:rFonts w:ascii="Arial" w:hAnsi="Arial" w:cs="Arial"/>
          <w:color w:val="000000" w:themeColor="text1"/>
        </w:rPr>
        <w:t>inflammatory</w:t>
      </w:r>
      <w:r w:rsidRPr="00615733">
        <w:rPr>
          <w:rFonts w:ascii="Arial" w:hAnsi="Arial" w:cs="Arial"/>
          <w:color w:val="000000" w:themeColor="text1"/>
        </w:rPr>
        <w:t xml:space="preserve"> gene</w:t>
      </w:r>
      <w:r w:rsidRPr="00615733">
        <w:rPr>
          <w:rFonts w:ascii="Arial" w:hAnsi="Arial" w:cs="Arial"/>
          <w:color w:val="000000"/>
        </w:rPr>
        <w:t xml:space="preserve">s and protein expression. NKO mice had more </w:t>
      </w:r>
      <w:r w:rsidRPr="00615733">
        <w:rPr>
          <w:rFonts w:ascii="Arial" w:hAnsi="Arial" w:cs="Arial"/>
          <w:i/>
          <w:iCs/>
          <w:color w:val="000000" w:themeColor="text1"/>
        </w:rPr>
        <w:t>M</w:t>
      </w:r>
      <w:r w:rsidR="0043266E">
        <w:rPr>
          <w:rFonts w:ascii="Arial" w:hAnsi="Arial" w:cs="Arial"/>
          <w:i/>
          <w:iCs/>
          <w:color w:val="000000" w:themeColor="text1"/>
        </w:rPr>
        <w:t>.</w:t>
      </w:r>
      <w:r w:rsidRPr="00615733">
        <w:rPr>
          <w:rFonts w:ascii="Arial" w:hAnsi="Arial" w:cs="Arial"/>
          <w:i/>
          <w:iCs/>
          <w:color w:val="000000" w:themeColor="text1"/>
        </w:rPr>
        <w:t xml:space="preserve"> intestinal</w:t>
      </w:r>
      <w:r w:rsidR="002B445A">
        <w:rPr>
          <w:rFonts w:ascii="Arial" w:hAnsi="Arial" w:cs="Arial"/>
          <w:i/>
          <w:iCs/>
          <w:color w:val="000000" w:themeColor="text1"/>
        </w:rPr>
        <w:t>e</w:t>
      </w:r>
      <w:r w:rsidRPr="00615733">
        <w:rPr>
          <w:rFonts w:ascii="Arial" w:hAnsi="Arial" w:cs="Arial"/>
          <w:color w:val="000000" w:themeColor="text1"/>
        </w:rPr>
        <w:t xml:space="preserve"> and CD8</w:t>
      </w:r>
      <w:r w:rsidRPr="00615733">
        <w:rPr>
          <w:rFonts w:ascii="Arial" w:hAnsi="Arial" w:cs="Arial"/>
          <w:color w:val="000000" w:themeColor="text1"/>
          <w:vertAlign w:val="superscript"/>
        </w:rPr>
        <w:t>+</w:t>
      </w:r>
      <w:r w:rsidRPr="00615733">
        <w:rPr>
          <w:rFonts w:ascii="Arial" w:hAnsi="Arial" w:cs="Arial"/>
          <w:color w:val="000000" w:themeColor="text1"/>
        </w:rPr>
        <w:t xml:space="preserve"> T lymphocytes than WT </w:t>
      </w:r>
      <w:r w:rsidRPr="00615733">
        <w:rPr>
          <w:rFonts w:ascii="Arial" w:hAnsi="Arial" w:cs="Arial"/>
          <w:color w:val="000000"/>
        </w:rPr>
        <w:t xml:space="preserve">mice after HFD feeding. </w:t>
      </w:r>
      <w:r w:rsidRPr="00615733">
        <w:rPr>
          <w:rFonts w:ascii="Arial" w:hAnsi="Arial" w:cs="Arial"/>
          <w:b/>
          <w:bCs/>
          <w:color w:val="000000" w:themeColor="text1"/>
        </w:rPr>
        <w:t>(F)</w:t>
      </w:r>
      <w:r w:rsidRPr="00615733">
        <w:rPr>
          <w:rFonts w:ascii="Arial" w:hAnsi="Arial" w:cs="Arial"/>
          <w:color w:val="000000" w:themeColor="text1"/>
        </w:rPr>
        <w:t xml:space="preserve"> </w:t>
      </w:r>
      <w:r w:rsidRPr="00615733">
        <w:rPr>
          <w:rFonts w:ascii="Arial" w:hAnsi="Arial" w:cs="Arial"/>
          <w:color w:val="000000"/>
        </w:rPr>
        <w:t>Gene expression of GM species and pro</w:t>
      </w:r>
      <w:r w:rsidR="0043266E">
        <w:rPr>
          <w:rFonts w:ascii="Arial" w:hAnsi="Arial" w:cs="Arial"/>
          <w:color w:val="000000"/>
        </w:rPr>
        <w:t>inflammatory</w:t>
      </w:r>
      <w:r w:rsidRPr="00615733">
        <w:rPr>
          <w:rFonts w:ascii="Arial" w:hAnsi="Arial" w:cs="Arial"/>
          <w:color w:val="000000"/>
        </w:rPr>
        <w:t xml:space="preserve"> </w:t>
      </w:r>
      <w:r w:rsidRPr="00615733">
        <w:rPr>
          <w:rFonts w:ascii="Arial" w:hAnsi="Arial" w:cs="Arial"/>
          <w:color w:val="000000" w:themeColor="text1"/>
        </w:rPr>
        <w:t>cytokines in the small intestine</w:t>
      </w:r>
      <w:r w:rsidR="002B445A">
        <w:rPr>
          <w:rFonts w:ascii="Arial" w:hAnsi="Arial" w:cs="Arial"/>
          <w:color w:val="000000" w:themeColor="text1"/>
        </w:rPr>
        <w:t>s</w:t>
      </w:r>
      <w:r w:rsidRPr="00615733">
        <w:rPr>
          <w:rFonts w:ascii="Arial" w:hAnsi="Arial" w:cs="Arial"/>
          <w:color w:val="000000" w:themeColor="text1"/>
        </w:rPr>
        <w:t xml:space="preserve"> of HFD-fed male and female WT and NKO mice. The heatmap shows the top 20 GM and proinflammatory cytokine gene expression. </w:t>
      </w:r>
      <w:r w:rsidRPr="00615733">
        <w:rPr>
          <w:rFonts w:ascii="Arial" w:hAnsi="Arial" w:cs="Arial"/>
          <w:i/>
          <w:iCs/>
          <w:color w:val="000000" w:themeColor="text1"/>
        </w:rPr>
        <w:t>Lactobacillus johnsonii</w:t>
      </w:r>
      <w:r w:rsidRPr="00615733">
        <w:rPr>
          <w:rFonts w:ascii="Arial" w:hAnsi="Arial" w:cs="Arial"/>
          <w:color w:val="000000" w:themeColor="text1"/>
        </w:rPr>
        <w:t xml:space="preserve"> and </w:t>
      </w:r>
      <w:r w:rsidRPr="00615733">
        <w:rPr>
          <w:rFonts w:ascii="Arial" w:hAnsi="Arial" w:cs="Arial"/>
          <w:i/>
          <w:iCs/>
          <w:color w:val="000000" w:themeColor="text1"/>
        </w:rPr>
        <w:t>Ligilactobacillus murinus</w:t>
      </w:r>
      <w:r w:rsidRPr="00615733">
        <w:rPr>
          <w:rFonts w:ascii="Arial" w:hAnsi="Arial" w:cs="Arial"/>
          <w:color w:val="000000" w:themeColor="text1"/>
        </w:rPr>
        <w:t xml:space="preserve"> increase</w:t>
      </w:r>
      <w:r w:rsidR="002B445A">
        <w:rPr>
          <w:rFonts w:ascii="Arial" w:hAnsi="Arial" w:cs="Arial"/>
          <w:color w:val="000000" w:themeColor="text1"/>
        </w:rPr>
        <w:t>d</w:t>
      </w:r>
      <w:r w:rsidRPr="00615733">
        <w:rPr>
          <w:rFonts w:ascii="Arial" w:hAnsi="Arial" w:cs="Arial"/>
          <w:color w:val="000000" w:themeColor="text1"/>
        </w:rPr>
        <w:t xml:space="preserve"> ileal IL-6 expression.</w:t>
      </w:r>
    </w:p>
    <w:p w14:paraId="638F20A8" w14:textId="77777777" w:rsidR="00A4752F" w:rsidRDefault="00A4752F" w:rsidP="009D2E4E">
      <w:pPr>
        <w:spacing w:line="360" w:lineRule="auto"/>
        <w:jc w:val="both"/>
        <w:rPr>
          <w:rFonts w:ascii="Times New Roman" w:hAnsi="Times New Roman"/>
        </w:rPr>
      </w:pPr>
    </w:p>
    <w:p w14:paraId="04E4C3F2" w14:textId="77777777" w:rsidR="00A4752F" w:rsidRDefault="009D2E4E" w:rsidP="009D2E4E">
      <w:pPr>
        <w:spacing w:line="360" w:lineRule="auto"/>
        <w:jc w:val="both"/>
        <w:rPr>
          <w:rFonts w:ascii="Times New Roman" w:hAnsi="Times New Roman"/>
        </w:rPr>
      </w:pPr>
      <w:r>
        <w:rPr>
          <w:rFonts w:ascii="Times New Roman" w:hAnsi="Times New Roman" w:hint="eastAsia"/>
          <w:noProof/>
        </w:rPr>
        <w:lastRenderedPageBreak/>
        <w:drawing>
          <wp:inline distT="0" distB="0" distL="0" distR="0" wp14:anchorId="65BE07CD" wp14:editId="463E1E23">
            <wp:extent cx="5274310" cy="3731260"/>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31260"/>
                    </a:xfrm>
                    <a:prstGeom prst="rect">
                      <a:avLst/>
                    </a:prstGeom>
                  </pic:spPr>
                </pic:pic>
              </a:graphicData>
            </a:graphic>
          </wp:inline>
        </w:drawing>
      </w:r>
    </w:p>
    <w:p w14:paraId="573DD881" w14:textId="507258AA" w:rsidR="00A4752F" w:rsidRPr="00615733" w:rsidRDefault="009D2E4E" w:rsidP="009D2E4E">
      <w:pPr>
        <w:spacing w:line="360" w:lineRule="auto"/>
        <w:jc w:val="both"/>
        <w:rPr>
          <w:rFonts w:ascii="Arial" w:hAnsi="Arial" w:cs="Arial"/>
          <w:b/>
          <w:bCs/>
          <w:color w:val="000000" w:themeColor="text1"/>
        </w:rPr>
      </w:pPr>
      <w:r w:rsidRPr="00615733">
        <w:rPr>
          <w:rFonts w:ascii="Arial" w:hAnsi="Arial" w:cs="Arial"/>
          <w:b/>
          <w:bCs/>
          <w:color w:val="000000" w:themeColor="text1"/>
        </w:rPr>
        <w:t xml:space="preserve">Supplemental Figure </w:t>
      </w:r>
      <w:r w:rsidR="002902C6">
        <w:rPr>
          <w:rFonts w:ascii="Arial" w:hAnsi="Arial" w:cs="Arial"/>
          <w:b/>
          <w:bCs/>
          <w:color w:val="000000" w:themeColor="text1"/>
        </w:rPr>
        <w:t>S</w:t>
      </w:r>
      <w:r w:rsidRPr="00615733">
        <w:rPr>
          <w:rFonts w:ascii="Arial" w:hAnsi="Arial" w:cs="Arial"/>
          <w:b/>
          <w:bCs/>
          <w:color w:val="000000" w:themeColor="text1"/>
        </w:rPr>
        <w:t>6. Gut microbiota (GM)</w:t>
      </w:r>
      <w:r w:rsidRPr="00615733">
        <w:rPr>
          <w:rFonts w:ascii="Arial" w:hAnsi="Arial" w:cs="Arial"/>
          <w:b/>
          <w:bCs/>
          <w:color w:val="000000" w:themeColor="text1"/>
        </w:rPr>
        <w:t xml:space="preserve"> in normal chow diet (NCD)/high-fat diet (HFD) male and female wild type (WT) and </w:t>
      </w:r>
      <w:r w:rsidRPr="00615733">
        <w:rPr>
          <w:rFonts w:ascii="Arial" w:eastAsia="Times New Roman" w:hAnsi="Arial" w:cs="Arial"/>
          <w:b/>
          <w:i/>
          <w:iCs/>
          <w:color w:val="000000" w:themeColor="text1"/>
        </w:rPr>
        <w:t>Nfil3</w:t>
      </w:r>
      <w:r w:rsidRPr="00615733">
        <w:rPr>
          <w:rFonts w:ascii="Arial" w:eastAsia="Times New Roman" w:hAnsi="Arial" w:cs="Arial"/>
          <w:b/>
          <w:color w:val="000000" w:themeColor="text1"/>
        </w:rPr>
        <w:t>-deficient</w:t>
      </w:r>
      <w:r w:rsidRPr="00615733">
        <w:rPr>
          <w:rFonts w:ascii="Arial" w:hAnsi="Arial" w:cs="Arial"/>
          <w:b/>
          <w:bCs/>
          <w:color w:val="000000" w:themeColor="text1"/>
        </w:rPr>
        <w:t xml:space="preserve"> (NKO) mice.</w:t>
      </w:r>
    </w:p>
    <w:p w14:paraId="7AA7B28A" w14:textId="77777777" w:rsidR="00A4752F" w:rsidRPr="00615733" w:rsidRDefault="009D2E4E" w:rsidP="009D2E4E">
      <w:pPr>
        <w:spacing w:line="360" w:lineRule="auto"/>
        <w:jc w:val="both"/>
        <w:rPr>
          <w:rFonts w:ascii="Arial" w:hAnsi="Arial" w:cs="Arial"/>
          <w:color w:val="000000" w:themeColor="text1"/>
        </w:rPr>
      </w:pPr>
      <w:r w:rsidRPr="00615733">
        <w:rPr>
          <w:rFonts w:ascii="Arial" w:hAnsi="Arial" w:cs="Arial"/>
          <w:b/>
          <w:bCs/>
          <w:color w:val="000000" w:themeColor="text1"/>
        </w:rPr>
        <w:t xml:space="preserve">(A-D) </w:t>
      </w:r>
      <w:r w:rsidRPr="00615733">
        <w:rPr>
          <w:rFonts w:ascii="Arial" w:hAnsi="Arial" w:cs="Arial"/>
          <w:color w:val="000000" w:themeColor="text1"/>
        </w:rPr>
        <w:t xml:space="preserve">The left figure shows the average abundance ratio of </w:t>
      </w:r>
      <w:r w:rsidRPr="00615733">
        <w:rPr>
          <w:rFonts w:ascii="Arial" w:hAnsi="Arial" w:cs="Arial"/>
          <w:color w:val="000000"/>
        </w:rPr>
        <w:t xml:space="preserve">the two distinct species groupings. The right-hand chart shows the intergroup confidence interval discrepancies. The leftmost point of each circle represents the lower limit of the 95% confidence interval for the difference in the means, </w:t>
      </w:r>
      <w:r w:rsidRPr="00615733">
        <w:rPr>
          <w:rFonts w:ascii="Arial" w:hAnsi="Arial" w:cs="Arial"/>
          <w:color w:val="000000" w:themeColor="text1"/>
        </w:rPr>
        <w:t>whereas the rightm</w:t>
      </w:r>
      <w:r w:rsidRPr="00615733">
        <w:rPr>
          <w:rFonts w:ascii="Arial" w:hAnsi="Arial" w:cs="Arial"/>
          <w:color w:val="000000" w:themeColor="text1"/>
        </w:rPr>
        <w:t xml:space="preserve">ost </w:t>
      </w:r>
      <w:r w:rsidRPr="00615733">
        <w:rPr>
          <w:rFonts w:ascii="Arial" w:hAnsi="Arial" w:cs="Arial"/>
          <w:color w:val="000000"/>
        </w:rPr>
        <w:t xml:space="preserve">point represents the upper limit. </w:t>
      </w:r>
      <w:r w:rsidRPr="00615733">
        <w:rPr>
          <w:rFonts w:ascii="Arial" w:hAnsi="Arial" w:cs="Arial"/>
          <w:color w:val="000000" w:themeColor="text1"/>
        </w:rPr>
        <w:t>The center of the circle indicates the mean difference. Circles indicate the</w:t>
      </w:r>
      <w:r w:rsidRPr="00615733">
        <w:rPr>
          <w:rFonts w:ascii="Arial" w:hAnsi="Arial" w:cs="Arial"/>
          <w:color w:val="000000"/>
        </w:rPr>
        <w:t xml:space="preserve"> higher</w:t>
      </w:r>
      <w:r w:rsidRPr="00615733">
        <w:rPr>
          <w:rFonts w:ascii="Arial" w:hAnsi="Arial" w:cs="Arial"/>
          <w:color w:val="000000" w:themeColor="text1"/>
        </w:rPr>
        <w:t>-mean group. Statistical significance was set at P&lt;0.05.</w:t>
      </w:r>
    </w:p>
    <w:p w14:paraId="0E7944A2" w14:textId="77777777" w:rsidR="00A4752F" w:rsidRPr="00615733" w:rsidRDefault="00A4752F" w:rsidP="009D2E4E">
      <w:pPr>
        <w:spacing w:line="360" w:lineRule="auto"/>
        <w:jc w:val="both"/>
        <w:rPr>
          <w:rFonts w:ascii="Arial" w:hAnsi="Arial" w:cs="Arial"/>
        </w:rPr>
      </w:pPr>
    </w:p>
    <w:p w14:paraId="5D4AAEED" w14:textId="77777777" w:rsidR="00A4752F" w:rsidRDefault="009D2E4E" w:rsidP="009D2E4E">
      <w:pPr>
        <w:spacing w:line="360" w:lineRule="auto"/>
        <w:jc w:val="both"/>
        <w:rPr>
          <w:rFonts w:ascii="Times New Roman" w:hAnsi="Times New Roman"/>
        </w:rPr>
      </w:pPr>
      <w:r>
        <w:rPr>
          <w:rFonts w:ascii="Times New Roman" w:hAnsi="Times New Roman" w:hint="eastAsia"/>
          <w:noProof/>
        </w:rPr>
        <w:lastRenderedPageBreak/>
        <w:drawing>
          <wp:inline distT="0" distB="0" distL="0" distR="0" wp14:anchorId="5816F650" wp14:editId="03F42D7D">
            <wp:extent cx="5274310" cy="3731260"/>
            <wp:effectExtent l="0" t="0" r="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31260"/>
                    </a:xfrm>
                    <a:prstGeom prst="rect">
                      <a:avLst/>
                    </a:prstGeom>
                  </pic:spPr>
                </pic:pic>
              </a:graphicData>
            </a:graphic>
          </wp:inline>
        </w:drawing>
      </w:r>
    </w:p>
    <w:p w14:paraId="15259D28" w14:textId="5D876056" w:rsidR="00A4752F" w:rsidRPr="00615733" w:rsidRDefault="009D2E4E" w:rsidP="009D2E4E">
      <w:pPr>
        <w:spacing w:line="360" w:lineRule="auto"/>
        <w:jc w:val="both"/>
        <w:rPr>
          <w:rFonts w:ascii="Arial" w:hAnsi="Arial" w:cs="Arial"/>
          <w:b/>
          <w:bCs/>
          <w:color w:val="000000" w:themeColor="text1"/>
        </w:rPr>
      </w:pPr>
      <w:r w:rsidRPr="00615733">
        <w:rPr>
          <w:rFonts w:ascii="Arial" w:hAnsi="Arial" w:cs="Arial"/>
          <w:b/>
          <w:bCs/>
          <w:color w:val="000000" w:themeColor="text1"/>
        </w:rPr>
        <w:t xml:space="preserve">Supplemental Figure </w:t>
      </w:r>
      <w:r w:rsidR="002902C6">
        <w:rPr>
          <w:rFonts w:ascii="Arial" w:hAnsi="Arial" w:cs="Arial"/>
          <w:b/>
          <w:bCs/>
          <w:color w:val="000000" w:themeColor="text1"/>
        </w:rPr>
        <w:t>S</w:t>
      </w:r>
      <w:r w:rsidRPr="00615733">
        <w:rPr>
          <w:rFonts w:ascii="Arial" w:hAnsi="Arial" w:cs="Arial"/>
          <w:b/>
          <w:bCs/>
          <w:color w:val="000000" w:themeColor="text1"/>
        </w:rPr>
        <w:t xml:space="preserve">7. Ileal bile acid (BA) transfer in high-fat diet (HFD)-fed male and female wild type (WT) and </w:t>
      </w:r>
      <w:r w:rsidRPr="00615733">
        <w:rPr>
          <w:rFonts w:ascii="Arial" w:eastAsia="Times New Roman" w:hAnsi="Arial" w:cs="Arial"/>
          <w:b/>
          <w:i/>
          <w:iCs/>
          <w:color w:val="000000" w:themeColor="text1"/>
        </w:rPr>
        <w:t>Nfil3</w:t>
      </w:r>
      <w:r w:rsidRPr="00615733">
        <w:rPr>
          <w:rFonts w:ascii="Arial" w:eastAsia="Times New Roman" w:hAnsi="Arial" w:cs="Arial"/>
          <w:b/>
          <w:color w:val="000000" w:themeColor="text1"/>
        </w:rPr>
        <w:t>-deficient</w:t>
      </w:r>
      <w:r w:rsidRPr="00615733">
        <w:rPr>
          <w:rFonts w:ascii="Arial" w:hAnsi="Arial" w:cs="Arial"/>
          <w:b/>
          <w:bCs/>
          <w:color w:val="000000" w:themeColor="text1"/>
        </w:rPr>
        <w:t xml:space="preserve"> (NKO) mice.</w:t>
      </w:r>
    </w:p>
    <w:p w14:paraId="5F0ABFF3" w14:textId="77777777" w:rsidR="00A4752F" w:rsidRPr="00615733" w:rsidRDefault="009D2E4E" w:rsidP="009D2E4E">
      <w:pPr>
        <w:spacing w:line="360" w:lineRule="auto"/>
        <w:jc w:val="both"/>
        <w:rPr>
          <w:rFonts w:ascii="Arial" w:hAnsi="Arial" w:cs="Arial"/>
          <w:color w:val="000000" w:themeColor="text1"/>
        </w:rPr>
      </w:pPr>
      <w:r w:rsidRPr="00615733">
        <w:rPr>
          <w:rFonts w:ascii="Arial" w:hAnsi="Arial" w:cs="Arial"/>
          <w:b/>
          <w:bCs/>
          <w:color w:val="000000" w:themeColor="text1"/>
        </w:rPr>
        <w:t>(A-B)</w:t>
      </w:r>
      <w:r w:rsidRPr="00615733">
        <w:rPr>
          <w:rFonts w:ascii="Arial" w:hAnsi="Arial" w:cs="Arial"/>
          <w:color w:val="000000" w:themeColor="text1"/>
        </w:rPr>
        <w:t xml:space="preserve"> After HFD intake, WT and NKO mice showed different ileal </w:t>
      </w:r>
      <w:r w:rsidRPr="00615733">
        <w:rPr>
          <w:rFonts w:ascii="Arial" w:hAnsi="Arial" w:cs="Arial"/>
          <w:i/>
          <w:iCs/>
          <w:color w:val="000000" w:themeColor="text1"/>
        </w:rPr>
        <w:t>Baat</w:t>
      </w:r>
      <w:r w:rsidRPr="00615733">
        <w:rPr>
          <w:rFonts w:ascii="Arial" w:hAnsi="Arial" w:cs="Arial"/>
          <w:color w:val="000000" w:themeColor="text1"/>
        </w:rPr>
        <w:t xml:space="preserve"> and </w:t>
      </w:r>
      <w:r w:rsidRPr="00615733">
        <w:rPr>
          <w:rFonts w:ascii="Arial" w:hAnsi="Arial" w:cs="Arial"/>
          <w:i/>
          <w:iCs/>
          <w:color w:val="000000" w:themeColor="text1"/>
        </w:rPr>
        <w:t>Fgfr4</w:t>
      </w:r>
      <w:r w:rsidRPr="00615733">
        <w:rPr>
          <w:rFonts w:ascii="Arial" w:hAnsi="Arial" w:cs="Arial"/>
          <w:color w:val="000000" w:themeColor="text1"/>
        </w:rPr>
        <w:t xml:space="preserve"> expression</w:t>
      </w:r>
      <w:r w:rsidRPr="00615733">
        <w:rPr>
          <w:rFonts w:ascii="Arial" w:hAnsi="Arial" w:cs="Arial"/>
          <w:color w:val="000000"/>
        </w:rPr>
        <w:t xml:space="preserve"> levels. </w:t>
      </w:r>
      <w:r w:rsidRPr="00615733">
        <w:rPr>
          <w:rFonts w:ascii="Arial" w:hAnsi="Arial" w:cs="Arial"/>
          <w:b/>
          <w:bCs/>
          <w:color w:val="000000" w:themeColor="text1"/>
        </w:rPr>
        <w:t xml:space="preserve">(C) </w:t>
      </w:r>
      <w:r w:rsidRPr="00615733">
        <w:rPr>
          <w:rFonts w:ascii="Arial" w:hAnsi="Arial" w:cs="Arial"/>
          <w:color w:val="000000" w:themeColor="text1"/>
        </w:rPr>
        <w:t>Taurocholic acid (TCA), tauro-mu</w:t>
      </w:r>
      <w:r w:rsidRPr="00615733">
        <w:rPr>
          <w:rFonts w:ascii="Arial" w:hAnsi="Arial" w:cs="Arial"/>
          <w:color w:val="000000" w:themeColor="text1"/>
        </w:rPr>
        <w:t>richolic acid (T-MCA), taurodeoxycholic acid (TDCA), and taurolithocholic acid (TLCA) concentrations.</w:t>
      </w:r>
    </w:p>
    <w:p w14:paraId="79B30B05" w14:textId="77777777" w:rsidR="002902C6" w:rsidRDefault="002902C6">
      <w:pPr>
        <w:spacing w:line="360" w:lineRule="auto"/>
        <w:rPr>
          <w:rFonts w:ascii="Times New Roman" w:hAnsi="Times New Roman"/>
        </w:rPr>
      </w:pPr>
    </w:p>
    <w:p w14:paraId="2FDEE53F" w14:textId="77777777" w:rsidR="00CA2896" w:rsidRPr="00615733" w:rsidRDefault="009D2E4E">
      <w:pPr>
        <w:spacing w:line="360" w:lineRule="auto"/>
        <w:rPr>
          <w:rFonts w:ascii="Arial" w:hAnsi="Arial" w:cs="Arial"/>
          <w:b/>
          <w:bCs/>
        </w:rPr>
      </w:pPr>
      <w:r w:rsidRPr="00615733">
        <w:rPr>
          <w:rFonts w:ascii="Arial" w:hAnsi="Arial" w:cs="Arial"/>
          <w:b/>
          <w:bCs/>
        </w:rPr>
        <w:t>Reference</w:t>
      </w:r>
    </w:p>
    <w:p w14:paraId="150D8026"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sz w:val="24"/>
          <w:szCs w:val="24"/>
        </w:rPr>
        <w:fldChar w:fldCharType="begin"/>
      </w:r>
      <w:r w:rsidRPr="00BF5BCD">
        <w:rPr>
          <w:rFonts w:ascii="Arial" w:hAnsi="Arial" w:cs="Arial"/>
          <w:sz w:val="24"/>
          <w:szCs w:val="24"/>
        </w:rPr>
        <w:instrText xml:space="preserve"> ADDIN EN.REFLIST </w:instrText>
      </w:r>
      <w:r w:rsidRPr="00BF5BCD">
        <w:rPr>
          <w:rFonts w:ascii="Arial" w:hAnsi="Arial" w:cs="Arial"/>
          <w:sz w:val="24"/>
          <w:szCs w:val="24"/>
        </w:rPr>
        <w:fldChar w:fldCharType="separate"/>
      </w:r>
      <w:r w:rsidRPr="00BF5BCD">
        <w:rPr>
          <w:rFonts w:ascii="Arial" w:hAnsi="Arial" w:cs="Arial"/>
          <w:noProof/>
          <w:sz w:val="24"/>
          <w:szCs w:val="24"/>
        </w:rPr>
        <w:t>1.</w:t>
      </w:r>
      <w:r w:rsidRPr="00BF5BCD">
        <w:rPr>
          <w:rFonts w:ascii="Arial" w:hAnsi="Arial" w:cs="Arial"/>
          <w:noProof/>
          <w:sz w:val="24"/>
          <w:szCs w:val="24"/>
        </w:rPr>
        <w:tab/>
        <w:t xml:space="preserve">Ewels P, Magnusson M, Lundin S, Kaller M. MultiQC: summarize analysis results for multiple tools and samples in a </w:t>
      </w:r>
      <w:r w:rsidRPr="00BF5BCD">
        <w:rPr>
          <w:rFonts w:ascii="Arial" w:hAnsi="Arial" w:cs="Arial"/>
          <w:noProof/>
          <w:sz w:val="24"/>
          <w:szCs w:val="24"/>
        </w:rPr>
        <w:t>single report. Bioinformatics 2016;32:3047-3048.</w:t>
      </w:r>
    </w:p>
    <w:p w14:paraId="41F9F89D"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2.</w:t>
      </w:r>
      <w:r w:rsidRPr="00BF5BCD">
        <w:rPr>
          <w:rFonts w:ascii="Arial" w:hAnsi="Arial" w:cs="Arial"/>
          <w:noProof/>
          <w:sz w:val="24"/>
          <w:szCs w:val="24"/>
        </w:rPr>
        <w:tab/>
        <w:t>Bolger AM, Lohse M, Usadel B. Trimmomatic: a flexible trimmer for Illumina sequence data. Bioinformatics 2014;30:2114-2120.</w:t>
      </w:r>
    </w:p>
    <w:p w14:paraId="2DC36B77"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3.</w:t>
      </w:r>
      <w:r w:rsidRPr="00BF5BCD">
        <w:rPr>
          <w:rFonts w:ascii="Arial" w:hAnsi="Arial" w:cs="Arial"/>
          <w:noProof/>
          <w:sz w:val="24"/>
          <w:szCs w:val="24"/>
        </w:rPr>
        <w:tab/>
        <w:t>Kim D, Langmead B, Salzberg SL. HISAT: a fast spliced aligner with low memory</w:t>
      </w:r>
      <w:r w:rsidRPr="00BF5BCD">
        <w:rPr>
          <w:rFonts w:ascii="Arial" w:hAnsi="Arial" w:cs="Arial"/>
          <w:noProof/>
          <w:sz w:val="24"/>
          <w:szCs w:val="24"/>
        </w:rPr>
        <w:t xml:space="preserve"> requirements. Nat Methods 2015;12:357-360.</w:t>
      </w:r>
    </w:p>
    <w:p w14:paraId="3CFE7232"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4.</w:t>
      </w:r>
      <w:r w:rsidRPr="00BF5BCD">
        <w:rPr>
          <w:rFonts w:ascii="Arial" w:hAnsi="Arial" w:cs="Arial"/>
          <w:noProof/>
          <w:sz w:val="24"/>
          <w:szCs w:val="24"/>
        </w:rPr>
        <w:tab/>
        <w:t>Sahraeian SME, Mohiyuddin M, Sebra R, Tilgner H, Afshar PT, Au KF, Bani Asadi N, et al. Gaining comprehensive biological insight into the transcriptome by performing a broad-spectrum RNA-seq analysis. Nat Comm</w:t>
      </w:r>
      <w:r w:rsidRPr="00BF5BCD">
        <w:rPr>
          <w:rFonts w:ascii="Arial" w:hAnsi="Arial" w:cs="Arial"/>
          <w:noProof/>
          <w:sz w:val="24"/>
          <w:szCs w:val="24"/>
        </w:rPr>
        <w:t>un 2017;8:59.</w:t>
      </w:r>
    </w:p>
    <w:p w14:paraId="086FCA53"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5.</w:t>
      </w:r>
      <w:r w:rsidRPr="00BF5BCD">
        <w:rPr>
          <w:rFonts w:ascii="Arial" w:hAnsi="Arial" w:cs="Arial"/>
          <w:noProof/>
          <w:sz w:val="24"/>
          <w:szCs w:val="24"/>
        </w:rPr>
        <w:tab/>
        <w:t>Liao Y, Smyth GK, Shi W. featureCounts: an efficient general purpose program for assigning sequence reads to genomic features. Bioinformatics 2014;30:923-930.</w:t>
      </w:r>
    </w:p>
    <w:p w14:paraId="43B183AE"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lastRenderedPageBreak/>
        <w:t>6.</w:t>
      </w:r>
      <w:r w:rsidRPr="00BF5BCD">
        <w:rPr>
          <w:rFonts w:ascii="Arial" w:hAnsi="Arial" w:cs="Arial"/>
          <w:noProof/>
          <w:sz w:val="24"/>
          <w:szCs w:val="24"/>
        </w:rPr>
        <w:tab/>
      </w:r>
      <w:r w:rsidRPr="00BF5BCD">
        <w:rPr>
          <w:rFonts w:ascii="Arial" w:hAnsi="Arial" w:cs="Arial"/>
          <w:noProof/>
          <w:sz w:val="24"/>
          <w:szCs w:val="24"/>
        </w:rPr>
        <w:t>Wang L, Feng Z, Wang X, Wang X, Zhang X. DEGseq: an R package for identifying differentially expressed genes from RNA-seq data. Bioinformatics 2010;26:136-138.</w:t>
      </w:r>
    </w:p>
    <w:p w14:paraId="0C158687"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7.</w:t>
      </w:r>
      <w:r w:rsidRPr="00BF5BCD">
        <w:rPr>
          <w:rFonts w:ascii="Arial" w:hAnsi="Arial" w:cs="Arial"/>
          <w:noProof/>
          <w:sz w:val="24"/>
          <w:szCs w:val="24"/>
        </w:rPr>
        <w:tab/>
        <w:t>Love MI, Huber W, Anders S. Moderated estimation of fold change and dispersion for RNA-seq da</w:t>
      </w:r>
      <w:r w:rsidRPr="00BF5BCD">
        <w:rPr>
          <w:rFonts w:ascii="Arial" w:hAnsi="Arial" w:cs="Arial"/>
          <w:noProof/>
          <w:sz w:val="24"/>
          <w:szCs w:val="24"/>
        </w:rPr>
        <w:t>ta with DESeq2. Genome Biol 2014;15:550.</w:t>
      </w:r>
    </w:p>
    <w:p w14:paraId="30D69421"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8.</w:t>
      </w:r>
      <w:r w:rsidRPr="00BF5BCD">
        <w:rPr>
          <w:rFonts w:ascii="Arial" w:hAnsi="Arial" w:cs="Arial"/>
          <w:noProof/>
          <w:sz w:val="24"/>
          <w:szCs w:val="24"/>
        </w:rPr>
        <w:tab/>
        <w:t xml:space="preserve">Schurch NJ, Schofield P, Gierlinski M, Cole C, Sherstnev A, Singh V, Wrobel N, et al. How many biological replicates are needed in an RNA-seq experiment and which differential expression tool should you use? RNA </w:t>
      </w:r>
      <w:r w:rsidRPr="00BF5BCD">
        <w:rPr>
          <w:rFonts w:ascii="Arial" w:hAnsi="Arial" w:cs="Arial"/>
          <w:noProof/>
          <w:sz w:val="24"/>
          <w:szCs w:val="24"/>
        </w:rPr>
        <w:t>2016;22:839-851.</w:t>
      </w:r>
    </w:p>
    <w:p w14:paraId="32FD7A79"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9.</w:t>
      </w:r>
      <w:r w:rsidRPr="00BF5BCD">
        <w:rPr>
          <w:rFonts w:ascii="Arial" w:hAnsi="Arial" w:cs="Arial"/>
          <w:noProof/>
          <w:sz w:val="24"/>
          <w:szCs w:val="24"/>
        </w:rPr>
        <w:tab/>
        <w:t>Anders S, McCarthy DJ, Chen Y, Okoniewski M, Smyth GK, Huber W, Robinson MD. Count-based differential expression analysis of RNA sequencing data using R and Bioconductor. Nat Protoc 2013;8:1765-1786.</w:t>
      </w:r>
    </w:p>
    <w:p w14:paraId="41504E8C"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10.</w:t>
      </w:r>
      <w:r w:rsidRPr="00BF5BCD">
        <w:rPr>
          <w:rFonts w:ascii="Arial" w:hAnsi="Arial" w:cs="Arial"/>
          <w:noProof/>
          <w:sz w:val="24"/>
          <w:szCs w:val="24"/>
        </w:rPr>
        <w:tab/>
        <w:t xml:space="preserve">Li B, Dong C, Li P, Ren Z, Wang </w:t>
      </w:r>
      <w:r w:rsidRPr="00BF5BCD">
        <w:rPr>
          <w:rFonts w:ascii="Arial" w:hAnsi="Arial" w:cs="Arial"/>
          <w:noProof/>
          <w:sz w:val="24"/>
          <w:szCs w:val="24"/>
        </w:rPr>
        <w:t>H, Yu F, Ning C, et al. Identification of candidate genes associated with porcine meat color traits by genome-wide transcriptome analysis. Sci Rep 2016;6:35224.</w:t>
      </w:r>
    </w:p>
    <w:p w14:paraId="40E21B7D"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11.</w:t>
      </w:r>
      <w:r w:rsidRPr="00BF5BCD">
        <w:rPr>
          <w:rFonts w:ascii="Arial" w:hAnsi="Arial" w:cs="Arial"/>
          <w:noProof/>
          <w:sz w:val="24"/>
          <w:szCs w:val="24"/>
        </w:rPr>
        <w:tab/>
        <w:t>Maza E. In Papyro Comparison of TMM (edgeR), RLE (DESeq2), and MRN Normalization Methods fo</w:t>
      </w:r>
      <w:r w:rsidRPr="00BF5BCD">
        <w:rPr>
          <w:rFonts w:ascii="Arial" w:hAnsi="Arial" w:cs="Arial"/>
          <w:noProof/>
          <w:sz w:val="24"/>
          <w:szCs w:val="24"/>
        </w:rPr>
        <w:t>r a Simple Two-Conditions-Without-Replicates RNA-Seq Experimental Design. Front Genet 2016;7:164.</w:t>
      </w:r>
    </w:p>
    <w:p w14:paraId="3D4560F4"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12.</w:t>
      </w:r>
      <w:r w:rsidRPr="00BF5BCD">
        <w:rPr>
          <w:rFonts w:ascii="Arial" w:hAnsi="Arial" w:cs="Arial"/>
          <w:noProof/>
          <w:sz w:val="24"/>
          <w:szCs w:val="24"/>
        </w:rPr>
        <w:tab/>
        <w:t>Kanehisa M, Araki M, Goto S, Hattori M, Hirakawa M, Itoh M, Katayama T, et al. KEGG for linking genomes to life and the environment. Nucleic Acids Res 200</w:t>
      </w:r>
      <w:r w:rsidRPr="00BF5BCD">
        <w:rPr>
          <w:rFonts w:ascii="Arial" w:hAnsi="Arial" w:cs="Arial"/>
          <w:noProof/>
          <w:sz w:val="24"/>
          <w:szCs w:val="24"/>
        </w:rPr>
        <w:t>8;36:D480-484.</w:t>
      </w:r>
    </w:p>
    <w:p w14:paraId="29A5429D"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13.</w:t>
      </w:r>
      <w:r w:rsidRPr="00BF5BCD">
        <w:rPr>
          <w:rFonts w:ascii="Arial" w:hAnsi="Arial" w:cs="Arial"/>
          <w:noProof/>
          <w:sz w:val="24"/>
          <w:szCs w:val="24"/>
        </w:rPr>
        <w:tab/>
        <w:t>Kanehisa M, Sato Y, Furumichi M, Morishima K, Tanabe M. New approach for understanding genome variations in KEGG. Nucleic Acids Res 2019;47:D590-D595.</w:t>
      </w:r>
    </w:p>
    <w:p w14:paraId="43F94FEF"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14.</w:t>
      </w:r>
      <w:r w:rsidRPr="00BF5BCD">
        <w:rPr>
          <w:rFonts w:ascii="Arial" w:hAnsi="Arial" w:cs="Arial"/>
          <w:noProof/>
          <w:sz w:val="24"/>
          <w:szCs w:val="24"/>
        </w:rPr>
        <w:tab/>
        <w:t>Yu G, Wang LG, Han Y, He QY. clusterProfiler: an R package for comparing biologica</w:t>
      </w:r>
      <w:r w:rsidRPr="00BF5BCD">
        <w:rPr>
          <w:rFonts w:ascii="Arial" w:hAnsi="Arial" w:cs="Arial"/>
          <w:noProof/>
          <w:sz w:val="24"/>
          <w:szCs w:val="24"/>
        </w:rPr>
        <w:t>l themes among gene clusters. OMICS 2012;16:284-287.</w:t>
      </w:r>
    </w:p>
    <w:p w14:paraId="4E7C67EE"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15.</w:t>
      </w:r>
      <w:r w:rsidRPr="00BF5BCD">
        <w:rPr>
          <w:rFonts w:ascii="Arial" w:hAnsi="Arial" w:cs="Arial"/>
          <w:noProof/>
          <w:sz w:val="24"/>
          <w:szCs w:val="24"/>
        </w:rPr>
        <w:tab/>
        <w:t>Yu G, Wang LG, Yan GR, He QY. DOSE: an R/Bioconductor package for disease ontology semantic and enrichment analysis. Bioinformatics 2015;31:608-609.</w:t>
      </w:r>
    </w:p>
    <w:p w14:paraId="15ABE2B7"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16.</w:t>
      </w:r>
      <w:r w:rsidRPr="00BF5BCD">
        <w:rPr>
          <w:rFonts w:ascii="Arial" w:hAnsi="Arial" w:cs="Arial"/>
          <w:noProof/>
          <w:sz w:val="24"/>
          <w:szCs w:val="24"/>
        </w:rPr>
        <w:tab/>
        <w:t xml:space="preserve">Subramanian A, Tamayo P, Mootha VK, Mukherjee </w:t>
      </w:r>
      <w:r w:rsidRPr="00BF5BCD">
        <w:rPr>
          <w:rFonts w:ascii="Arial" w:hAnsi="Arial" w:cs="Arial"/>
          <w:noProof/>
          <w:sz w:val="24"/>
          <w:szCs w:val="24"/>
        </w:rPr>
        <w:t>S, Ebert BL, Gillette MA, Paulovich A, et al. Gene set enrichment analysis: a knowledge-based approach for interpreting genome-wide expression profiles. Proc Natl Acad Sci U S A 2005;102:15545-15550.</w:t>
      </w:r>
    </w:p>
    <w:p w14:paraId="7E25445E"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17.</w:t>
      </w:r>
      <w:r w:rsidRPr="00BF5BCD">
        <w:rPr>
          <w:rFonts w:ascii="Arial" w:hAnsi="Arial" w:cs="Arial"/>
          <w:noProof/>
          <w:sz w:val="24"/>
          <w:szCs w:val="24"/>
        </w:rPr>
        <w:tab/>
        <w:t>Liberzon A, Birger C, Thorvaldsdottir H, Ghandi M, M</w:t>
      </w:r>
      <w:r w:rsidRPr="00BF5BCD">
        <w:rPr>
          <w:rFonts w:ascii="Arial" w:hAnsi="Arial" w:cs="Arial"/>
          <w:noProof/>
          <w:sz w:val="24"/>
          <w:szCs w:val="24"/>
        </w:rPr>
        <w:t>esirov JP, Tamayo P. The Molecular Signatures Database (MSigDB) hallmark gene set collection. Cell Syst 2015;1:417-425.</w:t>
      </w:r>
    </w:p>
    <w:p w14:paraId="76BCCBB2"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18.</w:t>
      </w:r>
      <w:r w:rsidRPr="00BF5BCD">
        <w:rPr>
          <w:rFonts w:ascii="Arial" w:hAnsi="Arial" w:cs="Arial"/>
          <w:noProof/>
          <w:sz w:val="24"/>
          <w:szCs w:val="24"/>
        </w:rPr>
        <w:tab/>
        <w:t>Liberzon A, Subramanian A, Pinchback R, Thorvaldsdottir H, Tamayo P, Mesirov JP. Molecular signatures database (MSigDB) 3.0. Bioinfo</w:t>
      </w:r>
      <w:r w:rsidRPr="00BF5BCD">
        <w:rPr>
          <w:rFonts w:ascii="Arial" w:hAnsi="Arial" w:cs="Arial"/>
          <w:noProof/>
          <w:sz w:val="24"/>
          <w:szCs w:val="24"/>
        </w:rPr>
        <w:t>rmatics 2011;27:1739-1740.</w:t>
      </w:r>
    </w:p>
    <w:p w14:paraId="43DF6E1D"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19.</w:t>
      </w:r>
      <w:r w:rsidRPr="00BF5BCD">
        <w:rPr>
          <w:rFonts w:ascii="Arial" w:hAnsi="Arial" w:cs="Arial"/>
          <w:noProof/>
          <w:sz w:val="24"/>
          <w:szCs w:val="24"/>
        </w:rPr>
        <w:tab/>
        <w:t>Langfelder P, Horvath S. WGCNA: an R package for weighted correlation network analysis. BMC Bioinformatics 2008;9:559.</w:t>
      </w:r>
    </w:p>
    <w:p w14:paraId="6D903183" w14:textId="77777777" w:rsidR="0013048E" w:rsidRPr="00BF5BCD" w:rsidRDefault="009D2E4E" w:rsidP="0013048E">
      <w:pPr>
        <w:pStyle w:val="EndNoteBibliography"/>
        <w:rPr>
          <w:rFonts w:ascii="Arial" w:hAnsi="Arial" w:cs="Arial"/>
          <w:noProof/>
          <w:sz w:val="24"/>
          <w:szCs w:val="24"/>
        </w:rPr>
      </w:pPr>
      <w:r w:rsidRPr="00BF5BCD">
        <w:rPr>
          <w:rFonts w:ascii="Arial" w:hAnsi="Arial" w:cs="Arial"/>
          <w:noProof/>
          <w:sz w:val="24"/>
          <w:szCs w:val="24"/>
        </w:rPr>
        <w:t>20.</w:t>
      </w:r>
      <w:r w:rsidRPr="00BF5BCD">
        <w:rPr>
          <w:rFonts w:ascii="Arial" w:hAnsi="Arial" w:cs="Arial"/>
          <w:noProof/>
          <w:sz w:val="24"/>
          <w:szCs w:val="24"/>
        </w:rPr>
        <w:tab/>
        <w:t>Zhang B, Horvath S. A general framework for weighted gene co-expression network analysis. Stat Appl Ge</w:t>
      </w:r>
      <w:r w:rsidRPr="00BF5BCD">
        <w:rPr>
          <w:rFonts w:ascii="Arial" w:hAnsi="Arial" w:cs="Arial"/>
          <w:noProof/>
          <w:sz w:val="24"/>
          <w:szCs w:val="24"/>
        </w:rPr>
        <w:t>net Mol Biol 2005;4:Article17.</w:t>
      </w:r>
    </w:p>
    <w:p w14:paraId="4FC86CC5" w14:textId="77777777" w:rsidR="00A4752F" w:rsidRPr="00A4752F" w:rsidRDefault="009D2E4E">
      <w:pPr>
        <w:spacing w:line="360" w:lineRule="auto"/>
        <w:rPr>
          <w:rFonts w:ascii="Times New Roman" w:hAnsi="Times New Roman"/>
        </w:rPr>
      </w:pPr>
      <w:r w:rsidRPr="00BF5BCD">
        <w:rPr>
          <w:rFonts w:ascii="Arial" w:hAnsi="Arial" w:cs="Arial"/>
        </w:rPr>
        <w:fldChar w:fldCharType="end"/>
      </w:r>
    </w:p>
    <w:sectPr w:rsidR="00A4752F" w:rsidRPr="00A4752F">
      <w:pgSz w:w="11906" w:h="16838"/>
      <w:pgMar w:top="1440" w:right="1800" w:bottom="1440" w:left="180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altName w:val="微軟正黑體"/>
    <w:panose1 w:val="020B0604020202020204"/>
    <w:charset w:val="88"/>
    <w:family w:val="auto"/>
    <w:pitch w:val="variable"/>
    <w:sig w:usb0="00000001" w:usb1="08080000" w:usb2="00000010"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Hepat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5vatzf3drfx0eta5wx5zz5t0xadx29f9vs&quot;&gt;Nfil3 Copy&lt;record-ids&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record-ids&gt;&lt;/item&gt;&lt;/Libraries&gt;"/>
  </w:docVars>
  <w:rsids>
    <w:rsidRoot w:val="731A61C8"/>
    <w:rsid w:val="0000104A"/>
    <w:rsid w:val="00025A4D"/>
    <w:rsid w:val="00060B89"/>
    <w:rsid w:val="000845FB"/>
    <w:rsid w:val="00111D10"/>
    <w:rsid w:val="00113F0E"/>
    <w:rsid w:val="0013048E"/>
    <w:rsid w:val="001836D9"/>
    <w:rsid w:val="00194BE5"/>
    <w:rsid w:val="00207F22"/>
    <w:rsid w:val="002902C6"/>
    <w:rsid w:val="002B445A"/>
    <w:rsid w:val="002C686D"/>
    <w:rsid w:val="002D2694"/>
    <w:rsid w:val="00302BB0"/>
    <w:rsid w:val="00324F55"/>
    <w:rsid w:val="00355A16"/>
    <w:rsid w:val="00362098"/>
    <w:rsid w:val="00372931"/>
    <w:rsid w:val="00372F34"/>
    <w:rsid w:val="00382D67"/>
    <w:rsid w:val="003B5387"/>
    <w:rsid w:val="003B5B81"/>
    <w:rsid w:val="00427B20"/>
    <w:rsid w:val="0043266E"/>
    <w:rsid w:val="004376F5"/>
    <w:rsid w:val="00464461"/>
    <w:rsid w:val="0046786C"/>
    <w:rsid w:val="00470857"/>
    <w:rsid w:val="004C1245"/>
    <w:rsid w:val="005C4525"/>
    <w:rsid w:val="00600831"/>
    <w:rsid w:val="00601B55"/>
    <w:rsid w:val="00615733"/>
    <w:rsid w:val="006841E7"/>
    <w:rsid w:val="006B3441"/>
    <w:rsid w:val="006F22C2"/>
    <w:rsid w:val="0070141C"/>
    <w:rsid w:val="007272AC"/>
    <w:rsid w:val="0073443C"/>
    <w:rsid w:val="007D57EB"/>
    <w:rsid w:val="007E4EB5"/>
    <w:rsid w:val="00807E98"/>
    <w:rsid w:val="00840EB4"/>
    <w:rsid w:val="008415AB"/>
    <w:rsid w:val="00857B83"/>
    <w:rsid w:val="0088646F"/>
    <w:rsid w:val="00895027"/>
    <w:rsid w:val="008C6AAA"/>
    <w:rsid w:val="009960B9"/>
    <w:rsid w:val="00996C30"/>
    <w:rsid w:val="009B69F7"/>
    <w:rsid w:val="009D2E4E"/>
    <w:rsid w:val="009D610A"/>
    <w:rsid w:val="00A2598D"/>
    <w:rsid w:val="00A4418C"/>
    <w:rsid w:val="00A4752F"/>
    <w:rsid w:val="00A622AB"/>
    <w:rsid w:val="00AF60DB"/>
    <w:rsid w:val="00AF6ED0"/>
    <w:rsid w:val="00B16888"/>
    <w:rsid w:val="00B744B8"/>
    <w:rsid w:val="00B82C32"/>
    <w:rsid w:val="00B91013"/>
    <w:rsid w:val="00BD2798"/>
    <w:rsid w:val="00BF5BCD"/>
    <w:rsid w:val="00C102E8"/>
    <w:rsid w:val="00C2419B"/>
    <w:rsid w:val="00C73997"/>
    <w:rsid w:val="00C76893"/>
    <w:rsid w:val="00C77E52"/>
    <w:rsid w:val="00CA2896"/>
    <w:rsid w:val="00CA6D90"/>
    <w:rsid w:val="00CB70C0"/>
    <w:rsid w:val="00CC02FB"/>
    <w:rsid w:val="00CC4045"/>
    <w:rsid w:val="00CD41A8"/>
    <w:rsid w:val="00CF6C3C"/>
    <w:rsid w:val="00D11E1B"/>
    <w:rsid w:val="00D53D6E"/>
    <w:rsid w:val="00D605E0"/>
    <w:rsid w:val="00E66C80"/>
    <w:rsid w:val="00E862AE"/>
    <w:rsid w:val="00EB48B5"/>
    <w:rsid w:val="00ED70F0"/>
    <w:rsid w:val="00EE2F5D"/>
    <w:rsid w:val="00F11D95"/>
    <w:rsid w:val="00F533FE"/>
    <w:rsid w:val="00F5537A"/>
    <w:rsid w:val="00F82ED1"/>
    <w:rsid w:val="00FB5034"/>
    <w:rsid w:val="01A35A8B"/>
    <w:rsid w:val="024F3EA9"/>
    <w:rsid w:val="07984E2E"/>
    <w:rsid w:val="08B125D4"/>
    <w:rsid w:val="11FB4BF9"/>
    <w:rsid w:val="14982AF2"/>
    <w:rsid w:val="2B9C0E5B"/>
    <w:rsid w:val="2EEC1841"/>
    <w:rsid w:val="30A41AC4"/>
    <w:rsid w:val="35504B53"/>
    <w:rsid w:val="39D1307F"/>
    <w:rsid w:val="3BB75823"/>
    <w:rsid w:val="40D75A3B"/>
    <w:rsid w:val="44EC4671"/>
    <w:rsid w:val="4CAB6505"/>
    <w:rsid w:val="4E9E3D6C"/>
    <w:rsid w:val="503A3CE5"/>
    <w:rsid w:val="55A527FB"/>
    <w:rsid w:val="60C00C1D"/>
    <w:rsid w:val="61B57382"/>
    <w:rsid w:val="623C4921"/>
    <w:rsid w:val="6974761F"/>
    <w:rsid w:val="731A61C8"/>
    <w:rsid w:val="75CA5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713104"/>
  <w15:docId w15:val="{89638707-FE42-5C41-8D92-5EF31763A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ne number" w:qFormat="1"/>
    <w:lsdException w:name="Title" w:qFormat="1"/>
    <w:lsdException w:name="Default Paragraph Font" w:semiHidden="1" w:uiPriority="1" w:unhideWhenUsed="1" w:qFormat="1"/>
    <w:lsdException w:name="Body Text" w:uiPriority="99"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01B55"/>
    <w:rPr>
      <w:rFonts w:ascii="新細明體" w:eastAsia="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qFormat/>
  </w:style>
  <w:style w:type="character" w:styleId="a5">
    <w:name w:val="Hyperlink"/>
    <w:uiPriority w:val="99"/>
    <w:unhideWhenUsed/>
    <w:qFormat/>
    <w:rPr>
      <w:color w:val="0000FF"/>
      <w:u w:val="single"/>
    </w:rPr>
  </w:style>
  <w:style w:type="paragraph" w:customStyle="1" w:styleId="1">
    <w:name w:val="修订1"/>
    <w:hidden/>
    <w:uiPriority w:val="99"/>
    <w:semiHidden/>
    <w:qFormat/>
    <w:rPr>
      <w:rFonts w:ascii="Calibri" w:hAnsi="Calibri"/>
      <w:kern w:val="2"/>
      <w:sz w:val="21"/>
      <w:szCs w:val="21"/>
      <w:lang w:eastAsia="zh-CN"/>
    </w:rPr>
  </w:style>
  <w:style w:type="paragraph" w:customStyle="1" w:styleId="2">
    <w:name w:val="修订2"/>
    <w:hidden/>
    <w:uiPriority w:val="99"/>
    <w:semiHidden/>
    <w:qFormat/>
    <w:rPr>
      <w:rFonts w:ascii="Calibri" w:hAnsi="Calibri"/>
      <w:kern w:val="2"/>
      <w:sz w:val="21"/>
      <w:szCs w:val="21"/>
      <w:lang w:eastAsia="zh-CN"/>
    </w:rPr>
  </w:style>
  <w:style w:type="character" w:styleId="a6">
    <w:name w:val="Unresolved Mention"/>
    <w:basedOn w:val="a0"/>
    <w:uiPriority w:val="99"/>
    <w:semiHidden/>
    <w:unhideWhenUsed/>
    <w:rsid w:val="00A4752F"/>
    <w:rPr>
      <w:color w:val="605E5C"/>
      <w:shd w:val="clear" w:color="auto" w:fill="E1DFDD"/>
    </w:rPr>
  </w:style>
  <w:style w:type="character" w:styleId="a7">
    <w:name w:val="annotation reference"/>
    <w:basedOn w:val="a0"/>
    <w:uiPriority w:val="99"/>
    <w:rsid w:val="00A4752F"/>
    <w:rPr>
      <w:sz w:val="18"/>
    </w:rPr>
  </w:style>
  <w:style w:type="paragraph" w:styleId="a8">
    <w:name w:val="annotation text"/>
    <w:basedOn w:val="a"/>
    <w:link w:val="a9"/>
    <w:uiPriority w:val="99"/>
    <w:rsid w:val="00A4752F"/>
    <w:rPr>
      <w:rFonts w:eastAsiaTheme="minorEastAsia"/>
    </w:rPr>
  </w:style>
  <w:style w:type="character" w:customStyle="1" w:styleId="a9">
    <w:name w:val="註解文字 字元"/>
    <w:basedOn w:val="a0"/>
    <w:link w:val="a8"/>
    <w:uiPriority w:val="99"/>
    <w:rsid w:val="00A4752F"/>
    <w:rPr>
      <w:rFonts w:ascii="新細明體" w:eastAsiaTheme="minorEastAsia" w:hAnsi="新細明體" w:cs="新細明體"/>
      <w:sz w:val="24"/>
      <w:szCs w:val="24"/>
    </w:rPr>
  </w:style>
  <w:style w:type="paragraph" w:customStyle="1" w:styleId="EndNoteBibliographyTitle">
    <w:name w:val="EndNote Bibliography Title"/>
    <w:basedOn w:val="a"/>
    <w:link w:val="EndNoteBibliographyTitle0"/>
    <w:rsid w:val="00CA2896"/>
    <w:pPr>
      <w:widowControl w:val="0"/>
      <w:jc w:val="center"/>
    </w:pPr>
    <w:rPr>
      <w:rFonts w:ascii="Calibri" w:eastAsia="SimSun" w:hAnsi="Calibri" w:cs="Calibri"/>
      <w:kern w:val="2"/>
      <w:sz w:val="20"/>
      <w:szCs w:val="21"/>
      <w:lang w:eastAsia="zh-CN"/>
    </w:rPr>
  </w:style>
  <w:style w:type="character" w:customStyle="1" w:styleId="EndNoteBibliographyTitle0">
    <w:name w:val="EndNote Bibliography Title 字元"/>
    <w:basedOn w:val="a0"/>
    <w:link w:val="EndNoteBibliographyTitle"/>
    <w:rsid w:val="00CA2896"/>
    <w:rPr>
      <w:rFonts w:ascii="Calibri" w:hAnsi="Calibri" w:cs="Calibri"/>
      <w:kern w:val="2"/>
      <w:szCs w:val="21"/>
      <w:lang w:eastAsia="zh-CN"/>
    </w:rPr>
  </w:style>
  <w:style w:type="paragraph" w:customStyle="1" w:styleId="EndNoteBibliography">
    <w:name w:val="EndNote Bibliography"/>
    <w:basedOn w:val="a"/>
    <w:link w:val="EndNoteBibliography0"/>
    <w:rsid w:val="00CA2896"/>
    <w:pPr>
      <w:widowControl w:val="0"/>
      <w:jc w:val="both"/>
    </w:pPr>
    <w:rPr>
      <w:rFonts w:ascii="Calibri" w:eastAsia="SimSun" w:hAnsi="Calibri" w:cs="Calibri"/>
      <w:kern w:val="2"/>
      <w:sz w:val="20"/>
      <w:szCs w:val="21"/>
      <w:lang w:eastAsia="zh-CN"/>
    </w:rPr>
  </w:style>
  <w:style w:type="character" w:customStyle="1" w:styleId="EndNoteBibliography0">
    <w:name w:val="EndNote Bibliography 字元"/>
    <w:basedOn w:val="a0"/>
    <w:link w:val="EndNoteBibliography"/>
    <w:rsid w:val="00CA2896"/>
    <w:rPr>
      <w:rFonts w:ascii="Calibri" w:hAnsi="Calibri" w:cs="Calibri"/>
      <w:kern w:val="2"/>
      <w:szCs w:val="21"/>
      <w:lang w:eastAsia="zh-CN"/>
    </w:rPr>
  </w:style>
  <w:style w:type="paragraph" w:styleId="Web">
    <w:name w:val="Normal (Web)"/>
    <w:basedOn w:val="a"/>
    <w:uiPriority w:val="99"/>
    <w:unhideWhenUsed/>
    <w:rsid w:val="009960B9"/>
    <w:pPr>
      <w:spacing w:before="100" w:beforeAutospacing="1" w:after="100" w:afterAutospacing="1"/>
    </w:pPr>
  </w:style>
  <w:style w:type="paragraph" w:styleId="aa">
    <w:name w:val="Revision"/>
    <w:hidden/>
    <w:uiPriority w:val="99"/>
    <w:semiHidden/>
    <w:rsid w:val="00F11D95"/>
    <w:rPr>
      <w:rFonts w:ascii="Calibri" w:hAnsi="Calibri"/>
      <w:kern w:val="2"/>
      <w:sz w:val="21"/>
      <w:szCs w:val="21"/>
      <w:lang w:eastAsia="zh-CN"/>
    </w:rPr>
  </w:style>
  <w:style w:type="paragraph" w:styleId="ab">
    <w:name w:val="annotation subject"/>
    <w:basedOn w:val="a8"/>
    <w:next w:val="a8"/>
    <w:link w:val="ac"/>
    <w:rsid w:val="00F11D95"/>
    <w:pPr>
      <w:widowControl w:val="0"/>
      <w:jc w:val="both"/>
    </w:pPr>
    <w:rPr>
      <w:rFonts w:ascii="Calibri" w:eastAsia="SimSun" w:hAnsi="Calibri" w:cs="Times New Roman"/>
      <w:b/>
      <w:bCs/>
      <w:kern w:val="2"/>
      <w:sz w:val="20"/>
      <w:szCs w:val="20"/>
      <w:lang w:eastAsia="zh-CN"/>
    </w:rPr>
  </w:style>
  <w:style w:type="character" w:customStyle="1" w:styleId="ac">
    <w:name w:val="註解主旨 字元"/>
    <w:basedOn w:val="a9"/>
    <w:link w:val="ab"/>
    <w:rsid w:val="00F11D95"/>
    <w:rPr>
      <w:rFonts w:ascii="Calibri" w:eastAsiaTheme="minorEastAsia" w:hAnsi="Calibri" w:cs="新細明體"/>
      <w:b/>
      <w:bCs/>
      <w:kern w:val="2"/>
      <w:sz w:val="24"/>
      <w:szCs w:val="24"/>
      <w:lang w:eastAsia="zh-CN"/>
    </w:rPr>
  </w:style>
  <w:style w:type="paragraph" w:styleId="ad">
    <w:name w:val="Balloon Text"/>
    <w:basedOn w:val="a"/>
    <w:link w:val="ae"/>
    <w:rsid w:val="00207F22"/>
    <w:pPr>
      <w:widowControl w:val="0"/>
      <w:jc w:val="both"/>
    </w:pPr>
    <w:rPr>
      <w:rFonts w:hAnsi="Calibri" w:cs="Times New Roman"/>
      <w:kern w:val="2"/>
      <w:sz w:val="18"/>
      <w:szCs w:val="18"/>
      <w:lang w:eastAsia="zh-CN"/>
    </w:rPr>
  </w:style>
  <w:style w:type="character" w:customStyle="1" w:styleId="ae">
    <w:name w:val="註解方塊文字 字元"/>
    <w:basedOn w:val="a0"/>
    <w:link w:val="ad"/>
    <w:rsid w:val="00207F22"/>
    <w:rPr>
      <w:rFonts w:ascii="新細明體" w:eastAsia="新細明體" w:hAnsi="Calibr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115060">
      <w:bodyDiv w:val="1"/>
      <w:marLeft w:val="0"/>
      <w:marRight w:val="0"/>
      <w:marTop w:val="0"/>
      <w:marBottom w:val="0"/>
      <w:divBdr>
        <w:top w:val="none" w:sz="0" w:space="0" w:color="auto"/>
        <w:left w:val="none" w:sz="0" w:space="0" w:color="auto"/>
        <w:bottom w:val="none" w:sz="0" w:space="0" w:color="auto"/>
        <w:right w:val="none" w:sz="0" w:space="0" w:color="auto"/>
      </w:divBdr>
    </w:div>
    <w:div w:id="1394112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image" Target="media/image7.tif"/><Relationship Id="rId5" Type="http://schemas.openxmlformats.org/officeDocument/2006/relationships/image" Target="media/image1.tif"/><Relationship Id="rId10"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image" Target="media/image5.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5484</Words>
  <Characters>31265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Jacken</dc:creator>
  <cp:lastModifiedBy>莉玲 吳</cp:lastModifiedBy>
  <cp:revision>2</cp:revision>
  <dcterms:created xsi:type="dcterms:W3CDTF">2023-09-12T08:34:00Z</dcterms:created>
  <dcterms:modified xsi:type="dcterms:W3CDTF">2023-09-12T08:34:00Z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25E26DE6906544D380FDE4FF016DA274</vt:lpwstr>
  </property>
  <property fmtid="{D5CDD505-2E9C-101B-9397-08002B2CF9AE}" pid="3" name="KSOProductBuildVer">
    <vt:lpwstr>2052-11.1.0.11365</vt:lpwstr>
  </property>
</Properties>
</file>