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FEAC" w14:textId="77777777" w:rsidR="006902E9" w:rsidRPr="00B23CD0" w:rsidRDefault="006902E9" w:rsidP="009D6F0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3923C10" w14:textId="5016F36C" w:rsidR="00301AD5" w:rsidRPr="00B23CD0" w:rsidRDefault="00B011A0" w:rsidP="00B011A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3CD0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MATERIAL</w:t>
      </w:r>
    </w:p>
    <w:p w14:paraId="0C91070C" w14:textId="77777777" w:rsidR="00301AD5" w:rsidRPr="00B23CD0" w:rsidRDefault="00301AD5" w:rsidP="009D6F0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6E5D11E" w14:textId="77777777" w:rsidR="00301AD5" w:rsidRPr="00B23CD0" w:rsidRDefault="00301AD5" w:rsidP="009D6F0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D9B953" w14:textId="77777777" w:rsidR="00301AD5" w:rsidRPr="00B23CD0" w:rsidRDefault="00301AD5" w:rsidP="009D6F0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01750D3" w14:textId="77777777" w:rsidR="00301AD5" w:rsidRPr="00B23CD0" w:rsidRDefault="00301AD5" w:rsidP="009D6F0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01F6721" w14:textId="77777777" w:rsidR="00C826D3" w:rsidRPr="00B23CD0" w:rsidRDefault="00C826D3" w:rsidP="00B011A0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23CD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Preoperative sarcopenia as a predictor of post-induction hypotension in elderly patients undergoing cardiac surgery - A Retrospective Cohort Study </w:t>
      </w:r>
    </w:p>
    <w:p w14:paraId="26DCA4BA" w14:textId="77777777" w:rsidR="00C826D3" w:rsidRPr="00DD2730" w:rsidRDefault="00C826D3" w:rsidP="009D6F0A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7D410A5" w14:textId="77777777" w:rsidR="00C826D3" w:rsidRPr="00DD2730" w:rsidRDefault="00C826D3" w:rsidP="000F59C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75D8307" w14:textId="77777777" w:rsidR="00DC41BF" w:rsidRPr="00DD2730" w:rsidRDefault="00DC41BF" w:rsidP="000F59C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12F2A96" w14:textId="77777777" w:rsidR="00DC41BF" w:rsidRPr="00DD2730" w:rsidRDefault="00DC41BF" w:rsidP="000F59C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F4B0031" w14:textId="77777777" w:rsidR="00DC41BF" w:rsidRPr="00DD2730" w:rsidRDefault="00DC41BF" w:rsidP="000F59C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27608CE" w14:textId="77777777" w:rsidR="00DC41BF" w:rsidRPr="00DD2730" w:rsidRDefault="00DC41BF" w:rsidP="000F59C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887128C" w14:textId="77777777" w:rsidR="00DC41BF" w:rsidRPr="00DD2730" w:rsidRDefault="00DC41BF" w:rsidP="000F59C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CA2AC8D" w14:textId="77777777" w:rsidR="00DC41BF" w:rsidRPr="00DD2730" w:rsidRDefault="00DC41BF" w:rsidP="000F59C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6B59795" w14:textId="79A847B6" w:rsidR="009367E2" w:rsidRPr="00B23CD0" w:rsidRDefault="009367E2" w:rsidP="000F59C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23CD0">
        <w:rPr>
          <w:rFonts w:ascii="Times New Roman" w:hAnsi="Times New Roman" w:cs="Times New Roman"/>
          <w:b/>
          <w:bCs/>
          <w:sz w:val="24"/>
          <w:szCs w:val="24"/>
        </w:rPr>
        <w:t xml:space="preserve">TABLE OF CONTENTS </w:t>
      </w:r>
    </w:p>
    <w:p w14:paraId="52A72D6A" w14:textId="7CD313B1" w:rsidR="00802764" w:rsidRPr="00B23CD0" w:rsidRDefault="009367E2" w:rsidP="000F59C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0" w:name="_Hlk135676858"/>
      <w:r w:rsidRPr="00B23CD0">
        <w:rPr>
          <w:rFonts w:ascii="Times New Roman" w:hAnsi="Times New Roman" w:cs="Times New Roman"/>
          <w:b/>
          <w:bCs/>
          <w:sz w:val="24"/>
          <w:szCs w:val="24"/>
        </w:rPr>
        <w:t>Table 1</w:t>
      </w:r>
      <w:bookmarkEnd w:id="0"/>
      <w:r w:rsidRPr="00B23CD0">
        <w:rPr>
          <w:rFonts w:ascii="Times New Roman" w:hAnsi="Times New Roman" w:cs="Times New Roman"/>
          <w:sz w:val="24"/>
          <w:szCs w:val="24"/>
        </w:rPr>
        <w:t xml:space="preserve"> </w:t>
      </w:r>
      <w:r w:rsidR="00802764" w:rsidRPr="00B23CD0">
        <w:rPr>
          <w:rFonts w:ascii="Times New Roman" w:hAnsi="Times New Roman" w:cs="Times New Roman"/>
          <w:sz w:val="24"/>
          <w:szCs w:val="24"/>
        </w:rPr>
        <w:t>Major morbidity definition</w:t>
      </w:r>
    </w:p>
    <w:p w14:paraId="787E68E6" w14:textId="6744DEC9" w:rsidR="009367E2" w:rsidRPr="00B23CD0" w:rsidRDefault="009367E2" w:rsidP="000F59C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23CD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C5F1A" w:rsidRPr="00B23CD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23CD0">
        <w:rPr>
          <w:rFonts w:ascii="Times New Roman" w:hAnsi="Times New Roman" w:cs="Times New Roman"/>
          <w:sz w:val="24"/>
          <w:szCs w:val="24"/>
        </w:rPr>
        <w:t xml:space="preserve"> </w:t>
      </w:r>
      <w:r w:rsidR="001F6B90" w:rsidRPr="00B23CD0">
        <w:rPr>
          <w:rFonts w:ascii="Times New Roman" w:hAnsi="Times New Roman" w:cs="Times New Roman"/>
          <w:sz w:val="24"/>
          <w:szCs w:val="24"/>
        </w:rPr>
        <w:t>Preoperative risk factors of respiratory complications (logistic regression) with sarcopenia analyzed as a continuous variable</w:t>
      </w:r>
    </w:p>
    <w:p w14:paraId="6C976CCD" w14:textId="3BF3DB60" w:rsidR="007C5F1A" w:rsidRPr="00B23CD0" w:rsidRDefault="007C5F1A" w:rsidP="00DC41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3CD0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D17BB3" w:rsidRPr="00B23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3C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C41BF" w:rsidRPr="00B23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41BF" w:rsidRPr="00B23C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Perioperative Risk Factors of </w:t>
      </w:r>
      <w:r w:rsidR="00DC41BF" w:rsidRPr="00B23CD0">
        <w:rPr>
          <w:rFonts w:ascii="Times New Roman" w:hAnsi="Times New Roman" w:cs="Times New Roman"/>
          <w:sz w:val="24"/>
          <w:szCs w:val="24"/>
        </w:rPr>
        <w:t>Major morbidity</w:t>
      </w:r>
    </w:p>
    <w:p w14:paraId="06A2CA0A" w14:textId="77777777" w:rsidR="00B552DB" w:rsidRPr="00DD2730" w:rsidRDefault="00B552DB" w:rsidP="000F59CF">
      <w:pPr>
        <w:widowControl w:val="0"/>
        <w:autoSpaceDE w:val="0"/>
        <w:autoSpaceDN w:val="0"/>
        <w:adjustRightInd w:val="0"/>
        <w:rPr>
          <w:rFonts w:ascii="Arial" w:hAnsi="Arial" w:cs="Arial"/>
          <w:kern w:val="0"/>
          <w:sz w:val="24"/>
          <w:szCs w:val="24"/>
        </w:rPr>
      </w:pPr>
    </w:p>
    <w:p w14:paraId="22368533" w14:textId="77777777" w:rsidR="00662F38" w:rsidRPr="00DD2730" w:rsidRDefault="00662F38" w:rsidP="000F59CF">
      <w:pPr>
        <w:widowControl w:val="0"/>
        <w:autoSpaceDE w:val="0"/>
        <w:autoSpaceDN w:val="0"/>
        <w:adjustRightInd w:val="0"/>
        <w:rPr>
          <w:rFonts w:ascii="Arial" w:hAnsi="Arial" w:cs="Arial"/>
          <w:kern w:val="0"/>
          <w:sz w:val="24"/>
          <w:szCs w:val="24"/>
        </w:rPr>
      </w:pPr>
    </w:p>
    <w:p w14:paraId="5206F46D" w14:textId="77777777" w:rsidR="00662F38" w:rsidRPr="00DD2730" w:rsidRDefault="00662F38" w:rsidP="000F59CF">
      <w:pPr>
        <w:widowControl w:val="0"/>
        <w:autoSpaceDE w:val="0"/>
        <w:autoSpaceDN w:val="0"/>
        <w:adjustRightInd w:val="0"/>
        <w:rPr>
          <w:rFonts w:ascii="Arial" w:hAnsi="Arial" w:cs="Arial"/>
          <w:kern w:val="0"/>
          <w:sz w:val="24"/>
          <w:szCs w:val="24"/>
        </w:rPr>
      </w:pPr>
    </w:p>
    <w:p w14:paraId="60C6B049" w14:textId="77777777" w:rsidR="00662F38" w:rsidRPr="00DD2730" w:rsidRDefault="00662F38" w:rsidP="000F59CF">
      <w:pPr>
        <w:widowControl w:val="0"/>
        <w:autoSpaceDE w:val="0"/>
        <w:autoSpaceDN w:val="0"/>
        <w:adjustRightInd w:val="0"/>
        <w:rPr>
          <w:rFonts w:ascii="Arial" w:hAnsi="Arial" w:cs="Arial"/>
          <w:kern w:val="0"/>
          <w:sz w:val="24"/>
          <w:szCs w:val="24"/>
        </w:rPr>
      </w:pPr>
    </w:p>
    <w:p w14:paraId="7B56F74A" w14:textId="77777777" w:rsidR="00662F38" w:rsidRPr="00DD2730" w:rsidRDefault="00662F38" w:rsidP="000F59CF">
      <w:pPr>
        <w:widowControl w:val="0"/>
        <w:autoSpaceDE w:val="0"/>
        <w:autoSpaceDN w:val="0"/>
        <w:adjustRightInd w:val="0"/>
        <w:rPr>
          <w:rFonts w:ascii="Arial" w:hAnsi="Arial" w:cs="Arial"/>
          <w:kern w:val="0"/>
          <w:sz w:val="24"/>
          <w:szCs w:val="24"/>
        </w:rPr>
      </w:pPr>
    </w:p>
    <w:p w14:paraId="4FB53665" w14:textId="77777777" w:rsidR="00662F38" w:rsidRPr="00DD2730" w:rsidRDefault="00662F38" w:rsidP="000F59CF">
      <w:pPr>
        <w:widowControl w:val="0"/>
        <w:autoSpaceDE w:val="0"/>
        <w:autoSpaceDN w:val="0"/>
        <w:adjustRightInd w:val="0"/>
        <w:rPr>
          <w:rFonts w:ascii="Arial" w:hAnsi="Arial" w:cs="Arial"/>
          <w:kern w:val="0"/>
          <w:sz w:val="24"/>
          <w:szCs w:val="24"/>
        </w:rPr>
      </w:pPr>
    </w:p>
    <w:p w14:paraId="7A8F9751" w14:textId="77777777" w:rsidR="00662F38" w:rsidRPr="00DD2730" w:rsidRDefault="00662F38" w:rsidP="000F59CF">
      <w:pPr>
        <w:widowControl w:val="0"/>
        <w:autoSpaceDE w:val="0"/>
        <w:autoSpaceDN w:val="0"/>
        <w:adjustRightInd w:val="0"/>
        <w:rPr>
          <w:rFonts w:ascii="Arial" w:hAnsi="Arial" w:cs="Arial"/>
          <w:kern w:val="0"/>
          <w:sz w:val="24"/>
          <w:szCs w:val="24"/>
        </w:rPr>
      </w:pPr>
    </w:p>
    <w:p w14:paraId="6355F94B" w14:textId="692B552D" w:rsidR="002B16D8" w:rsidRPr="00B23CD0" w:rsidRDefault="00802764" w:rsidP="000F59CF">
      <w:pPr>
        <w:widowControl w:val="0"/>
        <w:autoSpaceDE w:val="0"/>
        <w:autoSpaceDN w:val="0"/>
        <w:adjustRightInd w:val="0"/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</w:pPr>
      <w:r w:rsidRPr="00B23CD0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DC41BF" w:rsidRPr="00B23C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41BF" w:rsidRPr="00B23CD0">
        <w:rPr>
          <w:rFonts w:ascii="Times New Roman" w:hAnsi="Times New Roman" w:cs="Times New Roman"/>
          <w:sz w:val="24"/>
          <w:szCs w:val="24"/>
        </w:rPr>
        <w:t xml:space="preserve"> Major morbidity definition</w:t>
      </w:r>
    </w:p>
    <w:p w14:paraId="599C4B7C" w14:textId="34D21536" w:rsidR="006512A5" w:rsidRPr="00B23CD0" w:rsidRDefault="006512A5" w:rsidP="000F59CF">
      <w:pPr>
        <w:widowControl w:val="0"/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</w:pPr>
      <w:r w:rsidRPr="00B23CD0"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  <w:t>Major morbidity definition</w:t>
      </w:r>
    </w:p>
    <w:p w14:paraId="2D54235E" w14:textId="0A718915" w:rsidR="00137739" w:rsidRPr="00B23CD0" w:rsidRDefault="00AC7F79" w:rsidP="000F59CF">
      <w:pPr>
        <w:pBdr>
          <w:top w:val="single" w:sz="4" w:space="1" w:color="auto"/>
        </w:pBdr>
        <w:rPr>
          <w:rFonts w:ascii="Times New Roman" w:eastAsia="宋体" w:hAnsi="Times New Roman" w:cs="Times New Roman"/>
          <w:spacing w:val="15"/>
          <w:sz w:val="24"/>
          <w:szCs w:val="24"/>
        </w:rPr>
      </w:pPr>
      <w:r w:rsidRPr="00B23CD0"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  <w:t>N</w:t>
      </w:r>
      <w:r w:rsidR="00137739" w:rsidRPr="00B23CD0"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  <w:t xml:space="preserve">ew-onset of acute heart failure or low output </w:t>
      </w:r>
      <w:proofErr w:type="spellStart"/>
      <w:proofErr w:type="gramStart"/>
      <w:r w:rsidR="00137739" w:rsidRPr="00B23CD0"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  <w:t>syndrome:</w:t>
      </w:r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requiring</w:t>
      </w:r>
      <w:proofErr w:type="spellEnd"/>
      <w:proofErr w:type="gramEnd"/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 xml:space="preserve"> major intravenous inotropic support (the average dose during the intervention </w:t>
      </w:r>
      <w:proofErr w:type="spellStart"/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period:epinephrine</w:t>
      </w:r>
      <w:proofErr w:type="spellEnd"/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 xml:space="preserve"> ≥0.05 </w:t>
      </w:r>
      <w:proofErr w:type="spellStart"/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μg</w:t>
      </w:r>
      <w:proofErr w:type="spellEnd"/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 xml:space="preserve">/kg/min, milrinone ≥0.5 </w:t>
      </w:r>
      <w:proofErr w:type="spellStart"/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μg</w:t>
      </w:r>
      <w:proofErr w:type="spellEnd"/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 xml:space="preserve">/kg/min, or dobutamine ≥10 </w:t>
      </w:r>
      <w:proofErr w:type="spellStart"/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μg</w:t>
      </w:r>
      <w:proofErr w:type="spellEnd"/>
      <w:r w:rsidR="00137739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 xml:space="preserve">/kg/min), intra-aortic balloon pump support, extracorporeal membrane oxygenation support, or hospital readmission due to heart failure; </w:t>
      </w:r>
    </w:p>
    <w:p w14:paraId="42E3A609" w14:textId="7B762A9B" w:rsidR="00137739" w:rsidRPr="00B23CD0" w:rsidRDefault="00137739" w:rsidP="000F59CF">
      <w:pPr>
        <w:pBdr>
          <w:top w:val="single" w:sz="4" w:space="1" w:color="auto"/>
        </w:pBdr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</w:pPr>
      <w:r w:rsidRPr="00B23CD0"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  <w:t>New-onset arrhythmias</w:t>
      </w:r>
      <w:r w:rsidR="00AC7F79" w:rsidRPr="00B23CD0"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  <w:t>:</w:t>
      </w:r>
      <w:r w:rsidR="006512A5" w:rsidRPr="00B23CD0">
        <w:rPr>
          <w:rFonts w:ascii="Times New Roman" w:hAnsi="Times New Roman" w:cs="Times New Roman"/>
          <w:sz w:val="24"/>
          <w:szCs w:val="24"/>
        </w:rPr>
        <w:t xml:space="preserve"> </w:t>
      </w:r>
      <w:r w:rsidR="006512A5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ventricular fibrillation or ventricular tachycardia while off cardiopulmonary bypass, new-onset atrial fibrillation requiring  anticoagulation</w:t>
      </w:r>
      <w:r w:rsidR="006512A5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，</w:t>
      </w:r>
      <w:r w:rsidR="006512A5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a new need for a permanent pacing device</w:t>
      </w:r>
      <w:r w:rsidR="008609C3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;</w:t>
      </w:r>
    </w:p>
    <w:p w14:paraId="0641D970" w14:textId="10B62F84" w:rsidR="00D574B9" w:rsidRPr="00B23CD0" w:rsidRDefault="00137739" w:rsidP="000F59CF">
      <w:pPr>
        <w:pBdr>
          <w:top w:val="single" w:sz="4" w:space="1" w:color="auto"/>
        </w:pBdr>
        <w:rPr>
          <w:rFonts w:ascii="Times New Roman" w:hAnsi="Times New Roman" w:cs="Times New Roman"/>
          <w:color w:val="374151"/>
          <w:sz w:val="24"/>
          <w:szCs w:val="24"/>
        </w:rPr>
      </w:pPr>
      <w:r w:rsidRPr="00B23CD0"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  <w:t>Stroke</w:t>
      </w:r>
      <w:r w:rsidR="006512A5" w:rsidRPr="00B23CD0"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  <w:t>:</w:t>
      </w:r>
      <w:r w:rsidR="008609C3" w:rsidRPr="00B23CD0">
        <w:rPr>
          <w:rFonts w:ascii="Times New Roman" w:hAnsi="Times New Roman" w:cs="Times New Roman"/>
          <w:sz w:val="24"/>
          <w:szCs w:val="24"/>
        </w:rPr>
        <w:t xml:space="preserve"> </w:t>
      </w:r>
      <w:r w:rsidR="008609C3"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Confirmed by CT brain results;</w:t>
      </w:r>
      <w:r w:rsidR="009D6F0A" w:rsidRPr="00B23CD0">
        <w:rPr>
          <w:rFonts w:ascii="Times New Roman" w:hAnsi="Times New Roman" w:cs="Times New Roman"/>
          <w:sz w:val="24"/>
          <w:szCs w:val="24"/>
        </w:rPr>
        <w:br w:type="textWrapping" w:clear="all"/>
      </w:r>
      <w:proofErr w:type="spellStart"/>
      <w:proofErr w:type="gramStart"/>
      <w:r w:rsidRPr="00B23CD0">
        <w:rPr>
          <w:rFonts w:ascii="Times New Roman" w:hAnsi="Times New Roman" w:cs="Times New Roman"/>
          <w:b/>
          <w:bCs/>
          <w:color w:val="374151"/>
          <w:sz w:val="24"/>
          <w:szCs w:val="24"/>
        </w:rPr>
        <w:t>AKI:</w:t>
      </w:r>
      <w:r w:rsidR="00E572C6" w:rsidRPr="00B23CD0">
        <w:rPr>
          <w:rFonts w:ascii="Times New Roman" w:hAnsi="Times New Roman" w:cs="Times New Roman"/>
          <w:color w:val="374151"/>
          <w:sz w:val="24"/>
          <w:szCs w:val="24"/>
        </w:rPr>
        <w:t>Acute</w:t>
      </w:r>
      <w:proofErr w:type="spellEnd"/>
      <w:proofErr w:type="gramEnd"/>
      <w:r w:rsidR="00E572C6" w:rsidRPr="00B23CD0">
        <w:rPr>
          <w:rFonts w:ascii="Times New Roman" w:hAnsi="Times New Roman" w:cs="Times New Roman"/>
          <w:color w:val="374151"/>
          <w:sz w:val="24"/>
          <w:szCs w:val="24"/>
        </w:rPr>
        <w:t xml:space="preserve"> kidney injury</w:t>
      </w:r>
      <w:r w:rsidRPr="00B23CD0">
        <w:rPr>
          <w:rFonts w:ascii="Times New Roman" w:hAnsi="Times New Roman" w:cs="Times New Roman"/>
          <w:color w:val="374151"/>
          <w:sz w:val="24"/>
          <w:szCs w:val="24"/>
        </w:rPr>
        <w:t xml:space="preserve">(AKI) </w:t>
      </w:r>
      <w:r w:rsidR="00E572C6" w:rsidRPr="00B23CD0">
        <w:rPr>
          <w:rFonts w:ascii="Times New Roman" w:hAnsi="Times New Roman" w:cs="Times New Roman"/>
          <w:color w:val="374151"/>
          <w:sz w:val="24"/>
          <w:szCs w:val="24"/>
        </w:rPr>
        <w:t>was defined as an increase in postoperative serum creatinine concentration of at least 0.3 mg/dL within 48 hours of surgery or ≥1.5 times baseline within the first 7 days, according to the Kidney Disease Improving Overall Outcomes (KDIGO) classification</w:t>
      </w:r>
      <w:r w:rsidR="008609C3" w:rsidRPr="00B23CD0">
        <w:rPr>
          <w:rFonts w:ascii="Times New Roman" w:hAnsi="Times New Roman" w:cs="Times New Roman"/>
          <w:color w:val="374151"/>
          <w:sz w:val="24"/>
          <w:szCs w:val="24"/>
        </w:rPr>
        <w:t>;</w:t>
      </w:r>
    </w:p>
    <w:p w14:paraId="773D96E6" w14:textId="3C0BD8DD" w:rsidR="008609C3" w:rsidRPr="00B23CD0" w:rsidRDefault="00CF2800" w:rsidP="000F59CF">
      <w:pPr>
        <w:pBdr>
          <w:top w:val="single" w:sz="4" w:space="1" w:color="auto"/>
        </w:pBdr>
        <w:rPr>
          <w:rFonts w:ascii="Times New Roman" w:hAnsi="Times New Roman" w:cs="Times New Roman"/>
          <w:color w:val="374151"/>
          <w:sz w:val="24"/>
          <w:szCs w:val="24"/>
        </w:rPr>
      </w:pPr>
      <w:r w:rsidRPr="00B23CD0">
        <w:rPr>
          <w:rFonts w:ascii="Times New Roman" w:hAnsi="Times New Roman" w:cs="Times New Roman"/>
          <w:b/>
          <w:bCs/>
          <w:color w:val="374151"/>
          <w:sz w:val="24"/>
          <w:szCs w:val="24"/>
        </w:rPr>
        <w:t>Sternal wound infection:</w:t>
      </w:r>
      <w:r w:rsidR="00326783" w:rsidRPr="00B23CD0">
        <w:rPr>
          <w:rFonts w:ascii="Times New Roman" w:hAnsi="Times New Roman" w:cs="Times New Roman"/>
          <w:sz w:val="24"/>
          <w:szCs w:val="24"/>
        </w:rPr>
        <w:t xml:space="preserve"> </w:t>
      </w:r>
      <w:r w:rsidR="00326783" w:rsidRPr="00B23CD0">
        <w:rPr>
          <w:rFonts w:ascii="Times New Roman" w:hAnsi="Times New Roman" w:cs="Times New Roman"/>
          <w:color w:val="374151"/>
          <w:sz w:val="24"/>
          <w:szCs w:val="24"/>
        </w:rPr>
        <w:t>Persistent postoperative chest pain, sternal instability, or fever (temperature &gt;38°C) accompanied by purulent mediastinal drainage or isolation by culture of pathogenic microorganisms from blood or mediastinal secretions.</w:t>
      </w:r>
    </w:p>
    <w:p w14:paraId="50F49053" w14:textId="1EAB3E19" w:rsidR="00326783" w:rsidRPr="00B23CD0" w:rsidRDefault="00326783" w:rsidP="000F59CF">
      <w:pPr>
        <w:pBdr>
          <w:top w:val="single" w:sz="4" w:space="1" w:color="auto"/>
        </w:pBd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23C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Sepsis:</w:t>
      </w:r>
      <w:r w:rsidR="000832F3" w:rsidRPr="00B23CD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Infection + SOFA ≥ 2;</w:t>
      </w:r>
    </w:p>
    <w:p w14:paraId="0A6B84CA" w14:textId="529EF14E" w:rsidR="001A0F05" w:rsidRPr="00B23CD0" w:rsidRDefault="001A0F05" w:rsidP="000F59CF">
      <w:pPr>
        <w:pBdr>
          <w:top w:val="single" w:sz="4" w:space="1" w:color="auto"/>
        </w:pBd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23C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Prolonged mechanical </w:t>
      </w:r>
      <w:proofErr w:type="gramStart"/>
      <w:r w:rsidRPr="00B23C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ventilation(</w:t>
      </w:r>
      <w:proofErr w:type="gramEnd"/>
      <w:r w:rsidRPr="00B23C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PMV):</w:t>
      </w:r>
      <w:r w:rsidRPr="00B23CD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invasive mechanical ventilation for &gt;24 hours;</w:t>
      </w:r>
    </w:p>
    <w:p w14:paraId="1DE50D1B" w14:textId="7187EDB1" w:rsidR="000832F3" w:rsidRPr="00B23CD0" w:rsidRDefault="000832F3" w:rsidP="000F59CF">
      <w:pPr>
        <w:pBdr>
          <w:top w:val="single" w:sz="4" w:space="1" w:color="auto"/>
        </w:pBd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23C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pulmonary infection:</w:t>
      </w:r>
      <w:r w:rsidRPr="00B23CD0">
        <w:rPr>
          <w:rFonts w:ascii="Times New Roman" w:hAnsi="Times New Roman" w:cs="Times New Roman"/>
          <w:sz w:val="24"/>
          <w:szCs w:val="24"/>
        </w:rPr>
        <w:t xml:space="preserve"> </w:t>
      </w:r>
      <w:r w:rsidRPr="00B23CD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new pulmonary infiltrate on chest x-ray plus at least two of the following: </w:t>
      </w:r>
    </w:p>
    <w:p w14:paraId="773485B2" w14:textId="77777777" w:rsidR="000832F3" w:rsidRPr="00B23CD0" w:rsidRDefault="000832F3" w:rsidP="000F59CF">
      <w:pPr>
        <w:pBdr>
          <w:top w:val="single" w:sz="4" w:space="1" w:color="auto"/>
        </w:pBd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23CD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temperature &gt; 38°5C or &lt; 35.5°C, leukocytosis or leukopenia (white blood cells &gt; 12,000 </w:t>
      </w:r>
    </w:p>
    <w:p w14:paraId="7DE5B645" w14:textId="1BFE58DC" w:rsidR="000832F3" w:rsidRPr="00B23CD0" w:rsidRDefault="000832F3" w:rsidP="000F59CF">
      <w:pPr>
        <w:pBdr>
          <w:top w:val="single" w:sz="4" w:space="1" w:color="auto"/>
        </w:pBd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23CD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cells/mm3 or &lt; 4000 cells/mm3), purulent secretions and antibiotic treatment</w:t>
      </w:r>
      <w:r w:rsidR="001A0F05" w:rsidRPr="00B23CD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;</w:t>
      </w:r>
    </w:p>
    <w:p w14:paraId="0BD246C9" w14:textId="229DB322" w:rsidR="001A0F05" w:rsidRPr="00B23CD0" w:rsidRDefault="001A0F05" w:rsidP="000F59CF">
      <w:pPr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</w:pPr>
      <w:r w:rsidRPr="00B23CD0">
        <w:rPr>
          <w:rFonts w:ascii="Times New Roman" w:eastAsia="宋体" w:hAnsi="Times New Roman" w:cs="Times New Roman"/>
          <w:b/>
          <w:bCs/>
          <w:spacing w:val="15"/>
          <w:sz w:val="24"/>
          <w:szCs w:val="24"/>
        </w:rPr>
        <w:t>Reintubation:</w:t>
      </w:r>
      <w:r w:rsidRPr="00B23CD0">
        <w:rPr>
          <w:rFonts w:ascii="Times New Roman" w:hAnsi="Times New Roman" w:cs="Times New Roman"/>
          <w:sz w:val="24"/>
          <w:szCs w:val="24"/>
        </w:rPr>
        <w:t xml:space="preserve"> </w:t>
      </w:r>
      <w:r w:rsidRPr="00B23CD0">
        <w:rPr>
          <w:rFonts w:ascii="Times New Roman" w:eastAsia="宋体" w:hAnsi="Times New Roman" w:cs="Times New Roman"/>
          <w:spacing w:val="15"/>
          <w:sz w:val="24"/>
          <w:szCs w:val="24"/>
        </w:rPr>
        <w:t xml:space="preserve">Non-invasive respiratory support fails to maintain oxygenation after </w:t>
      </w:r>
      <w:proofErr w:type="spellStart"/>
      <w:r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extubation</w:t>
      </w:r>
      <w:proofErr w:type="spellEnd"/>
      <w:r w:rsidRPr="00B23CD0">
        <w:rPr>
          <w:rFonts w:ascii="Times New Roman" w:eastAsia="宋体" w:hAnsi="Times New Roman" w:cs="Times New Roman"/>
          <w:spacing w:val="15"/>
          <w:sz w:val="24"/>
          <w:szCs w:val="24"/>
        </w:rPr>
        <w:t>;</w:t>
      </w:r>
    </w:p>
    <w:p w14:paraId="0698C80D" w14:textId="32C4BCD3" w:rsidR="009E3112" w:rsidRPr="00B23CD0" w:rsidRDefault="00911C32" w:rsidP="000F59CF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B23C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Second thoracotomy:</w:t>
      </w:r>
      <w:r w:rsidRPr="00B23CD0">
        <w:rPr>
          <w:rFonts w:ascii="Times New Roman" w:hAnsi="Times New Roman" w:cs="Times New Roman"/>
          <w:sz w:val="24"/>
          <w:szCs w:val="24"/>
        </w:rPr>
        <w:t xml:space="preserve"> </w:t>
      </w:r>
      <w:r w:rsidRPr="00B23CD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 secondary thoracotomy was performed to control bleeding due to increased postoperative drainage.</w:t>
      </w:r>
    </w:p>
    <w:p w14:paraId="3FD6543F" w14:textId="77777777" w:rsidR="00CF2800" w:rsidRDefault="00CF280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3F00D0E6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408048A4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19A12614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37C3C05A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666D3F88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7ADD956A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78B168E9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6EB4515F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75FFE9B5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5ACA4BE2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03253A9B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03AF7383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7C28A8F0" w14:textId="77777777" w:rsidR="00B23CD0" w:rsidRDefault="00B23CD0" w:rsidP="000F59CF">
      <w:pPr>
        <w:rPr>
          <w:rFonts w:ascii="Arial" w:hAnsi="Arial" w:cs="Arial"/>
          <w:b/>
          <w:bCs/>
          <w:sz w:val="24"/>
          <w:szCs w:val="24"/>
        </w:rPr>
      </w:pPr>
    </w:p>
    <w:p w14:paraId="19E2214D" w14:textId="77777777" w:rsidR="00B23CD0" w:rsidRPr="00DD2730" w:rsidRDefault="00B23CD0" w:rsidP="000F59CF">
      <w:pPr>
        <w:rPr>
          <w:rFonts w:ascii="Arial" w:hAnsi="Arial" w:cs="Arial" w:hint="eastAsia"/>
          <w:b/>
          <w:bCs/>
          <w:sz w:val="24"/>
          <w:szCs w:val="24"/>
        </w:rPr>
      </w:pPr>
    </w:p>
    <w:p w14:paraId="703AC7B9" w14:textId="0A4B6362" w:rsidR="001F6B90" w:rsidRPr="00B23CD0" w:rsidRDefault="00C85E64" w:rsidP="00662F38">
      <w:pPr>
        <w:rPr>
          <w:rFonts w:ascii="Times New Roman" w:hAnsi="Times New Roman" w:cs="Times New Roman"/>
          <w:sz w:val="24"/>
          <w:szCs w:val="24"/>
        </w:rPr>
      </w:pPr>
      <w:r w:rsidRPr="00B23CD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1F6B90" w:rsidRPr="00B23CD0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7C5F1A" w:rsidRPr="00B23CD0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tbl>
      <w:tblPr>
        <w:tblpPr w:leftFromText="180" w:rightFromText="180" w:vertAnchor="text" w:horzAnchor="margin" w:tblpXSpec="center" w:tblpY="785"/>
        <w:tblW w:w="943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61"/>
        <w:gridCol w:w="1822"/>
        <w:gridCol w:w="1970"/>
        <w:gridCol w:w="1764"/>
      </w:tblGrid>
      <w:tr w:rsidR="009074E4" w:rsidRPr="00B23CD0" w14:paraId="711B96A7" w14:textId="77777777" w:rsidTr="00DD2730">
        <w:trPr>
          <w:trHeight w:val="351"/>
        </w:trPr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E98C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_Hlk135678070"/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7D86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crude.OR</w:t>
            </w:r>
            <w:proofErr w:type="gramEnd"/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_95CI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331A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crude.P</w:t>
            </w:r>
            <w:proofErr w:type="gramEnd"/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_value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59D7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adj.OR</w:t>
            </w:r>
            <w:proofErr w:type="gramEnd"/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_95CI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6E70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adj.P</w:t>
            </w:r>
            <w:proofErr w:type="gramEnd"/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_value</w:t>
            </w:r>
            <w:proofErr w:type="spellEnd"/>
          </w:p>
        </w:tc>
      </w:tr>
      <w:tr w:rsidR="009074E4" w:rsidRPr="00B23CD0" w14:paraId="772FB0EF" w14:textId="77777777" w:rsidTr="00DD2730">
        <w:trPr>
          <w:trHeight w:val="351"/>
        </w:trPr>
        <w:tc>
          <w:tcPr>
            <w:tcW w:w="19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67F3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Sarcopenia score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A2AE" w14:textId="6C5D59DB" w:rsidR="009074E4" w:rsidRPr="00B23CD0" w:rsidRDefault="00DC4FB8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1.97(1.52~2.54)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B90A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8794" w14:textId="05DEA76D" w:rsidR="009074E4" w:rsidRPr="00B23CD0" w:rsidRDefault="00DC4FB8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1.56(1.17~2.07)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1587" w14:textId="1737A956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DC4FB8"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074E4" w:rsidRPr="00B23CD0" w14:paraId="71A03152" w14:textId="77777777" w:rsidTr="00DD2730">
        <w:trPr>
          <w:trHeight w:val="351"/>
        </w:trPr>
        <w:tc>
          <w:tcPr>
            <w:tcW w:w="1914" w:type="dxa"/>
            <w:shd w:val="clear" w:color="auto" w:fill="auto"/>
            <w:noWrap/>
            <w:vAlign w:val="center"/>
            <w:hideMark/>
          </w:tcPr>
          <w:p w14:paraId="7BA3B94E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Base MAP</w:t>
            </w:r>
          </w:p>
        </w:tc>
        <w:tc>
          <w:tcPr>
            <w:tcW w:w="1961" w:type="dxa"/>
            <w:shd w:val="clear" w:color="auto" w:fill="auto"/>
            <w:noWrap/>
            <w:vAlign w:val="center"/>
            <w:hideMark/>
          </w:tcPr>
          <w:p w14:paraId="5308E889" w14:textId="544D0F28" w:rsidR="009074E4" w:rsidRPr="00B23CD0" w:rsidRDefault="00DC4FB8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0.96(0.93~0.98)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14:paraId="17CDABB6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484113B9" w14:textId="5D315654" w:rsidR="009074E4" w:rsidRPr="00B23CD0" w:rsidRDefault="00DC4FB8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 (0.94~1)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39E794D" w14:textId="6E259A5A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</w:t>
            </w:r>
            <w:r w:rsidR="00DC4FB8"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9074E4" w:rsidRPr="00B23CD0" w14:paraId="17A0DA67" w14:textId="77777777" w:rsidTr="00DD2730">
        <w:trPr>
          <w:trHeight w:val="351"/>
        </w:trPr>
        <w:tc>
          <w:tcPr>
            <w:tcW w:w="1914" w:type="dxa"/>
            <w:shd w:val="clear" w:color="auto" w:fill="auto"/>
            <w:noWrap/>
            <w:vAlign w:val="center"/>
            <w:hideMark/>
          </w:tcPr>
          <w:p w14:paraId="29911964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961" w:type="dxa"/>
            <w:shd w:val="clear" w:color="auto" w:fill="auto"/>
            <w:noWrap/>
            <w:vAlign w:val="center"/>
            <w:hideMark/>
          </w:tcPr>
          <w:p w14:paraId="3E87DBE2" w14:textId="2B4B6140" w:rsidR="009074E4" w:rsidRPr="00B23CD0" w:rsidRDefault="00DC4FB8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1.12(1.06~1.18)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14:paraId="7D0B3CAC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33238EF1" w14:textId="49C9A589" w:rsidR="009074E4" w:rsidRPr="00B23CD0" w:rsidRDefault="00DC4FB8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1.05(0.98~1.12)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62F8226" w14:textId="0FB95E55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DC4FB8"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</w:tr>
      <w:tr w:rsidR="009074E4" w:rsidRPr="00B23CD0" w14:paraId="73495024" w14:textId="77777777" w:rsidTr="00DD2730">
        <w:trPr>
          <w:trHeight w:val="351"/>
        </w:trPr>
        <w:tc>
          <w:tcPr>
            <w:tcW w:w="1914" w:type="dxa"/>
            <w:shd w:val="clear" w:color="auto" w:fill="auto"/>
            <w:noWrap/>
            <w:vAlign w:val="center"/>
            <w:hideMark/>
          </w:tcPr>
          <w:p w14:paraId="10E758CB" w14:textId="77777777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ASA class</w:t>
            </w:r>
          </w:p>
        </w:tc>
        <w:tc>
          <w:tcPr>
            <w:tcW w:w="1961" w:type="dxa"/>
            <w:shd w:val="clear" w:color="auto" w:fill="auto"/>
            <w:noWrap/>
            <w:vAlign w:val="center"/>
            <w:hideMark/>
          </w:tcPr>
          <w:p w14:paraId="16462024" w14:textId="57E067AA" w:rsidR="009074E4" w:rsidRPr="00B23CD0" w:rsidRDefault="00DC4FB8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4.09(2.12~7.89)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14:paraId="1B4BC7FE" w14:textId="51EF1A34" w:rsidR="009074E4" w:rsidRPr="00B23CD0" w:rsidRDefault="00DC4FB8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4544169E" w14:textId="2FAE495D" w:rsidR="009074E4" w:rsidRPr="00B23CD0" w:rsidRDefault="00DC4FB8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 (1.06~4.58)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0247FD7" w14:textId="6F4FA92F" w:rsidR="009074E4" w:rsidRPr="00B23CD0" w:rsidRDefault="009074E4" w:rsidP="009074E4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</w:t>
            </w:r>
            <w:r w:rsidR="00DC4FB8" w:rsidRPr="00B23CD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</w:tbl>
    <w:p w14:paraId="6012F136" w14:textId="115475E0" w:rsidR="00E572C6" w:rsidRPr="00B23CD0" w:rsidRDefault="001F6B90" w:rsidP="00662F38">
      <w:pPr>
        <w:rPr>
          <w:rFonts w:ascii="Times New Roman" w:hAnsi="Times New Roman" w:cs="Times New Roman"/>
          <w:sz w:val="24"/>
          <w:szCs w:val="24"/>
        </w:rPr>
      </w:pPr>
      <w:r w:rsidRPr="00B23CD0">
        <w:rPr>
          <w:rFonts w:ascii="Times New Roman" w:hAnsi="Times New Roman" w:cs="Times New Roman"/>
          <w:sz w:val="24"/>
          <w:szCs w:val="24"/>
        </w:rPr>
        <w:t>Preoperative risk factors of respiratory complications (logistic regression) with sarcopenia analyzed as a continuous variable</w:t>
      </w:r>
    </w:p>
    <w:bookmarkEnd w:id="1"/>
    <w:p w14:paraId="2286851D" w14:textId="5B77497F" w:rsidR="000D5AB6" w:rsidRPr="00DD2730" w:rsidRDefault="000D5AB6" w:rsidP="00DC41BF">
      <w:pPr>
        <w:rPr>
          <w:rFonts w:ascii="Arial" w:hAnsi="Arial" w:cs="Arial"/>
          <w:sz w:val="24"/>
          <w:szCs w:val="24"/>
        </w:rPr>
      </w:pPr>
    </w:p>
    <w:tbl>
      <w:tblPr>
        <w:tblW w:w="7825" w:type="dxa"/>
        <w:tblLook w:val="04A0" w:firstRow="1" w:lastRow="0" w:firstColumn="1" w:lastColumn="0" w:noHBand="0" w:noVBand="1"/>
      </w:tblPr>
      <w:tblGrid>
        <w:gridCol w:w="7825"/>
      </w:tblGrid>
      <w:tr w:rsidR="00564F8D" w:rsidRPr="000C50F0" w14:paraId="657D890F" w14:textId="77777777" w:rsidTr="00B0169D">
        <w:trPr>
          <w:trHeight w:val="280"/>
        </w:trPr>
        <w:tc>
          <w:tcPr>
            <w:tcW w:w="7825" w:type="dxa"/>
            <w:shd w:val="clear" w:color="auto" w:fill="auto"/>
            <w:noWrap/>
            <w:vAlign w:val="center"/>
          </w:tcPr>
          <w:p w14:paraId="7A76FAFE" w14:textId="77777777" w:rsidR="00564F8D" w:rsidRPr="000C50F0" w:rsidRDefault="00564F8D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3D7126E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48DE737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EBA1790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E2258CC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94681BF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9BCB251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7FAB386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451140F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77D5FA8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6F7B7F1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7D80D96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B785A10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23D04E6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693FA62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0238B83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94B21E8" w14:textId="77777777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A3F3267" w14:textId="4CF50066" w:rsidR="00B23CD0" w:rsidRPr="000C50F0" w:rsidRDefault="00B23CD0" w:rsidP="00DC41BF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Table </w:t>
            </w:r>
            <w:proofErr w:type="gramStart"/>
            <w:r w:rsidRPr="000C5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3.</w:t>
            </w:r>
            <w:r w:rsidRPr="000C50F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Perioperative</w:t>
            </w:r>
            <w:proofErr w:type="gramEnd"/>
            <w:r w:rsidRPr="000C50F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Risk Factors of Major morbidity</w:t>
            </w:r>
          </w:p>
        </w:tc>
      </w:tr>
    </w:tbl>
    <w:tbl>
      <w:tblPr>
        <w:tblpPr w:leftFromText="180" w:rightFromText="180" w:vertAnchor="text" w:horzAnchor="margin" w:tblpY="307"/>
        <w:tblW w:w="9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2421"/>
        <w:gridCol w:w="1282"/>
        <w:gridCol w:w="2420"/>
        <w:gridCol w:w="1282"/>
      </w:tblGrid>
      <w:tr w:rsidR="00662F38" w:rsidRPr="000C50F0" w14:paraId="6536FC2C" w14:textId="77777777" w:rsidTr="009074E4">
        <w:trPr>
          <w:trHeight w:val="290"/>
        </w:trPr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9F4F9" w14:textId="77777777" w:rsidR="00662F38" w:rsidRPr="000C50F0" w:rsidRDefault="00662F38" w:rsidP="00F93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7DC4E" w14:textId="77777777" w:rsidR="00662F38" w:rsidRPr="000C50F0" w:rsidRDefault="00662F38" w:rsidP="00F9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Univariate analysis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B9319" w14:textId="77777777" w:rsidR="00662F38" w:rsidRPr="000C50F0" w:rsidRDefault="00662F38" w:rsidP="00F9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Multivariable analysis</w:t>
            </w:r>
          </w:p>
        </w:tc>
      </w:tr>
      <w:tr w:rsidR="00662F38" w:rsidRPr="000C50F0" w14:paraId="163D125B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518E0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80AA3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OR_95CI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CF113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P_value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92212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adj.OR</w:t>
            </w:r>
            <w:proofErr w:type="gramEnd"/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_95CI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CE0E9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adj.P</w:t>
            </w:r>
            <w:proofErr w:type="gramEnd"/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_value</w:t>
            </w:r>
            <w:proofErr w:type="spellEnd"/>
          </w:p>
        </w:tc>
      </w:tr>
      <w:tr w:rsidR="00662F38" w:rsidRPr="000C50F0" w14:paraId="703EB2F9" w14:textId="77777777" w:rsidTr="009074E4">
        <w:trPr>
          <w:trHeight w:val="290"/>
        </w:trPr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5DA04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9A4B1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0.97 (0.89~1.06)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000F4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164A4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E8C72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52E00E28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4F830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21B7C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 (1.02~1.13)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539E9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BA5FE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 (1.01~1.15)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BCEF9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662F38" w:rsidRPr="000C50F0" w14:paraId="74044CA6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BFD5A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36A52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1.37 (0.75~2.52)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292C0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0.302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483C1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F38D6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5C454F5F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D6427" w14:textId="3B4F441C" w:rsidR="00662F38" w:rsidRPr="000C50F0" w:rsidRDefault="00F07B0C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Hemoglobin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82315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0.99 (0.97~1.01)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69A38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0.203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73C06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67863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7E243AF6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2CE72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Albumin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6CA94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0.96 (0.89~1.04)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6371A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0.325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CC826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71C44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684D6C4D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6DC8A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LVEF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766A2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0.96 (0.92~1)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94026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ECFD7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 (0.94~1.03)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8435F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0.385</w:t>
            </w:r>
          </w:p>
        </w:tc>
      </w:tr>
      <w:tr w:rsidR="00662F38" w:rsidRPr="000C50F0" w14:paraId="1427A414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0A92D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FEV1/FVC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71012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0.99 (0.97~1.02)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04B99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0E3E1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30A86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565D1D8C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E4E3C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Stroke/TIA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C2BC3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 (0.49~1.52)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7BB1E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0.605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26197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6A2B6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1DC80A8A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3603F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0294E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0.83 (0.39~1.77)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D55B3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0.635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D8EFE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36D62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307A2DE7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923FB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61179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5.16 (2.02~13.22)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93F20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78551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4.14 (1.33~12.89)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25455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662F38" w:rsidRPr="000C50F0" w14:paraId="33CD4BC2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FB568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F435A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 (0.51~1.9)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7B51B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B8561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8B966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55221496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012D0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E9E63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 (0.75~2.34)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F1A39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0.328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DE9E1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2292B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1EB06A50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A0A7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ASA class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BD833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 (1.04~4.22)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1D279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463C5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 (0.49~2.77)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4410C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0.736</w:t>
            </w:r>
          </w:p>
        </w:tc>
      </w:tr>
      <w:tr w:rsidR="00662F38" w:rsidRPr="000C50F0" w14:paraId="2FD81BC3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B49C3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NYHA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9C1B8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 (0.71~2.05)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5756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82727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2E3BF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1599218B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DC79B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Sarcopenia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F4EE3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3.07 (1.45~6.5)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2428B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F8D83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2.15 (0.9~5.12)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4AB37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0.083</w:t>
            </w:r>
          </w:p>
        </w:tc>
      </w:tr>
      <w:tr w:rsidR="00662F38" w:rsidRPr="000C50F0" w14:paraId="0C68D6E4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88CB1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2" w:name="OLE_LINK4"/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Time of operation</w:t>
            </w:r>
            <w:bookmarkEnd w:id="2"/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A28D0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 (0.98~1.45)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C641D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9A15A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FB3FE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0C5E9C0F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B2DC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Cross-clamp time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26715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 (1~1.01)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95D34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98628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C8672" w14:textId="77777777" w:rsidR="00662F38" w:rsidRPr="000C50F0" w:rsidRDefault="00662F38" w:rsidP="00F93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F38" w:rsidRPr="000C50F0" w14:paraId="0E5110FF" w14:textId="77777777" w:rsidTr="009074E4">
        <w:trPr>
          <w:trHeight w:val="290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59A5B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Bypass time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F63A9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 (1~1.01)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F129F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A61DC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 (1~1.01)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917C1" w14:textId="77777777" w:rsidR="00662F38" w:rsidRPr="000C50F0" w:rsidRDefault="00662F38" w:rsidP="00F931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C50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0.021</w:t>
            </w:r>
          </w:p>
        </w:tc>
      </w:tr>
    </w:tbl>
    <w:p w14:paraId="5A7C667C" w14:textId="71BBDB3C" w:rsidR="00F07B0C" w:rsidRPr="000C50F0" w:rsidRDefault="004C61D4" w:rsidP="00F07B0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C50F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BMI=Body mass index;</w:t>
      </w:r>
      <w:r w:rsidRPr="000C50F0">
        <w:rPr>
          <w:rFonts w:ascii="Times New Roman" w:eastAsia="宋体" w:hAnsi="Times New Roman" w:cs="Times New Roman"/>
          <w:sz w:val="24"/>
          <w:szCs w:val="24"/>
        </w:rPr>
        <w:t xml:space="preserve"> ASA=American Society of </w:t>
      </w:r>
      <w:proofErr w:type="spellStart"/>
      <w:proofErr w:type="gramStart"/>
      <w:r w:rsidRPr="000C50F0">
        <w:rPr>
          <w:rFonts w:ascii="Times New Roman" w:eastAsia="宋体" w:hAnsi="Times New Roman" w:cs="Times New Roman"/>
          <w:sz w:val="24"/>
          <w:szCs w:val="24"/>
        </w:rPr>
        <w:t>Anesthesiologists;NYHA</w:t>
      </w:r>
      <w:proofErr w:type="spellEnd"/>
      <w:proofErr w:type="gramEnd"/>
      <w:r w:rsidRPr="000C50F0">
        <w:rPr>
          <w:rFonts w:ascii="Times New Roman" w:eastAsia="宋体" w:hAnsi="Times New Roman" w:cs="Times New Roman"/>
          <w:sz w:val="24"/>
          <w:szCs w:val="24"/>
        </w:rPr>
        <w:t xml:space="preserve">=New York Heart </w:t>
      </w:r>
      <w:proofErr w:type="spellStart"/>
      <w:r w:rsidRPr="000C50F0">
        <w:rPr>
          <w:rFonts w:ascii="Times New Roman" w:eastAsia="宋体" w:hAnsi="Times New Roman" w:cs="Times New Roman"/>
          <w:sz w:val="24"/>
          <w:szCs w:val="24"/>
        </w:rPr>
        <w:t>Association;</w:t>
      </w:r>
      <w:r w:rsidRPr="000C50F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TIA</w:t>
      </w:r>
      <w:proofErr w:type="spellEnd"/>
      <w:r w:rsidRPr="000C50F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=transient ischemic attacks;</w:t>
      </w:r>
      <w:r w:rsidRPr="000C50F0">
        <w:rPr>
          <w:rFonts w:ascii="Times New Roman" w:eastAsia="宋体" w:hAnsi="Times New Roman" w:cs="Times New Roman"/>
          <w:sz w:val="24"/>
          <w:szCs w:val="24"/>
        </w:rPr>
        <w:t xml:space="preserve"> MI=myocardial </w:t>
      </w:r>
      <w:proofErr w:type="spellStart"/>
      <w:r w:rsidRPr="000C50F0">
        <w:rPr>
          <w:rFonts w:ascii="Times New Roman" w:eastAsia="宋体" w:hAnsi="Times New Roman" w:cs="Times New Roman"/>
          <w:sz w:val="24"/>
          <w:szCs w:val="24"/>
        </w:rPr>
        <w:t>infarction;</w:t>
      </w:r>
      <w:r w:rsidRPr="000C50F0">
        <w:rPr>
          <w:rFonts w:ascii="Times New Roman" w:hAnsi="Times New Roman" w:cs="Times New Roman"/>
          <w:sz w:val="24"/>
          <w:szCs w:val="24"/>
        </w:rPr>
        <w:t>AF</w:t>
      </w:r>
      <w:proofErr w:type="spellEnd"/>
      <w:r w:rsidRPr="000C50F0">
        <w:rPr>
          <w:rFonts w:ascii="Times New Roman" w:hAnsi="Times New Roman" w:cs="Times New Roman"/>
          <w:sz w:val="24"/>
          <w:szCs w:val="24"/>
        </w:rPr>
        <w:t>=</w:t>
      </w:r>
      <w:r w:rsidRPr="000C50F0">
        <w:rPr>
          <w:rFonts w:ascii="Times New Roman" w:eastAsia="宋体" w:hAnsi="Times New Roman" w:cs="Times New Roman"/>
          <w:sz w:val="24"/>
          <w:szCs w:val="24"/>
        </w:rPr>
        <w:t>atrial fibrillation;</w:t>
      </w:r>
      <w:r w:rsidRPr="000C50F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LVEF=left ventricular ejection fraction; </w:t>
      </w:r>
      <w:r w:rsidR="00F07B0C" w:rsidRPr="000C50F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FVC</w:t>
      </w:r>
      <w:r w:rsidR="00F07B0C" w:rsidRPr="000C50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=forced vital capacity;FEV</w:t>
      </w:r>
      <w:r w:rsidR="00F07B0C" w:rsidRPr="000C50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1</w:t>
      </w:r>
      <w:r w:rsidR="00F07B0C" w:rsidRPr="000C50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=Forced Expiratory Volume In 1s;SMI=</w:t>
      </w:r>
      <w:r w:rsidR="00F07B0C" w:rsidRPr="000C50F0">
        <w:rPr>
          <w:rFonts w:ascii="Times New Roman" w:hAnsi="Times New Roman" w:cs="Times New Roman"/>
          <w:sz w:val="24"/>
          <w:szCs w:val="24"/>
        </w:rPr>
        <w:t xml:space="preserve"> </w:t>
      </w:r>
      <w:r w:rsidR="00F07B0C" w:rsidRPr="000C50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Skeletal Muscle Index</w:t>
      </w:r>
    </w:p>
    <w:p w14:paraId="25C61316" w14:textId="76E72A8D" w:rsidR="008402A9" w:rsidRDefault="008402A9" w:rsidP="00662F38">
      <w:pPr>
        <w:rPr>
          <w:rFonts w:ascii="Arial" w:hAnsi="Arial" w:cs="Arial"/>
          <w:sz w:val="20"/>
          <w:szCs w:val="20"/>
        </w:rPr>
      </w:pPr>
    </w:p>
    <w:p w14:paraId="61DAD3E8" w14:textId="77777777" w:rsidR="0045780E" w:rsidRPr="00662F38" w:rsidRDefault="0045780E" w:rsidP="00662F38">
      <w:pPr>
        <w:rPr>
          <w:rFonts w:ascii="Arial" w:hAnsi="Arial" w:cs="Arial"/>
          <w:sz w:val="20"/>
          <w:szCs w:val="20"/>
        </w:rPr>
      </w:pPr>
    </w:p>
    <w:sectPr w:rsidR="0045780E" w:rsidRPr="00662F38" w:rsidSect="000F59CF">
      <w:pgSz w:w="12240" w:h="15840"/>
      <w:pgMar w:top="1701" w:right="1701" w:bottom="1701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D0304" w14:textId="77777777" w:rsidR="00D2085E" w:rsidRDefault="00D2085E" w:rsidP="00204407">
      <w:pPr>
        <w:spacing w:line="240" w:lineRule="auto"/>
      </w:pPr>
      <w:r>
        <w:separator/>
      </w:r>
    </w:p>
  </w:endnote>
  <w:endnote w:type="continuationSeparator" w:id="0">
    <w:p w14:paraId="07347246" w14:textId="77777777" w:rsidR="00D2085E" w:rsidRDefault="00D2085E" w:rsidP="00204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0E06D" w14:textId="77777777" w:rsidR="00D2085E" w:rsidRDefault="00D2085E" w:rsidP="00204407">
      <w:pPr>
        <w:spacing w:line="240" w:lineRule="auto"/>
      </w:pPr>
      <w:r>
        <w:separator/>
      </w:r>
    </w:p>
  </w:footnote>
  <w:footnote w:type="continuationSeparator" w:id="0">
    <w:p w14:paraId="5CC1A410" w14:textId="77777777" w:rsidR="00D2085E" w:rsidRDefault="00D2085E" w:rsidP="002044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54"/>
    <w:rsid w:val="0000669C"/>
    <w:rsid w:val="0002565D"/>
    <w:rsid w:val="00057B3C"/>
    <w:rsid w:val="000750B1"/>
    <w:rsid w:val="000832F3"/>
    <w:rsid w:val="000A121F"/>
    <w:rsid w:val="000C50F0"/>
    <w:rsid w:val="000D5AB6"/>
    <w:rsid w:val="000F0C8B"/>
    <w:rsid w:val="000F59CF"/>
    <w:rsid w:val="00137739"/>
    <w:rsid w:val="001420FF"/>
    <w:rsid w:val="001A0F05"/>
    <w:rsid w:val="001E2137"/>
    <w:rsid w:val="001F6B90"/>
    <w:rsid w:val="00204407"/>
    <w:rsid w:val="0023136E"/>
    <w:rsid w:val="00253A3D"/>
    <w:rsid w:val="00264468"/>
    <w:rsid w:val="00297EB9"/>
    <w:rsid w:val="002A6FA1"/>
    <w:rsid w:val="002B16D8"/>
    <w:rsid w:val="00301AD5"/>
    <w:rsid w:val="00326783"/>
    <w:rsid w:val="0033738B"/>
    <w:rsid w:val="00357816"/>
    <w:rsid w:val="003868A0"/>
    <w:rsid w:val="004538AE"/>
    <w:rsid w:val="0045780E"/>
    <w:rsid w:val="004C61D4"/>
    <w:rsid w:val="004F0021"/>
    <w:rsid w:val="004F2F42"/>
    <w:rsid w:val="0051258A"/>
    <w:rsid w:val="00564F8D"/>
    <w:rsid w:val="00586D2B"/>
    <w:rsid w:val="005C73A4"/>
    <w:rsid w:val="005F0074"/>
    <w:rsid w:val="00623786"/>
    <w:rsid w:val="006512A5"/>
    <w:rsid w:val="00662F38"/>
    <w:rsid w:val="006736F3"/>
    <w:rsid w:val="006902E9"/>
    <w:rsid w:val="006C3E8B"/>
    <w:rsid w:val="006E4235"/>
    <w:rsid w:val="006F3BCD"/>
    <w:rsid w:val="00736942"/>
    <w:rsid w:val="007C5F1A"/>
    <w:rsid w:val="007E0CE9"/>
    <w:rsid w:val="00800A8C"/>
    <w:rsid w:val="00802764"/>
    <w:rsid w:val="00832FE4"/>
    <w:rsid w:val="008402A9"/>
    <w:rsid w:val="00847E09"/>
    <w:rsid w:val="008609C3"/>
    <w:rsid w:val="0087129D"/>
    <w:rsid w:val="008740B7"/>
    <w:rsid w:val="008914DB"/>
    <w:rsid w:val="009074E4"/>
    <w:rsid w:val="00911C32"/>
    <w:rsid w:val="009367E2"/>
    <w:rsid w:val="00971D5B"/>
    <w:rsid w:val="0098786E"/>
    <w:rsid w:val="009D6F0A"/>
    <w:rsid w:val="009E3112"/>
    <w:rsid w:val="00AC7F79"/>
    <w:rsid w:val="00AE7D13"/>
    <w:rsid w:val="00B011A0"/>
    <w:rsid w:val="00B0169D"/>
    <w:rsid w:val="00B15774"/>
    <w:rsid w:val="00B23CD0"/>
    <w:rsid w:val="00B552DB"/>
    <w:rsid w:val="00B72B63"/>
    <w:rsid w:val="00B75055"/>
    <w:rsid w:val="00BC4A02"/>
    <w:rsid w:val="00BC6C75"/>
    <w:rsid w:val="00C261F2"/>
    <w:rsid w:val="00C35A93"/>
    <w:rsid w:val="00C826D3"/>
    <w:rsid w:val="00C85E64"/>
    <w:rsid w:val="00CF2800"/>
    <w:rsid w:val="00D17BB3"/>
    <w:rsid w:val="00D2085E"/>
    <w:rsid w:val="00D574B9"/>
    <w:rsid w:val="00DB0BD4"/>
    <w:rsid w:val="00DC41BF"/>
    <w:rsid w:val="00DC4FB8"/>
    <w:rsid w:val="00DD2730"/>
    <w:rsid w:val="00E068C5"/>
    <w:rsid w:val="00E140A7"/>
    <w:rsid w:val="00E43DFA"/>
    <w:rsid w:val="00E572C6"/>
    <w:rsid w:val="00E62691"/>
    <w:rsid w:val="00E83D02"/>
    <w:rsid w:val="00EC50D1"/>
    <w:rsid w:val="00F07B0C"/>
    <w:rsid w:val="00F12954"/>
    <w:rsid w:val="00F32D8B"/>
    <w:rsid w:val="00FB6F28"/>
    <w:rsid w:val="00FD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60095"/>
  <w15:chartTrackingRefBased/>
  <w15:docId w15:val="{3752D4F8-1D26-48F2-9283-D10646E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0" w:firstLine="0"/>
    </w:pPr>
  </w:style>
  <w:style w:type="paragraph" w:styleId="2">
    <w:name w:val="heading 2"/>
    <w:basedOn w:val="a"/>
    <w:link w:val="20"/>
    <w:uiPriority w:val="9"/>
    <w:qFormat/>
    <w:rsid w:val="004538AE"/>
    <w:pPr>
      <w:spacing w:before="240" w:after="144" w:line="240" w:lineRule="auto"/>
      <w:ind w:left="120"/>
      <w:outlineLvl w:val="1"/>
    </w:pPr>
    <w:rPr>
      <w:rFonts w:ascii="宋体" w:eastAsia="宋体" w:hAnsi="宋体" w:cs="宋体"/>
      <w:color w:val="000066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44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440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440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538AE"/>
    <w:pPr>
      <w:spacing w:line="240" w:lineRule="auto"/>
    </w:pPr>
    <w:rPr>
      <w:rFonts w:ascii="Arial" w:eastAsia="宋体" w:hAnsi="Arial" w:cs="Arial"/>
      <w:kern w:val="0"/>
      <w:sz w:val="20"/>
      <w:szCs w:val="20"/>
    </w:rPr>
  </w:style>
  <w:style w:type="paragraph" w:customStyle="1" w:styleId="small">
    <w:name w:val="small"/>
    <w:basedOn w:val="a"/>
    <w:rsid w:val="004538AE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2"/>
    </w:rPr>
  </w:style>
  <w:style w:type="character" w:customStyle="1" w:styleId="normal1">
    <w:name w:val="normal1"/>
    <w:basedOn w:val="a0"/>
    <w:rsid w:val="004538AE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a0"/>
    <w:rsid w:val="004538AE"/>
    <w:rPr>
      <w:color w:val="000080"/>
    </w:rPr>
  </w:style>
  <w:style w:type="character" w:customStyle="1" w:styleId="20">
    <w:name w:val="标题 2 字符"/>
    <w:basedOn w:val="a0"/>
    <w:link w:val="2"/>
    <w:uiPriority w:val="9"/>
    <w:rsid w:val="004538AE"/>
    <w:rPr>
      <w:rFonts w:ascii="宋体" w:eastAsia="宋体" w:hAnsi="宋体" w:cs="宋体"/>
      <w:color w:val="000066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6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光磊</dc:creator>
  <cp:keywords/>
  <dc:description/>
  <cp:lastModifiedBy>范 光磊</cp:lastModifiedBy>
  <cp:revision>99</cp:revision>
  <dcterms:created xsi:type="dcterms:W3CDTF">2023-05-07T07:54:00Z</dcterms:created>
  <dcterms:modified xsi:type="dcterms:W3CDTF">2023-08-15T13:40:00Z</dcterms:modified>
</cp:coreProperties>
</file>