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3619B" w14:textId="77777777" w:rsidR="009A5966" w:rsidRPr="00792F97" w:rsidRDefault="009A5966" w:rsidP="009A5966">
      <w:pPr>
        <w:pStyle w:val="Heading1"/>
      </w:pPr>
      <w:r w:rsidRPr="00792F97">
        <w:t>Supplementary information</w:t>
      </w:r>
    </w:p>
    <w:p w14:paraId="3644721E"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Table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Supplementary_Table \* ARABIC </w:instrText>
      </w:r>
      <w:r w:rsidRPr="00792F97">
        <w:rPr>
          <w:rFonts w:cstheme="minorBidi"/>
          <w:b/>
          <w:bCs/>
          <w:color w:val="auto"/>
          <w:sz w:val="22"/>
          <w:szCs w:val="22"/>
        </w:rPr>
        <w:fldChar w:fldCharType="separate"/>
      </w:r>
      <w:r>
        <w:rPr>
          <w:rFonts w:cstheme="minorBidi"/>
          <w:b/>
          <w:bCs/>
          <w:noProof/>
          <w:color w:val="auto"/>
          <w:sz w:val="22"/>
          <w:szCs w:val="22"/>
        </w:rPr>
        <w:t>1</w:t>
      </w:r>
      <w:r w:rsidRPr="00792F97">
        <w:rPr>
          <w:rFonts w:cstheme="minorBidi"/>
          <w:b/>
          <w:bCs/>
          <w:color w:val="auto"/>
          <w:sz w:val="22"/>
          <w:szCs w:val="22"/>
        </w:rPr>
        <w:fldChar w:fldCharType="end"/>
      </w:r>
      <w:r w:rsidRPr="00792F97">
        <w:rPr>
          <w:rFonts w:cstheme="minorBidi"/>
          <w:b/>
          <w:bCs/>
          <w:color w:val="auto"/>
          <w:sz w:val="22"/>
          <w:szCs w:val="22"/>
        </w:rPr>
        <w:t xml:space="preserve">: A full table containing details of viruses identified during this study, and the nematode transcriptomes analysed. </w:t>
      </w:r>
      <w:r w:rsidRPr="00792F97">
        <w:rPr>
          <w:rFonts w:cstheme="minorBidi"/>
          <w:color w:val="auto"/>
          <w:sz w:val="22"/>
          <w:szCs w:val="22"/>
        </w:rPr>
        <w:t>This includes details of top BLAST hits for the different viruses, as well as information on the study that the transcriptome dataset came from. This includes sample preparation and processing methods, as well as where the parasite material was derived from.</w:t>
      </w:r>
    </w:p>
    <w:p w14:paraId="7ADAB792"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Table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Supplementary_Table \* ARABIC </w:instrText>
      </w:r>
      <w:r w:rsidRPr="00792F97">
        <w:rPr>
          <w:rFonts w:cstheme="minorBidi"/>
          <w:b/>
          <w:bCs/>
          <w:color w:val="auto"/>
          <w:sz w:val="22"/>
          <w:szCs w:val="22"/>
        </w:rPr>
        <w:fldChar w:fldCharType="separate"/>
      </w:r>
      <w:r>
        <w:rPr>
          <w:rFonts w:cstheme="minorBidi"/>
          <w:b/>
          <w:bCs/>
          <w:noProof/>
          <w:color w:val="auto"/>
          <w:sz w:val="22"/>
          <w:szCs w:val="22"/>
        </w:rPr>
        <w:t>2</w:t>
      </w:r>
      <w:r w:rsidRPr="00792F97">
        <w:rPr>
          <w:rFonts w:cstheme="minorBidi"/>
          <w:b/>
          <w:bCs/>
          <w:color w:val="auto"/>
          <w:sz w:val="22"/>
          <w:szCs w:val="22"/>
        </w:rPr>
        <w:fldChar w:fldCharType="end"/>
      </w:r>
      <w:r w:rsidRPr="00792F97">
        <w:rPr>
          <w:rFonts w:cstheme="minorBidi"/>
          <w:b/>
          <w:bCs/>
          <w:color w:val="auto"/>
          <w:sz w:val="22"/>
          <w:szCs w:val="22"/>
        </w:rPr>
        <w:t>: Primer and FISH probe sequences used during this study for BMRV1 and OVRV1.</w:t>
      </w:r>
    </w:p>
    <w:p w14:paraId="33C1519A"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Table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Supplementary_Table \* ARABIC </w:instrText>
      </w:r>
      <w:r w:rsidRPr="00792F97">
        <w:rPr>
          <w:rFonts w:cstheme="minorBidi"/>
          <w:b/>
          <w:bCs/>
          <w:color w:val="auto"/>
          <w:sz w:val="22"/>
          <w:szCs w:val="22"/>
        </w:rPr>
        <w:fldChar w:fldCharType="separate"/>
      </w:r>
      <w:r>
        <w:rPr>
          <w:rFonts w:cstheme="minorBidi"/>
          <w:b/>
          <w:bCs/>
          <w:noProof/>
          <w:color w:val="auto"/>
          <w:sz w:val="22"/>
          <w:szCs w:val="22"/>
        </w:rPr>
        <w:t>3</w:t>
      </w:r>
      <w:r w:rsidRPr="00792F97">
        <w:rPr>
          <w:rFonts w:cstheme="minorBidi"/>
          <w:b/>
          <w:bCs/>
          <w:color w:val="auto"/>
          <w:sz w:val="22"/>
          <w:szCs w:val="22"/>
        </w:rPr>
        <w:fldChar w:fldCharType="end"/>
      </w:r>
      <w:r w:rsidRPr="00792F97">
        <w:rPr>
          <w:rFonts w:cstheme="minorBidi"/>
          <w:b/>
          <w:bCs/>
          <w:color w:val="auto"/>
          <w:sz w:val="22"/>
          <w:szCs w:val="22"/>
        </w:rPr>
        <w:t xml:space="preserve">: Details of O. volvulus parasite sample collection, storage and pooling from Cameroon and Ghana. </w:t>
      </w:r>
      <w:r w:rsidRPr="00792F97">
        <w:rPr>
          <w:rFonts w:cstheme="minorBidi"/>
          <w:color w:val="auto"/>
          <w:sz w:val="22"/>
          <w:szCs w:val="22"/>
        </w:rPr>
        <w:t>These samples were used for viral metagenomics to confirm the presence of OVRV1 from parasite material from a different source.</w:t>
      </w:r>
    </w:p>
    <w:p w14:paraId="1A645AA3"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Figure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Supplementary_Figure \* ARABIC </w:instrText>
      </w:r>
      <w:r w:rsidRPr="00792F97">
        <w:rPr>
          <w:rFonts w:cstheme="minorBidi"/>
          <w:b/>
          <w:bCs/>
          <w:color w:val="auto"/>
          <w:sz w:val="22"/>
          <w:szCs w:val="22"/>
        </w:rPr>
        <w:fldChar w:fldCharType="separate"/>
      </w:r>
      <w:r>
        <w:rPr>
          <w:rFonts w:cstheme="minorBidi"/>
          <w:b/>
          <w:bCs/>
          <w:noProof/>
          <w:color w:val="auto"/>
          <w:sz w:val="22"/>
          <w:szCs w:val="22"/>
        </w:rPr>
        <w:t>1</w:t>
      </w:r>
      <w:r w:rsidRPr="00792F97">
        <w:rPr>
          <w:rFonts w:cstheme="minorBidi"/>
          <w:b/>
          <w:bCs/>
          <w:color w:val="auto"/>
          <w:sz w:val="22"/>
          <w:szCs w:val="22"/>
        </w:rPr>
        <w:fldChar w:fldCharType="end"/>
      </w:r>
      <w:r w:rsidRPr="00792F97">
        <w:rPr>
          <w:rFonts w:cstheme="minorBidi"/>
          <w:b/>
          <w:bCs/>
          <w:color w:val="auto"/>
          <w:sz w:val="22"/>
          <w:szCs w:val="22"/>
        </w:rPr>
        <w:t xml:space="preserve">: Alignment of the different strains of OVRV1, derived from </w:t>
      </w:r>
      <w:r w:rsidRPr="00792F97">
        <w:rPr>
          <w:rFonts w:cstheme="minorBidi"/>
          <w:b/>
          <w:bCs/>
          <w:i w:val="0"/>
          <w:iCs w:val="0"/>
          <w:color w:val="auto"/>
          <w:sz w:val="22"/>
          <w:szCs w:val="22"/>
        </w:rPr>
        <w:t>O. volvulus</w:t>
      </w:r>
      <w:r w:rsidRPr="00792F97">
        <w:rPr>
          <w:rFonts w:cstheme="minorBidi"/>
          <w:b/>
          <w:bCs/>
          <w:color w:val="auto"/>
          <w:sz w:val="22"/>
          <w:szCs w:val="22"/>
        </w:rPr>
        <w:t xml:space="preserve"> parasite material collected in Cameroon (1, ‘transcriptome’) and Ghana (3, ‘viral metagenomics’), and </w:t>
      </w:r>
      <w:r w:rsidRPr="00792F97">
        <w:rPr>
          <w:rFonts w:cstheme="minorBidi"/>
          <w:b/>
          <w:bCs/>
          <w:i w:val="0"/>
          <w:iCs w:val="0"/>
          <w:color w:val="auto"/>
          <w:sz w:val="22"/>
          <w:szCs w:val="22"/>
        </w:rPr>
        <w:t xml:space="preserve">O. </w:t>
      </w:r>
      <w:proofErr w:type="spellStart"/>
      <w:r w:rsidRPr="00792F97">
        <w:rPr>
          <w:rFonts w:cstheme="minorBidi"/>
          <w:b/>
          <w:bCs/>
          <w:i w:val="0"/>
          <w:iCs w:val="0"/>
          <w:color w:val="auto"/>
          <w:sz w:val="22"/>
          <w:szCs w:val="22"/>
        </w:rPr>
        <w:t>ochengi</w:t>
      </w:r>
      <w:proofErr w:type="spellEnd"/>
      <w:r w:rsidRPr="00792F97">
        <w:rPr>
          <w:rFonts w:cstheme="minorBidi"/>
          <w:b/>
          <w:bCs/>
          <w:color w:val="auto"/>
          <w:sz w:val="22"/>
          <w:szCs w:val="22"/>
        </w:rPr>
        <w:t xml:space="preserve"> parasite material collected in Cameroon (1, ‘transcriptome’).</w:t>
      </w:r>
    </w:p>
    <w:p w14:paraId="16F5E2F4"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Figure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Supplementary_Figure \* ARABIC </w:instrText>
      </w:r>
      <w:r w:rsidRPr="00792F97">
        <w:rPr>
          <w:rFonts w:cstheme="minorBidi"/>
          <w:b/>
          <w:bCs/>
          <w:color w:val="auto"/>
          <w:sz w:val="22"/>
          <w:szCs w:val="22"/>
        </w:rPr>
        <w:fldChar w:fldCharType="separate"/>
      </w:r>
      <w:r>
        <w:rPr>
          <w:rFonts w:cstheme="minorBidi"/>
          <w:b/>
          <w:bCs/>
          <w:noProof/>
          <w:color w:val="auto"/>
          <w:sz w:val="22"/>
          <w:szCs w:val="22"/>
        </w:rPr>
        <w:t>2</w:t>
      </w:r>
      <w:r w:rsidRPr="00792F97">
        <w:rPr>
          <w:rFonts w:cstheme="minorBidi"/>
          <w:b/>
          <w:bCs/>
          <w:color w:val="auto"/>
          <w:sz w:val="22"/>
          <w:szCs w:val="22"/>
        </w:rPr>
        <w:fldChar w:fldCharType="end"/>
      </w:r>
      <w:r w:rsidRPr="00792F97">
        <w:rPr>
          <w:rFonts w:cstheme="minorBidi"/>
          <w:b/>
          <w:bCs/>
          <w:color w:val="auto"/>
          <w:sz w:val="22"/>
          <w:szCs w:val="22"/>
        </w:rPr>
        <w:t xml:space="preserve">: Read alignment depths for OVRV1, derived from viral metagenomics of </w:t>
      </w:r>
      <w:r w:rsidRPr="00792F97">
        <w:rPr>
          <w:rFonts w:cstheme="minorBidi"/>
          <w:b/>
          <w:bCs/>
          <w:i w:val="0"/>
          <w:iCs w:val="0"/>
          <w:color w:val="auto"/>
          <w:sz w:val="22"/>
          <w:szCs w:val="22"/>
        </w:rPr>
        <w:t>O. volvulus</w:t>
      </w:r>
      <w:r w:rsidRPr="00792F97">
        <w:rPr>
          <w:rFonts w:cstheme="minorBidi"/>
          <w:b/>
          <w:bCs/>
          <w:color w:val="auto"/>
          <w:sz w:val="22"/>
          <w:szCs w:val="22"/>
        </w:rPr>
        <w:t xml:space="preserve"> parasite material collected from locations in Ghana and Cameroon. </w:t>
      </w:r>
      <w:r w:rsidRPr="00792F97">
        <w:rPr>
          <w:rFonts w:cstheme="minorBidi"/>
          <w:color w:val="auto"/>
          <w:sz w:val="22"/>
          <w:szCs w:val="22"/>
        </w:rPr>
        <w:t>For each graph, the x-axis represents positions in the respective virus genomes, and the y-axis represents the number of reads from the sequencing dataset used. Metadata on location and sampling included in the grey column on the right side of each graph.</w:t>
      </w:r>
    </w:p>
    <w:p w14:paraId="721065E8" w14:textId="77777777" w:rsidR="009A5966" w:rsidRPr="00D55C14"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Figure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Supplementary_Figure \* ARABIC </w:instrText>
      </w:r>
      <w:r w:rsidRPr="00792F97">
        <w:rPr>
          <w:rFonts w:cstheme="minorBidi"/>
          <w:b/>
          <w:bCs/>
          <w:color w:val="auto"/>
          <w:sz w:val="22"/>
          <w:szCs w:val="22"/>
        </w:rPr>
        <w:fldChar w:fldCharType="separate"/>
      </w:r>
      <w:r>
        <w:rPr>
          <w:rFonts w:cstheme="minorBidi"/>
          <w:b/>
          <w:bCs/>
          <w:noProof/>
          <w:color w:val="auto"/>
          <w:sz w:val="22"/>
          <w:szCs w:val="22"/>
        </w:rPr>
        <w:t>3</w:t>
      </w:r>
      <w:r w:rsidRPr="00792F97">
        <w:rPr>
          <w:rFonts w:cstheme="minorBidi"/>
          <w:b/>
          <w:bCs/>
          <w:color w:val="auto"/>
          <w:sz w:val="22"/>
          <w:szCs w:val="22"/>
        </w:rPr>
        <w:fldChar w:fldCharType="end"/>
      </w:r>
      <w:r w:rsidRPr="00792F97">
        <w:rPr>
          <w:rFonts w:cstheme="minorBidi"/>
          <w:b/>
          <w:bCs/>
          <w:color w:val="auto"/>
          <w:sz w:val="22"/>
          <w:szCs w:val="22"/>
        </w:rPr>
        <w:t xml:space="preserve">: Western blots of excretory-secretory products from adult </w:t>
      </w:r>
      <w:r w:rsidRPr="00792F97">
        <w:rPr>
          <w:rFonts w:cstheme="minorBidi"/>
          <w:b/>
          <w:bCs/>
          <w:i w:val="0"/>
          <w:iCs w:val="0"/>
          <w:color w:val="auto"/>
          <w:sz w:val="22"/>
          <w:szCs w:val="22"/>
        </w:rPr>
        <w:t xml:space="preserve">B. </w:t>
      </w:r>
      <w:proofErr w:type="spellStart"/>
      <w:r w:rsidRPr="00792F97">
        <w:rPr>
          <w:rFonts w:cstheme="minorBidi"/>
          <w:b/>
          <w:bCs/>
          <w:i w:val="0"/>
          <w:iCs w:val="0"/>
          <w:color w:val="auto"/>
          <w:sz w:val="22"/>
          <w:szCs w:val="22"/>
        </w:rPr>
        <w:t>malayi</w:t>
      </w:r>
      <w:proofErr w:type="spellEnd"/>
      <w:r w:rsidRPr="00792F97">
        <w:rPr>
          <w:rFonts w:cstheme="minorBidi"/>
          <w:b/>
          <w:bCs/>
          <w:i w:val="0"/>
          <w:iCs w:val="0"/>
          <w:color w:val="auto"/>
          <w:sz w:val="22"/>
          <w:szCs w:val="22"/>
        </w:rPr>
        <w:t xml:space="preserve"> </w:t>
      </w:r>
      <w:r w:rsidRPr="00D55C14">
        <w:rPr>
          <w:rFonts w:cstheme="minorBidi"/>
          <w:b/>
          <w:bCs/>
          <w:color w:val="auto"/>
          <w:sz w:val="22"/>
          <w:szCs w:val="22"/>
        </w:rPr>
        <w:t>nematodes incubated overnight in culture media, showing the presence of BMRV1 capsid proteins.</w:t>
      </w:r>
    </w:p>
    <w:p w14:paraId="7A22691E"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Figure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Supplementary_Figure \* ARABIC </w:instrText>
      </w:r>
      <w:r w:rsidRPr="00792F97">
        <w:rPr>
          <w:rFonts w:cstheme="minorBidi"/>
          <w:b/>
          <w:bCs/>
          <w:color w:val="auto"/>
          <w:sz w:val="22"/>
          <w:szCs w:val="22"/>
        </w:rPr>
        <w:fldChar w:fldCharType="separate"/>
      </w:r>
      <w:r>
        <w:rPr>
          <w:rFonts w:cstheme="minorBidi"/>
          <w:b/>
          <w:bCs/>
          <w:noProof/>
          <w:color w:val="auto"/>
          <w:sz w:val="22"/>
          <w:szCs w:val="22"/>
        </w:rPr>
        <w:t>4</w:t>
      </w:r>
      <w:r w:rsidRPr="00792F97">
        <w:rPr>
          <w:rFonts w:cstheme="minorBidi"/>
          <w:b/>
          <w:bCs/>
          <w:color w:val="auto"/>
          <w:sz w:val="22"/>
          <w:szCs w:val="22"/>
        </w:rPr>
        <w:fldChar w:fldCharType="end"/>
      </w:r>
      <w:r w:rsidRPr="00792F97">
        <w:rPr>
          <w:rFonts w:cstheme="minorBidi"/>
          <w:b/>
          <w:bCs/>
          <w:color w:val="auto"/>
          <w:sz w:val="22"/>
          <w:szCs w:val="22"/>
        </w:rPr>
        <w:t xml:space="preserve">: PCR of cDNA libraries made from </w:t>
      </w:r>
      <w:r w:rsidRPr="00792F97">
        <w:rPr>
          <w:rFonts w:cstheme="minorBidi"/>
          <w:b/>
          <w:bCs/>
          <w:i w:val="0"/>
          <w:iCs w:val="0"/>
          <w:color w:val="auto"/>
          <w:sz w:val="22"/>
          <w:szCs w:val="22"/>
        </w:rPr>
        <w:t>O. volvulus</w:t>
      </w:r>
      <w:r w:rsidRPr="00792F97">
        <w:rPr>
          <w:rFonts w:cstheme="minorBidi"/>
          <w:b/>
          <w:bCs/>
          <w:color w:val="auto"/>
          <w:sz w:val="22"/>
          <w:szCs w:val="22"/>
        </w:rPr>
        <w:t xml:space="preserve"> parasite material collected in Guatemala, </w:t>
      </w:r>
      <w:proofErr w:type="gramStart"/>
      <w:r w:rsidRPr="00792F97">
        <w:rPr>
          <w:rFonts w:cstheme="minorBidi"/>
          <w:b/>
          <w:bCs/>
          <w:color w:val="auto"/>
          <w:sz w:val="22"/>
          <w:szCs w:val="22"/>
        </w:rPr>
        <w:t>Cameroon</w:t>
      </w:r>
      <w:proofErr w:type="gramEnd"/>
      <w:r w:rsidRPr="00792F97">
        <w:rPr>
          <w:rFonts w:cstheme="minorBidi"/>
          <w:b/>
          <w:bCs/>
          <w:color w:val="auto"/>
          <w:sz w:val="22"/>
          <w:szCs w:val="22"/>
        </w:rPr>
        <w:t xml:space="preserve"> and Mali show presence of OVRV1.</w:t>
      </w:r>
    </w:p>
    <w:p w14:paraId="15279D36" w14:textId="77777777" w:rsidR="009A5966" w:rsidRPr="00792F97" w:rsidRDefault="009A5966" w:rsidP="009A5966">
      <w:pPr>
        <w:pStyle w:val="Caption"/>
        <w:rPr>
          <w:rFonts w:cstheme="minorBidi"/>
          <w:b/>
          <w:bCs/>
          <w:color w:val="auto"/>
          <w:sz w:val="22"/>
          <w:szCs w:val="22"/>
        </w:rPr>
      </w:pPr>
      <w:r w:rsidRPr="00792F97">
        <w:rPr>
          <w:rFonts w:cstheme="minorBidi"/>
          <w:b/>
          <w:bCs/>
          <w:color w:val="auto"/>
          <w:sz w:val="22"/>
          <w:szCs w:val="22"/>
        </w:rPr>
        <w:t xml:space="preserve">Supplementary Figure </w:t>
      </w:r>
      <w:r w:rsidRPr="00792F97">
        <w:rPr>
          <w:rFonts w:cstheme="minorBidi"/>
          <w:b/>
          <w:bCs/>
          <w:color w:val="auto"/>
          <w:sz w:val="22"/>
          <w:szCs w:val="22"/>
        </w:rPr>
        <w:fldChar w:fldCharType="begin"/>
      </w:r>
      <w:r w:rsidRPr="00792F97">
        <w:rPr>
          <w:rFonts w:cstheme="minorBidi"/>
          <w:b/>
          <w:bCs/>
          <w:color w:val="auto"/>
          <w:sz w:val="22"/>
          <w:szCs w:val="22"/>
        </w:rPr>
        <w:instrText xml:space="preserve"> SEQ Supplementary_Figure \* ARABIC </w:instrText>
      </w:r>
      <w:r w:rsidRPr="00792F97">
        <w:rPr>
          <w:rFonts w:cstheme="minorBidi"/>
          <w:b/>
          <w:bCs/>
          <w:color w:val="auto"/>
          <w:sz w:val="22"/>
          <w:szCs w:val="22"/>
        </w:rPr>
        <w:fldChar w:fldCharType="separate"/>
      </w:r>
      <w:r>
        <w:rPr>
          <w:rFonts w:cstheme="minorBidi"/>
          <w:b/>
          <w:bCs/>
          <w:noProof/>
          <w:color w:val="auto"/>
          <w:sz w:val="22"/>
          <w:szCs w:val="22"/>
        </w:rPr>
        <w:t>5</w:t>
      </w:r>
      <w:r w:rsidRPr="00792F97">
        <w:rPr>
          <w:rFonts w:cstheme="minorBidi"/>
          <w:b/>
          <w:bCs/>
          <w:color w:val="auto"/>
          <w:sz w:val="22"/>
          <w:szCs w:val="22"/>
        </w:rPr>
        <w:fldChar w:fldCharType="end"/>
      </w:r>
      <w:r w:rsidRPr="00792F97">
        <w:rPr>
          <w:rFonts w:cstheme="minorBidi"/>
          <w:b/>
          <w:bCs/>
          <w:color w:val="auto"/>
          <w:sz w:val="22"/>
          <w:szCs w:val="22"/>
        </w:rPr>
        <w:t xml:space="preserve">: Western blots of sera derived from four jirds infected with </w:t>
      </w:r>
      <w:r w:rsidRPr="00792F97">
        <w:rPr>
          <w:rFonts w:cstheme="minorBidi"/>
          <w:b/>
          <w:bCs/>
          <w:i w:val="0"/>
          <w:iCs w:val="0"/>
          <w:color w:val="auto"/>
          <w:sz w:val="22"/>
          <w:szCs w:val="22"/>
        </w:rPr>
        <w:t xml:space="preserve">B. </w:t>
      </w:r>
      <w:proofErr w:type="spellStart"/>
      <w:r w:rsidRPr="00792F97">
        <w:rPr>
          <w:rFonts w:cstheme="minorBidi"/>
          <w:b/>
          <w:bCs/>
          <w:i w:val="0"/>
          <w:iCs w:val="0"/>
          <w:color w:val="auto"/>
          <w:sz w:val="22"/>
          <w:szCs w:val="22"/>
        </w:rPr>
        <w:t>malayi</w:t>
      </w:r>
      <w:proofErr w:type="spellEnd"/>
      <w:r w:rsidRPr="00792F97">
        <w:rPr>
          <w:rFonts w:cstheme="minorBidi"/>
          <w:b/>
          <w:bCs/>
          <w:color w:val="auto"/>
          <w:sz w:val="22"/>
          <w:szCs w:val="22"/>
        </w:rPr>
        <w:t xml:space="preserve">, testing for the presence of antibodies against the BMRV1 capsid protein. </w:t>
      </w:r>
      <w:r w:rsidRPr="00792F97">
        <w:rPr>
          <w:rFonts w:cstheme="minorBidi"/>
          <w:color w:val="auto"/>
          <w:sz w:val="22"/>
          <w:szCs w:val="22"/>
        </w:rPr>
        <w:t xml:space="preserve">The serum used for these western blots is the same serum used to generate ELISA data for Figure 5A. Note how three out of the four jirds were </w:t>
      </w:r>
      <w:proofErr w:type="spellStart"/>
      <w:r w:rsidRPr="00792F97">
        <w:rPr>
          <w:rFonts w:cstheme="minorBidi"/>
          <w:color w:val="auto"/>
          <w:sz w:val="22"/>
          <w:szCs w:val="22"/>
        </w:rPr>
        <w:t>sero</w:t>
      </w:r>
      <w:proofErr w:type="spellEnd"/>
      <w:r w:rsidRPr="00792F97">
        <w:rPr>
          <w:rFonts w:cstheme="minorBidi"/>
          <w:color w:val="auto"/>
          <w:sz w:val="22"/>
          <w:szCs w:val="22"/>
        </w:rPr>
        <w:t>-positive for BMRV1 capsid antibodies based on Western blots.</w:t>
      </w:r>
    </w:p>
    <w:p w14:paraId="5723975C" w14:textId="2BC6D717" w:rsidR="001777A1" w:rsidRDefault="009A5966" w:rsidP="009A5966">
      <w:r w:rsidRPr="00792F97">
        <w:rPr>
          <w:rFonts w:cstheme="minorBidi"/>
          <w:b/>
          <w:bCs/>
          <w:szCs w:val="22"/>
        </w:rPr>
        <w:t xml:space="preserve">Supplementary Figure </w:t>
      </w:r>
      <w:r w:rsidRPr="00792F97">
        <w:rPr>
          <w:rFonts w:cstheme="minorBidi"/>
          <w:b/>
          <w:bCs/>
          <w:szCs w:val="22"/>
        </w:rPr>
        <w:fldChar w:fldCharType="begin"/>
      </w:r>
      <w:r w:rsidRPr="00792F97">
        <w:rPr>
          <w:rFonts w:cstheme="minorBidi"/>
          <w:b/>
          <w:bCs/>
          <w:szCs w:val="22"/>
        </w:rPr>
        <w:instrText xml:space="preserve"> SEQ Supplementary_Figure \* ARABIC </w:instrText>
      </w:r>
      <w:r w:rsidRPr="00792F97">
        <w:rPr>
          <w:rFonts w:cstheme="minorBidi"/>
          <w:b/>
          <w:bCs/>
          <w:szCs w:val="22"/>
        </w:rPr>
        <w:fldChar w:fldCharType="separate"/>
      </w:r>
      <w:r>
        <w:rPr>
          <w:rFonts w:cstheme="minorBidi"/>
          <w:b/>
          <w:bCs/>
          <w:noProof/>
          <w:szCs w:val="22"/>
        </w:rPr>
        <w:t>6</w:t>
      </w:r>
      <w:r w:rsidRPr="00792F97">
        <w:rPr>
          <w:rFonts w:cstheme="minorBidi"/>
          <w:b/>
          <w:bCs/>
          <w:szCs w:val="22"/>
        </w:rPr>
        <w:fldChar w:fldCharType="end"/>
      </w:r>
      <w:r w:rsidRPr="00792F97">
        <w:rPr>
          <w:rFonts w:cstheme="minorBidi"/>
          <w:b/>
          <w:bCs/>
          <w:szCs w:val="22"/>
        </w:rPr>
        <w:t xml:space="preserve">: Full phylogenetic trees of the </w:t>
      </w:r>
      <w:proofErr w:type="spellStart"/>
      <w:r w:rsidRPr="00792F97">
        <w:rPr>
          <w:rFonts w:cstheme="minorBidi"/>
          <w:b/>
          <w:bCs/>
          <w:szCs w:val="22"/>
        </w:rPr>
        <w:t>Mononegavirales</w:t>
      </w:r>
      <w:proofErr w:type="spellEnd"/>
      <w:r w:rsidRPr="00792F97">
        <w:rPr>
          <w:rFonts w:cstheme="minorBidi"/>
          <w:b/>
          <w:bCs/>
          <w:szCs w:val="22"/>
        </w:rPr>
        <w:t xml:space="preserve"> and Alpha-Type RNA viruses taken from a previous publication</w:t>
      </w:r>
      <w:r w:rsidRPr="00792F97">
        <w:rPr>
          <w:rFonts w:cstheme="minorBidi"/>
          <w:szCs w:val="22"/>
        </w:rPr>
        <w:fldChar w:fldCharType="begin" w:fldLock="1"/>
      </w:r>
      <w:r w:rsidRPr="00792F97">
        <w:rPr>
          <w:rFonts w:cstheme="minorBidi"/>
          <w:szCs w:val="22"/>
        </w:rPr>
        <w:instrText>ADDIN CSL_CITATION {"citationItems":[{"id":"ITEM-1","itemData":{"DOI":"10.1038/nature20167","ISSN":"14764687","abstract":"Current knowledge of RNA virus biodiversity is both biased and fragmentary, reflecting a focus on culturable or disease-causing agents. Here we profile the transcriptomes of over 220 invertebrate species sampled across nine animal phyla and report the discovery of 1,445 RNA viruses, including some that are sufficiently divergent to comprise new families. The identified viruses fill major gaps in the RNA virus phylogeny and reveal an evolutionary history that is characterized by both host switching and co-divergence. The invertebrate virome also reveals remarkable genomic flexibility that includes frequent recombination, lateral gene transfer among viruses and hosts, gene gain and loss, and complex genomic rearrangements. Together, these data present a view of the RNA virosphere that is more phylogenetically and genomically diverse than that depicted in current classification schemes and provide a more solid foundation for studies in virus ecology and evolution.","author":[{"dropping-particle":"","family":"Shi","given":"Mang","non-dropping-particle":"","parse-names":false,"suffix":""},{"dropping-particle":"","family":"Lin","given":"Xian Dan","non-dropping-particle":"","parse-names":false,"suffix":""},{"dropping-particle":"","family":"Tian","given":"Jun Hua","non-dropping-particle":"","parse-names":false,"suffix":""},{"dropping-particle":"","family":"Chen","given":"Liang Jun","non-dropping-particle":"","parse-names":false,"suffix":""},{"dropping-particle":"","family":"Chen","given":"Xiao","non-dropping-particle":"","parse-names":false,"suffix":""},{"dropping-particle":"","family":"Li","given":"Ci Xiu","non-dropping-particle":"","parse-names":false,"suffix":""},{"dropping-particle":"","family":"Qin","given":"Xin Cheng","non-dropping-particle":"","parse-names":false,"suffix":""},{"dropping-particle":"","family":"Li","given":"Jun","non-dropping-particle":"","parse-names":false,"suffix":""},{"dropping-particle":"","family":"Cao","given":"Jian Ping","non-dropping-particle":"","parse-names":false,"suffix":""},{"dropping-particle":"","family":"Eden","given":"John Sebastian","non-dropping-particle":"","parse-names":false,"suffix":""},{"dropping-particle":"","family":"Buchmann","given":"Jan","non-dropping-particle":"","parse-names":false,"suffix":""},{"dropping-particle":"","family":"Wang","given":"Wen","non-dropping-particle":"","parse-names":false,"suffix":""},{"dropping-particle":"","family":"Xu","given":"Jianguo","non-dropping-particle":"","parse-names":false,"suffix":""},{"dropping-particle":"","family":"Holmes","given":"Edward C.","non-dropping-particle":"","parse-names":false,"suffix":""},{"dropping-particle":"","family":"Zhang","given":"Yong Zhen","non-dropping-particle":"","parse-names":false,"suffix":""}],"container-title":"Nature","id":"ITEM-1","issue":"7634","issued":{"date-parts":[["2016"]]},"page":"539-543","publisher":"Nature Publishing Group","title":"Redefining the invertebrate RNA virosphere","type":"article-journal","volume":"540"},"uris":["http://www.mendeley.com/documents/?uuid=64ef6a61-0349-4636-9559-db3b37768538"]}],"mendeley":{"formattedCitation":"&lt;sup&gt;28&lt;/sup&gt;","plainTextFormattedCitation":"28","previouslyFormattedCitation":"&lt;sup&gt;28&lt;/sup&gt;"},"properties":{"noteIndex":0},"schema":"https://github.com/citation-style-language/schema/raw/master/csl-citation.json"}</w:instrText>
      </w:r>
      <w:r w:rsidRPr="00792F97">
        <w:rPr>
          <w:rFonts w:cstheme="minorBidi"/>
          <w:szCs w:val="22"/>
        </w:rPr>
        <w:fldChar w:fldCharType="separate"/>
      </w:r>
      <w:r w:rsidRPr="00792F97">
        <w:rPr>
          <w:rFonts w:cstheme="minorBidi"/>
          <w:noProof/>
          <w:szCs w:val="22"/>
          <w:vertAlign w:val="superscript"/>
        </w:rPr>
        <w:t>28</w:t>
      </w:r>
      <w:r w:rsidRPr="00792F97">
        <w:rPr>
          <w:rFonts w:cstheme="minorBidi"/>
          <w:szCs w:val="22"/>
        </w:rPr>
        <w:fldChar w:fldCharType="end"/>
      </w:r>
      <w:r w:rsidRPr="00792F97">
        <w:rPr>
          <w:rFonts w:cstheme="minorBidi"/>
          <w:b/>
          <w:bCs/>
          <w:szCs w:val="22"/>
        </w:rPr>
        <w:t xml:space="preserve">, with viruses identified from this study (all isolates of OVRV1 and </w:t>
      </w:r>
      <w:r w:rsidRPr="00792F97">
        <w:rPr>
          <w:rFonts w:cstheme="minorBidi"/>
          <w:b/>
          <w:bCs/>
          <w:szCs w:val="22"/>
        </w:rPr>
        <w:lastRenderedPageBreak/>
        <w:t xml:space="preserve">BMRV1) added in to their respective orders. </w:t>
      </w:r>
      <w:r w:rsidRPr="00792F97">
        <w:rPr>
          <w:rFonts w:cstheme="minorBidi"/>
          <w:szCs w:val="22"/>
        </w:rPr>
        <w:t>Additional sequences of viruses found in flatworms</w:t>
      </w:r>
      <w:r w:rsidRPr="00792F97">
        <w:rPr>
          <w:rFonts w:cstheme="minorBidi"/>
          <w:szCs w:val="22"/>
        </w:rPr>
        <w:fldChar w:fldCharType="begin" w:fldLock="1"/>
      </w:r>
      <w:r w:rsidRPr="00792F97">
        <w:rPr>
          <w:rFonts w:cstheme="minorBidi"/>
          <w:szCs w:val="22"/>
        </w:rPr>
        <w:instrText>ADDIN CSL_CITATION {"citationItems":[{"id":"ITEM-1","itemData":{"DOI":"10.1128/spectrum.00138-22","ISSN":"21650497","PMID":"35536058","abstract":"Little is known about the diversity of parasite-associated viruses and how these viruses may impact parasite fitness, parasite-host interactions, and virus evolution. The discovery of over a hundred viruses associated with a range of free-living and parasitic flatworms, including parasites of economic and clinical relevance, allowed us to compare the viromes of flatworms with contrasting lifestyles.Because parasites have an inextricable relationship with their host, they have the potential to serve as viral reservoirs or facilitate virus host shifts. And yet, little is known about viruses infecting parasitic hosts except for blood-feeding arthropods that are well-known vectors of zoonotic viruses. Herein, we uncovered viruses of flatworms (phylum Platyhelminthes, group Neodermata) that specialize in parasitizing vertebrates and their ancestral free-living relatives. We discovered 115 novel viral sequences, including 1 in Macrostomorpha, 5 in Polycladida, 44 in Tricladida, 1 in Monogenea, 15 in Cestoda, and 49 in Trematoda, through data mining. The majority of newly identified viruses constitute novel families or genera. Phylogenetic analyses show that the virome of flatworms changed dramatically during the transition of neodermatans to a parasitic lifestyle. Most Neodermata viruses seem to codiversify with their host, with the exception of rhabdoviruses, which may switch hosts more often, based on phylogenetic relationships. Neodermata rhabdoviruses also have a position ancestral to vertebrate-associated rhabdo viruses, including lyssaviruses, suggesting that vertebrate-associated rhabdoviruses emerged from a flatworm rhabdovirus in a parasitized host. This study reveals an extensive diversity of viruses in Platyhelminthes and highlights the need to evaluate the role of viral infection in flatworm-associated diseases. IMPORTANCE Little is known about the diversity of parasite-associated viruses and how these viruses may impact parasite fitness, parasite-host interactions, and virus evolution. The discovery of over a hundred viruses associated with a range of free-living and parasitic flatworms, including parasites of economic and clinical relevance, allowed us to compare the viromes of flatworms with contrasting lifestyles. The results suggest that flatworms acquired novel viruses after their transition to a parasitic lifestyle and highlight the possibility that they acquired viruses from their hosts and vice versa. An interesting example is the discove…","author":[{"dropping-particle":"","family":"Dheilly","given":"Nolwenn M.","non-dropping-particle":"","parse-names":false,"suffix":""},{"dropping-particle":"","family":"Lucas","given":"Pierrick","non-dropping-particle":"","parse-names":false,"suffix":""},{"dropping-particle":"","family":"Blanchard","given":"Yannick","non-dropping-particle":"","parse-names":false,"suffix":""},{"dropping-particle":"","family":"Rosario","given":"Karyna","non-dropping-particle":"","parse-names":false,"suffix":""}],"container-title":"Microbiology Spectrum","editor":[{"dropping-particle":"","family":"He","given":"Biao","non-dropping-particle":"","parse-names":false,"suffix":""}],"id":"ITEM-1","issue":"3","issued":{"date-parts":[["2022","6","29"]]},"publisher":"American Society for Microbiology","title":"A World of Viruses Nested within Parasites: Unraveling Viral Diversity within Parasitic Flatworms (Platyhelminthes)","type":"article-journal","volume":"10"},"uris":["http://www.mendeley.com/documents/?uuid=431b3df6-a227-4d91-8887-6027d0f543ce"]}],"mendeley":{"formattedCitation":"&lt;sup&gt;24&lt;/sup&gt;","plainTextFormattedCitation":"24","previouslyFormattedCitation":"&lt;sup&gt;84&lt;/sup&gt;"},"properties":{"noteIndex":0},"schema":"https://github.com/citation-style-language/schema/raw/master/csl-citation.json"}</w:instrText>
      </w:r>
      <w:r w:rsidRPr="00792F97">
        <w:rPr>
          <w:rFonts w:cstheme="minorBidi"/>
          <w:szCs w:val="22"/>
        </w:rPr>
        <w:fldChar w:fldCharType="separate"/>
      </w:r>
      <w:r w:rsidRPr="00792F97">
        <w:rPr>
          <w:rFonts w:cstheme="minorBidi"/>
          <w:noProof/>
          <w:szCs w:val="22"/>
          <w:vertAlign w:val="superscript"/>
        </w:rPr>
        <w:t>24</w:t>
      </w:r>
      <w:r w:rsidRPr="00792F97">
        <w:rPr>
          <w:rFonts w:cstheme="minorBidi"/>
          <w:szCs w:val="22"/>
        </w:rPr>
        <w:fldChar w:fldCharType="end"/>
      </w:r>
      <w:r w:rsidRPr="00792F97">
        <w:rPr>
          <w:rFonts w:cstheme="minorBidi"/>
          <w:szCs w:val="22"/>
        </w:rPr>
        <w:t xml:space="preserve"> were also added.</w:t>
      </w:r>
    </w:p>
    <w:sectPr w:rsidR="0017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966"/>
    <w:rsid w:val="001777A1"/>
    <w:rsid w:val="009A5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EDE30"/>
  <w15:chartTrackingRefBased/>
  <w15:docId w15:val="{8DCD87CE-E1DC-40A1-89F6-98E1C0320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966"/>
    <w:pPr>
      <w:spacing w:after="120" w:line="360" w:lineRule="auto"/>
      <w:jc w:val="both"/>
    </w:pPr>
    <w:rPr>
      <w:rFonts w:eastAsia="Times New Roman" w:cs="Times New Roman"/>
      <w:kern w:val="0"/>
      <w:szCs w:val="24"/>
      <w:lang w:val="en-GB" w:eastAsia="ja-JP"/>
      <w14:ligatures w14:val="none"/>
    </w:rPr>
  </w:style>
  <w:style w:type="paragraph" w:styleId="Heading1">
    <w:name w:val="heading 1"/>
    <w:basedOn w:val="Normal"/>
    <w:next w:val="Normal"/>
    <w:link w:val="Heading1Char"/>
    <w:uiPriority w:val="9"/>
    <w:qFormat/>
    <w:rsid w:val="009A596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966"/>
    <w:rPr>
      <w:rFonts w:asciiTheme="majorHAnsi" w:eastAsiaTheme="majorEastAsia" w:hAnsiTheme="majorHAnsi" w:cstheme="majorBidi"/>
      <w:color w:val="2F5496" w:themeColor="accent1" w:themeShade="BF"/>
      <w:kern w:val="0"/>
      <w:sz w:val="32"/>
      <w:szCs w:val="32"/>
      <w:lang w:val="en-GB" w:eastAsia="ja-JP"/>
      <w14:ligatures w14:val="none"/>
    </w:rPr>
  </w:style>
  <w:style w:type="paragraph" w:styleId="Caption">
    <w:name w:val="caption"/>
    <w:basedOn w:val="Normal"/>
    <w:next w:val="Normal"/>
    <w:uiPriority w:val="35"/>
    <w:unhideWhenUsed/>
    <w:qFormat/>
    <w:rsid w:val="009A5966"/>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1527</Words>
  <Characters>8707</Characters>
  <Application>Microsoft Office Word</Application>
  <DocSecurity>0</DocSecurity>
  <Lines>72</Lines>
  <Paragraphs>20</Paragraphs>
  <ScaleCrop>false</ScaleCrop>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2023-09-15T19:08:00Z</dcterms:created>
  <dcterms:modified xsi:type="dcterms:W3CDTF">2023-09-15T19:09:00Z</dcterms:modified>
</cp:coreProperties>
</file>