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73" w:rsidRPr="00CF6973" w:rsidRDefault="00CF6973" w:rsidP="00CF6973">
      <w:pPr>
        <w:rPr>
          <w:b/>
          <w:lang w:bidi="en-US"/>
        </w:rPr>
      </w:pPr>
      <w:r w:rsidRPr="00CF6973">
        <w:rPr>
          <w:b/>
          <w:noProof/>
          <w:lang w:val="kk-KZ" w:eastAsia="kk-KZ"/>
        </w:rPr>
        <w:drawing>
          <wp:inline distT="0" distB="0" distL="0" distR="0" wp14:anchorId="16F91D49" wp14:editId="6DE533BD">
            <wp:extent cx="5940425" cy="5092064"/>
            <wp:effectExtent l="0" t="0" r="3175" b="0"/>
            <wp:docPr id="4" name="Picture 4" descr="I:\Manuscript August\S2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Manuscript August\S2\figure 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973" w:rsidRPr="00473582" w:rsidRDefault="00CF6973" w:rsidP="00473582">
      <w:pPr>
        <w:jc w:val="both"/>
        <w:rPr>
          <w:rFonts w:ascii="Palatino Linotype" w:hAnsi="Palatino Linotype"/>
          <w:sz w:val="24"/>
          <w:szCs w:val="24"/>
          <w:lang w:bidi="en-US"/>
        </w:rPr>
      </w:pPr>
    </w:p>
    <w:p w:rsidR="00CF6973" w:rsidRPr="00473582" w:rsidRDefault="00CF6973" w:rsidP="00473582">
      <w:pPr>
        <w:jc w:val="both"/>
        <w:rPr>
          <w:rFonts w:ascii="Palatino Linotype" w:hAnsi="Palatino Linotype"/>
          <w:sz w:val="24"/>
          <w:szCs w:val="24"/>
          <w:lang w:bidi="en-US"/>
        </w:rPr>
      </w:pPr>
      <w:r w:rsidRPr="00473582">
        <w:rPr>
          <w:rFonts w:ascii="Palatino Linotype" w:hAnsi="Palatino Linotype"/>
          <w:b/>
          <w:sz w:val="24"/>
          <w:szCs w:val="24"/>
          <w:lang w:bidi="en-US"/>
        </w:rPr>
        <w:t xml:space="preserve">Figure S2. </w:t>
      </w:r>
      <w:r w:rsidRPr="00473582">
        <w:rPr>
          <w:rFonts w:ascii="Palatino Linotype" w:hAnsi="Palatino Linotype"/>
          <w:sz w:val="24"/>
          <w:szCs w:val="24"/>
          <w:lang w:bidi="en-US"/>
        </w:rPr>
        <w:t>Western blot and RT-PCR analysis of EMT related molecules. (a)</w:t>
      </w:r>
      <w:r w:rsidRPr="00473582">
        <w:rPr>
          <w:rFonts w:ascii="Palatino Linotype" w:hAnsi="Palatino Linotype"/>
          <w:sz w:val="24"/>
          <w:szCs w:val="24"/>
          <w:lang w:val="kk-KZ"/>
        </w:rPr>
        <w:t xml:space="preserve">Epithelial phenotype marker, E-cadherin, 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had been highly </w:t>
      </w:r>
      <w:r w:rsidRPr="00473582">
        <w:rPr>
          <w:rFonts w:ascii="Palatino Linotype" w:hAnsi="Palatino Linotype"/>
          <w:sz w:val="24"/>
          <w:szCs w:val="24"/>
          <w:lang w:val="kk-KZ"/>
        </w:rPr>
        <w:t>expressed in A-549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cells before EMT (</w:t>
      </w:r>
      <w:r w:rsidRPr="00473582">
        <w:rPr>
          <w:rFonts w:ascii="Palatino Linotype" w:hAnsi="Palatino Linotype"/>
          <w:sz w:val="24"/>
          <w:szCs w:val="24"/>
          <w:lang w:val="kk-KZ"/>
        </w:rPr>
        <w:t>untreated cells</w:t>
      </w:r>
      <w:r w:rsidRPr="00473582">
        <w:rPr>
          <w:rFonts w:ascii="Palatino Linotype" w:hAnsi="Palatino Linotype"/>
          <w:sz w:val="24"/>
          <w:szCs w:val="24"/>
          <w:lang w:bidi="en-US"/>
        </w:rPr>
        <w:t>) and downregulated after TGF-β1 treatment</w:t>
      </w:r>
      <w:r w:rsidRPr="00473582">
        <w:rPr>
          <w:rFonts w:ascii="Palatino Linotype" w:hAnsi="Palatino Linotype"/>
          <w:sz w:val="24"/>
          <w:szCs w:val="24"/>
          <w:lang w:val="kk-KZ"/>
        </w:rPr>
        <w:t>, while mesenchymal phenotype-associated proteins,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</w:t>
      </w:r>
      <w:r w:rsidRPr="00473582">
        <w:rPr>
          <w:rFonts w:ascii="Palatino Linotype" w:hAnsi="Palatino Linotype"/>
          <w:sz w:val="24"/>
          <w:szCs w:val="24"/>
          <w:lang w:val="kk-KZ"/>
        </w:rPr>
        <w:t>N-cadherin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and </w:t>
      </w:r>
      <w:r w:rsidRPr="00473582">
        <w:rPr>
          <w:rFonts w:ascii="Palatino Linotype" w:hAnsi="Palatino Linotype"/>
          <w:sz w:val="24"/>
          <w:szCs w:val="24"/>
          <w:lang w:val="kk-KZ"/>
        </w:rPr>
        <w:t>Slug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</w:t>
      </w:r>
      <w:r w:rsidRPr="00473582">
        <w:rPr>
          <w:rFonts w:ascii="Palatino Linotype" w:hAnsi="Palatino Linotype"/>
          <w:sz w:val="24"/>
          <w:szCs w:val="24"/>
          <w:lang w:val="kk-KZ"/>
        </w:rPr>
        <w:t xml:space="preserve">were all upregulated in transformed 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A-549 </w:t>
      </w:r>
      <w:r w:rsidRPr="00473582">
        <w:rPr>
          <w:rFonts w:ascii="Palatino Linotype" w:hAnsi="Palatino Linotype"/>
          <w:sz w:val="24"/>
          <w:szCs w:val="24"/>
          <w:lang w:val="kk-KZ"/>
        </w:rPr>
        <w:t>cells.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Alternatively, E-cad</w:t>
      </w:r>
      <w:r w:rsidRPr="00473582">
        <w:rPr>
          <w:rFonts w:ascii="Palatino Linotype" w:hAnsi="Palatino Linotype"/>
          <w:sz w:val="24"/>
          <w:szCs w:val="24"/>
          <w:lang w:val="kk-KZ"/>
        </w:rPr>
        <w:t>h</w:t>
      </w:r>
      <w:proofErr w:type="spellStart"/>
      <w:r w:rsidRPr="00473582">
        <w:rPr>
          <w:rFonts w:ascii="Palatino Linotype" w:hAnsi="Palatino Linotype"/>
          <w:sz w:val="24"/>
          <w:szCs w:val="24"/>
          <w:lang w:bidi="en-US"/>
        </w:rPr>
        <w:t>erin</w:t>
      </w:r>
      <w:proofErr w:type="spellEnd"/>
      <w:r w:rsidRPr="00473582">
        <w:rPr>
          <w:rFonts w:ascii="Palatino Linotype" w:hAnsi="Palatino Linotype"/>
          <w:sz w:val="24"/>
          <w:szCs w:val="24"/>
          <w:lang w:bidi="en-US"/>
        </w:rPr>
        <w:t xml:space="preserve"> expression in MCF-7 and </w:t>
      </w:r>
      <w:r w:rsidRPr="00473582">
        <w:rPr>
          <w:rFonts w:ascii="Palatino Linotype" w:hAnsi="Palatino Linotype"/>
          <w:sz w:val="24"/>
          <w:szCs w:val="24"/>
          <w:lang w:val="kk-KZ"/>
        </w:rPr>
        <w:t>H</w:t>
      </w:r>
      <w:proofErr w:type="spellStart"/>
      <w:r w:rsidRPr="00473582">
        <w:rPr>
          <w:rFonts w:ascii="Palatino Linotype" w:hAnsi="Palatino Linotype"/>
          <w:sz w:val="24"/>
          <w:szCs w:val="24"/>
          <w:lang w:bidi="en-US"/>
        </w:rPr>
        <w:t>aCaT</w:t>
      </w:r>
      <w:proofErr w:type="spellEnd"/>
      <w:r w:rsidRPr="00473582">
        <w:rPr>
          <w:rFonts w:ascii="Palatino Linotype" w:hAnsi="Palatino Linotype"/>
          <w:sz w:val="24"/>
          <w:szCs w:val="24"/>
          <w:lang w:bidi="en-US"/>
        </w:rPr>
        <w:t xml:space="preserve"> cell before and after EMT remained at the </w:t>
      </w:r>
      <w:r w:rsidRPr="00473582">
        <w:rPr>
          <w:rFonts w:ascii="Palatino Linotype" w:hAnsi="Palatino Linotype"/>
          <w:sz w:val="24"/>
          <w:szCs w:val="24"/>
          <w:lang w:val="kk-KZ"/>
        </w:rPr>
        <w:t>s</w:t>
      </w:r>
      <w:proofErr w:type="spellStart"/>
      <w:r w:rsidRPr="00473582">
        <w:rPr>
          <w:rFonts w:ascii="Palatino Linotype" w:hAnsi="Palatino Linotype"/>
          <w:sz w:val="24"/>
          <w:szCs w:val="24"/>
          <w:lang w:bidi="en-US"/>
        </w:rPr>
        <w:t>imilar</w:t>
      </w:r>
      <w:proofErr w:type="spellEnd"/>
      <w:r w:rsidRPr="00473582">
        <w:rPr>
          <w:rFonts w:ascii="Palatino Linotype" w:hAnsi="Palatino Linotype"/>
          <w:sz w:val="24"/>
          <w:szCs w:val="24"/>
          <w:lang w:bidi="en-US"/>
        </w:rPr>
        <w:t xml:space="preserve"> level, and only expression of N-cadherin and </w:t>
      </w:r>
      <w:proofErr w:type="spellStart"/>
      <w:r w:rsidRPr="00473582">
        <w:rPr>
          <w:rFonts w:ascii="Palatino Linotype" w:hAnsi="Palatino Linotype"/>
          <w:sz w:val="24"/>
          <w:szCs w:val="24"/>
          <w:lang w:bidi="en-US"/>
        </w:rPr>
        <w:t>Slu</w:t>
      </w:r>
      <w:proofErr w:type="spellEnd"/>
      <w:r w:rsidRPr="00473582">
        <w:rPr>
          <w:rFonts w:ascii="Palatino Linotype" w:hAnsi="Palatino Linotype"/>
          <w:sz w:val="24"/>
          <w:szCs w:val="24"/>
          <w:lang w:val="kk-KZ"/>
        </w:rPr>
        <w:t>g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for MCF-7 cells after EMT and Slug for </w:t>
      </w:r>
      <w:proofErr w:type="spellStart"/>
      <w:r w:rsidRPr="00473582">
        <w:rPr>
          <w:rFonts w:ascii="Palatino Linotype" w:hAnsi="Palatino Linotype"/>
          <w:sz w:val="24"/>
          <w:szCs w:val="24"/>
          <w:lang w:bidi="en-US"/>
        </w:rPr>
        <w:t>HaCaT</w:t>
      </w:r>
      <w:proofErr w:type="spellEnd"/>
      <w:r w:rsidRPr="00473582">
        <w:rPr>
          <w:rFonts w:ascii="Palatino Linotype" w:hAnsi="Palatino Linotype"/>
          <w:sz w:val="24"/>
          <w:szCs w:val="24"/>
          <w:lang w:bidi="en-US"/>
        </w:rPr>
        <w:t xml:space="preserve"> cells after EMT </w:t>
      </w:r>
      <w:r w:rsidRPr="00473582">
        <w:rPr>
          <w:rFonts w:ascii="Palatino Linotype" w:hAnsi="Palatino Linotype"/>
          <w:sz w:val="24"/>
          <w:szCs w:val="24"/>
          <w:lang w:val="kk-KZ"/>
        </w:rPr>
        <w:t xml:space="preserve">were 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slightly </w:t>
      </w:r>
      <w:r w:rsidRPr="00473582">
        <w:rPr>
          <w:rFonts w:ascii="Palatino Linotype" w:hAnsi="Palatino Linotype"/>
          <w:sz w:val="24"/>
          <w:szCs w:val="24"/>
          <w:lang w:val="kk-KZ"/>
        </w:rPr>
        <w:t>upregulated</w:t>
      </w:r>
      <w:r w:rsidRPr="00473582">
        <w:rPr>
          <w:rFonts w:ascii="Palatino Linotype" w:hAnsi="Palatino Linotype"/>
          <w:sz w:val="24"/>
          <w:szCs w:val="24"/>
          <w:lang w:bidi="en-US"/>
        </w:rPr>
        <w:t>. (b)</w:t>
      </w:r>
      <w:r w:rsidRPr="00473582">
        <w:rPr>
          <w:rFonts w:ascii="Palatino Linotype" w:hAnsi="Palatino Linotype"/>
          <w:sz w:val="24"/>
          <w:szCs w:val="24"/>
          <w:lang w:val="kk-KZ"/>
        </w:rPr>
        <w:t xml:space="preserve"> Relative mRNA expression of EMT-associated genes using RT-PCR after 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EMT induction in MCF-7, (c) A-549 and (d) </w:t>
      </w:r>
      <w:proofErr w:type="spellStart"/>
      <w:r w:rsidRPr="00473582">
        <w:rPr>
          <w:rFonts w:ascii="Palatino Linotype" w:hAnsi="Palatino Linotype"/>
          <w:sz w:val="24"/>
          <w:szCs w:val="24"/>
          <w:lang w:bidi="en-US"/>
        </w:rPr>
        <w:t>HaCaT</w:t>
      </w:r>
      <w:proofErr w:type="spellEnd"/>
      <w:r w:rsidRPr="00473582">
        <w:rPr>
          <w:rFonts w:ascii="Palatino Linotype" w:hAnsi="Palatino Linotype"/>
          <w:sz w:val="24"/>
          <w:szCs w:val="24"/>
          <w:lang w:bidi="en-US"/>
        </w:rPr>
        <w:t xml:space="preserve"> cells. R</w:t>
      </w:r>
      <w:r w:rsidRPr="00473582">
        <w:rPr>
          <w:rFonts w:ascii="Palatino Linotype" w:hAnsi="Palatino Linotype"/>
          <w:sz w:val="24"/>
          <w:szCs w:val="24"/>
          <w:lang w:val="kk-KZ"/>
        </w:rPr>
        <w:t>eal-time quantitative PCR data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was normalized</w:t>
      </w:r>
      <w:r w:rsidRPr="00473582">
        <w:rPr>
          <w:rFonts w:ascii="Palatino Linotype" w:hAnsi="Palatino Linotype"/>
          <w:sz w:val="24"/>
          <w:szCs w:val="24"/>
          <w:lang w:val="kk-KZ"/>
        </w:rPr>
        <w:t xml:space="preserve"> to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 UBC and HPRT1 </w:t>
      </w:r>
      <w:r w:rsidRPr="00473582">
        <w:rPr>
          <w:rFonts w:ascii="Palatino Linotype" w:hAnsi="Palatino Linotype"/>
          <w:sz w:val="24"/>
          <w:szCs w:val="24"/>
          <w:lang w:val="kk-KZ"/>
        </w:rPr>
        <w:t>reference genes</w:t>
      </w:r>
      <w:r w:rsidRPr="00473582">
        <w:rPr>
          <w:rFonts w:ascii="Palatino Linotype" w:hAnsi="Palatino Linotype"/>
          <w:sz w:val="24"/>
          <w:szCs w:val="24"/>
          <w:lang w:bidi="en-US"/>
        </w:rPr>
        <w:t xml:space="preserve">. </w:t>
      </w:r>
      <w:bookmarkStart w:id="0" w:name="_GoBack"/>
      <w:bookmarkEnd w:id="0"/>
    </w:p>
    <w:p w:rsidR="003567C1" w:rsidRDefault="003567C1"/>
    <w:sectPr w:rsidR="00356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3567C1"/>
    <w:rsid w:val="00473582"/>
    <w:rsid w:val="006B0D10"/>
    <w:rsid w:val="006D3784"/>
    <w:rsid w:val="00C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4</cp:revision>
  <dcterms:created xsi:type="dcterms:W3CDTF">2023-08-17T08:21:00Z</dcterms:created>
  <dcterms:modified xsi:type="dcterms:W3CDTF">2023-08-17T09:25:00Z</dcterms:modified>
</cp:coreProperties>
</file>