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jc w:val="left"/>
        <w:rPr>
          <w:rFonts w:hint="eastAsia" w:ascii="Times New Roman" w:hAnsi="Times New Roman" w:cs="Times New Roman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4"/>
        </w:rPr>
        <w:t>Supplementary Figure 1. Kaplan-Meier analyses of age﹤60 years old (A), age≧60 years old (B), tumor size﹤5cm (C), tumor size 5-10cm (D), tumor size≧10 cm (E), very low+low risk (F), middle+high risk (G) patients in stomach and small bowel by tumor location.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NWZmZTVjOTJmOGM3ZGZjZTM3N2E0ZGNlZTgzNjYifQ=="/>
  </w:docVars>
  <w:rsids>
    <w:rsidRoot w:val="1A1F7471"/>
    <w:rsid w:val="1A1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2023-09-13T10:01:00Z</dcterms:created>
  <dc:creator>洗，心，革，面</dc:creator>
  <cp:lastModifiedBy>洗，心，革，面</cp:lastModifiedBy>
  <dcterms:modified xsi:type="dcterms:W3CDTF">2023-09-13T10:02:42Z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DCCB16E925BE4B36B38048886A2DA4C9_11</vt:lpwstr>
  </property>
</Properties>
</file>