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sz w:val="36"/>
          <w:szCs w:val="36"/>
        </w:rPr>
      </w:pPr>
      <w:r>
        <w:rPr>
          <w:rFonts w:ascii="Times New Roman" w:hAnsi="Times New Roman" w:eastAsia="宋体" w:cs="Times New Roman"/>
          <w:b/>
          <w:sz w:val="36"/>
          <w:szCs w:val="36"/>
        </w:rPr>
        <w:t>Supplementary Materials for</w:t>
      </w:r>
    </w:p>
    <w:p>
      <w:pPr>
        <w:rPr>
          <w:rFonts w:ascii="Times New Roman" w:hAnsi="Times New Roman" w:eastAsia="宋体" w:cs="Times New Roman"/>
          <w:b/>
          <w:sz w:val="24"/>
          <w:szCs w:val="28"/>
        </w:rPr>
      </w:pPr>
    </w:p>
    <w:p>
      <w:pPr>
        <w:jc w:val="center"/>
        <w:rPr>
          <w:rFonts w:ascii="Times New Roman" w:hAnsi="Times New Roman" w:eastAsia="宋体" w:cs="Times New Roman"/>
        </w:rPr>
      </w:pPr>
      <w:r>
        <w:rPr>
          <w:rFonts w:hint="eastAsia" w:ascii="Times New Roman" w:hAnsi="Times New Roman" w:eastAsia="宋体" w:cs="Times New Roman"/>
          <w:b/>
          <w:sz w:val="24"/>
          <w:szCs w:val="24"/>
        </w:rPr>
        <w:t>Analysis of Factors Influencing Plant Diversity in Urban Wetlands Based on Structural Equation Model</w:t>
      </w:r>
    </w:p>
    <w:p>
      <w:pPr>
        <w:rPr>
          <w:rFonts w:ascii="Times New Roman" w:hAnsi="Times New Roman" w:eastAsia="宋体" w:cs="Times New Roman"/>
        </w:rPr>
      </w:pPr>
    </w:p>
    <w:p>
      <w:pPr>
        <w:rPr>
          <w:rFonts w:ascii="Times New Roman" w:hAnsi="Times New Roman" w:eastAsia="宋体" w:cs="Times New Roman"/>
        </w:rPr>
      </w:pPr>
      <w:r>
        <w:rPr>
          <w:rFonts w:ascii="Times New Roman" w:hAnsi="Times New Roman" w:eastAsia="宋体" w:cs="Times New Roman"/>
        </w:rPr>
        <w:t>This PDF file includes:</w:t>
      </w:r>
    </w:p>
    <w:p>
      <w:pPr>
        <w:rPr>
          <w:rFonts w:ascii="Times New Roman" w:hAnsi="Times New Roman" w:eastAsia="宋体" w:cs="Times New Roman"/>
        </w:rPr>
      </w:pPr>
      <w:r>
        <w:rPr>
          <w:rFonts w:ascii="Times New Roman" w:hAnsi="Times New Roman" w:eastAsia="宋体" w:cs="Times New Roman"/>
        </w:rPr>
        <w:t>Tables S1 to S</w:t>
      </w:r>
      <w:r>
        <w:rPr>
          <w:rFonts w:hint="eastAsia" w:ascii="Times New Roman" w:hAnsi="Times New Roman" w:eastAsia="宋体" w:cs="Times New Roman"/>
          <w:lang w:val="en-US" w:eastAsia="zh-CN"/>
        </w:rPr>
        <w:t>2</w:t>
      </w:r>
      <w:r>
        <w:rPr>
          <w:rFonts w:ascii="Times New Roman" w:hAnsi="Times New Roman" w:eastAsia="宋体" w:cs="Times New Roman"/>
        </w:rPr>
        <w:t xml:space="preserve"> </w:t>
      </w:r>
    </w:p>
    <w:p>
      <w:pPr>
        <w:rPr>
          <w:rFonts w:ascii="Times New Roman" w:hAnsi="Times New Roman" w:eastAsia="宋体" w:cs="Times New Roman"/>
        </w:rPr>
      </w:pPr>
    </w:p>
    <w:p>
      <w:pPr>
        <w:rPr>
          <w:rFonts w:ascii="Times New Roman" w:hAnsi="Times New Roman" w:eastAsia="宋体" w:cs="Times New Roman"/>
        </w:rPr>
      </w:pPr>
      <w:bookmarkStart w:id="0" w:name="_GoBack"/>
      <w:bookmarkEnd w:id="0"/>
    </w:p>
    <w:p>
      <w:pPr>
        <w:tabs>
          <w:tab w:val="left" w:pos="1513"/>
          <w:tab w:val="left" w:pos="2498"/>
          <w:tab w:val="left" w:pos="3484"/>
          <w:tab w:val="left" w:pos="4470"/>
          <w:tab w:val="left" w:pos="5456"/>
          <w:tab w:val="left" w:pos="6442"/>
          <w:tab w:val="left" w:pos="7428"/>
        </w:tabs>
        <w:spacing w:line="360" w:lineRule="auto"/>
        <w:jc w:val="left"/>
        <w:rPr>
          <w:rFonts w:hint="eastAsia" w:ascii="Times New Roman" w:hAnsi="Times New Roman" w:eastAsia="仿宋" w:cs="Times New Roman"/>
          <w:color w:val="000000"/>
          <w:sz w:val="18"/>
          <w:szCs w:val="18"/>
          <w:lang w:val="en-US" w:eastAsia="zh-CN"/>
        </w:rPr>
      </w:pPr>
      <w:r>
        <w:rPr>
          <w:rFonts w:ascii="Times New Roman" w:hAnsi="Times New Roman" w:eastAsia="仿宋" w:cs="Times New Roman"/>
          <w:color w:val="000000"/>
          <w:sz w:val="18"/>
          <w:szCs w:val="18"/>
        </w:rPr>
        <w:t xml:space="preserve">Table S1. </w:t>
      </w:r>
      <w:r>
        <w:rPr>
          <w:rFonts w:hint="eastAsia" w:ascii="Times New Roman" w:hAnsi="Times New Roman" w:eastAsia="仿宋" w:cs="Times New Roman"/>
          <w:color w:val="000000"/>
          <w:sz w:val="18"/>
          <w:szCs w:val="18"/>
        </w:rPr>
        <w:t>Description of indicators and quantitative criteria for ecological design methods in urban wetlands</w:t>
      </w:r>
      <w:r>
        <w:rPr>
          <w:rFonts w:hint="eastAsia" w:ascii="Times New Roman" w:hAnsi="Times New Roman" w:eastAsia="仿宋" w:cs="Times New Roman"/>
          <w:color w:val="000000"/>
          <w:sz w:val="18"/>
          <w:szCs w:val="18"/>
          <w:lang w:val="en-US" w:eastAsia="zh-CN"/>
        </w:rPr>
        <w:t>.</w:t>
      </w:r>
    </w:p>
    <w:tbl>
      <w:tblPr>
        <w:tblStyle w:val="9"/>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731"/>
        <w:gridCol w:w="1579"/>
        <w:gridCol w:w="3883"/>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1550"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bCs/>
                <w:kern w:val="0"/>
                <w:sz w:val="18"/>
                <w:szCs w:val="18"/>
                <w:lang w:val="en-US" w:eastAsia="zh-CN"/>
              </w:rPr>
            </w:pPr>
            <w:r>
              <w:rPr>
                <w:rFonts w:hint="default" w:ascii="Times New Roman" w:hAnsi="Times New Roman" w:eastAsia="宋体" w:cs="Times New Roman"/>
                <w:b/>
                <w:bCs/>
                <w:kern w:val="0"/>
                <w:sz w:val="18"/>
                <w:szCs w:val="18"/>
                <w:lang w:val="en-US" w:eastAsia="zh-CN"/>
              </w:rPr>
              <w:t>Type of indicator</w:t>
            </w:r>
          </w:p>
        </w:tc>
        <w:tc>
          <w:tcPr>
            <w:tcW w:w="731"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bCs/>
                <w:kern w:val="0"/>
                <w:sz w:val="18"/>
                <w:szCs w:val="18"/>
                <w:lang w:val="en-US" w:eastAsia="zh-CN"/>
              </w:rPr>
            </w:pPr>
            <w:r>
              <w:rPr>
                <w:rFonts w:hint="default" w:ascii="Times New Roman" w:hAnsi="Times New Roman" w:eastAsia="宋体" w:cs="Times New Roman"/>
                <w:b/>
                <w:bCs/>
                <w:kern w:val="0"/>
                <w:sz w:val="18"/>
                <w:szCs w:val="18"/>
                <w:lang w:val="en-US" w:eastAsia="zh-CN"/>
              </w:rPr>
              <w:t>Serial No.</w:t>
            </w:r>
          </w:p>
        </w:tc>
        <w:tc>
          <w:tcPr>
            <w:tcW w:w="1579"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bCs/>
                <w:kern w:val="0"/>
                <w:sz w:val="18"/>
                <w:szCs w:val="18"/>
                <w:lang w:val="en-US" w:eastAsia="zh-CN"/>
              </w:rPr>
            </w:pPr>
            <w:r>
              <w:rPr>
                <w:rFonts w:hint="default" w:ascii="Times New Roman" w:hAnsi="Times New Roman" w:eastAsia="宋体" w:cs="Times New Roman"/>
                <w:b/>
                <w:bCs/>
                <w:kern w:val="0"/>
                <w:sz w:val="18"/>
                <w:szCs w:val="18"/>
                <w:lang w:val="en-US" w:eastAsia="zh-CN"/>
              </w:rPr>
              <w:t>Ecological design methods</w:t>
            </w:r>
          </w:p>
        </w:tc>
        <w:tc>
          <w:tcPr>
            <w:tcW w:w="3883"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bCs/>
                <w:kern w:val="0"/>
                <w:sz w:val="18"/>
                <w:szCs w:val="18"/>
                <w:lang w:val="en-US" w:eastAsia="zh-CN"/>
              </w:rPr>
            </w:pPr>
            <w:r>
              <w:rPr>
                <w:rFonts w:hint="default" w:ascii="Times New Roman" w:hAnsi="Times New Roman" w:eastAsia="宋体" w:cs="Times New Roman"/>
                <w:b/>
                <w:bCs/>
                <w:kern w:val="0"/>
                <w:sz w:val="18"/>
                <w:szCs w:val="18"/>
                <w:lang w:val="en-US" w:eastAsia="zh-CN"/>
              </w:rPr>
              <w:t>Definition</w:t>
            </w:r>
          </w:p>
        </w:tc>
        <w:tc>
          <w:tcPr>
            <w:tcW w:w="1806"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bCs/>
                <w:kern w:val="0"/>
                <w:sz w:val="18"/>
                <w:szCs w:val="18"/>
                <w:lang w:val="en-US" w:eastAsia="zh-CN"/>
              </w:rPr>
            </w:pPr>
            <w:r>
              <w:rPr>
                <w:rFonts w:hint="default" w:ascii="Times New Roman" w:hAnsi="Times New Roman" w:eastAsia="宋体" w:cs="Times New Roman"/>
                <w:b/>
                <w:bCs/>
                <w:kern w:val="0"/>
                <w:sz w:val="18"/>
                <w:szCs w:val="18"/>
                <w:lang w:val="en-US" w:eastAsia="zh-CN"/>
              </w:rPr>
              <w:t>Quantification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Merge w:val="continue"/>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1579"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3883"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180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blHeader/>
          <w:jc w:val="center"/>
        </w:trPr>
        <w:tc>
          <w:tcPr>
            <w:tcW w:w="1550" w:type="dxa"/>
            <w:vMerge w:val="restart"/>
            <w:vAlign w:val="top"/>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Design factors for water quality protection</w:t>
            </w: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A1</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Degree of variation in inlet topography</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Variation in the topographic pattern of the wetland inlet system.</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1 to 15° for 1 point, 15° to 30° for 2 points; over 30° for 3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A2</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Natural purification</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waters of the area are cleaned layer by layer using natural elevation differences and stacked water.</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A3</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Artificial wetland purification systems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Artificial wetlands are unique "soil-plant-microbial" wetland ecosystems made up of fill and aquatic plants. The area of the artificial wetland purification system in the region and the amount of water treated per day.</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Statistical area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A4</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Ecological floating islands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and area of ecological floating islands in the region.</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A5</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Aeration and oxygenation</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Forms and numbers of falling bodies of water, fountains, gushing springs, etc.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A6</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Change in terrain slope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degree of variation in the slope of the terrain in the area.</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1 point for few changes; 2 points for many changes; 3 points for complex changes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A7</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Rainwater garden</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and area of depressed green spaces, depressional cisterns, puddles, ditches etc. where rainwater can be collected and pooled.</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cs="Times New Roman"/>
                <w:sz w:val="18"/>
                <w:szCs w:val="18"/>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A8</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Permeable paving</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Permeable paving types and areas such as permeable bricks, wood chip paving, water retaining permeable masonry bricks and recycled ceramics.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restart"/>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Design factors for shoreline maintenance</w:t>
            </w: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B1</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Natural form shoreline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宋体" w:cs="Times New Roman"/>
                <w:sz w:val="18"/>
                <w:szCs w:val="18"/>
                <w:lang w:val="en-US" w:eastAsia="zh-CN"/>
              </w:rPr>
              <w:t>The p</w:t>
            </w:r>
            <w:r>
              <w:rPr>
                <w:rFonts w:hint="default" w:ascii="Times New Roman" w:hAnsi="Times New Roman" w:cs="Times New Roman"/>
                <w:sz w:val="18"/>
                <w:szCs w:val="18"/>
              </w:rPr>
              <w:t>roportion of the 3 shoreline forms: natural, organic and geometric.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Statistical length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B2</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Ecological barges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Ecological barge types and proportions such as gently sloping inlet barges, pine stump barges, scenic rock barges, living stump barges and river banks.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Statistical length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restart"/>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 xml:space="preserve">Design factors for Ecological facility </w:t>
            </w: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C1</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Ecological materials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application of ecological materials such as permeable bricks, permeable concrete, wood and biodegradable natural plants.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C2</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Slow traffic system</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A network of pedestrian and cycle paths in the region.</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Statistical area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C3</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Overhead paths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Facilities such as ecological bridges, elevated walkways and migration corridors in the area maintain habitat connectivity and reduce disturbance to flora and fauna from human activities.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Statistical area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C4</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Ecological Education Promotion</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number of eco-exhibit galleries, information boards, signage and other facilities in the region, as well as ecological activities that the public can participate in, guide and promote the learning and study of ecosystems.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C5</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Organic composting</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Garden waste and food waste are composted or provided with biomass energy.</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ja-JP" w:bidi="ug-CN"/>
                <w14:textFill>
                  <w14:solidFill>
                    <w14:schemeClr w14:val="tx1"/>
                  </w14:solidFill>
                </w14:textFill>
              </w:rPr>
            </w:pPr>
            <w:r>
              <w:rPr>
                <w:rFonts w:hint="default" w:ascii="Times New Roman" w:hAnsi="Times New Roman" w:cs="Times New Roman"/>
                <w:sz w:val="18"/>
                <w:szCs w:val="18"/>
              </w:rPr>
              <w:t>Yes/No: 1 point/0 point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C6</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Waste reuse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The recycling of abandoned sites, plant</w:t>
            </w:r>
            <w:r>
              <w:rPr>
                <w:rFonts w:hint="default" w:ascii="Times New Roman" w:hAnsi="Times New Roman" w:eastAsia="宋体" w:cs="Times New Roman"/>
                <w:sz w:val="18"/>
                <w:szCs w:val="18"/>
                <w:lang w:val="en-US" w:eastAsia="zh-CN"/>
              </w:rPr>
              <w:t>s</w:t>
            </w:r>
            <w:r>
              <w:rPr>
                <w:rFonts w:hint="default" w:ascii="Times New Roman" w:hAnsi="Times New Roman" w:cs="Times New Roman"/>
                <w:sz w:val="18"/>
                <w:szCs w:val="18"/>
              </w:rPr>
              <w:t>, machinery and equipment, materials, etc.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zh-CN" w:bidi="ug-CN"/>
                <w14:textFill>
                  <w14:solidFill>
                    <w14:schemeClr w14:val="tx1"/>
                  </w14:solidFill>
                </w14:textFill>
              </w:rPr>
            </w:pPr>
            <w:r>
              <w:rPr>
                <w:rFonts w:hint="default" w:ascii="Times New Roman" w:hAnsi="Times New Roman" w:cs="Times New Roman"/>
                <w:sz w:val="18"/>
                <w:szCs w:val="18"/>
              </w:rPr>
              <w:t>Yes/No: 1 point/0 point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C7</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Renewable energy use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The use of renewable energy sources such as solar thermal collection, photovoltaic power generation, wind energy, bioenergy, geothermal energy and energy-saving lighting materials.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ja-JP" w:bidi="ug-CN"/>
                <w14:textFill>
                  <w14:solidFill>
                    <w14:schemeClr w14:val="tx1"/>
                  </w14:solidFill>
                </w14:textFill>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C8</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Water saving measures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Water-saving irrigation (drip irrigation, sprinkler irrigation, etc.), water-saving plant use (native plants, drought-tolerant plants, etc.), water-saving appliances (sensor taps, water-saving sanitary appliances, etc.), etc. in the region.</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ja-JP" w:bidi="ug-CN"/>
                <w14:textFill>
                  <w14:solidFill>
                    <w14:schemeClr w14:val="tx1"/>
                  </w14:solidFill>
                </w14:textFill>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C9</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Temperature control, cooling, noise reduction and sound-dampening measures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Artificial fog, fountains, waterfalls, ventilation, plant shade, shading facilities, inlaid grass paving, background music, dynamic water features, etc.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C10</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Public water-friendly spaces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number and use of public water-friendly spaces.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Statistical area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C11</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Eco-building</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The number of buildings and structures such as eco-toilets, eco-parking lots, and elevated facilities on the ground floor of buildings, and the application of vertical greening.</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ja-JP" w:bidi="ug-CN"/>
                <w14:textFill>
                  <w14:solidFill>
                    <w14:schemeClr w14:val="tx1"/>
                  </w14:solidFill>
                </w14:textFill>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C12</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Type and intensity of artificial disturbance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Type and intensity of activities in the area such as infrastructure, environmental pollution, night lighting, tourism, polder, grazing, gathering, indiscriminate hunting, etc.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ja-JP" w:bidi="ug-CN"/>
                <w14:textFill>
                  <w14:solidFill>
                    <w14:schemeClr w14:val="tx1"/>
                  </w14:solidFill>
                </w14:textFill>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restart"/>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Design factors for Plant diversity</w:t>
            </w:r>
          </w:p>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Design factors for Plant diversity</w:t>
            </w: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D1</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eastAsia="宋体" w:cs="Times New Roman"/>
                <w:kern w:val="0"/>
                <w:sz w:val="18"/>
                <w:szCs w:val="18"/>
                <w:highlight w:val="none"/>
                <w:lang w:val="en-US" w:eastAsia="zh-CN"/>
              </w:rPr>
              <w:t>Plant diversity</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highlight w:val="none"/>
                <w:lang w:val="en-US" w:eastAsia="zh-CN" w:bidi="ar-SA"/>
              </w:rPr>
            </w:pPr>
            <w:r>
              <w:rPr>
                <w:rFonts w:hint="default" w:ascii="Times New Roman" w:hAnsi="Times New Roman" w:cs="Times New Roman" w:eastAsiaTheme="minorEastAsia"/>
                <w:kern w:val="2"/>
                <w:sz w:val="18"/>
                <w:szCs w:val="18"/>
                <w:highlight w:val="none"/>
                <w:lang w:val="en-US" w:eastAsia="zh-CN" w:bidi="ar-SA"/>
              </w:rPr>
              <w:t>A statistical index of the diversity of plant species in the region. Sample method</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highlight w:val="none"/>
                <w:lang w:val="en-US" w:eastAsia="zh-CN" w:bidi="ar-SA"/>
              </w:rPr>
            </w:pPr>
            <w:r>
              <w:rPr>
                <w:rFonts w:hint="default" w:ascii="Times New Roman" w:hAnsi="Times New Roman" w:cs="Times New Roman"/>
                <w:sz w:val="18"/>
                <w:szCs w:val="18"/>
                <w:highlight w:val="none"/>
                <w:lang w:val="en-US" w:eastAsia="zh-CN"/>
              </w:rPr>
              <w:t>Calculating the Shannon-wiener 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D2</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Vegetation area</w:t>
            </w:r>
          </w:p>
        </w:tc>
        <w:tc>
          <w:tcPr>
            <w:tcW w:w="3883" w:type="dxa"/>
            <w:shd w:val="clear" w:color="auto" w:fill="auto"/>
            <w:noWrap/>
            <w:vAlign w:val="top"/>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Area of vegetation in the region.</w:t>
            </w:r>
          </w:p>
        </w:tc>
        <w:tc>
          <w:tcPr>
            <w:tcW w:w="1806" w:type="dxa"/>
            <w:shd w:val="clear" w:color="auto" w:fill="auto"/>
            <w:noWrap/>
            <w:vAlign w:val="top"/>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Statistical area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D3</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Plant community structure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life type composition of the plant communities in the area classifies the types of plant community structure in the sample plots, including tree, shrub, grass, shrub-grass, tree-grass, tree-shrub, tree-irrigation and tree-shrub-grass.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Number of statistical types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D4</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Habitat diversity</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Dense forest, sparse forest, scrub, forest edge, grassland, open land; waterfront, river bank, marsh, shallow water, lake, river, island; slow water, fast water, still water, etc.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Number of statistical types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D5</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Plant adaptability</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The health of plant growth in the area.</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Poor 1 point; Moderate 2 points; Good 3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D6</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highlight w:val="none"/>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Artificial plant species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sz w:val="18"/>
                <w:szCs w:val="18"/>
              </w:rPr>
              <w:t>Artificial plant species in the area.</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highlight w:val="none"/>
                <w:lang w:val="en-US" w:eastAsia="zh-CN" w:bidi="ug-CN"/>
                <w14:textFill>
                  <w14:solidFill>
                    <w14:schemeClr w14:val="tx1"/>
                  </w14:solidFill>
                </w14:textFill>
              </w:rPr>
            </w:pPr>
            <w:r>
              <w:rPr>
                <w:rFonts w:hint="default" w:ascii="Times New Roman" w:hAnsi="Times New Roman" w:cs="Times New Roman"/>
                <w:sz w:val="18"/>
                <w:szCs w:val="18"/>
                <w:lang w:val="en-US" w:eastAsia="zh-CN"/>
              </w:rPr>
              <w:t>Statistics as a percentage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D7</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Native plant species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Native plant species in the region.</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zh-CN" w:bidi="ug-CN"/>
                <w14:textFill>
                  <w14:solidFill>
                    <w14:schemeClr w14:val="tx1"/>
                  </w14:solidFill>
                </w14:textFill>
              </w:rPr>
            </w:pPr>
            <w:r>
              <w:rPr>
                <w:rFonts w:hint="default" w:ascii="Times New Roman" w:hAnsi="Times New Roman" w:cs="Times New Roman"/>
                <w:sz w:val="18"/>
                <w:szCs w:val="18"/>
                <w:lang w:val="en-US" w:eastAsia="zh-CN"/>
              </w:rPr>
              <w:t>Statistics as a percentage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D8</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Hydrophyte species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sz w:val="18"/>
                <w:szCs w:val="18"/>
              </w:rPr>
              <w:t>The species, number and area of distribution of submerged, submerged, floating, floating and wet plants.</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Times New Roman" w:cs="Times New Roman"/>
                <w:color w:val="000000" w:themeColor="text1"/>
                <w:kern w:val="2"/>
                <w:sz w:val="18"/>
                <w:szCs w:val="18"/>
                <w:lang w:val="en-US" w:eastAsia="zh-CN" w:bidi="ug-CN"/>
                <w14:textFill>
                  <w14:solidFill>
                    <w14:schemeClr w14:val="tx1"/>
                  </w14:solidFill>
                </w14:textFill>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D9</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Invasive alien plant species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Species of invasive alien plants and the extent of damage, such as water hyacinth, drought-loving lily grass, one-year-old canopy, and North American one-stem flower.</w:t>
            </w:r>
          </w:p>
        </w:tc>
        <w:tc>
          <w:tcPr>
            <w:tcW w:w="180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D10</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Artificially simulated natural habitat</w:t>
            </w:r>
          </w:p>
        </w:tc>
        <w:tc>
          <w:tcPr>
            <w:tcW w:w="38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Artificial piles of rocks, rubble, wood piles, fallen leaves, earth burrows, vine</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filled shelves, hollow bricks, dead wood and weeds, and diverse vegetation layers create a diverse biological habitat.</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18"/>
                <w:szCs w:val="18"/>
                <w:lang w:val="en-US" w:eastAsia="zh-CN"/>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D11</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rPr>
              <w:t>Ecological conservation measures</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Permeable tubes, organic mulch for the garden (bark, wood chips, gravel, fallen leaves, etc.), rational pruning, soil improvement, use of water retention agents, ecological pest and disease control, etc.</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Number of different measures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jc w:val="center"/>
        </w:trPr>
        <w:tc>
          <w:tcPr>
            <w:tcW w:w="1550"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kern w:val="0"/>
                <w:sz w:val="18"/>
                <w:szCs w:val="18"/>
                <w:lang w:val="en-US" w:eastAsia="zh-CN" w:bidi="ar-SA"/>
              </w:rPr>
            </w:pPr>
          </w:p>
        </w:tc>
        <w:tc>
          <w:tcPr>
            <w:tcW w:w="731"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cs="Times New Roman"/>
                <w:kern w:val="0"/>
                <w:sz w:val="18"/>
                <w:szCs w:val="18"/>
                <w:lang w:val="en-US" w:eastAsia="zh-CN"/>
              </w:rPr>
              <w:t>D12</w:t>
            </w:r>
          </w:p>
        </w:tc>
        <w:tc>
          <w:tcPr>
            <w:tcW w:w="1579" w:type="dxa"/>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eastAsia="宋体" w:cs="Times New Roman"/>
                <w:color w:val="000000" w:themeColor="text1"/>
                <w:kern w:val="0"/>
                <w:sz w:val="18"/>
                <w:szCs w:val="18"/>
                <w:lang w:val="en-US" w:eastAsia="zh-CN" w:bidi="ug-CN"/>
                <w14:textFill>
                  <w14:solidFill>
                    <w14:schemeClr w14:val="tx1"/>
                  </w14:solidFill>
                </w14:textFill>
              </w:rPr>
            </w:pPr>
            <w:r>
              <w:rPr>
                <w:rFonts w:hint="default" w:ascii="Times New Roman" w:hAnsi="Times New Roman" w:eastAsia="宋体" w:cs="Times New Roman"/>
                <w:kern w:val="0"/>
                <w:sz w:val="18"/>
                <w:szCs w:val="18"/>
                <w:lang w:val="en-US" w:eastAsia="zh-CN"/>
              </w:rPr>
              <w:t>Ecological</w:t>
            </w:r>
            <w:r>
              <w:rPr>
                <w:rFonts w:hint="default" w:ascii="Times New Roman" w:hAnsi="Times New Roman" w:cs="Times New Roman"/>
                <w:kern w:val="0"/>
                <w:sz w:val="18"/>
                <w:szCs w:val="18"/>
                <w:lang w:val="en-US" w:eastAsia="zh-CN"/>
              </w:rPr>
              <w:t xml:space="preserve"> buffer zone</w:t>
            </w:r>
          </w:p>
        </w:tc>
        <w:tc>
          <w:tcPr>
            <w:tcW w:w="3883"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The distribution area of ecological buffer zones within the region</w:t>
            </w:r>
          </w:p>
        </w:tc>
        <w:tc>
          <w:tcPr>
            <w:tcW w:w="1806" w:type="dxa"/>
            <w:shd w:val="clear" w:color="auto" w:fill="auto"/>
            <w:noWrap/>
            <w:vAlign w:val="center"/>
          </w:tcPr>
          <w:p>
            <w:pPr>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Statistical area</w:t>
            </w:r>
          </w:p>
        </w:tc>
      </w:tr>
    </w:tbl>
    <w:p>
      <w:pPr>
        <w:jc w:val="left"/>
        <w:rPr>
          <w:rFonts w:ascii="Times New Roman" w:hAnsi="Times New Roman" w:eastAsia="宋体" w:cs="Times New Roman"/>
          <w:sz w:val="18"/>
          <w:szCs w:val="18"/>
        </w:rPr>
      </w:pPr>
    </w:p>
    <w:p>
      <w:pPr>
        <w:jc w:val="left"/>
        <w:rPr>
          <w:rFonts w:ascii="Times New Roman" w:hAnsi="Times New Roman" w:eastAsia="宋体" w:cs="Times New Roman"/>
          <w:sz w:val="18"/>
          <w:szCs w:val="18"/>
        </w:rPr>
      </w:pPr>
    </w:p>
    <w:p>
      <w:pPr>
        <w:widowControl/>
        <w:jc w:val="left"/>
        <w:rPr>
          <w:rFonts w:ascii="Times New Roman" w:hAnsi="Times New Roman" w:eastAsia="宋体" w:cs="Times New Roman"/>
          <w:sz w:val="18"/>
          <w:szCs w:val="18"/>
        </w:rPr>
      </w:pPr>
      <w:r>
        <w:rPr>
          <w:rFonts w:ascii="Times New Roman" w:hAnsi="Times New Roman" w:eastAsia="宋体" w:cs="Times New Roman"/>
          <w:sz w:val="18"/>
          <w:szCs w:val="18"/>
        </w:rPr>
        <w:br w:type="page"/>
      </w:r>
    </w:p>
    <w:p>
      <w:pPr>
        <w:tabs>
          <w:tab w:val="left" w:pos="1513"/>
          <w:tab w:val="left" w:pos="2498"/>
          <w:tab w:val="left" w:pos="3484"/>
          <w:tab w:val="left" w:pos="4470"/>
          <w:tab w:val="left" w:pos="5456"/>
          <w:tab w:val="left" w:pos="6442"/>
          <w:tab w:val="left" w:pos="7428"/>
        </w:tabs>
        <w:spacing w:line="360" w:lineRule="auto"/>
        <w:jc w:val="left"/>
        <w:rPr>
          <w:rFonts w:ascii="Times New Roman" w:hAnsi="Times New Roman" w:eastAsia="仿宋" w:cs="Times New Roman"/>
          <w:color w:val="000000"/>
          <w:sz w:val="18"/>
          <w:szCs w:val="18"/>
        </w:rPr>
      </w:pPr>
      <w:r>
        <w:rPr>
          <w:rFonts w:ascii="Times New Roman" w:hAnsi="Times New Roman" w:cs="Times New Roman"/>
          <w:sz w:val="18"/>
          <w:szCs w:val="18"/>
        </w:rPr>
        <w:t xml:space="preserve">Table S2. </w:t>
      </w:r>
      <w:r>
        <w:rPr>
          <w:rFonts w:hint="eastAsia" w:ascii="Times New Roman" w:hAnsi="Times New Roman" w:cs="Times New Roman"/>
          <w:sz w:val="18"/>
          <w:szCs w:val="18"/>
        </w:rPr>
        <w:t>Analysis of variance of ecological design methods factors in three wetlands</w:t>
      </w:r>
      <w:r>
        <w:rPr>
          <w:rFonts w:ascii="Times New Roman" w:hAnsi="Times New Roman" w:cs="Times New Roman"/>
          <w:sz w:val="18"/>
          <w:szCs w:val="18"/>
        </w:rPr>
        <w:t>.</w:t>
      </w:r>
    </w:p>
    <w:tbl>
      <w:tblPr>
        <w:tblStyle w:val="9"/>
        <w:tblpPr w:leftFromText="180" w:rightFromText="180" w:vertAnchor="text" w:horzAnchor="page" w:tblpX="1787" w:tblpY="305"/>
        <w:tblOverlap w:val="never"/>
        <w:tblW w:w="8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1"/>
        <w:gridCol w:w="913"/>
        <w:gridCol w:w="900"/>
        <w:gridCol w:w="873"/>
        <w:gridCol w:w="887"/>
        <w:gridCol w:w="927"/>
        <w:gridCol w:w="927"/>
        <w:gridCol w:w="873"/>
        <w:gridCol w:w="886"/>
        <w:gridCol w:w="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i/>
                <w:iCs/>
                <w:strike w:val="0"/>
                <w:dstrike w:val="0"/>
                <w:color w:val="000000"/>
                <w:sz w:val="20"/>
                <w:szCs w:val="20"/>
                <w:u w:val="none"/>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A1</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A2</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A3</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A4</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A5</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A6</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A7</w:t>
            </w:r>
          </w:p>
        </w:tc>
        <w:tc>
          <w:tcPr>
            <w:tcW w:w="886"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A8</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val="0"/>
                <w:iCs w:val="0"/>
                <w:strike w:val="0"/>
                <w:dstrike w:val="0"/>
                <w:color w:val="000000"/>
                <w:sz w:val="20"/>
                <w:szCs w:val="20"/>
                <w:u w:val="none"/>
              </w:rPr>
            </w:pPr>
            <w:r>
              <w:rPr>
                <w:rFonts w:hint="default" w:ascii="Times New Roman" w:hAnsi="Times New Roman" w:eastAsia="等线" w:cs="Times New Roman"/>
                <w:i w:val="0"/>
                <w:iCs w:val="0"/>
                <w:strike w:val="0"/>
                <w:dstrike w:val="0"/>
                <w:color w:val="000000"/>
                <w:kern w:val="0"/>
                <w:sz w:val="20"/>
                <w:szCs w:val="20"/>
                <w:u w:val="none"/>
                <w:lang w:val="en-US" w:eastAsia="zh-CN" w:bidi="ar"/>
              </w:rPr>
              <w:t>B1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firstLine="0" w:firstLineChars="0"/>
              <w:jc w:val="left"/>
              <w:textAlignment w:val="center"/>
              <w:rPr>
                <w:rFonts w:hint="default" w:ascii="Times New Roman" w:hAnsi="Times New Roman" w:eastAsia="等线" w:cs="Times New Roman"/>
                <w:i/>
                <w:iCs/>
                <w:strike w:val="0"/>
                <w:dstrike w:val="0"/>
                <w:color w:val="000000"/>
                <w:sz w:val="20"/>
                <w:szCs w:val="20"/>
                <w:u w:val="none"/>
                <w:lang w:val="en-US"/>
              </w:rPr>
            </w:pPr>
            <w:r>
              <w:rPr>
                <w:rFonts w:hint="default" w:ascii="Times New Roman" w:hAnsi="Times New Roman" w:eastAsia="等线" w:cs="Times New Roman"/>
                <w:i/>
                <w:iCs/>
                <w:strike w:val="0"/>
                <w:dstrike w:val="0"/>
                <w:color w:val="000000"/>
                <w:kern w:val="0"/>
                <w:sz w:val="20"/>
                <w:szCs w:val="20"/>
                <w:u w:val="none"/>
                <w:lang w:val="en-US" w:eastAsia="zh-CN" w:bidi="ar"/>
              </w:rPr>
              <w:t>P</w:t>
            </w:r>
          </w:p>
        </w:tc>
        <w:tc>
          <w:tcPr>
            <w:tcW w:w="91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0.08</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0.62</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0.04</w:t>
            </w:r>
            <w:r>
              <w:rPr>
                <w:rFonts w:hint="default" w:ascii="Times New Roman" w:hAnsi="Times New Roman" w:cs="Times New Roman"/>
                <w:b w:val="0"/>
                <w:bCs w:val="0"/>
                <w:sz w:val="20"/>
                <w:szCs w:val="20"/>
                <w:lang w:val="en-US" w:eastAsia="zh-CN"/>
              </w:rPr>
              <w:t>*</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0.68</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0.40</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0.13</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86"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0.01</w:t>
            </w:r>
            <w:r>
              <w:rPr>
                <w:rFonts w:hint="default" w:ascii="Times New Roman" w:hAnsi="Times New Roman" w:cs="Times New Roman"/>
                <w:b w:val="0"/>
                <w:bCs w:val="0"/>
                <w:sz w:val="20"/>
                <w:szCs w:val="20"/>
                <w:lang w:val="en-US" w:eastAsia="zh-CN"/>
              </w:rPr>
              <w:t>*</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i/>
                <w:iCs/>
                <w:strike w:val="0"/>
                <w:dstrike w:val="0"/>
                <w:color w:val="000000"/>
                <w:sz w:val="10"/>
                <w:szCs w:val="10"/>
                <w:u w:val="none"/>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90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88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886"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i/>
                <w:iCs/>
                <w:strike w:val="0"/>
                <w:dstrike w:val="0"/>
                <w:color w:val="000000"/>
                <w:sz w:val="20"/>
                <w:szCs w:val="20"/>
                <w:u w:val="none"/>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B2</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C1</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C2</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C3</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C4</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C5</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C6</w:t>
            </w:r>
          </w:p>
        </w:tc>
        <w:tc>
          <w:tcPr>
            <w:tcW w:w="886"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C7</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firstLine="0" w:firstLineChars="0"/>
              <w:jc w:val="left"/>
              <w:textAlignment w:val="center"/>
              <w:rPr>
                <w:rFonts w:hint="default" w:ascii="Times New Roman" w:hAnsi="Times New Roman" w:eastAsia="等线" w:cs="Times New Roman"/>
                <w:i/>
                <w:iCs/>
                <w:strike w:val="0"/>
                <w:dstrike w:val="0"/>
                <w:color w:val="000000"/>
                <w:sz w:val="20"/>
                <w:szCs w:val="20"/>
                <w:u w:val="none"/>
              </w:rPr>
            </w:pPr>
            <w:r>
              <w:rPr>
                <w:rFonts w:hint="default" w:ascii="Times New Roman" w:hAnsi="Times New Roman" w:eastAsia="等线" w:cs="Times New Roman"/>
                <w:i/>
                <w:iCs/>
                <w:strike w:val="0"/>
                <w:dstrike w:val="0"/>
                <w:color w:val="000000"/>
                <w:kern w:val="0"/>
                <w:sz w:val="20"/>
                <w:szCs w:val="20"/>
                <w:u w:val="none"/>
                <w:lang w:val="en-US" w:eastAsia="zh-CN" w:bidi="ar"/>
              </w:rPr>
              <w:t>P</w:t>
            </w:r>
          </w:p>
        </w:tc>
        <w:tc>
          <w:tcPr>
            <w:tcW w:w="91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0.10</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0.94</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0.02</w:t>
            </w:r>
            <w:r>
              <w:rPr>
                <w:rFonts w:hint="default" w:ascii="Times New Roman" w:hAnsi="Times New Roman" w:cs="Times New Roman"/>
                <w:b w:val="0"/>
                <w:bCs w:val="0"/>
                <w:sz w:val="20"/>
                <w:szCs w:val="20"/>
                <w:lang w:val="en-US" w:eastAsia="zh-CN"/>
              </w:rPr>
              <w:t>*</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0.21</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0.21</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0.02</w:t>
            </w:r>
            <w:r>
              <w:rPr>
                <w:rFonts w:hint="default" w:ascii="Times New Roman" w:hAnsi="Times New Roman" w:cs="Times New Roman"/>
                <w:b w:val="0"/>
                <w:bCs w:val="0"/>
                <w:sz w:val="20"/>
                <w:szCs w:val="20"/>
                <w:lang w:val="en-US" w:eastAsia="zh-CN"/>
              </w:rPr>
              <w:t>*</w:t>
            </w:r>
          </w:p>
        </w:tc>
        <w:tc>
          <w:tcPr>
            <w:tcW w:w="886"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iCs/>
                <w:strike w:val="0"/>
                <w:dstrike w:val="0"/>
                <w:color w:val="000000"/>
                <w:kern w:val="0"/>
                <w:sz w:val="20"/>
                <w:szCs w:val="20"/>
                <w:u w:val="none"/>
                <w:lang w:val="en-US" w:eastAsia="zh-CN" w:bidi="ar"/>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p>
        </w:tc>
        <w:tc>
          <w:tcPr>
            <w:tcW w:w="900"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p>
        </w:tc>
        <w:tc>
          <w:tcPr>
            <w:tcW w:w="88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pP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pP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pPr>
          </w:p>
        </w:tc>
        <w:tc>
          <w:tcPr>
            <w:tcW w:w="886"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iCs/>
                <w:strike w:val="0"/>
                <w:dstrike w:val="0"/>
                <w:color w:val="000000"/>
                <w:kern w:val="0"/>
                <w:sz w:val="20"/>
                <w:szCs w:val="20"/>
                <w:u w:val="none"/>
                <w:lang w:val="en-US" w:eastAsia="zh-CN" w:bidi="ar"/>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C9</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C10</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C11</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C12</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D1</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D2</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D3</w:t>
            </w:r>
          </w:p>
        </w:tc>
        <w:tc>
          <w:tcPr>
            <w:tcW w:w="886"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D4</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firstLine="0" w:firstLineChars="0"/>
              <w:jc w:val="left"/>
              <w:textAlignment w:val="center"/>
              <w:rPr>
                <w:rFonts w:hint="default" w:ascii="Times New Roman" w:hAnsi="Times New Roman" w:eastAsia="等线" w:cs="Times New Roman"/>
                <w:i/>
                <w:iCs/>
                <w:strike w:val="0"/>
                <w:dstrike w:val="0"/>
                <w:color w:val="000000"/>
                <w:kern w:val="2"/>
                <w:sz w:val="20"/>
                <w:szCs w:val="20"/>
                <w:u w:val="none"/>
                <w:lang w:val="en-US" w:eastAsia="zh-CN" w:bidi="ar-SA"/>
              </w:rPr>
            </w:pPr>
            <w:r>
              <w:rPr>
                <w:rFonts w:hint="default" w:ascii="Times New Roman" w:hAnsi="Times New Roman" w:eastAsia="等线" w:cs="Times New Roman"/>
                <w:i/>
                <w:iCs/>
                <w:strike w:val="0"/>
                <w:dstrike w:val="0"/>
                <w:color w:val="000000"/>
                <w:kern w:val="0"/>
                <w:sz w:val="20"/>
                <w:szCs w:val="20"/>
                <w:u w:val="none"/>
                <w:lang w:val="en-US" w:eastAsia="zh-CN" w:bidi="ar"/>
              </w:rPr>
              <w:t>P</w:t>
            </w:r>
          </w:p>
        </w:tc>
        <w:tc>
          <w:tcPr>
            <w:tcW w:w="91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0.43</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0.12</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0.39</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0.01</w:t>
            </w:r>
            <w:r>
              <w:rPr>
                <w:rFonts w:hint="default" w:ascii="Times New Roman" w:hAnsi="Times New Roman" w:cs="Times New Roman"/>
                <w:b w:val="0"/>
                <w:bCs w:val="0"/>
                <w:sz w:val="20"/>
                <w:szCs w:val="20"/>
                <w:lang w:val="en-US" w:eastAsia="zh-CN"/>
              </w:rPr>
              <w:t>*</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0.02</w:t>
            </w:r>
            <w:r>
              <w:rPr>
                <w:rFonts w:hint="default" w:ascii="Times New Roman" w:hAnsi="Times New Roman" w:cs="Times New Roman"/>
                <w:b w:val="0"/>
                <w:bCs w:val="0"/>
                <w:sz w:val="20"/>
                <w:szCs w:val="20"/>
                <w:lang w:val="en-US" w:eastAsia="zh-CN"/>
              </w:rPr>
              <w:t>*</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86"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iCs/>
                <w:strike w:val="0"/>
                <w:dstrike w:val="0"/>
                <w:color w:val="000000"/>
                <w:kern w:val="0"/>
                <w:sz w:val="20"/>
                <w:szCs w:val="20"/>
                <w:u w:val="none"/>
                <w:lang w:val="en-US" w:eastAsia="zh-CN" w:bidi="ar"/>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90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88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886" w:type="dxa"/>
            <w:tcBorders>
              <w:top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c>
          <w:tcPr>
            <w:tcW w:w="873" w:type="dxa"/>
            <w:tcBorders>
              <w:top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i/>
                <w:iCs/>
                <w:strike w:val="0"/>
                <w:dstrike w:val="0"/>
                <w:color w:val="000000"/>
                <w:kern w:val="0"/>
                <w:sz w:val="20"/>
                <w:szCs w:val="20"/>
                <w:u w:val="none"/>
                <w:lang w:val="en-US" w:eastAsia="zh-CN" w:bidi="ar"/>
              </w:rPr>
            </w:pPr>
          </w:p>
        </w:tc>
        <w:tc>
          <w:tcPr>
            <w:tcW w:w="91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D6</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D7</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D8</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D9</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D10</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firstLine="0" w:firstLineChars="0"/>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D11</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kern w:val="0"/>
                <w:sz w:val="20"/>
                <w:szCs w:val="20"/>
                <w:u w:val="none"/>
                <w:lang w:val="en-US" w:eastAsia="zh-CN" w:bidi="ar"/>
              </w:rPr>
              <w:t>D12</w:t>
            </w:r>
          </w:p>
        </w:tc>
        <w:tc>
          <w:tcPr>
            <w:tcW w:w="8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p>
        </w:tc>
        <w:tc>
          <w:tcPr>
            <w:tcW w:w="873" w:type="dxa"/>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41"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firstLine="0" w:firstLineChars="0"/>
              <w:jc w:val="left"/>
              <w:textAlignment w:val="center"/>
              <w:rPr>
                <w:rFonts w:hint="default" w:ascii="Times New Roman" w:hAnsi="Times New Roman" w:eastAsia="等线" w:cs="Times New Roman"/>
                <w:i/>
                <w:iCs/>
                <w:strike w:val="0"/>
                <w:dstrike w:val="0"/>
                <w:color w:val="000000"/>
                <w:kern w:val="0"/>
                <w:sz w:val="20"/>
                <w:szCs w:val="20"/>
                <w:u w:val="none"/>
                <w:lang w:val="en-US" w:eastAsia="zh-CN" w:bidi="ar"/>
              </w:rPr>
            </w:pPr>
            <w:r>
              <w:rPr>
                <w:rFonts w:hint="default" w:ascii="Times New Roman" w:hAnsi="Times New Roman" w:eastAsia="等线" w:cs="Times New Roman"/>
                <w:i/>
                <w:iCs/>
                <w:strike w:val="0"/>
                <w:dstrike w:val="0"/>
                <w:color w:val="000000"/>
                <w:kern w:val="0"/>
                <w:sz w:val="20"/>
                <w:szCs w:val="20"/>
                <w:u w:val="none"/>
                <w:lang w:val="en-US" w:eastAsia="zh-CN" w:bidi="ar"/>
              </w:rPr>
              <w:t>P</w:t>
            </w:r>
          </w:p>
        </w:tc>
        <w:tc>
          <w:tcPr>
            <w:tcW w:w="91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90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8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0.20</w:t>
            </w:r>
          </w:p>
        </w:tc>
        <w:tc>
          <w:tcPr>
            <w:tcW w:w="927"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left="0" w:leftChars="0" w:firstLine="0" w:firstLineChars="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0.00</w:t>
            </w:r>
            <w:r>
              <w:rPr>
                <w:rFonts w:hint="default" w:ascii="Times New Roman" w:hAnsi="Times New Roman" w:cs="Times New Roman"/>
                <w:b w:val="0"/>
                <w:bCs w:val="0"/>
                <w:sz w:val="20"/>
                <w:szCs w:val="20"/>
                <w:lang w:val="en-US" w:eastAsia="zh-CN"/>
              </w:rPr>
              <w:t>***</w:t>
            </w:r>
          </w:p>
        </w:tc>
        <w:tc>
          <w:tcPr>
            <w:tcW w:w="873"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ind w:firstLine="200" w:firstLineChars="100"/>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r>
              <w:rPr>
                <w:rFonts w:hint="default" w:ascii="Times New Roman" w:hAnsi="Times New Roman" w:eastAsia="等线" w:cs="Times New Roman"/>
                <w:b w:val="0"/>
                <w:bCs w:val="0"/>
                <w:i w:val="0"/>
                <w:iCs w:val="0"/>
                <w:strike w:val="0"/>
                <w:dstrike w:val="0"/>
                <w:color w:val="000000"/>
                <w:sz w:val="20"/>
                <w:szCs w:val="20"/>
                <w:u w:val="none"/>
                <w:lang w:val="en-US" w:eastAsia="zh-CN"/>
              </w:rPr>
              <w:t>0.01</w:t>
            </w:r>
            <w:r>
              <w:rPr>
                <w:rFonts w:hint="default" w:ascii="Times New Roman" w:hAnsi="Times New Roman" w:cs="Times New Roman"/>
                <w:b w:val="0"/>
                <w:bCs w:val="0"/>
                <w:sz w:val="20"/>
                <w:szCs w:val="20"/>
                <w:lang w:val="en-US" w:eastAsia="zh-CN"/>
              </w:rPr>
              <w:t>*</w:t>
            </w:r>
          </w:p>
        </w:tc>
        <w:tc>
          <w:tcPr>
            <w:tcW w:w="886" w:type="dxa"/>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kern w:val="2"/>
                <w:sz w:val="20"/>
                <w:szCs w:val="20"/>
                <w:u w:val="none"/>
                <w:lang w:val="en-US" w:eastAsia="zh-CN" w:bidi="ar-SA"/>
              </w:rPr>
            </w:pPr>
          </w:p>
        </w:tc>
        <w:tc>
          <w:tcPr>
            <w:tcW w:w="873" w:type="dxa"/>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Times New Roman" w:hAnsi="Times New Roman" w:eastAsia="等线" w:cs="Times New Roman"/>
                <w:b w:val="0"/>
                <w:bCs w:val="0"/>
                <w:i w:val="0"/>
                <w:iCs w:val="0"/>
                <w:strike w:val="0"/>
                <w:dstrike w:val="0"/>
                <w:color w:val="000000"/>
                <w:sz w:val="20"/>
                <w:szCs w:val="20"/>
                <w:u w:val="none"/>
                <w:lang w:val="en-US" w:eastAsia="zh-CN"/>
              </w:rPr>
            </w:pPr>
          </w:p>
        </w:tc>
      </w:tr>
    </w:tbl>
    <w:p>
      <w:pPr>
        <w:jc w:val="left"/>
        <w:rPr>
          <w:rFonts w:hint="eastAsia" w:ascii="Times New Roman" w:hAnsi="Times New Roman" w:eastAsia="宋体" w:cs="Times New Roman"/>
          <w:sz w:val="18"/>
          <w:szCs w:val="18"/>
          <w:lang w:val="en-US" w:eastAsia="de-DE"/>
        </w:rPr>
      </w:pP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lang w:val="en-US" w:eastAsia="de-DE"/>
        </w:rPr>
        <w:t>*** P &lt; 0.001; ** P &lt; 0.01; * P &lt; 0.05</w:t>
      </w:r>
      <w:r>
        <w:rPr>
          <w:rFonts w:hint="eastAsia"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de-DE"/>
        </w:rPr>
        <w:t xml:space="preserve"> The different serial numbers represent the different ecological design methods in Table </w:t>
      </w:r>
      <w:r>
        <w:rPr>
          <w:rFonts w:hint="eastAsia" w:ascii="Times New Roman" w:hAnsi="Times New Roman" w:eastAsia="宋体" w:cs="Times New Roman"/>
          <w:sz w:val="18"/>
          <w:szCs w:val="18"/>
          <w:lang w:val="en-US" w:eastAsia="zh-CN"/>
        </w:rPr>
        <w:t>S1</w:t>
      </w:r>
      <w:r>
        <w:rPr>
          <w:rFonts w:hint="eastAsia" w:ascii="Times New Roman" w:hAnsi="Times New Roman" w:eastAsia="宋体" w:cs="Times New Roman"/>
          <w:sz w:val="18"/>
          <w:szCs w:val="18"/>
          <w:lang w:val="en-US" w:eastAsia="de-DE"/>
        </w:rPr>
        <w:t>.</w:t>
      </w:r>
    </w:p>
    <w:p>
      <w:pPr>
        <w:rPr>
          <w:rFonts w:hint="eastAsia" w:ascii="Times New Roman" w:hAnsi="Times New Roman" w:eastAsia="宋体" w:cs="Times New Roman"/>
          <w:szCs w:val="21"/>
          <w:lang w:eastAsia="zh-CN"/>
        </w:rPr>
      </w:pPr>
    </w:p>
    <w:sectPr>
      <w:headerReference r:id="rId3" w:type="default"/>
      <w:pgSz w:w="11907" w:h="16840"/>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A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lZGEzMTZhODljNTU5Yzc0NWI0MWQxMzEzMDVlMDEifQ=="/>
  </w:docVars>
  <w:rsids>
    <w:rsidRoot w:val="007210FA"/>
    <w:rsid w:val="00004FBC"/>
    <w:rsid w:val="000133C4"/>
    <w:rsid w:val="0001365F"/>
    <w:rsid w:val="0002638C"/>
    <w:rsid w:val="000360E3"/>
    <w:rsid w:val="00086CE7"/>
    <w:rsid w:val="000B4444"/>
    <w:rsid w:val="000E1EA3"/>
    <w:rsid w:val="000F6D63"/>
    <w:rsid w:val="00121FED"/>
    <w:rsid w:val="00122BF7"/>
    <w:rsid w:val="001240FE"/>
    <w:rsid w:val="00150F69"/>
    <w:rsid w:val="0016351C"/>
    <w:rsid w:val="001A76B0"/>
    <w:rsid w:val="001D2502"/>
    <w:rsid w:val="001F0D9B"/>
    <w:rsid w:val="00202E74"/>
    <w:rsid w:val="00207154"/>
    <w:rsid w:val="00212470"/>
    <w:rsid w:val="00234D43"/>
    <w:rsid w:val="00267836"/>
    <w:rsid w:val="002B149F"/>
    <w:rsid w:val="002B6B0C"/>
    <w:rsid w:val="00307546"/>
    <w:rsid w:val="003926B0"/>
    <w:rsid w:val="003976E6"/>
    <w:rsid w:val="003C78ED"/>
    <w:rsid w:val="003D4F89"/>
    <w:rsid w:val="00401753"/>
    <w:rsid w:val="00403D47"/>
    <w:rsid w:val="004614C2"/>
    <w:rsid w:val="00491BF0"/>
    <w:rsid w:val="004A2F34"/>
    <w:rsid w:val="004A692F"/>
    <w:rsid w:val="004B5D43"/>
    <w:rsid w:val="004C78AC"/>
    <w:rsid w:val="004D174E"/>
    <w:rsid w:val="004D2911"/>
    <w:rsid w:val="00500B0C"/>
    <w:rsid w:val="0050537C"/>
    <w:rsid w:val="00505EB3"/>
    <w:rsid w:val="005217C3"/>
    <w:rsid w:val="005418A4"/>
    <w:rsid w:val="0057028F"/>
    <w:rsid w:val="005A435A"/>
    <w:rsid w:val="005B2474"/>
    <w:rsid w:val="005E7AAD"/>
    <w:rsid w:val="006022EA"/>
    <w:rsid w:val="00605BBE"/>
    <w:rsid w:val="0062283A"/>
    <w:rsid w:val="00631484"/>
    <w:rsid w:val="006461EE"/>
    <w:rsid w:val="00674BC1"/>
    <w:rsid w:val="006805A8"/>
    <w:rsid w:val="006A7F5E"/>
    <w:rsid w:val="006C0D4C"/>
    <w:rsid w:val="006E4FF0"/>
    <w:rsid w:val="00705601"/>
    <w:rsid w:val="00706427"/>
    <w:rsid w:val="007210FA"/>
    <w:rsid w:val="0076771A"/>
    <w:rsid w:val="0077431B"/>
    <w:rsid w:val="007744FF"/>
    <w:rsid w:val="007937D6"/>
    <w:rsid w:val="007957E8"/>
    <w:rsid w:val="007B1767"/>
    <w:rsid w:val="00825247"/>
    <w:rsid w:val="00831B10"/>
    <w:rsid w:val="00833683"/>
    <w:rsid w:val="00836B46"/>
    <w:rsid w:val="00836BF1"/>
    <w:rsid w:val="00876392"/>
    <w:rsid w:val="008A200D"/>
    <w:rsid w:val="00901254"/>
    <w:rsid w:val="009019C0"/>
    <w:rsid w:val="00902676"/>
    <w:rsid w:val="0092684F"/>
    <w:rsid w:val="0099011F"/>
    <w:rsid w:val="009D12E2"/>
    <w:rsid w:val="009D2686"/>
    <w:rsid w:val="00A12C1A"/>
    <w:rsid w:val="00A43BBC"/>
    <w:rsid w:val="00A45D3C"/>
    <w:rsid w:val="00A916B5"/>
    <w:rsid w:val="00AA4092"/>
    <w:rsid w:val="00AC1296"/>
    <w:rsid w:val="00AE7D61"/>
    <w:rsid w:val="00AF4479"/>
    <w:rsid w:val="00B326A5"/>
    <w:rsid w:val="00B8725F"/>
    <w:rsid w:val="00B96608"/>
    <w:rsid w:val="00BA6BF1"/>
    <w:rsid w:val="00BB6568"/>
    <w:rsid w:val="00BC29B9"/>
    <w:rsid w:val="00BC5B2C"/>
    <w:rsid w:val="00BC7191"/>
    <w:rsid w:val="00BD6E1D"/>
    <w:rsid w:val="00C04AED"/>
    <w:rsid w:val="00C07DC1"/>
    <w:rsid w:val="00C41F3C"/>
    <w:rsid w:val="00C6655F"/>
    <w:rsid w:val="00CA5ED9"/>
    <w:rsid w:val="00CE22F5"/>
    <w:rsid w:val="00CE51FC"/>
    <w:rsid w:val="00D026EF"/>
    <w:rsid w:val="00D03E5A"/>
    <w:rsid w:val="00D33BA3"/>
    <w:rsid w:val="00D44AEA"/>
    <w:rsid w:val="00D55D77"/>
    <w:rsid w:val="00D713E1"/>
    <w:rsid w:val="00DA0B62"/>
    <w:rsid w:val="00DA5E0B"/>
    <w:rsid w:val="00DC6220"/>
    <w:rsid w:val="00DD35C1"/>
    <w:rsid w:val="00DF34F9"/>
    <w:rsid w:val="00E026F2"/>
    <w:rsid w:val="00E10ACE"/>
    <w:rsid w:val="00E11993"/>
    <w:rsid w:val="00E25699"/>
    <w:rsid w:val="00E33350"/>
    <w:rsid w:val="00E83FFA"/>
    <w:rsid w:val="00EB7E22"/>
    <w:rsid w:val="00ED226B"/>
    <w:rsid w:val="00EE5703"/>
    <w:rsid w:val="00F273A3"/>
    <w:rsid w:val="00F35BF6"/>
    <w:rsid w:val="00F5064A"/>
    <w:rsid w:val="00FF1778"/>
    <w:rsid w:val="41661723"/>
    <w:rsid w:val="4C7D362F"/>
    <w:rsid w:val="7D294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19"/>
    <w:semiHidden/>
    <w:unhideWhenUsed/>
    <w:qFormat/>
    <w:uiPriority w:val="99"/>
    <w:rPr>
      <w:b/>
      <w:bCs/>
    </w:rPr>
  </w:style>
  <w:style w:type="table" w:styleId="10">
    <w:name w:val="Table Grid"/>
    <w:basedOn w:val="9"/>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批注文字 字符"/>
    <w:basedOn w:val="11"/>
    <w:link w:val="2"/>
    <w:qFormat/>
    <w:uiPriority w:val="99"/>
  </w:style>
  <w:style w:type="character" w:customStyle="1" w:styleId="15">
    <w:name w:val="日期 字符"/>
    <w:basedOn w:val="11"/>
    <w:link w:val="3"/>
    <w:semiHidden/>
    <w:qFormat/>
    <w:uiPriority w:val="99"/>
  </w:style>
  <w:style w:type="character" w:customStyle="1" w:styleId="16">
    <w:name w:val="批注框文本 字符"/>
    <w:basedOn w:val="11"/>
    <w:link w:val="4"/>
    <w:semiHidden/>
    <w:qFormat/>
    <w:uiPriority w:val="99"/>
    <w:rPr>
      <w:sz w:val="18"/>
      <w:szCs w:val="18"/>
    </w:rPr>
  </w:style>
  <w:style w:type="character" w:customStyle="1" w:styleId="17">
    <w:name w:val="页脚 字符"/>
    <w:basedOn w:val="11"/>
    <w:link w:val="5"/>
    <w:qFormat/>
    <w:uiPriority w:val="99"/>
    <w:rPr>
      <w:sz w:val="18"/>
      <w:szCs w:val="18"/>
    </w:rPr>
  </w:style>
  <w:style w:type="character" w:customStyle="1" w:styleId="18">
    <w:name w:val="页眉 字符"/>
    <w:basedOn w:val="11"/>
    <w:link w:val="6"/>
    <w:qFormat/>
    <w:uiPriority w:val="99"/>
    <w:rPr>
      <w:sz w:val="18"/>
      <w:szCs w:val="18"/>
    </w:rPr>
  </w:style>
  <w:style w:type="character" w:customStyle="1" w:styleId="19">
    <w:name w:val="批注主题 字符"/>
    <w:basedOn w:val="14"/>
    <w:link w:val="8"/>
    <w:semiHidden/>
    <w:qFormat/>
    <w:uiPriority w:val="99"/>
    <w:rPr>
      <w:b/>
      <w:bCs/>
    </w:rPr>
  </w:style>
  <w:style w:type="paragraph" w:styleId="20">
    <w:name w:val="List Paragraph"/>
    <w:basedOn w:val="1"/>
    <w:qFormat/>
    <w:uiPriority w:val="34"/>
    <w:pPr>
      <w:ind w:firstLine="420" w:firstLineChars="200"/>
    </w:pPr>
  </w:style>
  <w:style w:type="paragraph" w:customStyle="1" w:styleId="21">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character" w:customStyle="1" w:styleId="22">
    <w:name w:val="font20"/>
    <w:basedOn w:val="11"/>
    <w:qFormat/>
    <w:uiPriority w:val="0"/>
  </w:style>
  <w:style w:type="character" w:styleId="23">
    <w:name w:val="Placeholder Text"/>
    <w:basedOn w:val="11"/>
    <w:semiHidden/>
    <w:qFormat/>
    <w:uiPriority w:val="99"/>
    <w:rPr>
      <w:color w:val="808080"/>
    </w:rPr>
  </w:style>
  <w:style w:type="paragraph" w:customStyle="1" w:styleId="24">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MDPI_5.1_figure_caption"/>
    <w:qFormat/>
    <w:uiPriority w:val="0"/>
    <w:pPr>
      <w:adjustRightInd w:val="0"/>
      <w:snapToGrid w:val="0"/>
      <w:spacing w:before="120" w:after="240" w:line="228" w:lineRule="auto"/>
      <w:ind w:left="2608"/>
      <w:jc w:val="both"/>
    </w:pPr>
    <w:rPr>
      <w:rFonts w:ascii="Palatino Linotype" w:hAnsi="Palatino Linotype" w:eastAsia="Times New Roman" w:cs="Times New Roman"/>
      <w:color w:val="000000"/>
      <w:sz w:val="18"/>
      <w:lang w:val="en-US" w:eastAsia="de-DE"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1272</Words>
  <Characters>7162</Characters>
  <Lines>89</Lines>
  <Paragraphs>25</Paragraphs>
  <TotalTime>4</TotalTime>
  <ScaleCrop>false</ScaleCrop>
  <LinksUpToDate>false</LinksUpToDate>
  <CharactersWithSpaces>8210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2023-06-29T18:55:00Z</dcterms:created>
  <dc:creator>OYY</dc:creator>
  <cp:lastModifiedBy>月月</cp:lastModifiedBy>
  <dcterms:modified xsi:type="dcterms:W3CDTF">2023-08-15T08:49:39Z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D5C90E30A1D9494890BC032E3F1EE662_13</vt:lpwstr>
  </property>
</Properties>
</file>