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F843" w14:textId="77777777" w:rsidR="00204439" w:rsidRDefault="00204439">
      <w:pPr>
        <w:rPr>
          <w:rFonts w:ascii="Times New Roman" w:hAnsi="Times New Roman" w:cs="Times New Roman"/>
          <w:i/>
        </w:rPr>
      </w:pPr>
    </w:p>
    <w:p w14:paraId="7ECA88EB" w14:textId="77777777" w:rsidR="006F2BD5" w:rsidRPr="006F2BD5" w:rsidRDefault="006F2BD5" w:rsidP="006F2BD5">
      <w:pPr>
        <w:rPr>
          <w:rFonts w:ascii="Times New Roman" w:hAnsi="Times New Roman" w:cs="Times New Roman"/>
        </w:rPr>
      </w:pPr>
    </w:p>
    <w:p w14:paraId="2C271FA4" w14:textId="77777777" w:rsidR="006F2BD5" w:rsidRPr="006F2BD5" w:rsidRDefault="006F2BD5" w:rsidP="006F2BD5">
      <w:pPr>
        <w:rPr>
          <w:rFonts w:ascii="Times New Roman" w:hAnsi="Times New Roman" w:cs="Times New Roman"/>
        </w:rPr>
      </w:pPr>
    </w:p>
    <w:p w14:paraId="30C909B6" w14:textId="77777777" w:rsidR="006F2BD5" w:rsidRPr="006F2BD5" w:rsidRDefault="006F2BD5" w:rsidP="006F2BD5">
      <w:pPr>
        <w:rPr>
          <w:rFonts w:ascii="Times New Roman" w:hAnsi="Times New Roman" w:cs="Times New Roman"/>
        </w:rPr>
      </w:pPr>
    </w:p>
    <w:p w14:paraId="5D29A4B1" w14:textId="77777777" w:rsidR="006F2BD5" w:rsidRDefault="006F2BD5" w:rsidP="006F2BD5">
      <w:pPr>
        <w:rPr>
          <w:rFonts w:ascii="Times New Roman" w:hAnsi="Times New Roman" w:cs="Times New Roman"/>
          <w:i/>
        </w:rPr>
      </w:pPr>
    </w:p>
    <w:p w14:paraId="4F1C25AC" w14:textId="77777777" w:rsidR="006F2BD5" w:rsidRDefault="006F2BD5" w:rsidP="006F2BD5">
      <w:pPr>
        <w:rPr>
          <w:rFonts w:ascii="Times New Roman" w:hAnsi="Times New Roman" w:cs="Times New Roman"/>
        </w:rPr>
      </w:pPr>
    </w:p>
    <w:p w14:paraId="05DE15D3" w14:textId="5F1D93EA" w:rsidR="006F2BD5" w:rsidRDefault="006F2BD5" w:rsidP="006F2B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3F7E711" wp14:editId="48683F7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6423025" cy="3719195"/>
                <wp:effectExtent l="0" t="0" r="28575" b="1460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3025" cy="3719195"/>
                          <a:chOff x="0" y="0"/>
                          <a:chExt cx="6423025" cy="3719618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0335" y="0"/>
                            <a:ext cx="2809875" cy="74083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softEdge rad="25400"/>
                          </a:effectLst>
                        </wps:spPr>
                        <wps:txbx>
                          <w:txbxContent>
                            <w:p w14:paraId="7E3C6A97" w14:textId="77777777" w:rsidR="006F2BD5" w:rsidRDefault="006F2BD5" w:rsidP="006F2BD5">
                              <w:pPr>
                                <w:pStyle w:val="NormalWeb"/>
                                <w:spacing w:before="0" w:beforeAutospacing="0" w:after="0" w:afterAutospacing="0" w:line="273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 xml:space="preserve">Diagnosed 10/2008 </w:t>
                              </w: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  <w:lang w:val="mr-IN"/>
                                </w:rPr>
                                <w:t>–</w:t>
                              </w: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 xml:space="preserve"> 12/2015: Assessed for eligibility (n = </w:t>
                              </w: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  <w:lang w:val="is-IS"/>
                                </w:rPr>
                                <w:t>282,795</w:t>
                              </w: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)</w:t>
                              </w:r>
                            </w:p>
                            <w:p w14:paraId="6ED22F45" w14:textId="77777777" w:rsidR="006F2BD5" w:rsidRDefault="006F2BD5" w:rsidP="006F2BD5">
                              <w:pPr>
                                <w:pStyle w:val="NormalWeb"/>
                                <w:spacing w:before="0" w:beforeAutospacing="0" w:after="0" w:afterAutospacing="0" w:line="273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</w:rPr>
                                <w:t>Primary NSCLC of the lung.</w:t>
                              </w:r>
                            </w:p>
                          </w:txbxContent>
                        </wps:txbx>
                        <wps:bodyPr tIns="91440" bIns="91440"/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222625" y="969010"/>
                            <a:ext cx="3200400" cy="6096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softEdge rad="25400"/>
                          </a:effectLst>
                        </wps:spPr>
                        <wps:txbx>
                          <w:txbxContent>
                            <w:p w14:paraId="26C052A6" w14:textId="77777777" w:rsidR="006F2BD5" w:rsidRDefault="006F2BD5" w:rsidP="006F2BD5">
                              <w:pPr>
                                <w:pStyle w:val="NormalWeb"/>
                                <w:spacing w:before="0" w:beforeAutospacing="0" w:after="0" w:afterAutospacing="0" w:line="273" w:lineRule="auto"/>
                                <w:textAlignment w:val="baseline"/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Total excluded in Step 1 (n = 2,254)</w:t>
                              </w:r>
                            </w:p>
                            <w:p w14:paraId="3B2F6799" w14:textId="77777777" w:rsidR="006F2BD5" w:rsidRDefault="006F2BD5" w:rsidP="006F2BD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3" w:lineRule="auto"/>
                                <w:textAlignment w:val="baseline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</w:rPr>
                                <w:t>Diagnosed at autopsy</w:t>
                              </w:r>
                            </w:p>
                            <w:p w14:paraId="24A62263" w14:textId="77777777" w:rsidR="006F2BD5" w:rsidRDefault="006F2BD5" w:rsidP="006F2BD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line="273" w:lineRule="auto"/>
                                <w:textAlignment w:val="baseline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</w:rPr>
                                <w:t>Could have zero days of follow-up</w:t>
                              </w: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9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222625" y="1731010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softEdge rad="25400"/>
                          </a:effectLst>
                        </wps:spPr>
                        <wps:txbx>
                          <w:txbxContent>
                            <w:p w14:paraId="5B435B11" w14:textId="77777777" w:rsidR="006F2BD5" w:rsidRDefault="006F2BD5" w:rsidP="006F2BD5">
                              <w:pPr>
                                <w:pStyle w:val="NormalWeb"/>
                                <w:spacing w:before="0" w:beforeAutospacing="0" w:after="0" w:afterAutospacing="0" w:line="273" w:lineRule="auto"/>
                                <w:textAlignment w:val="baseline"/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Total excluded in Step 2 (n = 69,504)</w:t>
                              </w:r>
                            </w:p>
                            <w:p w14:paraId="42098C51" w14:textId="77777777" w:rsidR="006F2BD5" w:rsidRDefault="006F2BD5" w:rsidP="006F2BD5">
                              <w:pPr>
                                <w:pStyle w:val="NormalWeb"/>
                                <w:spacing w:before="0" w:beforeAutospacing="0" w:after="0" w:afterAutospacing="0" w:line="273" w:lineRule="auto"/>
                                <w:textAlignment w:val="baseline"/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</w:rPr>
                                <w:t>Prior malignancies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423285"/>
                            <a:ext cx="2971800" cy="296333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softEdge rad="25400"/>
                          </a:effectLst>
                        </wps:spPr>
                        <wps:txbx>
                          <w:txbxContent>
                            <w:p w14:paraId="042C0504" w14:textId="77777777" w:rsidR="006F2BD5" w:rsidRDefault="006F2BD5" w:rsidP="006F2BD5">
                              <w:pPr>
                                <w:pStyle w:val="NormalWeb"/>
                                <w:spacing w:before="0" w:beforeAutospacing="0" w:after="0" w:afterAutospacing="0" w:line="273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Total included after Step 3 (n = 202,485)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2" name="Straight Arrow Connector 7"/>
                        <wps:cNvCnPr/>
                        <wps:spPr>
                          <a:xfrm>
                            <a:off x="1544955" y="740410"/>
                            <a:ext cx="0" cy="26670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20"/>
                        <wps:cNvCnPr/>
                        <wps:spPr>
                          <a:xfrm>
                            <a:off x="1544955" y="1308735"/>
                            <a:ext cx="16774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23"/>
                        <wps:cNvCnPr/>
                        <wps:spPr>
                          <a:xfrm>
                            <a:off x="1558290" y="1959610"/>
                            <a:ext cx="166423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222625" y="2353945"/>
                            <a:ext cx="3200400" cy="4572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softEdge rad="25400"/>
                          </a:effectLst>
                        </wps:spPr>
                        <wps:txbx>
                          <w:txbxContent>
                            <w:p w14:paraId="680716B8" w14:textId="77777777" w:rsidR="006F2BD5" w:rsidRDefault="006F2BD5" w:rsidP="006F2BD5">
                              <w:pPr>
                                <w:pStyle w:val="NormalWeb"/>
                                <w:spacing w:before="0" w:beforeAutospacing="0" w:after="0" w:afterAutospacing="0" w:line="273" w:lineRule="auto"/>
                                <w:textAlignment w:val="baseline"/>
                              </w:pP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 xml:space="preserve">Total excluded in Step 3 (n = 8,552) </w:t>
                              </w:r>
                              <w:r>
                                <w:rPr>
                                  <w:rFonts w:eastAsia="MS PGothic" w:cstheme="minorBidi"/>
                                  <w:color w:val="000000" w:themeColor="text1"/>
                                  <w:kern w:val="24"/>
                                </w:rPr>
                                <w:t>Unknown AJCC Staging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7" name="Straight Arrow Connector 25"/>
                        <wps:cNvCnPr/>
                        <wps:spPr>
                          <a:xfrm>
                            <a:off x="1558290" y="2569210"/>
                            <a:ext cx="166423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7E711" id="Group 2" o:spid="_x0000_s1026" style="position:absolute;margin-left:0;margin-top:0;width:505.75pt;height:292.85pt;z-index:251661312;mso-position-horizontal:left;mso-position-horizontal-relative:margin;mso-position-vertical:top;mso-position-vertical-relative:margin" coordsize="64230,371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">
                <v:rect id="Rectangle 3" o:spid="_x0000_s1027" style="position:absolute;left:1403;width:28099;height:74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" fillcolor="#d8d8d8 [2732]" strokecolor="black [3213]">
                  <v:textbox inset=",7.2pt,,7.2pt">
                    <w:txbxContent>
                      <w:p w14:paraId="7E3C6A97" w14:textId="77777777" w:rsidR="006F2BD5" w:rsidRDefault="006F2BD5" w:rsidP="006F2BD5">
                        <w:pPr>
                          <w:pStyle w:val="NormalWeb"/>
                          <w:spacing w:before="0" w:beforeAutospacing="0" w:after="0" w:afterAutospacing="0" w:line="273" w:lineRule="auto"/>
                          <w:jc w:val="center"/>
                          <w:textAlignment w:val="baseline"/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</w:rPr>
                          <w:t xml:space="preserve">Diagnosed 10/2008 </w:t>
                        </w: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  <w:lang w:val="mr-IN"/>
                          </w:rPr>
                          <w:t>–</w:t>
                        </w: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</w:rPr>
                          <w:t xml:space="preserve"> 12/2015: Assessed for eligibility (n = </w:t>
                        </w: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  <w:lang w:val="is-IS"/>
                          </w:rPr>
                          <w:t>282,795</w:t>
                        </w: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</w:rPr>
                          <w:t>)</w:t>
                        </w:r>
                      </w:p>
                      <w:p w14:paraId="6ED22F45" w14:textId="77777777" w:rsidR="006F2BD5" w:rsidRDefault="006F2BD5" w:rsidP="006F2BD5">
                        <w:pPr>
                          <w:pStyle w:val="NormalWeb"/>
                          <w:spacing w:before="0" w:beforeAutospacing="0" w:after="0" w:afterAutospacing="0" w:line="273" w:lineRule="auto"/>
                          <w:jc w:val="center"/>
                          <w:textAlignment w:val="baseline"/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</w:rPr>
                          <w:t>Primary NSCLC of the lung.</w:t>
                        </w:r>
                      </w:p>
                    </w:txbxContent>
                  </v:textbox>
                </v:rect>
                <v:rect id="Rectangle 5" o:spid="_x0000_s1028" style="position:absolute;left:32226;top:9690;width:32004;height:60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" fillcolor="#f2dbdb [661]" strokecolor="black [3213]">
                  <v:textbox>
                    <w:txbxContent>
                      <w:p w14:paraId="26C052A6" w14:textId="77777777" w:rsidR="006F2BD5" w:rsidRDefault="006F2BD5" w:rsidP="006F2BD5">
                        <w:pPr>
                          <w:pStyle w:val="NormalWeb"/>
                          <w:spacing w:before="0" w:beforeAutospacing="0" w:after="0" w:afterAutospacing="0" w:line="273" w:lineRule="auto"/>
                          <w:textAlignment w:val="baseline"/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</w:rPr>
                          <w:t>Total excluded in Step 1 (n = 2,254)</w:t>
                        </w:r>
                      </w:p>
                      <w:p w14:paraId="3B2F6799" w14:textId="77777777" w:rsidR="006F2BD5" w:rsidRDefault="006F2BD5" w:rsidP="006F2BD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3" w:lineRule="auto"/>
                          <w:textAlignment w:val="baseline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</w:rPr>
                          <w:t>Diagnosed at autopsy</w:t>
                        </w:r>
                      </w:p>
                      <w:p w14:paraId="24A62263" w14:textId="77777777" w:rsidR="006F2BD5" w:rsidRDefault="006F2BD5" w:rsidP="006F2BD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line="273" w:lineRule="auto"/>
                          <w:textAlignment w:val="baseline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</w:rPr>
                          <w:t>Could have zero days of follow-up</w:t>
                        </w: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</w:rPr>
                          <w:tab/>
                        </w:r>
                      </w:p>
                    </w:txbxContent>
                  </v:textbox>
                </v:rect>
                <v:rect id="Rectangle 3" o:spid="_x0000_s1029" style="position:absolute;left:32226;top:17310;width:32004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" fillcolor="#f2dbdb [661]" strokecolor="black [3213]">
                  <v:textbox>
                    <w:txbxContent>
                      <w:p w14:paraId="5B435B11" w14:textId="77777777" w:rsidR="006F2BD5" w:rsidRDefault="006F2BD5" w:rsidP="006F2BD5">
                        <w:pPr>
                          <w:pStyle w:val="NormalWeb"/>
                          <w:spacing w:before="0" w:beforeAutospacing="0" w:after="0" w:afterAutospacing="0" w:line="273" w:lineRule="auto"/>
                          <w:textAlignment w:val="baseline"/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</w:rPr>
                          <w:t>Total excluded in Step 2 (n = 69,504)</w:t>
                        </w:r>
                      </w:p>
                      <w:p w14:paraId="42098C51" w14:textId="77777777" w:rsidR="006F2BD5" w:rsidRDefault="006F2BD5" w:rsidP="006F2BD5">
                        <w:pPr>
                          <w:pStyle w:val="NormalWeb"/>
                          <w:spacing w:before="0" w:beforeAutospacing="0" w:after="0" w:afterAutospacing="0" w:line="273" w:lineRule="auto"/>
                          <w:textAlignment w:val="baseline"/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</w:rPr>
                          <w:t>Prior malignancies</w:t>
                        </w:r>
                      </w:p>
                    </w:txbxContent>
                  </v:textbox>
                </v:rect>
                <v:rect id="Rectangle 4" o:spid="_x0000_s1030" style="position:absolute;top:34232;width:29718;height:29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" fillcolor="#eaf1dd [662]" strokecolor="black [3213]">
                  <v:textbox>
                    <w:txbxContent>
                      <w:p w14:paraId="042C0504" w14:textId="77777777" w:rsidR="006F2BD5" w:rsidRDefault="006F2BD5" w:rsidP="006F2BD5">
                        <w:pPr>
                          <w:pStyle w:val="NormalWeb"/>
                          <w:spacing w:before="0" w:beforeAutospacing="0" w:after="0" w:afterAutospacing="0" w:line="273" w:lineRule="auto"/>
                          <w:jc w:val="center"/>
                          <w:textAlignment w:val="baseline"/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</w:rPr>
                          <w:t>Total included after Step 3 (n = 202,485)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1" type="#_x0000_t32" style="position:absolute;left:15449;top:7404;width:0;height:2667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" strokecolor="black [3040]">
                  <v:stroke endarrow="block"/>
                </v:shape>
                <v:shape id="Straight Arrow Connector 20" o:spid="_x0000_s1032" type="#_x0000_t32" style="position:absolute;left:15449;top:13087;width:16775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" strokecolor="black [3040]">
                  <v:stroke endarrow="block"/>
                </v:shape>
                <v:shape id="Straight Arrow Connector 23" o:spid="_x0000_s1033" type="#_x0000_t32" style="position:absolute;left:15582;top:19596;width:1664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" strokecolor="black [3040]">
                  <v:stroke endarrow="block"/>
                </v:shape>
                <v:rect id="Rectangle 3" o:spid="_x0000_s1034" style="position:absolute;left:32226;top:23539;width:32004;height:4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" fillcolor="#f2dbdb [661]" strokecolor="black [3213]">
                  <v:textbox>
                    <w:txbxContent>
                      <w:p w14:paraId="680716B8" w14:textId="77777777" w:rsidR="006F2BD5" w:rsidRDefault="006F2BD5" w:rsidP="006F2BD5">
                        <w:pPr>
                          <w:pStyle w:val="NormalWeb"/>
                          <w:spacing w:before="0" w:beforeAutospacing="0" w:after="0" w:afterAutospacing="0" w:line="273" w:lineRule="auto"/>
                          <w:textAlignment w:val="baseline"/>
                        </w:pP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  <w:u w:val="single"/>
                          </w:rPr>
                          <w:t xml:space="preserve">Total excluded in Step 3 (n = 8,552) </w:t>
                        </w:r>
                        <w:r>
                          <w:rPr>
                            <w:rFonts w:eastAsia="MS PGothic" w:cstheme="minorBidi"/>
                            <w:color w:val="000000" w:themeColor="text1"/>
                            <w:kern w:val="24"/>
                          </w:rPr>
                          <w:t>Unknown AJCC Staging</w:t>
                        </w:r>
                      </w:p>
                    </w:txbxContent>
                  </v:textbox>
                </v:rect>
                <v:shape id="Straight Arrow Connector 25" o:spid="_x0000_s1035" type="#_x0000_t32" style="position:absolute;left:15582;top:25692;width:1664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" strokecolor="black [3040]">
                  <v:stroke endarrow="block"/>
                </v:shape>
                <w10:wrap type="square" anchorx="margin" anchory="margin"/>
              </v:group>
            </w:pict>
          </mc:Fallback>
        </mc:AlternateContent>
      </w:r>
      <w:r>
        <w:rPr>
          <w:rFonts w:ascii="Times New Roman" w:hAnsi="Times New Roman" w:cs="Times New Roman"/>
        </w:rPr>
        <w:t xml:space="preserve">Supplemental </w:t>
      </w:r>
      <w:r w:rsidRPr="00746260">
        <w:rPr>
          <w:rFonts w:ascii="Times New Roman" w:hAnsi="Times New Roman" w:cs="Times New Roman"/>
        </w:rPr>
        <w:t>Figure 1</w:t>
      </w:r>
      <w:r>
        <w:rPr>
          <w:rFonts w:ascii="Times New Roman" w:hAnsi="Times New Roman" w:cs="Times New Roman"/>
        </w:rPr>
        <w:t>- Patient Selection</w:t>
      </w:r>
    </w:p>
    <w:p w14:paraId="14202FD1" w14:textId="77777777" w:rsidR="006F2BD5" w:rsidRDefault="006F2BD5" w:rsidP="006F2BD5">
      <w:pPr>
        <w:rPr>
          <w:rFonts w:ascii="Times New Roman" w:hAnsi="Times New Roman" w:cs="Times New Roman"/>
          <w:i/>
        </w:rPr>
      </w:pPr>
    </w:p>
    <w:p w14:paraId="25AD23A0" w14:textId="77777777" w:rsidR="006F2BD5" w:rsidRDefault="006F2BD5" w:rsidP="006F2BD5">
      <w:pPr>
        <w:rPr>
          <w:rFonts w:ascii="Times New Roman" w:hAnsi="Times New Roman" w:cs="Times New Roman"/>
          <w:i/>
        </w:rPr>
      </w:pPr>
    </w:p>
    <w:p w14:paraId="291323FA" w14:textId="31D724D7" w:rsidR="006F2BD5" w:rsidRPr="006F2BD5" w:rsidRDefault="006F2BD5" w:rsidP="006F2BD5">
      <w:pPr>
        <w:rPr>
          <w:rFonts w:ascii="Times New Roman" w:hAnsi="Times New Roman" w:cs="Times New Roman"/>
        </w:rPr>
        <w:sectPr w:rsidR="006F2BD5" w:rsidRPr="006F2BD5" w:rsidSect="0095417B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A0C8772" w14:textId="77777777" w:rsidR="00D160CB" w:rsidRDefault="00D160CB">
      <w:pPr>
        <w:rPr>
          <w:rFonts w:ascii="Times New Roman" w:hAnsi="Times New Roman" w:cs="Times New Roman"/>
        </w:rPr>
      </w:pPr>
      <w:r w:rsidRPr="005E62C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0E7003" wp14:editId="72EBC5B4">
            <wp:extent cx="3333750" cy="3907124"/>
            <wp:effectExtent l="0" t="0" r="0" b="5080"/>
            <wp:docPr id="13" name="Picture 13" descr="C:\Users\david\AppData\Local\Microsoft\Windows\INetCache\Content.MSO\F9ABBA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vid\AppData\Local\Microsoft\Windows\INetCache\Content.MSO\F9ABBAA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90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6DDC8" w14:textId="4BDF632C" w:rsidR="00455966" w:rsidRDefault="004559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Figure</w:t>
      </w:r>
      <w:r w:rsidR="00540B2C">
        <w:rPr>
          <w:rFonts w:ascii="Times New Roman" w:hAnsi="Times New Roman" w:cs="Times New Roman"/>
        </w:rPr>
        <w:t xml:space="preserve"> </w:t>
      </w:r>
      <w:r w:rsidR="006F2BD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- </w:t>
      </w:r>
      <w:r w:rsidR="007A3C78">
        <w:rPr>
          <w:rFonts w:ascii="Times New Roman" w:hAnsi="Times New Roman" w:cs="Times New Roman"/>
        </w:rPr>
        <w:t xml:space="preserve">Overall </w:t>
      </w:r>
      <w:r w:rsidR="00330604">
        <w:rPr>
          <w:rFonts w:ascii="Times New Roman" w:hAnsi="Times New Roman" w:cs="Times New Roman"/>
        </w:rPr>
        <w:t xml:space="preserve">monthly </w:t>
      </w:r>
      <w:r w:rsidR="007A3C78">
        <w:rPr>
          <w:rFonts w:ascii="Times New Roman" w:hAnsi="Times New Roman" w:cs="Times New Roman"/>
        </w:rPr>
        <w:t>mortality rates during winter and non-winter</w:t>
      </w:r>
      <w:r w:rsidR="00FA5E49">
        <w:rPr>
          <w:rFonts w:ascii="Times New Roman" w:hAnsi="Times New Roman" w:cs="Times New Roman"/>
        </w:rPr>
        <w:t xml:space="preserve"> </w:t>
      </w:r>
      <w:r w:rsidR="007A3C78">
        <w:rPr>
          <w:rFonts w:ascii="Times New Roman" w:hAnsi="Times New Roman" w:cs="Times New Roman"/>
        </w:rPr>
        <w:t>months</w:t>
      </w:r>
      <w:r w:rsidR="00FA5E49">
        <w:rPr>
          <w:rFonts w:ascii="Times New Roman" w:hAnsi="Times New Roman" w:cs="Times New Roman"/>
        </w:rPr>
        <w:t>.</w:t>
      </w:r>
      <w:r w:rsidR="00C13528" w:rsidRPr="00C13528">
        <w:rPr>
          <w:rFonts w:ascii="Times New Roman" w:hAnsi="Times New Roman" w:cs="Times New Roman"/>
        </w:rPr>
        <w:t xml:space="preserve"> </w:t>
      </w:r>
      <w:r w:rsidR="00C13528">
        <w:rPr>
          <w:rFonts w:ascii="Times New Roman" w:hAnsi="Times New Roman" w:cs="Times New Roman"/>
        </w:rPr>
        <w:t xml:space="preserve">Boxes bound interquartile range. Error bars </w:t>
      </w:r>
      <w:proofErr w:type="gramStart"/>
      <w:r w:rsidR="00C13528">
        <w:rPr>
          <w:rFonts w:ascii="Times New Roman" w:hAnsi="Times New Roman" w:cs="Times New Roman"/>
        </w:rPr>
        <w:t>bound  95</w:t>
      </w:r>
      <w:proofErr w:type="gramEnd"/>
      <w:r w:rsidR="00C13528">
        <w:rPr>
          <w:rFonts w:ascii="Times New Roman" w:hAnsi="Times New Roman" w:cs="Times New Roman"/>
        </w:rPr>
        <w:t>% confidence interval.</w:t>
      </w:r>
    </w:p>
    <w:p w14:paraId="7AE007E6" w14:textId="6A10AF68" w:rsidR="009F2136" w:rsidRDefault="009F2136">
      <w:pPr>
        <w:rPr>
          <w:rFonts w:ascii="Times New Roman" w:hAnsi="Times New Roman" w:cs="Times New Roman"/>
        </w:rPr>
      </w:pPr>
    </w:p>
    <w:p w14:paraId="3C109D23" w14:textId="77777777" w:rsidR="005939F2" w:rsidRDefault="005939F2">
      <w:pPr>
        <w:rPr>
          <w:rFonts w:ascii="Times New Roman" w:hAnsi="Times New Roman" w:cs="Times New Roman"/>
        </w:rPr>
      </w:pPr>
    </w:p>
    <w:p w14:paraId="7E71DF03" w14:textId="77777777" w:rsidR="00AD1078" w:rsidRDefault="00AD1078">
      <w:pPr>
        <w:rPr>
          <w:rFonts w:ascii="Times New Roman" w:hAnsi="Times New Roman" w:cs="Times New Roman"/>
        </w:rPr>
      </w:pPr>
    </w:p>
    <w:p w14:paraId="2B87478E" w14:textId="47C83145" w:rsidR="00455966" w:rsidRDefault="000926FB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6F55D" wp14:editId="49A4EE22">
                <wp:simplePos x="0" y="0"/>
                <wp:positionH relativeFrom="column">
                  <wp:posOffset>-87919</wp:posOffset>
                </wp:positionH>
                <wp:positionV relativeFrom="paragraph">
                  <wp:posOffset>1271905</wp:posOffset>
                </wp:positionV>
                <wp:extent cx="383177" cy="9144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83177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E977AD" w14:textId="77777777" w:rsidR="000926FB" w:rsidRPr="00A21FC6" w:rsidRDefault="000926FB" w:rsidP="000926FB">
                            <w:pPr>
                              <w:rPr>
                                <w:rFonts w:cstheme="majorHAnsi"/>
                                <w:sz w:val="18"/>
                                <w:szCs w:val="18"/>
                              </w:rPr>
                            </w:pPr>
                            <w:r w:rsidRPr="00A21FC6">
                              <w:rPr>
                                <w:rFonts w:cstheme="majorHAnsi"/>
                                <w:sz w:val="18"/>
                                <w:szCs w:val="18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16F5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margin-left:-6.9pt;margin-top:100.15pt;width:30.15pt;height:1in;rotation:180;z-index:25165926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" filled="f" stroked="f" strokeweight=".5pt">
                <v:textbox style="layout-flow:vertical-ideographic">
                  <w:txbxContent>
                    <w:p w14:paraId="14E977AD" w14:textId="77777777" w:rsidR="000926FB" w:rsidRPr="00A21FC6" w:rsidRDefault="000926FB" w:rsidP="000926FB">
                      <w:pPr>
                        <w:rPr>
                          <w:rFonts w:cstheme="majorHAnsi"/>
                          <w:sz w:val="18"/>
                          <w:szCs w:val="18"/>
                        </w:rPr>
                      </w:pPr>
                      <w:r w:rsidRPr="00A21FC6">
                        <w:rPr>
                          <w:rFonts w:cstheme="majorHAnsi"/>
                          <w:sz w:val="18"/>
                          <w:szCs w:val="18"/>
                        </w:rPr>
                        <w:t>Probability</w:t>
                      </w:r>
                    </w:p>
                  </w:txbxContent>
                </v:textbox>
              </v:shape>
            </w:pict>
          </mc:Fallback>
        </mc:AlternateContent>
      </w:r>
      <w:r w:rsidR="001E6000">
        <w:rPr>
          <w:noProof/>
        </w:rPr>
        <w:drawing>
          <wp:inline distT="0" distB="0" distL="0" distR="0" wp14:anchorId="2F5D463B" wp14:editId="3F1ECE8E">
            <wp:extent cx="3468527" cy="2228850"/>
            <wp:effectExtent l="0" t="0" r="0" b="0"/>
            <wp:docPr id="7" name="Picture 7" descr="C:\Users\david\AppData\Local\Microsoft\Windows\INetCache\Content.MSO\48DF154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vid\AppData\Local\Microsoft\Windows\INetCache\Content.MSO\48DF1549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16" cy="223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56AA6" w14:textId="3041AF88" w:rsidR="006D67C4" w:rsidRDefault="006D67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Figure</w:t>
      </w:r>
      <w:r w:rsidR="00C77E08">
        <w:rPr>
          <w:rFonts w:ascii="Times New Roman" w:hAnsi="Times New Roman" w:cs="Times New Roman"/>
        </w:rPr>
        <w:t xml:space="preserve"> </w:t>
      </w:r>
      <w:r w:rsidR="006F2BD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- </w:t>
      </w:r>
      <w:r w:rsidR="00AE5EED">
        <w:rPr>
          <w:rFonts w:ascii="Times New Roman" w:hAnsi="Times New Roman" w:cs="Times New Roman"/>
        </w:rPr>
        <w:t>One-</w:t>
      </w:r>
      <w:r w:rsidR="00E821F1">
        <w:rPr>
          <w:rFonts w:ascii="Times New Roman" w:hAnsi="Times New Roman" w:cs="Times New Roman"/>
        </w:rPr>
        <w:t>monthly mortality rates during low and high flu months.</w:t>
      </w:r>
    </w:p>
    <w:p w14:paraId="7FA16D7C" w14:textId="77777777" w:rsidR="006D67C4" w:rsidRDefault="006D67C4">
      <w:pPr>
        <w:rPr>
          <w:rFonts w:ascii="Times New Roman" w:hAnsi="Times New Roman" w:cs="Times New Roman"/>
        </w:rPr>
      </w:pPr>
    </w:p>
    <w:p w14:paraId="1DAB467A" w14:textId="7F5DBD2F" w:rsidR="009F2136" w:rsidRPr="00FD54B9" w:rsidRDefault="00FF5D04">
      <w:pPr>
        <w:rPr>
          <w:rFonts w:ascii="Times New Roman" w:hAnsi="Times New Roman" w:cs="Times New Roman"/>
          <w:i/>
        </w:rPr>
      </w:pPr>
      <w:r w:rsidRPr="00E9321D">
        <w:rPr>
          <w:i/>
          <w:noProof/>
        </w:rPr>
        <w:lastRenderedPageBreak/>
        <w:drawing>
          <wp:inline distT="0" distB="0" distL="0" distR="0" wp14:anchorId="587E9EDE" wp14:editId="24874A84">
            <wp:extent cx="3562350" cy="4117730"/>
            <wp:effectExtent l="0" t="0" r="0" b="0"/>
            <wp:docPr id="8" name="Picture 8" descr="C:\Users\david\AppData\Local\Microsoft\Windows\INetCache\Content.MSO\7DFCAF3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vid\AppData\Local\Microsoft\Windows\INetCache\Content.MSO\7DFCAF3F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245" cy="41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70237" w14:textId="55DE6D82" w:rsidR="009C699A" w:rsidRDefault="00ED31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Figure</w:t>
      </w:r>
      <w:r w:rsidR="005034DF">
        <w:rPr>
          <w:rFonts w:ascii="Times New Roman" w:hAnsi="Times New Roman" w:cs="Times New Roman"/>
        </w:rPr>
        <w:t xml:space="preserve"> </w:t>
      </w:r>
      <w:r w:rsidR="006F2BD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- </w:t>
      </w:r>
      <w:r w:rsidR="005034DF">
        <w:rPr>
          <w:rFonts w:ascii="Times New Roman" w:hAnsi="Times New Roman" w:cs="Times New Roman"/>
        </w:rPr>
        <w:t xml:space="preserve">One-month </w:t>
      </w:r>
      <w:r>
        <w:rPr>
          <w:rFonts w:ascii="Times New Roman" w:hAnsi="Times New Roman" w:cs="Times New Roman"/>
        </w:rPr>
        <w:t>mortality rate</w:t>
      </w:r>
      <w:r w:rsidR="005B2C9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5034DF">
        <w:rPr>
          <w:rFonts w:ascii="Times New Roman" w:hAnsi="Times New Roman" w:cs="Times New Roman"/>
        </w:rPr>
        <w:t xml:space="preserve">for newly diagnosed cases </w:t>
      </w:r>
      <w:r>
        <w:rPr>
          <w:rFonts w:ascii="Times New Roman" w:hAnsi="Times New Roman" w:cs="Times New Roman"/>
        </w:rPr>
        <w:t xml:space="preserve">during winter </w:t>
      </w:r>
      <w:r w:rsidR="009C3F8D">
        <w:rPr>
          <w:rFonts w:ascii="Times New Roman" w:hAnsi="Times New Roman" w:cs="Times New Roman"/>
        </w:rPr>
        <w:t>months.</w:t>
      </w:r>
      <w:r w:rsidR="00043E08" w:rsidRPr="00043E08">
        <w:rPr>
          <w:rFonts w:ascii="Times New Roman" w:hAnsi="Times New Roman" w:cs="Times New Roman"/>
        </w:rPr>
        <w:t xml:space="preserve"> </w:t>
      </w:r>
      <w:r w:rsidR="00043E08">
        <w:rPr>
          <w:rFonts w:ascii="Times New Roman" w:hAnsi="Times New Roman" w:cs="Times New Roman"/>
        </w:rPr>
        <w:t xml:space="preserve">Boxes bound interquartile range. Error bars </w:t>
      </w:r>
      <w:proofErr w:type="gramStart"/>
      <w:r w:rsidR="00043E08">
        <w:rPr>
          <w:rFonts w:ascii="Times New Roman" w:hAnsi="Times New Roman" w:cs="Times New Roman"/>
        </w:rPr>
        <w:t>bound  95</w:t>
      </w:r>
      <w:proofErr w:type="gramEnd"/>
      <w:r w:rsidR="00043E08">
        <w:rPr>
          <w:rFonts w:ascii="Times New Roman" w:hAnsi="Times New Roman" w:cs="Times New Roman"/>
        </w:rPr>
        <w:t>% confidence interval.</w:t>
      </w:r>
    </w:p>
    <w:p w14:paraId="693E8B51" w14:textId="77777777" w:rsidR="00AA63B0" w:rsidRDefault="00AA63B0">
      <w:pPr>
        <w:rPr>
          <w:rFonts w:ascii="Times New Roman" w:hAnsi="Times New Roman" w:cs="Times New Roman"/>
        </w:rPr>
      </w:pPr>
    </w:p>
    <w:p w14:paraId="2DFCDCA9" w14:textId="4FCC4576" w:rsidR="00AA63B0" w:rsidRDefault="00AA63B0">
      <w:pPr>
        <w:rPr>
          <w:rFonts w:ascii="Times New Roman" w:hAnsi="Times New Roman" w:cs="Times New Roman"/>
        </w:rPr>
      </w:pPr>
    </w:p>
    <w:p w14:paraId="033915B7" w14:textId="77777777" w:rsidR="00AA63B0" w:rsidRDefault="00AA63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546D17" w14:textId="5463D22D" w:rsidR="00385688" w:rsidRDefault="00AA63B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lastRenderedPageBreak/>
        <w:t>A.</w:t>
      </w:r>
      <w:r w:rsidRPr="00AA63B0">
        <w:rPr>
          <w:rFonts w:ascii="Times New Roman" w:hAnsi="Times New Roman" w:cs="Times New Roman"/>
          <w:noProof/>
        </w:rPr>
        <w:t xml:space="preserve"> </w:t>
      </w:r>
    </w:p>
    <w:p w14:paraId="54EAEBDE" w14:textId="63C3931B" w:rsidR="00000FB6" w:rsidRDefault="00385688">
      <w:pPr>
        <w:rPr>
          <w:rFonts w:ascii="Times New Roman" w:hAnsi="Times New Roman" w:cs="Times New Roman"/>
        </w:rPr>
      </w:pPr>
      <w:r w:rsidRPr="00827E8C">
        <w:rPr>
          <w:rFonts w:ascii="Times New Roman" w:hAnsi="Times New Roman" w:cs="Times New Roman"/>
          <w:noProof/>
        </w:rPr>
        <w:drawing>
          <wp:inline distT="0" distB="0" distL="0" distR="0" wp14:anchorId="4ECC3841" wp14:editId="6344C0F1">
            <wp:extent cx="4457700" cy="4239260"/>
            <wp:effectExtent l="0" t="0" r="0" b="254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FB6">
        <w:rPr>
          <w:rFonts w:ascii="Times New Roman" w:hAnsi="Times New Roman" w:cs="Times New Roman"/>
        </w:rPr>
        <w:br w:type="page"/>
      </w:r>
    </w:p>
    <w:p w14:paraId="0646F7F2" w14:textId="00CF5F4C" w:rsidR="00AE3490" w:rsidRDefault="001637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</w:t>
      </w:r>
      <w:r w:rsidR="00AE3490">
        <w:rPr>
          <w:rFonts w:ascii="Times New Roman" w:hAnsi="Times New Roman" w:cs="Times New Roman"/>
        </w:rPr>
        <w:t>.</w:t>
      </w:r>
    </w:p>
    <w:p w14:paraId="52D844B0" w14:textId="5C7D2770" w:rsidR="00385688" w:rsidRDefault="00385688">
      <w:pPr>
        <w:rPr>
          <w:rFonts w:ascii="Times New Roman" w:hAnsi="Times New Roman" w:cs="Times New Roman"/>
        </w:rPr>
      </w:pPr>
      <w:r w:rsidRPr="00547CAE">
        <w:rPr>
          <w:rFonts w:ascii="Times New Roman" w:hAnsi="Times New Roman" w:cs="Times New Roman"/>
          <w:noProof/>
        </w:rPr>
        <w:drawing>
          <wp:inline distT="0" distB="0" distL="0" distR="0" wp14:anchorId="485EDD30" wp14:editId="42EA591F">
            <wp:extent cx="5257800" cy="3712785"/>
            <wp:effectExtent l="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78" cy="371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3B4EA" w14:textId="6D449EC5" w:rsidR="00AE3490" w:rsidRDefault="00AE3490">
      <w:pPr>
        <w:rPr>
          <w:rFonts w:ascii="Times New Roman" w:hAnsi="Times New Roman" w:cs="Times New Roman"/>
        </w:rPr>
      </w:pPr>
    </w:p>
    <w:p w14:paraId="6BA2A7BF" w14:textId="73FC99BB" w:rsidR="00AE3490" w:rsidRDefault="00163756">
      <w:r>
        <w:t>C</w:t>
      </w:r>
      <w:r w:rsidR="00E82D75">
        <w:t>.</w:t>
      </w:r>
      <w:r w:rsidR="00385688" w:rsidRPr="00385688">
        <w:rPr>
          <w:noProof/>
        </w:rPr>
        <w:t xml:space="preserve"> </w:t>
      </w:r>
      <w:r w:rsidR="00385688" w:rsidRPr="00385688">
        <w:rPr>
          <w:noProof/>
        </w:rPr>
        <w:drawing>
          <wp:inline distT="0" distB="0" distL="0" distR="0" wp14:anchorId="4E0493A9" wp14:editId="05CE4D91">
            <wp:extent cx="5372100" cy="3886902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8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94744" w14:textId="77B43CA2" w:rsidR="00385688" w:rsidRDefault="00385688"/>
    <w:p w14:paraId="2FF8E55A" w14:textId="206EBF0D" w:rsidR="00E82D75" w:rsidRDefault="00AA1DFB">
      <w:r>
        <w:br w:type="textWrapping" w:clear="all"/>
      </w:r>
    </w:p>
    <w:p w14:paraId="297CC5A9" w14:textId="39C7B9FC" w:rsidR="00417CE9" w:rsidRDefault="00417CE9" w:rsidP="00417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Figure</w:t>
      </w:r>
      <w:r w:rsidR="00890A62">
        <w:rPr>
          <w:rFonts w:ascii="Times New Roman" w:hAnsi="Times New Roman" w:cs="Times New Roman"/>
        </w:rPr>
        <w:t xml:space="preserve"> </w:t>
      </w:r>
      <w:r w:rsidR="006F2BD5">
        <w:rPr>
          <w:rFonts w:ascii="Times New Roman" w:hAnsi="Times New Roman" w:cs="Times New Roman"/>
        </w:rPr>
        <w:t>5</w:t>
      </w:r>
      <w:r w:rsidR="003C61E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5D27A8">
        <w:rPr>
          <w:rFonts w:ascii="Times New Roman" w:hAnsi="Times New Roman" w:cs="Times New Roman"/>
        </w:rPr>
        <w:t xml:space="preserve">Risk </w:t>
      </w:r>
      <w:r>
        <w:rPr>
          <w:rFonts w:ascii="Times New Roman" w:hAnsi="Times New Roman" w:cs="Times New Roman"/>
        </w:rPr>
        <w:t xml:space="preserve">ratio for </w:t>
      </w:r>
      <w:r w:rsidR="00274A87">
        <w:rPr>
          <w:rFonts w:ascii="Times New Roman" w:hAnsi="Times New Roman" w:cs="Times New Roman"/>
        </w:rPr>
        <w:t>one-month</w:t>
      </w:r>
      <w:r>
        <w:rPr>
          <w:rFonts w:ascii="Times New Roman" w:hAnsi="Times New Roman" w:cs="Times New Roman"/>
        </w:rPr>
        <w:t xml:space="preserve"> mortality rate during high flu months in subgroups </w:t>
      </w:r>
      <w:r w:rsidR="00DF6A0D">
        <w:rPr>
          <w:rFonts w:ascii="Times New Roman" w:hAnsi="Times New Roman" w:cs="Times New Roman"/>
        </w:rPr>
        <w:t>stratified</w:t>
      </w:r>
      <w:r>
        <w:rPr>
          <w:rFonts w:ascii="Times New Roman" w:hAnsi="Times New Roman" w:cs="Times New Roman"/>
        </w:rPr>
        <w:t xml:space="preserve"> </w:t>
      </w:r>
      <w:r w:rsidR="00DF6A0D"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 </w:t>
      </w:r>
      <w:r w:rsidR="00AC12B9">
        <w:rPr>
          <w:rFonts w:ascii="Times New Roman" w:hAnsi="Times New Roman" w:cs="Times New Roman"/>
        </w:rPr>
        <w:t xml:space="preserve">state (A) and by </w:t>
      </w:r>
      <w:r w:rsidR="00890A62">
        <w:rPr>
          <w:rFonts w:ascii="Times New Roman" w:hAnsi="Times New Roman" w:cs="Times New Roman"/>
        </w:rPr>
        <w:t xml:space="preserve">individual </w:t>
      </w:r>
      <w:r w:rsidR="00AC12B9">
        <w:rPr>
          <w:rFonts w:ascii="Times New Roman" w:hAnsi="Times New Roman" w:cs="Times New Roman"/>
        </w:rPr>
        <w:t xml:space="preserve">patient </w:t>
      </w:r>
      <w:r w:rsidR="00890A62">
        <w:rPr>
          <w:rFonts w:ascii="Times New Roman" w:hAnsi="Times New Roman" w:cs="Times New Roman"/>
        </w:rPr>
        <w:t>(B) and regional (C</w:t>
      </w:r>
      <w:r>
        <w:rPr>
          <w:rFonts w:ascii="Times New Roman" w:hAnsi="Times New Roman" w:cs="Times New Roman"/>
        </w:rPr>
        <w:t>) clinical and demographical features.</w:t>
      </w:r>
      <w:r w:rsidR="00385688" w:rsidRPr="00385688">
        <w:rPr>
          <w:rFonts w:ascii="Times New Roman" w:hAnsi="Times New Roman" w:cs="Times New Roman"/>
        </w:rPr>
        <w:t xml:space="preserve"> </w:t>
      </w:r>
      <w:r w:rsidR="00385688">
        <w:rPr>
          <w:rFonts w:ascii="Times New Roman" w:hAnsi="Times New Roman" w:cs="Times New Roman"/>
        </w:rPr>
        <w:t>Dotted line intersects x-axis at one.</w:t>
      </w:r>
      <w:r w:rsidR="00D14286">
        <w:rPr>
          <w:rFonts w:ascii="Times New Roman" w:hAnsi="Times New Roman" w:cs="Times New Roman"/>
        </w:rPr>
        <w:t xml:space="preserve"> Error bars represent 95% confidence interval.</w:t>
      </w:r>
    </w:p>
    <w:p w14:paraId="12199841" w14:textId="77777777" w:rsidR="002562DD" w:rsidRDefault="002562DD"/>
    <w:sectPr w:rsidR="002562DD" w:rsidSect="009541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9B9F" w14:textId="77777777" w:rsidR="00050D7E" w:rsidRDefault="00050D7E" w:rsidP="006F2BD5">
      <w:r>
        <w:separator/>
      </w:r>
    </w:p>
  </w:endnote>
  <w:endnote w:type="continuationSeparator" w:id="0">
    <w:p w14:paraId="485B3EDD" w14:textId="77777777" w:rsidR="00050D7E" w:rsidRDefault="00050D7E" w:rsidP="006F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18880" w14:textId="77777777" w:rsidR="00050D7E" w:rsidRDefault="00050D7E" w:rsidP="006F2BD5">
      <w:r>
        <w:separator/>
      </w:r>
    </w:p>
  </w:footnote>
  <w:footnote w:type="continuationSeparator" w:id="0">
    <w:p w14:paraId="2C97D2D6" w14:textId="77777777" w:rsidR="00050D7E" w:rsidRDefault="00050D7E" w:rsidP="006F2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5731E"/>
    <w:multiLevelType w:val="hybridMultilevel"/>
    <w:tmpl w:val="2A1825A6"/>
    <w:lvl w:ilvl="0" w:tplc="D79296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48235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5B6DCF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2342F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E8CA90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576D0B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746DA1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E9084D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65E8B8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62"/>
    <w:rsid w:val="00000FB6"/>
    <w:rsid w:val="00001F53"/>
    <w:rsid w:val="00012FD2"/>
    <w:rsid w:val="00043E08"/>
    <w:rsid w:val="00050D7E"/>
    <w:rsid w:val="000926FB"/>
    <w:rsid w:val="000A50C6"/>
    <w:rsid w:val="000D5D7A"/>
    <w:rsid w:val="000E1760"/>
    <w:rsid w:val="000F6C53"/>
    <w:rsid w:val="00163756"/>
    <w:rsid w:val="001E10B0"/>
    <w:rsid w:val="001E3A5F"/>
    <w:rsid w:val="001E6000"/>
    <w:rsid w:val="00204439"/>
    <w:rsid w:val="0020787A"/>
    <w:rsid w:val="002562DD"/>
    <w:rsid w:val="00274A87"/>
    <w:rsid w:val="00287256"/>
    <w:rsid w:val="002B273E"/>
    <w:rsid w:val="002B6D62"/>
    <w:rsid w:val="002F4F54"/>
    <w:rsid w:val="00304126"/>
    <w:rsid w:val="003045C7"/>
    <w:rsid w:val="00317086"/>
    <w:rsid w:val="00330604"/>
    <w:rsid w:val="00331F79"/>
    <w:rsid w:val="00340027"/>
    <w:rsid w:val="003565E3"/>
    <w:rsid w:val="00385688"/>
    <w:rsid w:val="003C61E8"/>
    <w:rsid w:val="003D361B"/>
    <w:rsid w:val="003E73A4"/>
    <w:rsid w:val="00417CE9"/>
    <w:rsid w:val="00426545"/>
    <w:rsid w:val="00431F05"/>
    <w:rsid w:val="0044720A"/>
    <w:rsid w:val="00455966"/>
    <w:rsid w:val="00470321"/>
    <w:rsid w:val="0048492B"/>
    <w:rsid w:val="00484D8B"/>
    <w:rsid w:val="004E2E3F"/>
    <w:rsid w:val="005034DF"/>
    <w:rsid w:val="0050790B"/>
    <w:rsid w:val="00540B2C"/>
    <w:rsid w:val="00547CAE"/>
    <w:rsid w:val="00552C0E"/>
    <w:rsid w:val="00560506"/>
    <w:rsid w:val="005939F2"/>
    <w:rsid w:val="005B2C9C"/>
    <w:rsid w:val="005D27A8"/>
    <w:rsid w:val="005D7E99"/>
    <w:rsid w:val="005E62C8"/>
    <w:rsid w:val="005F10AF"/>
    <w:rsid w:val="00604059"/>
    <w:rsid w:val="00605150"/>
    <w:rsid w:val="00626A7C"/>
    <w:rsid w:val="006624F1"/>
    <w:rsid w:val="006B00EF"/>
    <w:rsid w:val="006B5BF4"/>
    <w:rsid w:val="006D67C4"/>
    <w:rsid w:val="006F2BD5"/>
    <w:rsid w:val="007026F4"/>
    <w:rsid w:val="00720137"/>
    <w:rsid w:val="00742DB4"/>
    <w:rsid w:val="007538D6"/>
    <w:rsid w:val="00771915"/>
    <w:rsid w:val="00774671"/>
    <w:rsid w:val="007A3C78"/>
    <w:rsid w:val="007B7231"/>
    <w:rsid w:val="007F71F2"/>
    <w:rsid w:val="00827E8C"/>
    <w:rsid w:val="00871400"/>
    <w:rsid w:val="00872CD0"/>
    <w:rsid w:val="00890A62"/>
    <w:rsid w:val="008A3E4E"/>
    <w:rsid w:val="008C510D"/>
    <w:rsid w:val="008C6E85"/>
    <w:rsid w:val="008E2531"/>
    <w:rsid w:val="008E4CE2"/>
    <w:rsid w:val="008F744B"/>
    <w:rsid w:val="00951D67"/>
    <w:rsid w:val="0095417B"/>
    <w:rsid w:val="00975ED7"/>
    <w:rsid w:val="00994008"/>
    <w:rsid w:val="009C3F8D"/>
    <w:rsid w:val="009C699A"/>
    <w:rsid w:val="009F2136"/>
    <w:rsid w:val="00A034BA"/>
    <w:rsid w:val="00A21FC6"/>
    <w:rsid w:val="00A358CA"/>
    <w:rsid w:val="00A40A6D"/>
    <w:rsid w:val="00A41152"/>
    <w:rsid w:val="00A91CA3"/>
    <w:rsid w:val="00A975DC"/>
    <w:rsid w:val="00AA1DFB"/>
    <w:rsid w:val="00AA63B0"/>
    <w:rsid w:val="00AC12B9"/>
    <w:rsid w:val="00AD1078"/>
    <w:rsid w:val="00AE3490"/>
    <w:rsid w:val="00AE5EED"/>
    <w:rsid w:val="00B8480B"/>
    <w:rsid w:val="00B9793C"/>
    <w:rsid w:val="00BC225E"/>
    <w:rsid w:val="00BF7E09"/>
    <w:rsid w:val="00C13528"/>
    <w:rsid w:val="00C21276"/>
    <w:rsid w:val="00C60070"/>
    <w:rsid w:val="00C77E08"/>
    <w:rsid w:val="00CD7B9B"/>
    <w:rsid w:val="00CF50C1"/>
    <w:rsid w:val="00D14286"/>
    <w:rsid w:val="00D160CB"/>
    <w:rsid w:val="00DE7E9D"/>
    <w:rsid w:val="00DF6A0D"/>
    <w:rsid w:val="00E35898"/>
    <w:rsid w:val="00E66072"/>
    <w:rsid w:val="00E821F1"/>
    <w:rsid w:val="00E82D75"/>
    <w:rsid w:val="00E9321D"/>
    <w:rsid w:val="00E94852"/>
    <w:rsid w:val="00ED31FA"/>
    <w:rsid w:val="00F01130"/>
    <w:rsid w:val="00F07059"/>
    <w:rsid w:val="00F319B9"/>
    <w:rsid w:val="00F93BC3"/>
    <w:rsid w:val="00FA5E49"/>
    <w:rsid w:val="00FD54B9"/>
    <w:rsid w:val="00FD63EB"/>
    <w:rsid w:val="00FE539D"/>
    <w:rsid w:val="00FE7F3B"/>
    <w:rsid w:val="00FF5D04"/>
    <w:rsid w:val="00FF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2150EB"/>
  <w14:defaultImageDpi w14:val="300"/>
  <w15:docId w15:val="{051C3689-8876-BD44-B718-8BFD4F3F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9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9A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7E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E9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7E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E9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E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2B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BD5"/>
  </w:style>
  <w:style w:type="paragraph" w:styleId="Footer">
    <w:name w:val="footer"/>
    <w:basedOn w:val="Normal"/>
    <w:link w:val="FooterChar"/>
    <w:uiPriority w:val="99"/>
    <w:unhideWhenUsed/>
    <w:rsid w:val="006F2B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BD5"/>
  </w:style>
  <w:style w:type="paragraph" w:styleId="NormalWeb">
    <w:name w:val="Normal (Web)"/>
    <w:basedOn w:val="Normal"/>
    <w:uiPriority w:val="99"/>
    <w:semiHidden/>
    <w:unhideWhenUsed/>
    <w:rsid w:val="006F2BD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F2BD5"/>
    <w:pPr>
      <w:ind w:left="720"/>
      <w:contextualSpacing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Binghamton University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Kinslow</dc:creator>
  <cp:keywords/>
  <dc:description/>
  <cp:lastModifiedBy>Kinslow, Connor J.</cp:lastModifiedBy>
  <cp:revision>17</cp:revision>
  <dcterms:created xsi:type="dcterms:W3CDTF">2020-02-28T17:52:00Z</dcterms:created>
  <dcterms:modified xsi:type="dcterms:W3CDTF">2022-02-12T20:16:00Z</dcterms:modified>
</cp:coreProperties>
</file>