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CC463" w14:textId="399B648C" w:rsidR="006451A5" w:rsidRPr="00490426" w:rsidRDefault="00E5549E" w:rsidP="00302DD1">
      <w:pPr>
        <w:spacing w:line="360" w:lineRule="auto"/>
        <w:rPr>
          <w:rFonts w:ascii="Times New Roman Regular" w:eastAsia="Berkeley-Book" w:hAnsi="Times New Roman Regular" w:cs="Times New Roman Regular"/>
          <w:b/>
          <w:bCs/>
          <w:color w:val="231F20"/>
          <w:sz w:val="22"/>
          <w:szCs w:val="20"/>
          <w:lang w:eastAsia="zh-Hans" w:bidi="ar"/>
        </w:rPr>
      </w:pPr>
      <w:r>
        <w:rPr>
          <w:rFonts w:ascii="Times New Roman Regular" w:eastAsia="Berkeley-Book" w:hAnsi="Times New Roman Regular" w:cs="Times New Roman Regular"/>
          <w:b/>
          <w:bCs/>
          <w:color w:val="231F20"/>
          <w:sz w:val="22"/>
          <w:szCs w:val="20"/>
          <w:lang w:eastAsia="zh-Hans" w:bidi="ar"/>
        </w:rPr>
        <w:t xml:space="preserve">Supplement </w:t>
      </w:r>
      <w:r w:rsidR="00000000" w:rsidRPr="00490426">
        <w:rPr>
          <w:rFonts w:ascii="Times New Roman Regular" w:eastAsia="Berkeley-Book" w:hAnsi="Times New Roman Regular" w:cs="Times New Roman Regular"/>
          <w:b/>
          <w:bCs/>
          <w:color w:val="231F20"/>
          <w:sz w:val="22"/>
          <w:szCs w:val="20"/>
          <w:lang w:eastAsia="zh-Hans" w:bidi="ar"/>
        </w:rPr>
        <w:t xml:space="preserve">Table 1. </w:t>
      </w:r>
      <w:r w:rsidR="00CC1C1C" w:rsidRPr="00490426">
        <w:rPr>
          <w:rStyle w:val="fontstyle01"/>
          <w:b/>
          <w:bCs/>
        </w:rPr>
        <w:t>Demographics and characteristics of benign biliary disease and CCA patients</w:t>
      </w:r>
    </w:p>
    <w:tbl>
      <w:tblPr>
        <w:tblStyle w:val="a3"/>
        <w:tblpPr w:leftFromText="180" w:rightFromText="180" w:vertAnchor="text" w:horzAnchor="margin" w:tblpXSpec="center" w:tblpY="230"/>
        <w:tblOverlap w:val="never"/>
        <w:tblW w:w="11527" w:type="dxa"/>
        <w:tblLook w:val="04A0" w:firstRow="1" w:lastRow="0" w:firstColumn="1" w:lastColumn="0" w:noHBand="0" w:noVBand="1"/>
      </w:tblPr>
      <w:tblGrid>
        <w:gridCol w:w="1560"/>
        <w:gridCol w:w="1984"/>
        <w:gridCol w:w="2000"/>
        <w:gridCol w:w="2032"/>
        <w:gridCol w:w="2164"/>
        <w:gridCol w:w="1787"/>
      </w:tblGrid>
      <w:tr w:rsidR="00E5549E" w14:paraId="705843B2" w14:textId="77777777" w:rsidTr="00E5549E"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05F7A684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5"/>
                <w:lang w:eastAsia="zh-Hans" w:bidi="ar"/>
              </w:rPr>
              <w:t>Viriable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08BBC323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5"/>
                <w:lang w:eastAsia="zh-Hans" w:bidi="ar"/>
              </w:rPr>
              <w:t>CCA</w:t>
            </w:r>
          </w:p>
        </w:tc>
        <w:tc>
          <w:tcPr>
            <w:tcW w:w="2000" w:type="dxa"/>
            <w:tcBorders>
              <w:left w:val="nil"/>
              <w:bottom w:val="single" w:sz="4" w:space="0" w:color="auto"/>
              <w:right w:val="nil"/>
            </w:tcBorders>
          </w:tcPr>
          <w:p w14:paraId="2639DD80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5"/>
                <w:lang w:eastAsia="zh-Hans" w:bidi="ar"/>
              </w:rPr>
              <w:t>iCCA</w:t>
            </w:r>
          </w:p>
        </w:tc>
        <w:tc>
          <w:tcPr>
            <w:tcW w:w="2032" w:type="dxa"/>
            <w:tcBorders>
              <w:left w:val="nil"/>
              <w:bottom w:val="single" w:sz="4" w:space="0" w:color="auto"/>
              <w:right w:val="nil"/>
            </w:tcBorders>
          </w:tcPr>
          <w:p w14:paraId="14F32B6E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5"/>
                <w:lang w:eastAsia="zh-Hans" w:bidi="ar"/>
              </w:rPr>
              <w:t>pCCA</w:t>
            </w:r>
          </w:p>
        </w:tc>
        <w:tc>
          <w:tcPr>
            <w:tcW w:w="2164" w:type="dxa"/>
            <w:tcBorders>
              <w:left w:val="nil"/>
              <w:bottom w:val="single" w:sz="4" w:space="0" w:color="auto"/>
              <w:right w:val="nil"/>
            </w:tcBorders>
          </w:tcPr>
          <w:p w14:paraId="4FD5C9B7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5"/>
                <w:lang w:eastAsia="zh-Hans" w:bidi="ar"/>
              </w:rPr>
              <w:t>dCCA</w:t>
            </w:r>
          </w:p>
        </w:tc>
        <w:tc>
          <w:tcPr>
            <w:tcW w:w="1787" w:type="dxa"/>
            <w:tcBorders>
              <w:left w:val="nil"/>
              <w:bottom w:val="single" w:sz="4" w:space="0" w:color="auto"/>
              <w:right w:val="nil"/>
            </w:tcBorders>
          </w:tcPr>
          <w:p w14:paraId="57A85881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 w:hint="eastAsia"/>
                <w:b/>
                <w:bCs/>
                <w:color w:val="231F20"/>
                <w:sz w:val="18"/>
                <w:szCs w:val="15"/>
                <w:lang w:eastAsia="zh-Hans" w:bidi="ar"/>
              </w:rPr>
              <w:t>benign</w:t>
            </w:r>
          </w:p>
        </w:tc>
      </w:tr>
      <w:tr w:rsidR="00E5549E" w14:paraId="34359252" w14:textId="77777777" w:rsidTr="00E5549E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2A0704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Number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5BE7F7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77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DEBB75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14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CA5158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43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9F6EA5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10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6462F7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43</w:t>
            </w:r>
          </w:p>
        </w:tc>
      </w:tr>
      <w:tr w:rsidR="00E5549E" w14:paraId="7A180FCC" w14:textId="77777777" w:rsidTr="00E5549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B1F8C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Male:Female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5E37A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47:30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479D7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4:10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3019F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30:13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2CC5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5:5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C4CB8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20: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23</w:t>
            </w:r>
          </w:p>
        </w:tc>
      </w:tr>
      <w:tr w:rsidR="00E5549E" w14:paraId="4A4E535D" w14:textId="77777777" w:rsidTr="00E5549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306F7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Age (yrs)</w:t>
            </w:r>
            <w:r w:rsidRPr="00CC1C1C">
              <w:rPr>
                <w:rStyle w:val="fontstyle01"/>
                <w:rFonts w:hint="eastAsia"/>
                <w:vertAlign w:val="superscript"/>
              </w:rPr>
              <w:t xml:space="preserve"> 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EDCF7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6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6.0 (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56.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5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-70.0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）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FC228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62.5 (53.5-66.0)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82484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66.0 (57.0-73.0)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DA755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62.5 (46.0-69.2)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93761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59.9(51.5-70.0)</w:t>
            </w:r>
          </w:p>
        </w:tc>
      </w:tr>
      <w:tr w:rsidR="00E5549E" w14:paraId="71A4790A" w14:textId="77777777" w:rsidTr="00E5549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0E96F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ALT</w:t>
            </w:r>
            <w:r>
              <w:rPr>
                <w:rFonts w:ascii="Times New Roman Regular" w:eastAsia="Berkeley-Book" w:hAnsi="Times New Roman Regular" w:cs="Times New Roman Regular"/>
                <w:color w:val="231F20"/>
                <w:sz w:val="22"/>
                <w:szCs w:val="22"/>
                <w:vertAlign w:val="superscript"/>
                <w:lang w:bidi="ar"/>
              </w:rPr>
              <w:t xml:space="preserve"> 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80837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116.36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166.83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FE4FF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116.18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168.12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0DB42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136.55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198.43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85DE6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105.10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60.14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7221D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103.93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132.83</w:t>
            </w:r>
          </w:p>
        </w:tc>
      </w:tr>
      <w:tr w:rsidR="00E5549E" w14:paraId="4C3B7503" w14:textId="77777777" w:rsidTr="00E5549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471EA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AST</w:t>
            </w:r>
            <w:r>
              <w:rPr>
                <w:rFonts w:ascii="Times New Roman Regular" w:eastAsia="Berkeley-Book" w:hAnsi="Times New Roman Regular" w:cs="Times New Roman Regular"/>
                <w:color w:val="231F20"/>
                <w:sz w:val="22"/>
                <w:szCs w:val="22"/>
                <w:vertAlign w:val="superscript"/>
                <w:lang w:bidi="ar"/>
              </w:rPr>
              <w:t xml:space="preserve"> 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2EC76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99.11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182.66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62528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79.29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56.27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C7BE0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121.91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248.07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8FC18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101.50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61.20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BF5A4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82.63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110.97</w:t>
            </w:r>
          </w:p>
        </w:tc>
      </w:tr>
      <w:tr w:rsidR="00E5549E" w14:paraId="17C6B26B" w14:textId="77777777" w:rsidTr="00E5549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4C52A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ALP</w:t>
            </w:r>
            <w:r>
              <w:rPr>
                <w:rFonts w:ascii="Times New Roman Regular" w:eastAsia="Berkeley-Book" w:hAnsi="Times New Roman Regular" w:cs="Times New Roman Regular"/>
                <w:color w:val="231F20"/>
                <w:sz w:val="22"/>
                <w:szCs w:val="22"/>
                <w:vertAlign w:val="superscript"/>
                <w:lang w:bidi="ar"/>
              </w:rPr>
              <w:t xml:space="preserve"> 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CA443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323.41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330.76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68D88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333.47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277.37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08987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383.53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291.984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8C1D5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355.60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150.29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0CE49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362.63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770.29</w:t>
            </w:r>
          </w:p>
        </w:tc>
      </w:tr>
      <w:tr w:rsidR="00E5549E" w14:paraId="2C79836C" w14:textId="77777777" w:rsidTr="00E5549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77BED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GGT</w:t>
            </w:r>
            <w:r>
              <w:rPr>
                <w:rFonts w:ascii="Times New Roman Regular" w:eastAsia="Berkeley-Book" w:hAnsi="Times New Roman Regular" w:cs="Times New Roman Regular"/>
                <w:color w:val="231F20"/>
                <w:sz w:val="22"/>
                <w:szCs w:val="22"/>
                <w:vertAlign w:val="superscript"/>
                <w:lang w:bidi="ar"/>
              </w:rPr>
              <w:t xml:space="preserve"> 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A10C2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310.76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257.72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1BE44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383.53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291.98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CFDBD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311.62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267.37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EF6A1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400.50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277.40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85674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199.88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170.06</w:t>
            </w:r>
          </w:p>
        </w:tc>
      </w:tr>
      <w:tr w:rsidR="00E5549E" w14:paraId="1EC2C04F" w14:textId="77777777" w:rsidTr="00E5549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3938F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Total Bilirubin</w:t>
            </w:r>
            <w:r>
              <w:rPr>
                <w:rFonts w:ascii="Times New Roman Regular" w:eastAsia="Berkeley-Book" w:hAnsi="Times New Roman Regular" w:cs="Times New Roman Regular"/>
                <w:color w:val="231F20"/>
                <w:sz w:val="22"/>
                <w:szCs w:val="22"/>
                <w:vertAlign w:val="superscript"/>
                <w:lang w:bidi="ar"/>
              </w:rPr>
              <w:t xml:space="preserve"> 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0C02D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173.38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142.66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92F0E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109.73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126.33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EE21C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195.44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128.45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52497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210.39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194.71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97538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73.95</w:t>
            </w: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±</w:t>
            </w:r>
            <w:r>
              <w:rPr>
                <w:rFonts w:ascii="Times New Roman Regular" w:hAnsi="Times New Roman Regular" w:cs="Times New Roman Regular"/>
                <w:color w:val="231F20"/>
                <w:sz w:val="18"/>
                <w:szCs w:val="15"/>
                <w:lang w:bidi="ar"/>
              </w:rPr>
              <w:t>85.16</w:t>
            </w:r>
          </w:p>
        </w:tc>
      </w:tr>
      <w:tr w:rsidR="00E5549E" w14:paraId="7D547F1B" w14:textId="77777777" w:rsidTr="00E5549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85DCF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Stage (TNM)</w:t>
            </w: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vertAlign w:val="superscript"/>
                <w:lang w:eastAsia="zh-Hans" w:bidi="ar"/>
              </w:rPr>
              <w:t>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39023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D6290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eastAsia="zh-Hans" w:bidi="ar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AEB9A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eastAsia="zh-Hans" w:bidi="ar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D631C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eastAsia="zh-Hans" w:bidi="ar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02626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eastAsia="zh-Hans" w:bidi="ar"/>
              </w:rPr>
            </w:pPr>
          </w:p>
        </w:tc>
      </w:tr>
      <w:tr w:rsidR="00E5549E" w14:paraId="1B0856B7" w14:textId="77777777" w:rsidTr="00E5549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D1FF4" w14:textId="77777777" w:rsidR="00E5549E" w:rsidRDefault="00E5549E" w:rsidP="00E5549E">
            <w:pPr>
              <w:widowControl/>
              <w:spacing w:line="360" w:lineRule="auto"/>
              <w:ind w:firstLineChars="104" w:firstLine="187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F91E7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D48F3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459D6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72C21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4A91B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</w:p>
        </w:tc>
      </w:tr>
      <w:tr w:rsidR="00E5549E" w14:paraId="41CF97D8" w14:textId="77777777" w:rsidTr="00E5549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35F28" w14:textId="77777777" w:rsidR="00E5549E" w:rsidRDefault="00E5549E" w:rsidP="00E5549E">
            <w:pPr>
              <w:widowControl/>
              <w:spacing w:line="360" w:lineRule="auto"/>
              <w:ind w:firstLineChars="104" w:firstLine="187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64F9A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8D17D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97CB4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15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1EC7D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4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A7536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</w:p>
        </w:tc>
      </w:tr>
      <w:tr w:rsidR="00E5549E" w14:paraId="017E3CF2" w14:textId="77777777" w:rsidTr="00E5549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123CB" w14:textId="77777777" w:rsidR="00E5549E" w:rsidRDefault="00E5549E" w:rsidP="00E5549E">
            <w:pPr>
              <w:widowControl/>
              <w:spacing w:line="360" w:lineRule="auto"/>
              <w:ind w:firstLineChars="104" w:firstLine="187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6F2EB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208D9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A40C0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17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2F05F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3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C588F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</w:p>
        </w:tc>
      </w:tr>
      <w:tr w:rsidR="00E5549E" w14:paraId="7FCAAB39" w14:textId="77777777" w:rsidTr="00E5549E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4BEF8" w14:textId="77777777" w:rsidR="00E5549E" w:rsidRDefault="00E5549E" w:rsidP="00E5549E">
            <w:pPr>
              <w:widowControl/>
              <w:spacing w:line="360" w:lineRule="auto"/>
              <w:ind w:firstLineChars="104" w:firstLine="187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4F0CA1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 w:hint="eastAsia"/>
                <w:color w:val="231F20"/>
                <w:sz w:val="18"/>
                <w:szCs w:val="15"/>
                <w:lang w:bidi="ar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A46E4F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287CCD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48B5D7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  <w:r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74CC34" w14:textId="77777777" w:rsidR="00E5549E" w:rsidRDefault="00E5549E" w:rsidP="00E5549E">
            <w:pPr>
              <w:widowControl/>
              <w:spacing w:line="360" w:lineRule="auto"/>
              <w:jc w:val="center"/>
              <w:rPr>
                <w:rFonts w:ascii="Times New Roman Regular" w:eastAsia="Berkeley-Book" w:hAnsi="Times New Roman Regular" w:cs="Times New Roman Regular"/>
                <w:color w:val="231F20"/>
                <w:sz w:val="18"/>
                <w:szCs w:val="15"/>
                <w:lang w:eastAsia="zh-Hans" w:bidi="ar"/>
              </w:rPr>
            </w:pPr>
          </w:p>
        </w:tc>
      </w:tr>
    </w:tbl>
    <w:p w14:paraId="0CA6BF51" w14:textId="1D179CB9" w:rsidR="006451A5" w:rsidRDefault="00E5549E">
      <w:pPr>
        <w:spacing w:line="360" w:lineRule="auto"/>
        <w:ind w:firstLineChars="100" w:firstLine="220"/>
        <w:rPr>
          <w:rFonts w:ascii="Times New Roman Regular" w:eastAsia="Berkeley-Book" w:hAnsi="Times New Roman Regular" w:cs="Times New Roman Regular"/>
          <w:color w:val="231F20"/>
          <w:sz w:val="22"/>
          <w:szCs w:val="22"/>
          <w:lang w:bidi="ar"/>
        </w:rPr>
      </w:pPr>
      <w:r>
        <w:rPr>
          <w:rFonts w:ascii="Times New Roman Regular" w:eastAsia="Berkeley-Book" w:hAnsi="Times New Roman Regular" w:cs="Times New Roman Regular"/>
          <w:color w:val="231F20"/>
          <w:sz w:val="22"/>
          <w:szCs w:val="22"/>
          <w:vertAlign w:val="superscript"/>
          <w:lang w:bidi="ar"/>
        </w:rPr>
        <w:t xml:space="preserve"> </w:t>
      </w:r>
      <w:r w:rsidR="00000000">
        <w:rPr>
          <w:rFonts w:ascii="Times New Roman Regular" w:eastAsia="Berkeley-Book" w:hAnsi="Times New Roman Regular" w:cs="Times New Roman Regular"/>
          <w:color w:val="231F20"/>
          <w:sz w:val="22"/>
          <w:szCs w:val="22"/>
          <w:vertAlign w:val="superscript"/>
          <w:lang w:bidi="ar"/>
        </w:rPr>
        <w:t>a</w:t>
      </w:r>
      <w:r w:rsidR="00000000">
        <w:rPr>
          <w:rFonts w:ascii="Times New Roman Regular" w:eastAsia="Berkeley-Book" w:hAnsi="Times New Roman Regular" w:cs="Times New Roman Regular"/>
          <w:color w:val="231F20"/>
          <w:sz w:val="22"/>
          <w:szCs w:val="22"/>
          <w:lang w:bidi="ar"/>
        </w:rPr>
        <w:t xml:space="preserve"> According to the American Joint Committee Cancer (AJCC) TNM staging (8th edition, 2018) </w:t>
      </w:r>
    </w:p>
    <w:p w14:paraId="045626A0" w14:textId="77777777" w:rsidR="00CC1C1C" w:rsidRDefault="00000000">
      <w:pPr>
        <w:spacing w:line="360" w:lineRule="auto"/>
        <w:ind w:firstLineChars="100" w:firstLine="220"/>
        <w:rPr>
          <w:rStyle w:val="fontstyle01"/>
        </w:rPr>
      </w:pPr>
      <w:r>
        <w:rPr>
          <w:rFonts w:ascii="Times New Roman Regular" w:eastAsia="Berkeley-Book" w:hAnsi="Times New Roman Regular" w:cs="Times New Roman Regular"/>
          <w:color w:val="231F20"/>
          <w:sz w:val="22"/>
          <w:szCs w:val="22"/>
          <w:vertAlign w:val="superscript"/>
          <w:lang w:bidi="ar"/>
        </w:rPr>
        <w:t>b</w:t>
      </w:r>
      <w:r>
        <w:rPr>
          <w:rFonts w:ascii="Times New Roman Regular" w:eastAsia="Berkeley-Book" w:hAnsi="Times New Roman Regular" w:cs="Times New Roman Regular"/>
          <w:color w:val="231F20"/>
          <w:sz w:val="22"/>
          <w:szCs w:val="22"/>
          <w:lang w:bidi="ar"/>
        </w:rPr>
        <w:t xml:space="preserve"> </w:t>
      </w:r>
      <w:r w:rsidR="00CC1C1C">
        <w:rPr>
          <w:rStyle w:val="fontstyle01"/>
        </w:rPr>
        <w:t>Data presented as mean</w:t>
      </w:r>
      <w:r w:rsidR="00CC1C1C">
        <w:rPr>
          <w:rStyle w:val="fontstyle21"/>
          <w:rFonts w:hint="default"/>
        </w:rPr>
        <w:t>±</w:t>
      </w:r>
      <w:r w:rsidR="00CC1C1C">
        <w:rPr>
          <w:rStyle w:val="fontstyle01"/>
        </w:rPr>
        <w:t>SD</w:t>
      </w:r>
    </w:p>
    <w:p w14:paraId="7406467D" w14:textId="10C2C8A0" w:rsidR="006451A5" w:rsidRDefault="00CC1C1C">
      <w:pPr>
        <w:spacing w:line="360" w:lineRule="auto"/>
        <w:ind w:firstLineChars="100" w:firstLine="220"/>
        <w:rPr>
          <w:rFonts w:ascii="Times New Roman Regular" w:eastAsia="Berkeley-Book" w:hAnsi="Times New Roman Regular" w:cs="Times New Roman Regular"/>
          <w:color w:val="231F20"/>
          <w:sz w:val="22"/>
          <w:szCs w:val="22"/>
          <w:lang w:eastAsia="zh-Hans" w:bidi="ar"/>
        </w:rPr>
      </w:pPr>
      <w:r w:rsidRPr="00CC1C1C">
        <w:rPr>
          <w:rStyle w:val="fontstyle01"/>
          <w:rFonts w:hint="eastAsia"/>
          <w:vertAlign w:val="superscript"/>
        </w:rPr>
        <w:t>c</w:t>
      </w:r>
      <w:r w:rsidRPr="00CC1C1C">
        <w:rPr>
          <w:rStyle w:val="fontstyle01"/>
        </w:rPr>
        <w:t xml:space="preserve"> </w:t>
      </w:r>
      <w:r>
        <w:rPr>
          <w:rFonts w:ascii="Times New Roman Regular" w:eastAsia="Berkeley-Book" w:hAnsi="Times New Roman Regular" w:cs="Times New Roman Regular"/>
          <w:color w:val="231F20"/>
          <w:sz w:val="22"/>
          <w:szCs w:val="22"/>
          <w:lang w:bidi="ar"/>
        </w:rPr>
        <w:t xml:space="preserve">Data presented as </w:t>
      </w:r>
      <w:r>
        <w:rPr>
          <w:rFonts w:ascii="Times New Roman Regular" w:eastAsia="Berkeley-Book" w:hAnsi="Times New Roman Regular" w:cs="Times New Roman Regular" w:hint="eastAsia"/>
          <w:color w:val="231F20"/>
          <w:sz w:val="22"/>
          <w:szCs w:val="22"/>
          <w:lang w:bidi="ar"/>
        </w:rPr>
        <w:t>median, IQR</w:t>
      </w:r>
    </w:p>
    <w:p w14:paraId="2FCB0EDD" w14:textId="77777777" w:rsidR="006451A5" w:rsidRDefault="00000000">
      <w:pPr>
        <w:spacing w:line="360" w:lineRule="auto"/>
        <w:ind w:firstLineChars="100" w:firstLine="220"/>
        <w:rPr>
          <w:rFonts w:ascii="Times New Roman Regular" w:eastAsia="Berkeley-Book" w:hAnsi="Times New Roman Regular" w:cs="Times New Roman Regular"/>
          <w:color w:val="231F20"/>
          <w:sz w:val="22"/>
          <w:szCs w:val="22"/>
          <w:lang w:eastAsia="zh-Hans" w:bidi="ar"/>
        </w:rPr>
      </w:pPr>
      <w:r>
        <w:rPr>
          <w:rFonts w:ascii="Times New Roman Regular" w:eastAsia="Berkeley-Book" w:hAnsi="Times New Roman Regular" w:cs="Times New Roman Regular"/>
          <w:color w:val="231F20"/>
          <w:sz w:val="22"/>
          <w:szCs w:val="22"/>
          <w:lang w:bidi="ar"/>
        </w:rPr>
        <w:t xml:space="preserve">ALT </w:t>
      </w:r>
      <w:r>
        <w:rPr>
          <w:rFonts w:ascii="Times New Roman Regular" w:eastAsia="Berkeley-Book" w:hAnsi="Times New Roman Regular" w:cs="Times New Roman Regular" w:hint="eastAsia"/>
          <w:color w:val="231F20"/>
          <w:sz w:val="22"/>
          <w:szCs w:val="22"/>
          <w:lang w:bidi="ar"/>
        </w:rPr>
        <w:t>alanine transaminase</w:t>
      </w:r>
      <w:r>
        <w:rPr>
          <w:rFonts w:ascii="Times New Roman Regular" w:eastAsia="Berkeley-Book" w:hAnsi="Times New Roman Regular" w:cs="Times New Roman Regular"/>
          <w:color w:val="231F20"/>
          <w:sz w:val="22"/>
          <w:szCs w:val="22"/>
          <w:lang w:bidi="ar"/>
        </w:rPr>
        <w:t xml:space="preserve">, AST </w:t>
      </w:r>
      <w:r>
        <w:rPr>
          <w:rFonts w:ascii="Times New Roman Regular" w:eastAsia="Berkeley-Book" w:hAnsi="Times New Roman Regular" w:cs="Times New Roman Regular" w:hint="eastAsia"/>
          <w:color w:val="231F20"/>
          <w:sz w:val="22"/>
          <w:szCs w:val="22"/>
          <w:lang w:eastAsia="zh-Hans" w:bidi="ar"/>
        </w:rPr>
        <w:t>a</w:t>
      </w:r>
      <w:r>
        <w:rPr>
          <w:rFonts w:ascii="Times New Roman Regular" w:eastAsia="Berkeley-Book" w:hAnsi="Times New Roman Regular" w:cs="Times New Roman Regular" w:hint="eastAsia"/>
          <w:color w:val="231F20"/>
          <w:sz w:val="22"/>
          <w:szCs w:val="22"/>
          <w:lang w:bidi="ar"/>
        </w:rPr>
        <w:t>spartate transaminase</w:t>
      </w:r>
      <w:r>
        <w:rPr>
          <w:rFonts w:ascii="Times New Roman Regular" w:eastAsia="Berkeley-Book" w:hAnsi="Times New Roman Regular" w:cs="Times New Roman Regular"/>
          <w:color w:val="231F20"/>
          <w:sz w:val="22"/>
          <w:szCs w:val="22"/>
          <w:lang w:bidi="ar"/>
        </w:rPr>
        <w:t xml:space="preserve">, ALP </w:t>
      </w:r>
      <w:r>
        <w:rPr>
          <w:rFonts w:ascii="Times New Roman Regular" w:eastAsia="Berkeley-Book" w:hAnsi="Times New Roman Regular" w:cs="Times New Roman Regular" w:hint="eastAsia"/>
          <w:color w:val="231F20"/>
          <w:sz w:val="22"/>
          <w:szCs w:val="22"/>
          <w:lang w:bidi="ar"/>
        </w:rPr>
        <w:t>alkaline phosphatase</w:t>
      </w:r>
      <w:r>
        <w:rPr>
          <w:rFonts w:ascii="Times New Roman Regular" w:eastAsia="Berkeley-Book" w:hAnsi="Times New Roman Regular" w:cs="Times New Roman Regular"/>
          <w:color w:val="231F20"/>
          <w:sz w:val="22"/>
          <w:szCs w:val="22"/>
          <w:lang w:bidi="ar"/>
        </w:rPr>
        <w:t xml:space="preserve">, GGT </w:t>
      </w:r>
      <w:r>
        <w:rPr>
          <w:rFonts w:ascii="Times New Roman Regular" w:eastAsia="Berkeley-Book" w:hAnsi="Times New Roman Regular" w:cs="Times New Roman Regular" w:hint="eastAsia"/>
          <w:color w:val="231F20"/>
          <w:sz w:val="22"/>
          <w:szCs w:val="22"/>
          <w:lang w:bidi="ar"/>
        </w:rPr>
        <w:t>γ</w:t>
      </w:r>
      <w:r>
        <w:rPr>
          <w:rFonts w:ascii="Times New Roman Regular" w:eastAsia="Berkeley-Book" w:hAnsi="Times New Roman Regular" w:cs="Times New Roman Regular" w:hint="eastAsia"/>
          <w:color w:val="231F20"/>
          <w:sz w:val="22"/>
          <w:szCs w:val="22"/>
          <w:lang w:bidi="ar"/>
        </w:rPr>
        <w:t>-glutamyl transpeptidase</w:t>
      </w:r>
      <w:r>
        <w:rPr>
          <w:rFonts w:ascii="Times New Roman Regular" w:eastAsia="Berkeley-Book" w:hAnsi="Times New Roman Regular" w:cs="Times New Roman Regular"/>
          <w:color w:val="231F20"/>
          <w:sz w:val="22"/>
          <w:szCs w:val="22"/>
          <w:lang w:bidi="ar"/>
        </w:rPr>
        <w:t xml:space="preserve">, CA 19-9 </w:t>
      </w:r>
      <w:r>
        <w:rPr>
          <w:rFonts w:ascii="Times New Roman Regular" w:eastAsia="Berkeley-Book" w:hAnsi="Times New Roman Regular" w:cs="Times New Roman Regular" w:hint="eastAsia"/>
          <w:color w:val="231F20"/>
          <w:sz w:val="22"/>
          <w:szCs w:val="22"/>
          <w:lang w:bidi="ar"/>
        </w:rPr>
        <w:t>carbohydrate antigen 19-9</w:t>
      </w:r>
      <w:r>
        <w:rPr>
          <w:rFonts w:ascii="Times New Roman Regular" w:eastAsia="Berkeley-Book" w:hAnsi="Times New Roman Regular" w:cs="Times New Roman Regular"/>
          <w:color w:val="231F20"/>
          <w:sz w:val="22"/>
          <w:szCs w:val="22"/>
          <w:lang w:bidi="ar"/>
        </w:rPr>
        <w:t>, iCCA intrahepatic cholangiocarcinoma, pCCA perihilar cholangiocarcinoma, dCCA distal cholangiocarcinoma.</w:t>
      </w:r>
    </w:p>
    <w:p w14:paraId="1C060C07" w14:textId="77777777" w:rsidR="006451A5" w:rsidRDefault="00000000">
      <w:r>
        <w:br w:type="page"/>
      </w:r>
    </w:p>
    <w:p w14:paraId="2F0836EB" w14:textId="43C58E58" w:rsidR="006451A5" w:rsidRPr="00490426" w:rsidRDefault="00E5549E" w:rsidP="00490426">
      <w:pPr>
        <w:spacing w:line="360" w:lineRule="auto"/>
        <w:rPr>
          <w:rFonts w:ascii="Times New Roman Regular" w:eastAsia="Berkeley-Book" w:hAnsi="Times New Roman Regular" w:cs="Times New Roman Regular"/>
          <w:b/>
          <w:bCs/>
          <w:color w:val="231F20"/>
          <w:sz w:val="22"/>
          <w:szCs w:val="22"/>
          <w:lang w:eastAsia="zh-Hans" w:bidi="ar"/>
        </w:rPr>
      </w:pPr>
      <w:r>
        <w:rPr>
          <w:rFonts w:ascii="Times New Roman Regular" w:eastAsia="Berkeley-Book" w:hAnsi="Times New Roman Regular" w:cs="Times New Roman Regular"/>
          <w:b/>
          <w:bCs/>
          <w:color w:val="231F20"/>
          <w:sz w:val="22"/>
          <w:szCs w:val="22"/>
          <w:lang w:eastAsia="zh-Hans" w:bidi="ar"/>
        </w:rPr>
        <w:lastRenderedPageBreak/>
        <w:t xml:space="preserve">Supplement </w:t>
      </w:r>
      <w:r w:rsidR="00000000" w:rsidRPr="00490426">
        <w:rPr>
          <w:rFonts w:ascii="Times New Roman Regular" w:eastAsia="Berkeley-Book" w:hAnsi="Times New Roman Regular" w:cs="Times New Roman Regular" w:hint="eastAsia"/>
          <w:b/>
          <w:bCs/>
          <w:color w:val="231F20"/>
          <w:sz w:val="22"/>
          <w:szCs w:val="22"/>
          <w:lang w:eastAsia="zh-Hans" w:bidi="ar"/>
        </w:rPr>
        <w:t>Table</w:t>
      </w:r>
      <w:r w:rsidR="00000000" w:rsidRPr="00490426">
        <w:rPr>
          <w:rFonts w:ascii="Times New Roman Regular" w:eastAsia="Berkeley-Book" w:hAnsi="Times New Roman Regular" w:cs="Times New Roman Regular"/>
          <w:b/>
          <w:bCs/>
          <w:color w:val="231F20"/>
          <w:sz w:val="22"/>
          <w:szCs w:val="22"/>
          <w:lang w:eastAsia="zh-Hans" w:bidi="ar"/>
        </w:rPr>
        <w:t xml:space="preserve"> 2. </w:t>
      </w:r>
      <w:r w:rsidR="00D125DD" w:rsidRPr="00490426">
        <w:rPr>
          <w:rStyle w:val="fontstyle01"/>
          <w:b/>
          <w:bCs/>
        </w:rPr>
        <w:t>Diagnostic Performance of serum tumor markers for MBO caused by CCA</w:t>
      </w:r>
    </w:p>
    <w:tbl>
      <w:tblPr>
        <w:tblStyle w:val="a3"/>
        <w:tblpPr w:leftFromText="180" w:rightFromText="180" w:vertAnchor="text" w:horzAnchor="page" w:tblpX="535" w:tblpY="311"/>
        <w:tblOverlap w:val="never"/>
        <w:tblW w:w="11051" w:type="dxa"/>
        <w:tblLook w:val="04A0" w:firstRow="1" w:lastRow="0" w:firstColumn="1" w:lastColumn="0" w:noHBand="0" w:noVBand="1"/>
      </w:tblPr>
      <w:tblGrid>
        <w:gridCol w:w="2035"/>
        <w:gridCol w:w="1533"/>
        <w:gridCol w:w="1533"/>
        <w:gridCol w:w="1600"/>
        <w:gridCol w:w="1450"/>
        <w:gridCol w:w="1450"/>
        <w:gridCol w:w="1450"/>
      </w:tblGrid>
      <w:tr w:rsidR="006451A5" w14:paraId="5CCBDD10" w14:textId="77777777">
        <w:tc>
          <w:tcPr>
            <w:tcW w:w="2035" w:type="dxa"/>
            <w:tcBorders>
              <w:left w:val="nil"/>
              <w:bottom w:val="single" w:sz="4" w:space="0" w:color="auto"/>
              <w:right w:val="nil"/>
            </w:tcBorders>
          </w:tcPr>
          <w:p w14:paraId="692FAF0F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  <w:t>Biomarkers</w:t>
            </w:r>
          </w:p>
        </w:tc>
        <w:tc>
          <w:tcPr>
            <w:tcW w:w="15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5BBC8C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  <w:t>Cut-off</w:t>
            </w:r>
          </w:p>
        </w:tc>
        <w:tc>
          <w:tcPr>
            <w:tcW w:w="15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5D287F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  <w:t>Sensitivity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E73741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  <w:t>Specificity</w:t>
            </w:r>
          </w:p>
        </w:tc>
        <w:tc>
          <w:tcPr>
            <w:tcW w:w="14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3F650C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  <w:t>AUC</w:t>
            </w:r>
          </w:p>
        </w:tc>
        <w:tc>
          <w:tcPr>
            <w:tcW w:w="14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144C2E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 Bold Italic" w:eastAsia="Berkeley-Book" w:hAnsi="Times New Roman Bold Italic" w:cs="Times New Roman Bold Italic"/>
                <w:b/>
                <w:bCs/>
                <w:i/>
                <w:iCs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  <w:t>95%</w:t>
            </w:r>
            <w:r>
              <w:rPr>
                <w:rFonts w:ascii="Times New Roman Bold" w:eastAsia="Berkeley-Book" w:hAnsi="Times New Roman Bold" w:cs="Times New Roman Bold" w:hint="eastAsia"/>
                <w:b/>
                <w:bCs/>
                <w:color w:val="231F20"/>
                <w:sz w:val="18"/>
                <w:szCs w:val="18"/>
                <w:lang w:eastAsia="zh-Hans" w:bidi="ar"/>
              </w:rPr>
              <w:t>CI</w:t>
            </w:r>
          </w:p>
        </w:tc>
        <w:tc>
          <w:tcPr>
            <w:tcW w:w="14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BB8436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 Bold Italic" w:eastAsia="Berkeley-Book" w:hAnsi="Times New Roman Bold Italic" w:cs="Times New Roman Bold Italic"/>
                <w:b/>
                <w:bCs/>
                <w:i/>
                <w:iCs/>
                <w:color w:val="231F20"/>
                <w:sz w:val="18"/>
                <w:szCs w:val="18"/>
                <w:lang w:eastAsia="zh-Hans" w:bidi="ar"/>
              </w:rPr>
              <w:t>P</w:t>
            </w:r>
            <w:r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  <w:t xml:space="preserve"> value</w:t>
            </w:r>
            <w:r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vertAlign w:val="superscript"/>
                <w:lang w:eastAsia="zh-Hans" w:bidi="ar"/>
              </w:rPr>
              <w:t>a</w:t>
            </w:r>
          </w:p>
        </w:tc>
      </w:tr>
      <w:tr w:rsidR="006451A5" w14:paraId="1BE9500A" w14:textId="77777777"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13EC99AA" w14:textId="2BFDBAA5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sCEA</w:t>
            </w:r>
            <w:r w:rsidR="00F8751D" w:rsidRPr="00F8751D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(µg/L)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FC2FB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2.74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8082E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0.583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E7CE3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0.857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A08CE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0.754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06F5E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0.624-0.884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D739F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  <w:t>0.003</w:t>
            </w:r>
          </w:p>
        </w:tc>
      </w:tr>
      <w:tr w:rsidR="006451A5" w14:paraId="4E956B5A" w14:textId="77777777"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60B048BB" w14:textId="1198BFAB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sCA 19-9</w:t>
            </w:r>
            <w:r w:rsidR="00F8751D" w:rsidRPr="00F8751D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(U/mL)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30825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343.59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C67F4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0.500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CE6CA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0.929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EA37A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0.649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28631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0.508-0.790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2DDD7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0.082</w:t>
            </w:r>
          </w:p>
        </w:tc>
      </w:tr>
      <w:tr w:rsidR="006451A5" w14:paraId="224FBC59" w14:textId="77777777"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44B43" w14:textId="0471821A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sCYFRA 21-1</w:t>
            </w:r>
            <w:r w:rsidR="00F8751D" w:rsidRPr="00F8751D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(ng/mL)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0834F0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2.62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E3AEBC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0.472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B32A15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0.857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621B8D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0.620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C7EBB5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0.474-0.766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AA3F6B" w14:textId="77777777" w:rsidR="006451A5" w:rsidRDefault="00000000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0.161</w:t>
            </w:r>
          </w:p>
        </w:tc>
      </w:tr>
    </w:tbl>
    <w:p w14:paraId="67F958F4" w14:textId="02032DF2" w:rsidR="006451A5" w:rsidRDefault="00000000">
      <w:pPr>
        <w:spacing w:line="360" w:lineRule="auto"/>
        <w:rPr>
          <w:rFonts w:ascii="Times New Roman Regular" w:eastAsia="Berkeley-Book" w:hAnsi="Times New Roman Regular" w:cs="Times New Roman Regular"/>
          <w:color w:val="231F20"/>
          <w:sz w:val="22"/>
          <w:szCs w:val="20"/>
          <w:vertAlign w:val="superscript"/>
          <w:lang w:eastAsia="zh-Hans" w:bidi="ar"/>
        </w:rPr>
      </w:pPr>
      <w:r>
        <w:rPr>
          <w:rFonts w:ascii="Times New Roman Regular" w:eastAsia="Berkeley-Book" w:hAnsi="Times New Roman Regular" w:cs="Times New Roman Regular"/>
          <w:color w:val="231F20"/>
          <w:sz w:val="22"/>
          <w:szCs w:val="20"/>
          <w:vertAlign w:val="superscript"/>
          <w:lang w:eastAsia="zh-Hans" w:bidi="ar"/>
        </w:rPr>
        <w:t xml:space="preserve">a </w:t>
      </w:r>
      <w:r w:rsidR="00D125DD">
        <w:rPr>
          <w:rStyle w:val="fontstyle01"/>
        </w:rPr>
        <w:t>tumor marker in CCA group when compared to that of benign biliary disease group.</w:t>
      </w:r>
    </w:p>
    <w:p w14:paraId="63D67270" w14:textId="77777777" w:rsidR="006451A5" w:rsidRDefault="00000000">
      <w:r>
        <w:br w:type="page"/>
      </w:r>
    </w:p>
    <w:p w14:paraId="755E33F5" w14:textId="7F66A10D" w:rsidR="00AD0A87" w:rsidRPr="00AD0A87" w:rsidRDefault="00E5549E" w:rsidP="00AD0A87">
      <w:pPr>
        <w:spacing w:line="360" w:lineRule="auto"/>
        <w:rPr>
          <w:rFonts w:ascii="Times New Roman" w:hAnsi="Times New Roman" w:cs="Times New Roman"/>
          <w:b/>
          <w:bCs/>
          <w:color w:val="231F2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231F20"/>
          <w:sz w:val="22"/>
          <w:szCs w:val="22"/>
        </w:rPr>
        <w:lastRenderedPageBreak/>
        <w:t xml:space="preserve">Supplement </w:t>
      </w:r>
      <w:r w:rsidR="00011DE1" w:rsidRPr="00AD0A87">
        <w:rPr>
          <w:rFonts w:ascii="Times New Roman" w:hAnsi="Times New Roman" w:cs="Times New Roman"/>
          <w:b/>
          <w:bCs/>
          <w:color w:val="231F20"/>
          <w:sz w:val="22"/>
          <w:szCs w:val="22"/>
        </w:rPr>
        <w:t xml:space="preserve">Table </w:t>
      </w:r>
      <w:r>
        <w:rPr>
          <w:rFonts w:ascii="Times New Roman" w:hAnsi="Times New Roman" w:cs="Times New Roman"/>
          <w:b/>
          <w:bCs/>
          <w:color w:val="231F20"/>
          <w:sz w:val="22"/>
          <w:szCs w:val="22"/>
        </w:rPr>
        <w:t>3</w:t>
      </w:r>
      <w:r w:rsidR="00011DE1" w:rsidRPr="00AD0A87">
        <w:rPr>
          <w:rFonts w:ascii="Times New Roman" w:hAnsi="Times New Roman" w:cs="Times New Roman"/>
          <w:b/>
          <w:bCs/>
          <w:color w:val="231F20"/>
          <w:sz w:val="22"/>
          <w:szCs w:val="22"/>
        </w:rPr>
        <w:t>. Expression patterns of serum titer, bile titer and bile to serum ratio of tumor</w:t>
      </w:r>
      <w:r>
        <w:rPr>
          <w:rFonts w:ascii="Times New Roman" w:hAnsi="Times New Roman" w:cs="Times New Roman"/>
          <w:b/>
          <w:bCs/>
          <w:color w:val="231F20"/>
          <w:sz w:val="22"/>
          <w:szCs w:val="22"/>
        </w:rPr>
        <w:t xml:space="preserve"> </w:t>
      </w:r>
      <w:r w:rsidR="00011DE1" w:rsidRPr="00AD0A87">
        <w:rPr>
          <w:rFonts w:ascii="Times New Roman" w:hAnsi="Times New Roman" w:cs="Times New Roman"/>
          <w:b/>
          <w:bCs/>
          <w:color w:val="231F20"/>
          <w:sz w:val="22"/>
          <w:szCs w:val="22"/>
        </w:rPr>
        <w:t>markers in each CCA subtype.</w:t>
      </w:r>
    </w:p>
    <w:tbl>
      <w:tblPr>
        <w:tblStyle w:val="a3"/>
        <w:tblW w:w="10055" w:type="dxa"/>
        <w:jc w:val="center"/>
        <w:tblLayout w:type="fixed"/>
        <w:tblLook w:val="04A0" w:firstRow="1" w:lastRow="0" w:firstColumn="1" w:lastColumn="0" w:noHBand="0" w:noVBand="1"/>
      </w:tblPr>
      <w:tblGrid>
        <w:gridCol w:w="1704"/>
        <w:gridCol w:w="2040"/>
        <w:gridCol w:w="2106"/>
        <w:gridCol w:w="2025"/>
        <w:gridCol w:w="2180"/>
      </w:tblGrid>
      <w:tr w:rsidR="00AD0A87" w14:paraId="3B98B813" w14:textId="77777777" w:rsidTr="00CE5D8E">
        <w:trPr>
          <w:jc w:val="center"/>
        </w:trPr>
        <w:tc>
          <w:tcPr>
            <w:tcW w:w="1704" w:type="dxa"/>
            <w:tcBorders>
              <w:left w:val="nil"/>
              <w:bottom w:val="single" w:sz="4" w:space="0" w:color="auto"/>
              <w:right w:val="nil"/>
            </w:tcBorders>
          </w:tcPr>
          <w:p w14:paraId="39FC40E8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</w:pPr>
          </w:p>
        </w:tc>
        <w:tc>
          <w:tcPr>
            <w:tcW w:w="2040" w:type="dxa"/>
            <w:tcBorders>
              <w:left w:val="nil"/>
              <w:bottom w:val="single" w:sz="4" w:space="0" w:color="auto"/>
              <w:right w:val="nil"/>
            </w:tcBorders>
          </w:tcPr>
          <w:p w14:paraId="1D52C459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 w:hint="eastAsia"/>
                <w:b/>
                <w:bCs/>
                <w:color w:val="231F20"/>
                <w:sz w:val="18"/>
                <w:szCs w:val="18"/>
                <w:lang w:eastAsia="zh-Hans" w:bidi="ar"/>
              </w:rPr>
              <w:t>iCCA</w:t>
            </w:r>
          </w:p>
        </w:tc>
        <w:tc>
          <w:tcPr>
            <w:tcW w:w="2106" w:type="dxa"/>
            <w:tcBorders>
              <w:left w:val="nil"/>
              <w:bottom w:val="single" w:sz="4" w:space="0" w:color="auto"/>
              <w:right w:val="nil"/>
            </w:tcBorders>
          </w:tcPr>
          <w:p w14:paraId="0B43496D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 w:hint="eastAsia"/>
                <w:b/>
                <w:bCs/>
                <w:color w:val="231F20"/>
                <w:sz w:val="18"/>
                <w:szCs w:val="18"/>
                <w:lang w:eastAsia="zh-Hans" w:bidi="ar"/>
              </w:rPr>
              <w:t>pCCA</w:t>
            </w:r>
          </w:p>
        </w:tc>
        <w:tc>
          <w:tcPr>
            <w:tcW w:w="2025" w:type="dxa"/>
            <w:tcBorders>
              <w:left w:val="nil"/>
              <w:bottom w:val="single" w:sz="4" w:space="0" w:color="auto"/>
              <w:right w:val="nil"/>
            </w:tcBorders>
          </w:tcPr>
          <w:p w14:paraId="2F648BD4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 w:hint="eastAsia"/>
                <w:b/>
                <w:bCs/>
                <w:color w:val="231F20"/>
                <w:sz w:val="18"/>
                <w:szCs w:val="18"/>
                <w:lang w:eastAsia="zh-Hans" w:bidi="ar"/>
              </w:rPr>
              <w:t>dCCA</w:t>
            </w:r>
          </w:p>
        </w:tc>
        <w:tc>
          <w:tcPr>
            <w:tcW w:w="2180" w:type="dxa"/>
            <w:tcBorders>
              <w:left w:val="nil"/>
              <w:bottom w:val="single" w:sz="4" w:space="0" w:color="auto"/>
              <w:right w:val="nil"/>
            </w:tcBorders>
          </w:tcPr>
          <w:p w14:paraId="3F550474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 Bold" w:eastAsia="Berkeley-Book" w:hAnsi="Times New Roman Bold" w:cs="Times New Roman Bold"/>
                <w:b/>
                <w:bCs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 Bold" w:eastAsia="Berkeley-Book" w:hAnsi="Times New Roman Bold" w:cs="Times New Roman Bold" w:hint="eastAsia"/>
                <w:b/>
                <w:bCs/>
                <w:color w:val="231F20"/>
                <w:sz w:val="18"/>
                <w:szCs w:val="18"/>
                <w:lang w:eastAsia="zh-Hans" w:bidi="ar"/>
              </w:rPr>
              <w:t>benign</w:t>
            </w:r>
          </w:p>
        </w:tc>
      </w:tr>
      <w:tr w:rsidR="00AD0A87" w14:paraId="1B8666A2" w14:textId="77777777" w:rsidTr="00CE5D8E">
        <w:trPr>
          <w:jc w:val="center"/>
        </w:trPr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DA73E3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 w:hint="eastAsia"/>
                <w:color w:val="231F20"/>
                <w:sz w:val="18"/>
                <w:szCs w:val="18"/>
                <w:lang w:eastAsia="zh-Hans" w:bidi="ar"/>
              </w:rPr>
              <w:t>s</w:t>
            </w: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CYFRA 21-1</w:t>
            </w:r>
          </w:p>
          <w:p w14:paraId="139CB425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(ng/ml)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B79979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10.92</w:t>
            </w:r>
          </w:p>
          <w:p w14:paraId="0787B357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(3.47-32.62)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F7D829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2.71</w:t>
            </w:r>
          </w:p>
          <w:p w14:paraId="6E2C88A4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(2.00-4.23)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82DD36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2.28</w:t>
            </w:r>
          </w:p>
          <w:p w14:paraId="606D2E2B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(1.38-3.61)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910162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1.97</w:t>
            </w:r>
          </w:p>
          <w:p w14:paraId="70EEFDAA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(1.68-2.44)</w:t>
            </w:r>
          </w:p>
        </w:tc>
      </w:tr>
      <w:tr w:rsidR="00AD0A87" w14:paraId="2687B353" w14:textId="77777777" w:rsidTr="00CE5D8E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C22B5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bCYFRA 21-1</w:t>
            </w:r>
          </w:p>
          <w:p w14:paraId="686C22AA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(ng/ml)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AB458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183.6</w:t>
            </w:r>
          </w:p>
          <w:p w14:paraId="59654C9D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(129.10-270.92)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9092A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158.30</w:t>
            </w:r>
          </w:p>
          <w:p w14:paraId="0D2159D7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(84.83-210.80)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04ED1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107.90</w:t>
            </w:r>
          </w:p>
          <w:p w14:paraId="7C5C8D3A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(47.57-469.32)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2DA18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41.52</w:t>
            </w:r>
          </w:p>
          <w:p w14:paraId="53956D1C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(20.18-74.76)</w:t>
            </w:r>
          </w:p>
        </w:tc>
      </w:tr>
      <w:tr w:rsidR="00AD0A87" w14:paraId="49FF3A3D" w14:textId="77777777" w:rsidTr="00CE5D8E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73D10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b/</w:t>
            </w:r>
            <w:r>
              <w:rPr>
                <w:rFonts w:ascii="Times New Roman" w:eastAsia="Berkeley-Book" w:hAnsi="Times New Roman" w:cs="Times New Roman" w:hint="eastAsia"/>
                <w:color w:val="231F20"/>
                <w:sz w:val="18"/>
                <w:szCs w:val="18"/>
                <w:lang w:eastAsia="zh-Hans" w:bidi="ar"/>
              </w:rPr>
              <w:t>s</w:t>
            </w: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CYFRA 21-1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E5459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16.30</w:t>
            </w:r>
          </w:p>
          <w:p w14:paraId="2B26A364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(11.04-53.63)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6EAA1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57.90</w:t>
            </w:r>
          </w:p>
          <w:p w14:paraId="1573D7EA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(29.82-112.27)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EF30B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54.68</w:t>
            </w:r>
          </w:p>
          <w:p w14:paraId="5C2EA7F7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(24.79-100.51)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E86B3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19.54</w:t>
            </w:r>
          </w:p>
          <w:p w14:paraId="4DB23DF2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(8.43-35.19)</w:t>
            </w:r>
          </w:p>
        </w:tc>
      </w:tr>
      <w:tr w:rsidR="00AD0A87" w14:paraId="6D99730B" w14:textId="77777777" w:rsidTr="00CE5D8E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A2162" w14:textId="2BCAFF2F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sCEA</w:t>
            </w:r>
            <w:r w:rsidRPr="00F8751D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(µg/L)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F83AC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6.27</w:t>
            </w:r>
          </w:p>
          <w:p w14:paraId="6DBB1381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(3.92-58.27)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83AA4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3.12</w:t>
            </w:r>
          </w:p>
          <w:p w14:paraId="341E8C4E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(1.81-7.00)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9674D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2.30</w:t>
            </w:r>
          </w:p>
          <w:p w14:paraId="04FCBC15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(1.83-3.41)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83390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1.70</w:t>
            </w:r>
          </w:p>
          <w:p w14:paraId="116F1586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(1.25-2.54)</w:t>
            </w:r>
          </w:p>
        </w:tc>
      </w:tr>
      <w:tr w:rsidR="00AD0A87" w14:paraId="61A62497" w14:textId="77777777" w:rsidTr="00CE5D8E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F6422" w14:textId="65547FC9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bCEA</w:t>
            </w:r>
            <w:r w:rsidRPr="00F8751D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(µg/L)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13EFF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118.47</w:t>
            </w:r>
          </w:p>
          <w:p w14:paraId="13AAA3E4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(21.86-350.74)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E20D9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68.37</w:t>
            </w:r>
          </w:p>
          <w:p w14:paraId="7A1ECF17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(21.27-143.9)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B9048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41.05</w:t>
            </w:r>
          </w:p>
          <w:p w14:paraId="6FDAD56C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(9.88-166.29)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A8413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24.81</w:t>
            </w:r>
          </w:p>
          <w:p w14:paraId="14E99FDA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(11.87-129.58)</w:t>
            </w:r>
          </w:p>
        </w:tc>
      </w:tr>
      <w:tr w:rsidR="00AD0A87" w14:paraId="01C78DA7" w14:textId="77777777" w:rsidTr="00CE5D8E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6B01D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b/sCEA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F1AA7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10.78</w:t>
            </w:r>
          </w:p>
          <w:p w14:paraId="5A1E7BDE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(1.24-69.16)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2CF95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10.04</w:t>
            </w:r>
          </w:p>
          <w:p w14:paraId="5B628276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(2.09-22.27)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3C1F4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7.77</w:t>
            </w:r>
          </w:p>
          <w:p w14:paraId="75A4ACB7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(2.196-31.03)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2EB15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19.38</w:t>
            </w:r>
          </w:p>
          <w:p w14:paraId="3E814F2F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(7.32-56.51)</w:t>
            </w:r>
          </w:p>
        </w:tc>
      </w:tr>
      <w:tr w:rsidR="00AD0A87" w14:paraId="051EF5D4" w14:textId="77777777" w:rsidTr="00CE5D8E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1EF65" w14:textId="0CDCD6C9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sCA19-9(U/mL)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9EA94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3598.97</w:t>
            </w:r>
          </w:p>
          <w:p w14:paraId="37C92E65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(95.88-12,000)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5B1A2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325.65</w:t>
            </w:r>
          </w:p>
          <w:p w14:paraId="417C5EA1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(14.02-1043.16)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72AF7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72.51</w:t>
            </w:r>
          </w:p>
          <w:p w14:paraId="544835D3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(13.67-4563.52)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5AF4C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23.54</w:t>
            </w:r>
          </w:p>
          <w:p w14:paraId="1962FA09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(7.58-56.51)</w:t>
            </w:r>
          </w:p>
        </w:tc>
      </w:tr>
      <w:tr w:rsidR="00AD0A87" w14:paraId="37EB0A12" w14:textId="77777777" w:rsidTr="00CE5D8E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96F3B" w14:textId="250509BD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bCA19-9(U/mL)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CDA2A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12,000</w:t>
            </w:r>
          </w:p>
          <w:p w14:paraId="110A4BC9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(12,000-12,000)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A1F48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12,000</w:t>
            </w:r>
          </w:p>
          <w:p w14:paraId="465EEF03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(12,000-12,000)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42879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12,000</w:t>
            </w:r>
          </w:p>
          <w:p w14:paraId="11917065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(12,000-12,000)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17C48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12,000</w:t>
            </w:r>
          </w:p>
          <w:p w14:paraId="4F59825D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(12,000-12,000)</w:t>
            </w:r>
          </w:p>
        </w:tc>
      </w:tr>
      <w:tr w:rsidR="00AD0A87" w14:paraId="12B88DFE" w14:textId="77777777" w:rsidTr="00CE5D8E">
        <w:trPr>
          <w:jc w:val="center"/>
        </w:trPr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EE17AD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b/sCA19-9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0F1819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446.54</w:t>
            </w:r>
          </w:p>
          <w:p w14:paraId="211C3F2A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(38.02-1742.16)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AFFE0E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66.18</w:t>
            </w:r>
          </w:p>
          <w:p w14:paraId="21B24A16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(2.95-294.95)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D0F027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21.48</w:t>
            </w:r>
          </w:p>
          <w:p w14:paraId="1D99F0EC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(1.52-142.79)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BC3EAA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415.65</w:t>
            </w:r>
          </w:p>
          <w:p w14:paraId="11BCCAB0" w14:textId="77777777" w:rsidR="00AD0A87" w:rsidRDefault="00AD0A87" w:rsidP="00CE5D8E">
            <w:pPr>
              <w:widowControl/>
              <w:spacing w:line="360" w:lineRule="auto"/>
              <w:jc w:val="center"/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</w:pPr>
            <w:r>
              <w:rPr>
                <w:rFonts w:ascii="Times New Roman" w:eastAsia="Berkeley-Book" w:hAnsi="Times New Roman" w:cs="Times New Roman"/>
                <w:color w:val="231F20"/>
                <w:sz w:val="18"/>
                <w:szCs w:val="18"/>
                <w:lang w:eastAsia="zh-Hans" w:bidi="ar"/>
              </w:rPr>
              <w:t>(35.38-1333.33)</w:t>
            </w:r>
          </w:p>
        </w:tc>
      </w:tr>
    </w:tbl>
    <w:p w14:paraId="4FD205A9" w14:textId="4BD80238" w:rsidR="00011DE1" w:rsidRPr="00F81C50" w:rsidRDefault="00AD0A87" w:rsidP="00F81C50">
      <w:pPr>
        <w:spacing w:line="360" w:lineRule="auto"/>
        <w:rPr>
          <w:rFonts w:ascii="Times New Roman Regular" w:eastAsiaTheme="minorEastAsia" w:hAnsi="Times New Roman Regular" w:cs="Times New Roman Regular" w:hint="eastAsia"/>
          <w:color w:val="231F20"/>
          <w:sz w:val="22"/>
          <w:szCs w:val="22"/>
          <w:lang w:eastAsia="zh-Hans" w:bidi="ar"/>
        </w:rPr>
      </w:pPr>
      <w:r>
        <w:rPr>
          <w:rFonts w:ascii="Times New Roman Regular" w:eastAsia="Berkeley-Book" w:hAnsi="Times New Roman Regular" w:cs="Times New Roman Regular"/>
          <w:color w:val="231F20"/>
          <w:sz w:val="22"/>
          <w:szCs w:val="22"/>
          <w:vertAlign w:val="superscript"/>
          <w:lang w:bidi="ar"/>
        </w:rPr>
        <w:t>a</w:t>
      </w:r>
      <w:r>
        <w:rPr>
          <w:rFonts w:ascii="Times New Roman Regular" w:eastAsia="Berkeley-Book" w:hAnsi="Times New Roman Regular" w:cs="Times New Roman Regular"/>
          <w:color w:val="231F20"/>
          <w:sz w:val="22"/>
          <w:szCs w:val="22"/>
          <w:lang w:bidi="ar"/>
        </w:rPr>
        <w:t xml:space="preserve"> </w:t>
      </w:r>
      <w:r w:rsidR="00F81C50" w:rsidRPr="00F81C50">
        <w:rPr>
          <w:rFonts w:ascii="Times New Roman" w:hAnsi="Times New Roman" w:cs="Times New Roman"/>
          <w:color w:val="231F20"/>
          <w:sz w:val="22"/>
          <w:szCs w:val="22"/>
        </w:rPr>
        <w:t xml:space="preserve">Data presented as </w:t>
      </w:r>
      <w:r w:rsidR="00F81C50" w:rsidRPr="00F81C50">
        <w:rPr>
          <w:rFonts w:ascii="Times New Roman" w:hAnsi="Times New Roman" w:cs="Times New Roman"/>
          <w:color w:val="000000"/>
          <w:sz w:val="22"/>
          <w:szCs w:val="22"/>
        </w:rPr>
        <w:t>median with interquartile ranges (IQR)</w:t>
      </w:r>
    </w:p>
    <w:sectPr w:rsidR="00011DE1" w:rsidRPr="00F81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76CD9" w14:textId="77777777" w:rsidR="00F777E7" w:rsidRDefault="00F777E7" w:rsidP="00CC1C1C">
      <w:r>
        <w:separator/>
      </w:r>
    </w:p>
  </w:endnote>
  <w:endnote w:type="continuationSeparator" w:id="0">
    <w:p w14:paraId="2F6D0580" w14:textId="77777777" w:rsidR="00F777E7" w:rsidRDefault="00F777E7" w:rsidP="00CC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Regular">
    <w:altName w:val="Times New Roman"/>
    <w:charset w:val="00"/>
    <w:family w:val="roman"/>
    <w:pitch w:val="default"/>
  </w:font>
  <w:font w:name="Berkeley-Book">
    <w:altName w:val="Cambria"/>
    <w:charset w:val="00"/>
    <w:family w:val="auto"/>
    <w:pitch w:val="default"/>
  </w:font>
  <w:font w:name="Times New Roman Bold">
    <w:panose1 w:val="02020803070505020304"/>
    <w:charset w:val="00"/>
    <w:family w:val="roman"/>
    <w:pitch w:val="default"/>
    <w:sig w:usb0="E0002AEF" w:usb1="C0007841" w:usb2="00000009" w:usb3="00000000" w:csb0="400001FF" w:csb1="FFFF0000"/>
  </w:font>
  <w:font w:name="Times New Roman Bold Italic">
    <w:panose1 w:val="02020703060505090304"/>
    <w:charset w:val="00"/>
    <w:family w:val="auto"/>
    <w:pitch w:val="default"/>
    <w:sig w:usb0="E0002AEF" w:usb1="C0007841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9B94" w14:textId="77777777" w:rsidR="00F777E7" w:rsidRDefault="00F777E7" w:rsidP="00CC1C1C">
      <w:r>
        <w:separator/>
      </w:r>
    </w:p>
  </w:footnote>
  <w:footnote w:type="continuationSeparator" w:id="0">
    <w:p w14:paraId="262ED8FC" w14:textId="77777777" w:rsidR="00F777E7" w:rsidRDefault="00F777E7" w:rsidP="00CC1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7F55863"/>
    <w:rsid w:val="97936541"/>
    <w:rsid w:val="9E76AD3D"/>
    <w:rsid w:val="A5EF807D"/>
    <w:rsid w:val="B7EFEEBC"/>
    <w:rsid w:val="BFF67664"/>
    <w:rsid w:val="CEBDE2BC"/>
    <w:rsid w:val="00011DE1"/>
    <w:rsid w:val="00161E9C"/>
    <w:rsid w:val="001C52E6"/>
    <w:rsid w:val="00302DD1"/>
    <w:rsid w:val="003D3C61"/>
    <w:rsid w:val="00490426"/>
    <w:rsid w:val="00584F07"/>
    <w:rsid w:val="006451A5"/>
    <w:rsid w:val="00AD0A87"/>
    <w:rsid w:val="00CC1C1C"/>
    <w:rsid w:val="00D125DD"/>
    <w:rsid w:val="00E5549E"/>
    <w:rsid w:val="00F777E7"/>
    <w:rsid w:val="00F81C50"/>
    <w:rsid w:val="00F8751D"/>
    <w:rsid w:val="3FD4B98E"/>
    <w:rsid w:val="63BF3337"/>
    <w:rsid w:val="75FF18B2"/>
    <w:rsid w:val="76EBB484"/>
    <w:rsid w:val="77F55863"/>
    <w:rsid w:val="7BFFB629"/>
    <w:rsid w:val="7F76EA8E"/>
    <w:rsid w:val="7F7EA03E"/>
    <w:rsid w:val="7FED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5A10B1"/>
  <w15:docId w15:val="{4F6E5FAB-DAA3-4489-AECB-654A09B14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C1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C1C1C"/>
    <w:rPr>
      <w:rFonts w:ascii="宋体" w:hAnsi="宋体" w:cs="宋体"/>
      <w:sz w:val="18"/>
      <w:szCs w:val="18"/>
    </w:rPr>
  </w:style>
  <w:style w:type="paragraph" w:styleId="a6">
    <w:name w:val="footer"/>
    <w:basedOn w:val="a"/>
    <w:link w:val="a7"/>
    <w:rsid w:val="00CC1C1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C1C1C"/>
    <w:rPr>
      <w:rFonts w:ascii="宋体" w:hAnsi="宋体" w:cs="宋体"/>
      <w:sz w:val="18"/>
      <w:szCs w:val="18"/>
    </w:rPr>
  </w:style>
  <w:style w:type="character" w:customStyle="1" w:styleId="fontstyle01">
    <w:name w:val="fontstyle01"/>
    <w:basedOn w:val="a0"/>
    <w:rsid w:val="00CC1C1C"/>
    <w:rPr>
      <w:rFonts w:ascii="Times New Roman" w:hAnsi="Times New Roman" w:cs="Times New Roman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21">
    <w:name w:val="fontstyle21"/>
    <w:basedOn w:val="a0"/>
    <w:rsid w:val="00CC1C1C"/>
    <w:rPr>
      <w:rFonts w:ascii="MS Mincho" w:eastAsia="MS Mincho" w:hAnsi="MS Mincho" w:hint="eastAsia"/>
      <w:b w:val="0"/>
      <w:bCs w:val="0"/>
      <w:i w:val="0"/>
      <w:iCs w:val="0"/>
      <w:color w:val="231F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394</Words>
  <Characters>2250</Characters>
  <Application>Microsoft Office Word</Application>
  <DocSecurity>0</DocSecurity>
  <Lines>18</Lines>
  <Paragraphs>5</Paragraphs>
  <ScaleCrop>false</ScaleCrop>
  <Company>HP Inc.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frankchen</dc:creator>
  <cp:lastModifiedBy>Huang Li</cp:lastModifiedBy>
  <cp:revision>10</cp:revision>
  <dcterms:created xsi:type="dcterms:W3CDTF">2022-03-03T11:23:00Z</dcterms:created>
  <dcterms:modified xsi:type="dcterms:W3CDTF">2023-03-30T16:49:00Z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