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widowControl w:val="1"/>
        <w:spacing w:line="480" w:lineRule="auto"/>
        <w:jc w:val="left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Supplementary Table 4.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Up-regulated differentially expressed genes analyzed with an alignment-free method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.</w:t>
      </w:r>
    </w:p>
    <w:tbl>
      <w:tblPr>
        <w:tblStyle w:val="Table1"/>
        <w:tblW w:w="8745.0" w:type="dxa"/>
        <w:jc w:val="left"/>
        <w:tblInd w:w="68.99999999999994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6735"/>
        <w:gridCol w:w="1275"/>
        <w:gridCol w:w="735"/>
        <w:tblGridChange w:id="0">
          <w:tblGrid>
            <w:gridCol w:w="6735"/>
            <w:gridCol w:w="1275"/>
            <w:gridCol w:w="735"/>
          </w:tblGrid>
        </w:tblGridChange>
      </w:tblGrid>
      <w:tr>
        <w:trPr>
          <w:cantSplit w:val="0"/>
          <w:trHeight w:val="262" w:hRule="atLeast"/>
          <w:tblHeader w:val="0"/>
        </w:trPr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2">
            <w:pPr>
              <w:spacing w:line="20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3">
            <w:pPr>
              <w:spacing w:line="200" w:lineRule="auto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M </w:t>
            </w:r>
          </w:p>
          <w:p w:rsidR="00000000" w:rsidDel="00000000" w:rsidP="00000000" w:rsidRDefault="00000000" w:rsidRPr="00000000" w14:paraId="00000004">
            <w:pPr>
              <w:spacing w:line="20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(log2(FC))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5">
            <w:pPr>
              <w:spacing w:line="20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FDR</w:t>
              <w:br w:type="textWrapping"/>
              <w:t xml:space="preserve">(x 10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vertAlign w:val="superscript"/>
                <w:rtl w:val="0"/>
              </w:rPr>
              <w:t xml:space="preserve">-3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0" w:hRule="atLeast"/>
          <w:tblHeader w:val="0"/>
        </w:trPr>
        <w:tc>
          <w:tcPr>
            <w:tcBorders>
              <w:top w:color="000000" w:space="0" w:sz="4" w:val="single"/>
            </w:tcBorders>
            <w:shd w:fill="d9e2f3" w:val="clear"/>
            <w:vAlign w:val="center"/>
          </w:tcPr>
          <w:p w:rsidR="00000000" w:rsidDel="00000000" w:rsidP="00000000" w:rsidRDefault="00000000" w:rsidRPr="00000000" w14:paraId="00000006">
            <w:pPr>
              <w:spacing w:line="20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WP_080504398.1 DUF1661 domain-containing protein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  <w:shd w:fill="d9e2f3" w:val="clear"/>
          </w:tcPr>
          <w:p w:rsidR="00000000" w:rsidDel="00000000" w:rsidP="00000000" w:rsidRDefault="00000000" w:rsidRPr="00000000" w14:paraId="00000007">
            <w:pPr>
              <w:spacing w:line="20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4.74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  <w:shd w:fill="d9e2f3" w:val="clear"/>
          </w:tcPr>
          <w:p w:rsidR="00000000" w:rsidDel="00000000" w:rsidP="00000000" w:rsidRDefault="00000000" w:rsidRPr="00000000" w14:paraId="00000008">
            <w:pPr>
              <w:spacing w:line="20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5.79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9">
            <w:pPr>
              <w:spacing w:line="20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WP_012457728.1 PAS domain-containing protein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A">
            <w:pPr>
              <w:spacing w:line="20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4.44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B">
            <w:pPr>
              <w:spacing w:line="20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6.82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5" w:hRule="atLeast"/>
          <w:tblHeader w:val="0"/>
        </w:trPr>
        <w:tc>
          <w:tcPr>
            <w:shd w:fill="d9e2f3" w:val="clear"/>
            <w:vAlign w:val="center"/>
          </w:tcPr>
          <w:p w:rsidR="00000000" w:rsidDel="00000000" w:rsidP="00000000" w:rsidRDefault="00000000" w:rsidRPr="00000000" w14:paraId="0000000C">
            <w:pPr>
              <w:spacing w:line="20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WP_018964814.1 thiol peroxidase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e2f3" w:val="clear"/>
          </w:tcPr>
          <w:p w:rsidR="00000000" w:rsidDel="00000000" w:rsidP="00000000" w:rsidRDefault="00000000" w:rsidRPr="00000000" w14:paraId="0000000D">
            <w:pPr>
              <w:spacing w:line="20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3.92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e2f3" w:val="clear"/>
          </w:tcPr>
          <w:p w:rsidR="00000000" w:rsidDel="00000000" w:rsidP="00000000" w:rsidRDefault="00000000" w:rsidRPr="00000000" w14:paraId="0000000E">
            <w:pPr>
              <w:spacing w:line="20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8.09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F">
            <w:pPr>
              <w:spacing w:line="20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WP_039417236.1 rhomboid family intramembrane serine protease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0">
            <w:pPr>
              <w:spacing w:line="20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3.78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1">
            <w:pPr>
              <w:spacing w:line="20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0.61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8" w:hRule="atLeast"/>
          <w:tblHeader w:val="0"/>
        </w:trPr>
        <w:tc>
          <w:tcPr>
            <w:shd w:fill="d9e2f3" w:val="clear"/>
            <w:vAlign w:val="center"/>
          </w:tcPr>
          <w:p w:rsidR="00000000" w:rsidDel="00000000" w:rsidP="00000000" w:rsidRDefault="00000000" w:rsidRPr="00000000" w14:paraId="00000012">
            <w:pPr>
              <w:spacing w:line="20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WP_004585361.1 superoxide dismutase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e2f3" w:val="clear"/>
          </w:tcPr>
          <w:p w:rsidR="00000000" w:rsidDel="00000000" w:rsidP="00000000" w:rsidRDefault="00000000" w:rsidRPr="00000000" w14:paraId="00000013">
            <w:pPr>
              <w:spacing w:line="20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3.38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e2f3" w:val="clear"/>
          </w:tcPr>
          <w:p w:rsidR="00000000" w:rsidDel="00000000" w:rsidP="00000000" w:rsidRDefault="00000000" w:rsidRPr="00000000" w14:paraId="00000014">
            <w:pPr>
              <w:spacing w:line="20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4.37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5">
            <w:pPr>
              <w:spacing w:line="20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WP_039416938.1 MATE family efflux transporter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6">
            <w:pPr>
              <w:spacing w:line="20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3.29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7">
            <w:pPr>
              <w:spacing w:line="20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2.96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1" w:hRule="atLeast"/>
          <w:tblHeader w:val="0"/>
        </w:trPr>
        <w:tc>
          <w:tcPr>
            <w:shd w:fill="d9e2f3" w:val="clear"/>
            <w:vAlign w:val="center"/>
          </w:tcPr>
          <w:p w:rsidR="00000000" w:rsidDel="00000000" w:rsidP="00000000" w:rsidRDefault="00000000" w:rsidRPr="00000000" w14:paraId="00000018">
            <w:pPr>
              <w:spacing w:line="20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WP_012457200.1 TIR domain-containing protein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e2f3" w:val="clear"/>
          </w:tcPr>
          <w:p w:rsidR="00000000" w:rsidDel="00000000" w:rsidP="00000000" w:rsidRDefault="00000000" w:rsidRPr="00000000" w14:paraId="00000019">
            <w:pPr>
              <w:spacing w:line="20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3.23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e2f3" w:val="clear"/>
          </w:tcPr>
          <w:p w:rsidR="00000000" w:rsidDel="00000000" w:rsidP="00000000" w:rsidRDefault="00000000" w:rsidRPr="00000000" w14:paraId="0000001A">
            <w:pPr>
              <w:spacing w:line="20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0.94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B">
            <w:pPr>
              <w:spacing w:line="20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WP_004584735.1 ribonuclease III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C">
            <w:pPr>
              <w:spacing w:line="20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3.06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D">
            <w:pPr>
              <w:spacing w:line="20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2.35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91" w:hRule="atLeast"/>
          <w:tblHeader w:val="0"/>
        </w:trPr>
        <w:tc>
          <w:tcPr>
            <w:shd w:fill="d9e2f3" w:val="clear"/>
            <w:vAlign w:val="center"/>
          </w:tcPr>
          <w:p w:rsidR="00000000" w:rsidDel="00000000" w:rsidP="00000000" w:rsidRDefault="00000000" w:rsidRPr="00000000" w14:paraId="0000001E">
            <w:pPr>
              <w:spacing w:line="20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WP_012457511.1 efflux RND transporter periplasmic adaptor subunit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e2f3" w:val="clear"/>
          </w:tcPr>
          <w:p w:rsidR="00000000" w:rsidDel="00000000" w:rsidP="00000000" w:rsidRDefault="00000000" w:rsidRPr="00000000" w14:paraId="0000001F">
            <w:pPr>
              <w:spacing w:line="20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3.04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e2f3" w:val="clear"/>
          </w:tcPr>
          <w:p w:rsidR="00000000" w:rsidDel="00000000" w:rsidP="00000000" w:rsidRDefault="00000000" w:rsidRPr="00000000" w14:paraId="00000020">
            <w:pPr>
              <w:spacing w:line="20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6.50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1">
            <w:pPr>
              <w:spacing w:line="20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WP_012457515.1 RNA polymerase sigma factor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2">
            <w:pPr>
              <w:spacing w:line="20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2.94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3">
            <w:pPr>
              <w:spacing w:line="20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6.74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1" w:hRule="atLeast"/>
          <w:tblHeader w:val="0"/>
        </w:trPr>
        <w:tc>
          <w:tcPr>
            <w:shd w:fill="d9e2f3" w:val="clear"/>
            <w:vAlign w:val="center"/>
          </w:tcPr>
          <w:p w:rsidR="00000000" w:rsidDel="00000000" w:rsidP="00000000" w:rsidRDefault="00000000" w:rsidRPr="00000000" w14:paraId="00000024">
            <w:pPr>
              <w:spacing w:line="20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WP_004585612.1 GlsB/YeaQ/YmgE family stress response membrane protein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e2f3" w:val="clear"/>
          </w:tcPr>
          <w:p w:rsidR="00000000" w:rsidDel="00000000" w:rsidP="00000000" w:rsidRDefault="00000000" w:rsidRPr="00000000" w14:paraId="00000025">
            <w:pPr>
              <w:spacing w:line="20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2.92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e2f3" w:val="clear"/>
          </w:tcPr>
          <w:p w:rsidR="00000000" w:rsidDel="00000000" w:rsidP="00000000" w:rsidRDefault="00000000" w:rsidRPr="00000000" w14:paraId="00000026">
            <w:pPr>
              <w:spacing w:line="20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9.88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7">
            <w:pPr>
              <w:spacing w:line="20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WP_005875133.1 TolC family protein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8">
            <w:pPr>
              <w:spacing w:line="20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2.89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9">
            <w:pPr>
              <w:spacing w:line="20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4.24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0" w:hRule="atLeast"/>
          <w:tblHeader w:val="0"/>
        </w:trPr>
        <w:tc>
          <w:tcPr>
            <w:shd w:fill="d9e2f3" w:val="clear"/>
            <w:vAlign w:val="center"/>
          </w:tcPr>
          <w:p w:rsidR="00000000" w:rsidDel="00000000" w:rsidP="00000000" w:rsidRDefault="00000000" w:rsidRPr="00000000" w14:paraId="0000002A">
            <w:pPr>
              <w:spacing w:line="20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WP_005874447.1 heavy-metal-associated domain-containing protein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e2f3" w:val="clear"/>
          </w:tcPr>
          <w:p w:rsidR="00000000" w:rsidDel="00000000" w:rsidP="00000000" w:rsidRDefault="00000000" w:rsidRPr="00000000" w14:paraId="0000002B">
            <w:pPr>
              <w:spacing w:line="20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2.80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e2f3" w:val="clear"/>
          </w:tcPr>
          <w:p w:rsidR="00000000" w:rsidDel="00000000" w:rsidP="00000000" w:rsidRDefault="00000000" w:rsidRPr="00000000" w14:paraId="0000002C">
            <w:pPr>
              <w:spacing w:line="20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4.99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D">
            <w:pPr>
              <w:spacing w:line="20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WP_012457514.1 hypothetical protein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E">
            <w:pPr>
              <w:spacing w:line="20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2.79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F">
            <w:pPr>
              <w:spacing w:line="20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6.32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9" w:hRule="atLeast"/>
          <w:tblHeader w:val="0"/>
        </w:trPr>
        <w:tc>
          <w:tcPr>
            <w:shd w:fill="d9e2f3" w:val="clear"/>
            <w:vAlign w:val="center"/>
          </w:tcPr>
          <w:p w:rsidR="00000000" w:rsidDel="00000000" w:rsidP="00000000" w:rsidRDefault="00000000" w:rsidRPr="00000000" w14:paraId="00000030">
            <w:pPr>
              <w:spacing w:line="20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WP_004585363.1 acyl-CoA thioesterase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e2f3" w:val="clear"/>
          </w:tcPr>
          <w:p w:rsidR="00000000" w:rsidDel="00000000" w:rsidP="00000000" w:rsidRDefault="00000000" w:rsidRPr="00000000" w14:paraId="00000031">
            <w:pPr>
              <w:spacing w:line="20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2.74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e2f3" w:val="clear"/>
          </w:tcPr>
          <w:p w:rsidR="00000000" w:rsidDel="00000000" w:rsidP="00000000" w:rsidRDefault="00000000" w:rsidRPr="00000000" w14:paraId="00000032">
            <w:pPr>
              <w:spacing w:line="20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9.25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3">
            <w:pPr>
              <w:spacing w:line="20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WP_012457512.1 ABC transporter permease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4">
            <w:pPr>
              <w:spacing w:line="20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2.66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5">
            <w:pPr>
              <w:spacing w:line="20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2.74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3" w:hRule="atLeast"/>
          <w:tblHeader w:val="0"/>
        </w:trPr>
        <w:tc>
          <w:tcPr>
            <w:shd w:fill="d9e2f3" w:val="clear"/>
            <w:vAlign w:val="center"/>
          </w:tcPr>
          <w:p w:rsidR="00000000" w:rsidDel="00000000" w:rsidP="00000000" w:rsidRDefault="00000000" w:rsidRPr="00000000" w14:paraId="00000036">
            <w:pPr>
              <w:spacing w:line="20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WP_012457640.1 glucosamine-6-phosphate deaminase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e2f3" w:val="clear"/>
          </w:tcPr>
          <w:p w:rsidR="00000000" w:rsidDel="00000000" w:rsidP="00000000" w:rsidRDefault="00000000" w:rsidRPr="00000000" w14:paraId="00000037">
            <w:pPr>
              <w:spacing w:line="20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2.65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e2f3" w:val="clear"/>
          </w:tcPr>
          <w:p w:rsidR="00000000" w:rsidDel="00000000" w:rsidP="00000000" w:rsidRDefault="00000000" w:rsidRPr="00000000" w14:paraId="00000038">
            <w:pPr>
              <w:spacing w:line="20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2.02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9">
            <w:pPr>
              <w:spacing w:line="20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WP_004585574.1 ferritin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A">
            <w:pPr>
              <w:spacing w:line="20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2.65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B">
            <w:pPr>
              <w:spacing w:line="20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7.69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3" w:hRule="atLeast"/>
          <w:tblHeader w:val="0"/>
        </w:trPr>
        <w:tc>
          <w:tcPr>
            <w:shd w:fill="d9e2f3" w:val="clear"/>
            <w:vAlign w:val="center"/>
          </w:tcPr>
          <w:p w:rsidR="00000000" w:rsidDel="00000000" w:rsidP="00000000" w:rsidRDefault="00000000" w:rsidRPr="00000000" w14:paraId="0000003C">
            <w:pPr>
              <w:spacing w:line="20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WP_012457606.1 tRNA preQ1(34) S-adenosylmethionine ribosyltransferase-isomerase QueA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e2f3" w:val="clear"/>
          </w:tcPr>
          <w:p w:rsidR="00000000" w:rsidDel="00000000" w:rsidP="00000000" w:rsidRDefault="00000000" w:rsidRPr="00000000" w14:paraId="0000003D">
            <w:pPr>
              <w:spacing w:line="20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2.64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e2f3" w:val="clear"/>
          </w:tcPr>
          <w:p w:rsidR="00000000" w:rsidDel="00000000" w:rsidP="00000000" w:rsidRDefault="00000000" w:rsidRPr="00000000" w14:paraId="0000003E">
            <w:pPr>
              <w:spacing w:line="20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8.25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F">
            <w:pPr>
              <w:spacing w:line="20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WP_012457513.1 ABC transporter permease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0">
            <w:pPr>
              <w:spacing w:line="20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2.60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1">
            <w:pPr>
              <w:spacing w:line="20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5.02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0" w:hRule="atLeast"/>
          <w:tblHeader w:val="0"/>
        </w:trPr>
        <w:tc>
          <w:tcPr>
            <w:shd w:fill="d9e2f3" w:val="clear"/>
            <w:vAlign w:val="center"/>
          </w:tcPr>
          <w:p w:rsidR="00000000" w:rsidDel="00000000" w:rsidP="00000000" w:rsidRDefault="00000000" w:rsidRPr="00000000" w14:paraId="00000042">
            <w:pPr>
              <w:spacing w:line="20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WP_004584437.1 response regulator transcription factor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e2f3" w:val="clear"/>
          </w:tcPr>
          <w:p w:rsidR="00000000" w:rsidDel="00000000" w:rsidP="00000000" w:rsidRDefault="00000000" w:rsidRPr="00000000" w14:paraId="00000043">
            <w:pPr>
              <w:spacing w:line="20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2.57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e2f3" w:val="clear"/>
          </w:tcPr>
          <w:p w:rsidR="00000000" w:rsidDel="00000000" w:rsidP="00000000" w:rsidRDefault="00000000" w:rsidRPr="00000000" w14:paraId="00000044">
            <w:pPr>
              <w:spacing w:line="20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4.36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5">
            <w:pPr>
              <w:spacing w:line="20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WP_039416960.1 peroxide stress protein YaaA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6">
            <w:pPr>
              <w:spacing w:line="20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2.56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7">
            <w:pPr>
              <w:spacing w:line="20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8.09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9" w:hRule="atLeast"/>
          <w:tblHeader w:val="0"/>
        </w:trPr>
        <w:tc>
          <w:tcPr>
            <w:shd w:fill="d9e2f3" w:val="clear"/>
            <w:vAlign w:val="center"/>
          </w:tcPr>
          <w:p w:rsidR="00000000" w:rsidDel="00000000" w:rsidP="00000000" w:rsidRDefault="00000000" w:rsidRPr="00000000" w14:paraId="00000048">
            <w:pPr>
              <w:spacing w:line="20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WP_012457552.1 heavy metal translocating P-type ATPase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e2f3" w:val="clear"/>
          </w:tcPr>
          <w:p w:rsidR="00000000" w:rsidDel="00000000" w:rsidP="00000000" w:rsidRDefault="00000000" w:rsidRPr="00000000" w14:paraId="00000049">
            <w:pPr>
              <w:spacing w:line="20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2.54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e2f3" w:val="clear"/>
          </w:tcPr>
          <w:p w:rsidR="00000000" w:rsidDel="00000000" w:rsidP="00000000" w:rsidRDefault="00000000" w:rsidRPr="00000000" w14:paraId="0000004A">
            <w:pPr>
              <w:spacing w:line="20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4.09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B">
            <w:pPr>
              <w:spacing w:line="20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WP_099780773.1 DUF1661 domain-containing protein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C">
            <w:pPr>
              <w:spacing w:line="20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2.53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D">
            <w:pPr>
              <w:spacing w:line="20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5.84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9" w:hRule="atLeast"/>
          <w:tblHeader w:val="0"/>
        </w:trPr>
        <w:tc>
          <w:tcPr>
            <w:shd w:fill="d9e2f3" w:val="clear"/>
            <w:vAlign w:val="center"/>
          </w:tcPr>
          <w:p w:rsidR="00000000" w:rsidDel="00000000" w:rsidP="00000000" w:rsidRDefault="00000000" w:rsidRPr="00000000" w14:paraId="0000004E">
            <w:pPr>
              <w:spacing w:line="20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WP_012457551.1 low molecular weight phosphotyrosine protein phosphatase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e2f3" w:val="clear"/>
          </w:tcPr>
          <w:p w:rsidR="00000000" w:rsidDel="00000000" w:rsidP="00000000" w:rsidRDefault="00000000" w:rsidRPr="00000000" w14:paraId="0000004F">
            <w:pPr>
              <w:spacing w:line="20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2.50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e2f3" w:val="clear"/>
          </w:tcPr>
          <w:p w:rsidR="00000000" w:rsidDel="00000000" w:rsidP="00000000" w:rsidRDefault="00000000" w:rsidRPr="00000000" w14:paraId="00000050">
            <w:pPr>
              <w:spacing w:line="20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2.85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1">
            <w:pPr>
              <w:spacing w:line="20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WP_005875129.1 ABC transporter ATP-binding protein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2">
            <w:pPr>
              <w:spacing w:line="20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2.47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3">
            <w:pPr>
              <w:spacing w:line="20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8.02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0" w:hRule="atLeast"/>
          <w:tblHeader w:val="0"/>
        </w:trPr>
        <w:tc>
          <w:tcPr>
            <w:shd w:fill="d9e2f3" w:val="clear"/>
            <w:vAlign w:val="center"/>
          </w:tcPr>
          <w:p w:rsidR="00000000" w:rsidDel="00000000" w:rsidP="00000000" w:rsidRDefault="00000000" w:rsidRPr="00000000" w14:paraId="00000054">
            <w:pPr>
              <w:spacing w:line="20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WP_004583434.1 thioredoxin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e2f3" w:val="clear"/>
          </w:tcPr>
          <w:p w:rsidR="00000000" w:rsidDel="00000000" w:rsidP="00000000" w:rsidRDefault="00000000" w:rsidRPr="00000000" w14:paraId="00000055">
            <w:pPr>
              <w:spacing w:line="20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2.41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e2f3" w:val="clear"/>
          </w:tcPr>
          <w:p w:rsidR="00000000" w:rsidDel="00000000" w:rsidP="00000000" w:rsidRDefault="00000000" w:rsidRPr="00000000" w14:paraId="00000056">
            <w:pPr>
              <w:spacing w:line="20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5.01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7">
            <w:pPr>
              <w:spacing w:line="20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WP_004584734.1 beta-ketoacyl-ACP synthase II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8">
            <w:pPr>
              <w:spacing w:line="20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2.36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9">
            <w:pPr>
              <w:spacing w:line="20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5.93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0" w:hRule="atLeast"/>
          <w:tblHeader w:val="0"/>
        </w:trPr>
        <w:tc>
          <w:tcPr>
            <w:shd w:fill="d9e2f3" w:val="clear"/>
            <w:vAlign w:val="center"/>
          </w:tcPr>
          <w:p w:rsidR="00000000" w:rsidDel="00000000" w:rsidP="00000000" w:rsidRDefault="00000000" w:rsidRPr="00000000" w14:paraId="0000005A">
            <w:pPr>
              <w:spacing w:line="20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WP_004584733.1 acyl carrier protein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e2f3" w:val="clear"/>
          </w:tcPr>
          <w:p w:rsidR="00000000" w:rsidDel="00000000" w:rsidP="00000000" w:rsidRDefault="00000000" w:rsidRPr="00000000" w14:paraId="0000005B">
            <w:pPr>
              <w:spacing w:line="20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2.30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e2f3" w:val="clear"/>
          </w:tcPr>
          <w:p w:rsidR="00000000" w:rsidDel="00000000" w:rsidP="00000000" w:rsidRDefault="00000000" w:rsidRPr="00000000" w14:paraId="0000005C">
            <w:pPr>
              <w:spacing w:line="20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4.37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D">
            <w:pPr>
              <w:spacing w:line="20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WP_004585089.1 ATP-binding protein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E">
            <w:pPr>
              <w:spacing w:line="20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2.27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F">
            <w:pPr>
              <w:spacing w:line="20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3.07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3" w:hRule="atLeast"/>
          <w:tblHeader w:val="0"/>
        </w:trPr>
        <w:tc>
          <w:tcPr>
            <w:shd w:fill="d9e2f3" w:val="clear"/>
            <w:vAlign w:val="center"/>
          </w:tcPr>
          <w:p w:rsidR="00000000" w:rsidDel="00000000" w:rsidP="00000000" w:rsidRDefault="00000000" w:rsidRPr="00000000" w14:paraId="00000060">
            <w:pPr>
              <w:spacing w:line="20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WP_004585365.1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2-amino-4-hydroxy-6-hydroxymethyldihydropteridine diphosphokinase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e2f3" w:val="clear"/>
          </w:tcPr>
          <w:p w:rsidR="00000000" w:rsidDel="00000000" w:rsidP="00000000" w:rsidRDefault="00000000" w:rsidRPr="00000000" w14:paraId="00000061">
            <w:pPr>
              <w:spacing w:line="20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2.24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e2f3" w:val="clear"/>
          </w:tcPr>
          <w:p w:rsidR="00000000" w:rsidDel="00000000" w:rsidP="00000000" w:rsidRDefault="00000000" w:rsidRPr="00000000" w14:paraId="00000062">
            <w:pPr>
              <w:spacing w:line="20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7.42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3">
            <w:pPr>
              <w:spacing w:line="20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WP_004583905.1 Fe-S cluster assembly protein SufB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4">
            <w:pPr>
              <w:spacing w:line="20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2.18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5">
            <w:pPr>
              <w:spacing w:line="20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7.25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0" w:hRule="atLeast"/>
          <w:tblHeader w:val="0"/>
        </w:trPr>
        <w:tc>
          <w:tcPr>
            <w:shd w:fill="d9e2f3" w:val="clear"/>
            <w:vAlign w:val="center"/>
          </w:tcPr>
          <w:p w:rsidR="00000000" w:rsidDel="00000000" w:rsidP="00000000" w:rsidRDefault="00000000" w:rsidRPr="00000000" w14:paraId="00000066">
            <w:pPr>
              <w:spacing w:line="20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WP_039416961.1 U32 family peptidase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e2f3" w:val="clear"/>
          </w:tcPr>
          <w:p w:rsidR="00000000" w:rsidDel="00000000" w:rsidP="00000000" w:rsidRDefault="00000000" w:rsidRPr="00000000" w14:paraId="00000067">
            <w:pPr>
              <w:spacing w:line="20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2.16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e2f3" w:val="clear"/>
          </w:tcPr>
          <w:p w:rsidR="00000000" w:rsidDel="00000000" w:rsidP="00000000" w:rsidRDefault="00000000" w:rsidRPr="00000000" w14:paraId="00000068">
            <w:pPr>
              <w:spacing w:line="20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6.01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9">
            <w:pPr>
              <w:spacing w:line="20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WP_012457448.1 Fe-S cluster assembly protein SufD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A">
            <w:pPr>
              <w:spacing w:line="20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2.10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B">
            <w:pPr>
              <w:spacing w:line="20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3.18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5" w:hRule="atLeast"/>
          <w:tblHeader w:val="0"/>
        </w:trPr>
        <w:tc>
          <w:tcPr>
            <w:shd w:fill="d9e2f3" w:val="clear"/>
            <w:vAlign w:val="center"/>
          </w:tcPr>
          <w:p w:rsidR="00000000" w:rsidDel="00000000" w:rsidP="00000000" w:rsidRDefault="00000000" w:rsidRPr="00000000" w14:paraId="0000006C">
            <w:pPr>
              <w:spacing w:line="20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WP_012457165.1 ATP-dependent Clp protease ATP-binding subunit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e2f3" w:val="clear"/>
          </w:tcPr>
          <w:p w:rsidR="00000000" w:rsidDel="00000000" w:rsidP="00000000" w:rsidRDefault="00000000" w:rsidRPr="00000000" w14:paraId="0000006D">
            <w:pPr>
              <w:spacing w:line="20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2.02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e2f3" w:val="clear"/>
          </w:tcPr>
          <w:p w:rsidR="00000000" w:rsidDel="00000000" w:rsidP="00000000" w:rsidRDefault="00000000" w:rsidRPr="00000000" w14:paraId="0000006E">
            <w:pPr>
              <w:spacing w:line="20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5.03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F">
      <w:pPr>
        <w:spacing w:line="480" w:lineRule="auto"/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701" w:top="1985" w:left="1701" w:right="1701" w:header="851" w:footer="99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  <w:font w:name="游明朝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游明朝" w:cs="游明朝" w:eastAsia="游明朝" w:hAnsi="游明朝"/>
        <w:sz w:val="21"/>
        <w:szCs w:val="21"/>
        <w:lang w:val="en-US"/>
      </w:rPr>
    </w:rPrDefault>
    <w:pPrDefault>
      <w:pPr>
        <w:widowControl w:val="0"/>
        <w:jc w:val="both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both"/>
    </w:pPr>
    <w:rPr>
      <w:rFonts w:ascii="游明朝" w:cs="游明朝" w:eastAsia="游明朝" w:hAnsi="游明朝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both"/>
    </w:pPr>
    <w:rPr>
      <w:rFonts w:ascii="游明朝" w:cs="游明朝" w:eastAsia="游明朝" w:hAnsi="游明朝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both"/>
    </w:pPr>
    <w:rPr>
      <w:rFonts w:ascii="游明朝" w:cs="游明朝" w:eastAsia="游明朝" w:hAnsi="游明朝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both"/>
    </w:pPr>
    <w:rPr>
      <w:rFonts w:ascii="游明朝" w:cs="游明朝" w:eastAsia="游明朝" w:hAnsi="游明朝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both"/>
    </w:pPr>
    <w:rPr>
      <w:rFonts w:ascii="游明朝" w:cs="游明朝" w:eastAsia="游明朝" w:hAnsi="游明朝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both"/>
    </w:pPr>
    <w:rPr>
      <w:rFonts w:ascii="游明朝" w:cs="游明朝" w:eastAsia="游明朝" w:hAnsi="游明朝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both"/>
    </w:pPr>
    <w:rPr>
      <w:rFonts w:ascii="游明朝" w:cs="游明朝" w:eastAsia="游明朝" w:hAnsi="游明朝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a" w:default="1">
    <w:name w:val="Normal"/>
    <w:qFormat w:val="1"/>
    <w:rsid w:val="00E509AD"/>
    <w:pPr>
      <w:widowControl w:val="0"/>
      <w:jc w:val="both"/>
    </w:p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paragraph" w:styleId="a3">
    <w:name w:val="header"/>
    <w:basedOn w:val="a"/>
    <w:link w:val="a4"/>
    <w:uiPriority w:val="99"/>
    <w:unhideWhenUsed w:val="1"/>
    <w:rsid w:val="00922F04"/>
    <w:pPr>
      <w:tabs>
        <w:tab w:val="center" w:pos="4252"/>
        <w:tab w:val="right" w:pos="8504"/>
      </w:tabs>
      <w:snapToGrid w:val="0"/>
    </w:pPr>
  </w:style>
  <w:style w:type="character" w:styleId="a4" w:customStyle="1">
    <w:name w:val="ヘッダー (文字)"/>
    <w:basedOn w:val="a0"/>
    <w:link w:val="a3"/>
    <w:uiPriority w:val="99"/>
    <w:rsid w:val="00922F04"/>
  </w:style>
  <w:style w:type="paragraph" w:styleId="a5">
    <w:name w:val="footer"/>
    <w:basedOn w:val="a"/>
    <w:link w:val="a6"/>
    <w:uiPriority w:val="99"/>
    <w:unhideWhenUsed w:val="1"/>
    <w:rsid w:val="00922F04"/>
    <w:pPr>
      <w:tabs>
        <w:tab w:val="center" w:pos="4252"/>
        <w:tab w:val="right" w:pos="8504"/>
      </w:tabs>
      <w:snapToGrid w:val="0"/>
    </w:pPr>
  </w:style>
  <w:style w:type="character" w:styleId="a6" w:customStyle="1">
    <w:name w:val="フッター (文字)"/>
    <w:basedOn w:val="a0"/>
    <w:link w:val="a5"/>
    <w:uiPriority w:val="99"/>
    <w:rsid w:val="00922F04"/>
  </w:style>
  <w:style w:type="table" w:styleId="a7">
    <w:name w:val="Table Grid"/>
    <w:basedOn w:val="a1"/>
    <w:uiPriority w:val="39"/>
    <w:rsid w:val="00A223EC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both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fLjQ7znzNd1gJgGLAcELquX+uAQ==">AMUW2mWze2BZh52mfeWtMp54/H39l3aL+67MUneYbuf/xPUBFKm5Q0Qg8vjiGYrc/rH54xA8KDTXow6gawEgy+cF0QIe0OyZUujMrlGxyLskMTV7Xr+NCfU=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2021-12-16T08:22:00Z</dcterms:created>
  <dc:creator>Yuichi Ikeda</dc:creator>
</cp:coreProperties>
</file>