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C19D" w14:textId="34ED8AF2" w:rsidR="00971209" w:rsidRDefault="00CB5E03" w:rsidP="00971209">
      <w:pPr>
        <w:jc w:val="center"/>
        <w:rPr>
          <w:rFonts w:ascii="Times New Roman" w:hAnsi="Times New Roman" w:cs="Times New Roman" w:hint="eastAsia"/>
          <w:b/>
          <w:bCs/>
          <w:sz w:val="32"/>
          <w:szCs w:val="32"/>
        </w:rPr>
      </w:pPr>
      <w:r w:rsidRPr="00CB5E03">
        <w:rPr>
          <w:rFonts w:ascii="Times New Roman" w:hAnsi="Times New Roman" w:cs="Times New Roman"/>
          <w:b/>
          <w:bCs/>
          <w:sz w:val="32"/>
          <w:szCs w:val="32"/>
        </w:rPr>
        <w:t>Supplementary Figure Title and Legend</w:t>
      </w:r>
    </w:p>
    <w:p w14:paraId="5EACA5AB" w14:textId="270E4466" w:rsidR="00CB5E03" w:rsidRDefault="00971209" w:rsidP="00971209">
      <w:pP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1471B628" wp14:editId="79ACD100">
            <wp:extent cx="5204240" cy="2888681"/>
            <wp:effectExtent l="0" t="0" r="0" b="6985"/>
            <wp:docPr id="857099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9926" name="图片 85709926"/>
                    <pic:cNvPicPr/>
                  </pic:nvPicPr>
                  <pic:blipFill rotWithShape="1">
                    <a:blip r:embed="rId4"/>
                    <a:srcRect r="12696"/>
                    <a:stretch/>
                  </pic:blipFill>
                  <pic:spPr bwMode="auto">
                    <a:xfrm>
                      <a:off x="0" y="0"/>
                      <a:ext cx="5244535" cy="2911047"/>
                    </a:xfrm>
                    <a:prstGeom prst="rect">
                      <a:avLst/>
                    </a:prstGeom>
                    <a:ln>
                      <a:noFill/>
                    </a:ln>
                    <a:extLst>
                      <a:ext uri="{53640926-AAD7-44D8-BBD7-CCE9431645EC}">
                        <a14:shadowObscured xmlns:a14="http://schemas.microsoft.com/office/drawing/2010/main"/>
                      </a:ext>
                    </a:extLst>
                  </pic:spPr>
                </pic:pic>
              </a:graphicData>
            </a:graphic>
          </wp:inline>
        </w:drawing>
      </w:r>
    </w:p>
    <w:p w14:paraId="2A3A19EE" w14:textId="5149181A" w:rsidR="00971209" w:rsidRPr="00971209" w:rsidRDefault="00971209" w:rsidP="00971209">
      <w:pPr>
        <w:rPr>
          <w:rFonts w:ascii="Times New Roman" w:hAnsi="Times New Roman" w:cs="Times New Roman"/>
          <w:sz w:val="24"/>
          <w:szCs w:val="24"/>
        </w:rPr>
      </w:pPr>
      <w:r w:rsidRPr="00971209">
        <w:rPr>
          <w:rFonts w:ascii="Times New Roman" w:hAnsi="Times New Roman" w:cs="Times New Roman"/>
          <w:b/>
          <w:bCs/>
          <w:sz w:val="24"/>
          <w:szCs w:val="24"/>
        </w:rPr>
        <w:t>Figures S1-S5</w:t>
      </w:r>
      <w:r w:rsidRPr="00971209">
        <w:rPr>
          <w:rFonts w:ascii="Times New Roman" w:hAnsi="Times New Roman" w:cs="Times New Roman"/>
          <w:b/>
          <w:bCs/>
          <w:sz w:val="24"/>
          <w:szCs w:val="24"/>
        </w:rPr>
        <w:t>.</w:t>
      </w:r>
      <w:r>
        <w:rPr>
          <w:rFonts w:ascii="Times New Roman" w:hAnsi="Times New Roman" w:cs="Times New Roman"/>
          <w:sz w:val="24"/>
          <w:szCs w:val="24"/>
        </w:rPr>
        <w:t xml:space="preserve"> </w:t>
      </w:r>
      <w:r w:rsidRPr="00971209">
        <w:rPr>
          <w:rFonts w:ascii="Times New Roman" w:hAnsi="Times New Roman" w:cs="Times New Roman"/>
          <w:sz w:val="24"/>
          <w:szCs w:val="24"/>
        </w:rPr>
        <w:t>Results of the effect value analysis of BMI and five psychiatric disorders; A: Depression, B: Bipolar disorder, C: Schizophrenia, D: Autism, E: Anxiety disorder</w:t>
      </w:r>
    </w:p>
    <w:p w14:paraId="51316E94" w14:textId="120178DC" w:rsidR="00971209" w:rsidRDefault="00971209" w:rsidP="00971209">
      <w:pPr>
        <w:rPr>
          <w:rFonts w:ascii="Times New Roman" w:hAnsi="Times New Roman" w:cs="Times New Roman"/>
          <w:sz w:val="24"/>
          <w:szCs w:val="24"/>
        </w:rPr>
      </w:pPr>
      <w:r w:rsidRPr="00971209">
        <w:rPr>
          <w:rFonts w:ascii="Times New Roman" w:hAnsi="Times New Roman" w:cs="Times New Roman"/>
          <w:sz w:val="24"/>
          <w:szCs w:val="24"/>
        </w:rPr>
        <w:t>(The horizontal axis represents the effect value and the vertical axis represents each instrumental variable. If the effect value is &gt;0, the exposure factor is a risk factor for the outcome and the risk of developing the outcome tends to increase as the exposure factor increases; if the effect value is &lt;0, the exposure factor is a protective factor for the outcome and the risk of developing the outcome tends to decrease as the exposure factor increases. Finally, the effect of exposure factors on outcomes can be assessed by a combination of both MR Egger and Inverse variance weighted methods).</w:t>
      </w:r>
    </w:p>
    <w:p w14:paraId="1ED68F5B" w14:textId="77777777" w:rsidR="00971209" w:rsidRDefault="00971209" w:rsidP="00971209">
      <w:pPr>
        <w:rPr>
          <w:rFonts w:ascii="Times New Roman" w:hAnsi="Times New Roman" w:cs="Times New Roman"/>
          <w:sz w:val="24"/>
          <w:szCs w:val="24"/>
        </w:rPr>
      </w:pPr>
    </w:p>
    <w:p w14:paraId="2E59FD98" w14:textId="56A246C7" w:rsidR="00971209" w:rsidRDefault="00971209" w:rsidP="00971209">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2A822646" wp14:editId="64179C3B">
            <wp:extent cx="5274310" cy="2932430"/>
            <wp:effectExtent l="0" t="0" r="2540" b="1270"/>
            <wp:docPr id="14538146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14699" name="图片 1453814699"/>
                    <pic:cNvPicPr/>
                  </pic:nvPicPr>
                  <pic:blipFill>
                    <a:blip r:embed="rId5"/>
                    <a:stretch>
                      <a:fillRect/>
                    </a:stretch>
                  </pic:blipFill>
                  <pic:spPr>
                    <a:xfrm>
                      <a:off x="0" y="0"/>
                      <a:ext cx="5274310" cy="2932430"/>
                    </a:xfrm>
                    <a:prstGeom prst="rect">
                      <a:avLst/>
                    </a:prstGeom>
                  </pic:spPr>
                </pic:pic>
              </a:graphicData>
            </a:graphic>
          </wp:inline>
        </w:drawing>
      </w:r>
    </w:p>
    <w:p w14:paraId="123700CC" w14:textId="77777777" w:rsidR="004F6F18" w:rsidRPr="004F6F18" w:rsidRDefault="004F6F18" w:rsidP="004F6F18">
      <w:pPr>
        <w:rPr>
          <w:rFonts w:ascii="Times New Roman" w:hAnsi="Times New Roman" w:cs="Times New Roman"/>
          <w:sz w:val="24"/>
          <w:szCs w:val="24"/>
        </w:rPr>
      </w:pPr>
      <w:r w:rsidRPr="00971209">
        <w:rPr>
          <w:rFonts w:ascii="Times New Roman" w:hAnsi="Times New Roman" w:cs="Times New Roman"/>
          <w:b/>
          <w:bCs/>
          <w:sz w:val="24"/>
          <w:szCs w:val="24"/>
        </w:rPr>
        <w:t>Figures S</w:t>
      </w:r>
      <w:r>
        <w:rPr>
          <w:rFonts w:ascii="Times New Roman" w:hAnsi="Times New Roman" w:cs="Times New Roman" w:hint="eastAsia"/>
          <w:b/>
          <w:bCs/>
          <w:sz w:val="24"/>
          <w:szCs w:val="24"/>
        </w:rPr>
        <w:t>6</w:t>
      </w:r>
      <w:r w:rsidRPr="00971209">
        <w:rPr>
          <w:rFonts w:ascii="Times New Roman" w:hAnsi="Times New Roman" w:cs="Times New Roman"/>
          <w:b/>
          <w:bCs/>
          <w:sz w:val="24"/>
          <w:szCs w:val="24"/>
        </w:rPr>
        <w:t>-S</w:t>
      </w:r>
      <w:r>
        <w:rPr>
          <w:rFonts w:ascii="Times New Roman" w:hAnsi="Times New Roman" w:cs="Times New Roman" w:hint="eastAsia"/>
          <w:b/>
          <w:bCs/>
          <w:sz w:val="24"/>
          <w:szCs w:val="24"/>
        </w:rPr>
        <w:t>10</w:t>
      </w:r>
      <w:r w:rsidRPr="00971209">
        <w:rPr>
          <w:rFonts w:ascii="Times New Roman" w:hAnsi="Times New Roman" w:cs="Times New Roman"/>
          <w:b/>
          <w:bCs/>
          <w:sz w:val="24"/>
          <w:szCs w:val="24"/>
        </w:rPr>
        <w:t>.</w:t>
      </w:r>
      <w:r>
        <w:rPr>
          <w:rFonts w:ascii="Times New Roman" w:hAnsi="Times New Roman" w:cs="Times New Roman"/>
          <w:b/>
          <w:bCs/>
          <w:sz w:val="24"/>
          <w:szCs w:val="24"/>
        </w:rPr>
        <w:t xml:space="preserve"> </w:t>
      </w:r>
      <w:r w:rsidRPr="004F6F18">
        <w:rPr>
          <w:rFonts w:ascii="Times New Roman" w:hAnsi="Times New Roman" w:cs="Times New Roman"/>
          <w:sz w:val="24"/>
          <w:szCs w:val="24"/>
        </w:rPr>
        <w:t xml:space="preserve">Sensitivity analysis of the leave-one-out method of BMI in five </w:t>
      </w:r>
      <w:r w:rsidRPr="004F6F18">
        <w:rPr>
          <w:rFonts w:ascii="Times New Roman" w:hAnsi="Times New Roman" w:cs="Times New Roman"/>
          <w:sz w:val="24"/>
          <w:szCs w:val="24"/>
        </w:rPr>
        <w:lastRenderedPageBreak/>
        <w:t>psychiatric disorders A: Depression, B: Bipolar disorder, C: Schizophrenia, D: Autism, E: Anxiety disorders</w:t>
      </w:r>
    </w:p>
    <w:p w14:paraId="6C6E62C1" w14:textId="63265984" w:rsidR="00971209" w:rsidRPr="004F6F18" w:rsidRDefault="004F6F18" w:rsidP="004F6F18">
      <w:pPr>
        <w:rPr>
          <w:rFonts w:ascii="Times New Roman" w:hAnsi="Times New Roman" w:cs="Times New Roman" w:hint="eastAsia"/>
          <w:sz w:val="24"/>
          <w:szCs w:val="24"/>
        </w:rPr>
      </w:pPr>
      <w:r w:rsidRPr="004F6F18">
        <w:rPr>
          <w:rFonts w:ascii="Times New Roman" w:hAnsi="Times New Roman" w:cs="Times New Roman"/>
          <w:sz w:val="24"/>
          <w:szCs w:val="24"/>
        </w:rPr>
        <w:t>(The horizontal axis represents the effect value and the vertical axis represents each instrumental variable. Comparing the effect value of removing a SNP with the red line segment represented by the effect values of all SNPs, if the range of fluctuation is not large, it means that removing this SNP did not have an excessive effect on Mendelian randomization; and if all SNPs are to the left or to the right of the dotted line of β=0, it also means that removing a SNP did not have an excessive effect on Mendelian randomization, and vice versa)</w:t>
      </w:r>
    </w:p>
    <w:sectPr w:rsidR="00971209" w:rsidRPr="004F6F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03"/>
    <w:rsid w:val="004F6F18"/>
    <w:rsid w:val="00971209"/>
    <w:rsid w:val="00CB5E03"/>
    <w:rsid w:val="00D3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427F4F"/>
  <w14:defaultImageDpi w14:val="32767"/>
  <w15:chartTrackingRefBased/>
  <w15:docId w15:val="{DDE9F3F9-F4F2-4EDA-9B17-E3465F29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4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乐 张</dc:creator>
  <cp:keywords/>
  <dc:description/>
  <cp:lastModifiedBy>乐 张</cp:lastModifiedBy>
  <cp:revision>1</cp:revision>
  <dcterms:created xsi:type="dcterms:W3CDTF">2023-08-24T02:01:00Z</dcterms:created>
  <dcterms:modified xsi:type="dcterms:W3CDTF">2023-08-24T02:27:00Z</dcterms:modified>
</cp:coreProperties>
</file>