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11AF" w:rsidRDefault="002A78E2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2A78E2">
        <w:rPr>
          <w:rFonts w:ascii="Times New Roman" w:hAnsi="Times New Roman" w:cs="Times New Roman"/>
          <w:b/>
          <w:bCs/>
        </w:rPr>
        <w:t>Supplementary Fig. S1</w:t>
      </w:r>
    </w:p>
    <w:p w:rsidR="002A78E2" w:rsidRDefault="007A13EF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2A78E2">
        <w:rPr>
          <w:rFonts w:ascii="Times New Roman" w:hAnsi="Times New Roman" w:cs="Times New Roman"/>
          <w:b/>
          <w:bCs/>
        </w:rPr>
        <w:drawing>
          <wp:anchor distT="0" distB="0" distL="114300" distR="114300" simplePos="0" relativeHeight="251659264" behindDoc="0" locked="0" layoutInCell="1" allowOverlap="1" wp14:anchorId="576DCF09">
            <wp:simplePos x="0" y="0"/>
            <wp:positionH relativeFrom="column">
              <wp:posOffset>702945</wp:posOffset>
            </wp:positionH>
            <wp:positionV relativeFrom="paragraph">
              <wp:posOffset>167005</wp:posOffset>
            </wp:positionV>
            <wp:extent cx="4160520" cy="3414395"/>
            <wp:effectExtent l="0" t="0" r="0" b="1905"/>
            <wp:wrapSquare wrapText="bothSides"/>
            <wp:docPr id="133028655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286552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0520" cy="3414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78E2" w:rsidRDefault="002A78E2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2A78E2" w:rsidRDefault="002A78E2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7A13EF" w:rsidRDefault="007A13EF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7A13EF" w:rsidRDefault="007A13EF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7A13EF" w:rsidRDefault="007A13EF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7A13EF" w:rsidRDefault="007A13EF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7A13EF" w:rsidRDefault="007A13EF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7A13EF" w:rsidRDefault="007A13EF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7A13EF" w:rsidRDefault="007A13EF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7A13EF" w:rsidRDefault="007A13EF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7A13EF" w:rsidRDefault="007A13EF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2A78E2" w:rsidRPr="007552CD" w:rsidRDefault="002A78E2" w:rsidP="002A78E2">
      <w:pPr>
        <w:spacing w:line="480" w:lineRule="auto"/>
        <w:jc w:val="both"/>
        <w:rPr>
          <w:rFonts w:ascii="Times New Roman" w:hAnsi="Times New Roman" w:cs="Times New Roman"/>
        </w:rPr>
      </w:pPr>
      <w:r w:rsidRPr="007552CD">
        <w:rPr>
          <w:rFonts w:ascii="Times New Roman" w:hAnsi="Times New Roman" w:cs="Times New Roman"/>
          <w:b/>
          <w:bCs/>
        </w:rPr>
        <w:t>Figure supp 1. Id1 RNA level upon</w:t>
      </w:r>
      <w:r w:rsidRPr="007552CD">
        <w:rPr>
          <w:rFonts w:ascii="Times New Roman" w:hAnsi="Times New Roman" w:cs="Times New Roman"/>
        </w:rPr>
        <w:t xml:space="preserve"> </w:t>
      </w:r>
      <w:r w:rsidRPr="007552CD">
        <w:rPr>
          <w:rFonts w:ascii="Times New Roman" w:hAnsi="Times New Roman" w:cs="Times New Roman"/>
          <w:b/>
          <w:bCs/>
        </w:rPr>
        <w:t xml:space="preserve">trametinib. </w:t>
      </w:r>
      <w:r w:rsidRPr="007552CD">
        <w:rPr>
          <w:rFonts w:ascii="Times New Roman" w:hAnsi="Times New Roman" w:cs="Times New Roman"/>
        </w:rPr>
        <w:t xml:space="preserve">A-B) </w:t>
      </w:r>
      <w:r w:rsidRPr="007552CD">
        <w:rPr>
          <w:rFonts w:ascii="Times New Roman" w:hAnsi="Times New Roman" w:cs="Times New Roman"/>
          <w:i/>
        </w:rPr>
        <w:t>Id1</w:t>
      </w:r>
      <w:r w:rsidRPr="007552CD">
        <w:rPr>
          <w:rFonts w:ascii="Times New Roman" w:hAnsi="Times New Roman" w:cs="Times New Roman"/>
        </w:rPr>
        <w:t xml:space="preserve"> mRNA expression levels assessed by real-time PCR in </w:t>
      </w:r>
      <w:r w:rsidRPr="007552CD">
        <w:rPr>
          <w:rFonts w:ascii="Times New Roman" w:hAnsi="Times New Roman" w:cs="Times New Roman"/>
          <w:i/>
          <w:iCs/>
        </w:rPr>
        <w:t>KRAS</w:t>
      </w:r>
      <w:r w:rsidRPr="007552CD">
        <w:rPr>
          <w:rFonts w:ascii="Times New Roman" w:hAnsi="Times New Roman" w:cs="Times New Roman"/>
        </w:rPr>
        <w:t xml:space="preserve">-mutant LUAD murine CMT167, LLC, KLA, 393P and Lacun3 treated with trametinib (TRAM) 100 nM over 72h (A); </w:t>
      </w:r>
      <w:r w:rsidRPr="007552CD">
        <w:rPr>
          <w:rFonts w:ascii="Times New Roman" w:hAnsi="Times New Roman" w:cs="Times New Roman"/>
          <w:i/>
          <w:iCs/>
        </w:rPr>
        <w:t>KRAS</w:t>
      </w:r>
      <w:r w:rsidRPr="007552CD">
        <w:rPr>
          <w:rFonts w:ascii="Times New Roman" w:hAnsi="Times New Roman" w:cs="Times New Roman"/>
        </w:rPr>
        <w:t xml:space="preserve">-mutant LUAD human cell lines H1792, H2009, A549, H2030 and H23 treated with trametinib 500 nM, over 72h (B). </w:t>
      </w:r>
      <w:r w:rsidRPr="007552CD">
        <w:rPr>
          <w:rFonts w:ascii="Times New Roman" w:hAnsi="Times New Roman" w:cs="Times New Roman"/>
          <w:i/>
          <w:iCs/>
        </w:rPr>
        <w:t>GAPDH</w:t>
      </w:r>
      <w:r w:rsidRPr="007552CD">
        <w:rPr>
          <w:rFonts w:ascii="Times New Roman" w:hAnsi="Times New Roman" w:cs="Times New Roman"/>
        </w:rPr>
        <w:t xml:space="preserve"> was used as the control gene. Data are expressed as means and errors bars denote SD. Numerical source data are provided as a source data file.</w:t>
      </w:r>
    </w:p>
    <w:p w:rsidR="002A78E2" w:rsidRDefault="002A78E2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2A78E2" w:rsidRDefault="002A78E2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7A13EF" w:rsidRDefault="007A13EF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7A13EF" w:rsidRDefault="007A13EF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7A13EF" w:rsidRDefault="007A13EF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2A78E2" w:rsidRDefault="002A78E2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2A78E2" w:rsidRDefault="007A13EF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2A78E2">
        <w:rPr>
          <w:rFonts w:ascii="Times New Roman" w:hAnsi="Times New Roman" w:cs="Times New Roman"/>
          <w:b/>
          <w:bCs/>
        </w:rPr>
        <w:lastRenderedPageBreak/>
        <w:drawing>
          <wp:anchor distT="0" distB="0" distL="114300" distR="114300" simplePos="0" relativeHeight="251660288" behindDoc="0" locked="0" layoutInCell="1" allowOverlap="1" wp14:anchorId="7D33AC7D">
            <wp:simplePos x="0" y="0"/>
            <wp:positionH relativeFrom="column">
              <wp:posOffset>-1034415</wp:posOffset>
            </wp:positionH>
            <wp:positionV relativeFrom="paragraph">
              <wp:posOffset>356870</wp:posOffset>
            </wp:positionV>
            <wp:extent cx="7360920" cy="6572250"/>
            <wp:effectExtent l="0" t="0" r="0" b="6350"/>
            <wp:wrapSquare wrapText="bothSides"/>
            <wp:docPr id="46599562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995622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0920" cy="657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78E2" w:rsidRPr="002A78E2">
        <w:rPr>
          <w:rFonts w:ascii="Times New Roman" w:hAnsi="Times New Roman" w:cs="Times New Roman"/>
          <w:b/>
          <w:bCs/>
        </w:rPr>
        <w:t>Supplementary Fig. S</w:t>
      </w:r>
      <w:r w:rsidR="002A78E2">
        <w:rPr>
          <w:rFonts w:ascii="Times New Roman" w:hAnsi="Times New Roman" w:cs="Times New Roman"/>
          <w:b/>
          <w:bCs/>
        </w:rPr>
        <w:t>2</w:t>
      </w:r>
    </w:p>
    <w:p w:rsidR="002A78E2" w:rsidRDefault="002A78E2" w:rsidP="007A13EF">
      <w:pPr>
        <w:spacing w:line="480" w:lineRule="auto"/>
        <w:rPr>
          <w:rFonts w:ascii="Times New Roman" w:hAnsi="Times New Roman" w:cs="Times New Roman"/>
          <w:b/>
          <w:bCs/>
        </w:rPr>
      </w:pPr>
    </w:p>
    <w:p w:rsidR="002A78E2" w:rsidRDefault="002A78E2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2A78E2" w:rsidRPr="007552CD" w:rsidRDefault="002A78E2" w:rsidP="002A78E2">
      <w:pPr>
        <w:spacing w:line="480" w:lineRule="auto"/>
        <w:jc w:val="both"/>
        <w:rPr>
          <w:rFonts w:ascii="Times New Roman" w:hAnsi="Times New Roman" w:cs="Times New Roman"/>
        </w:rPr>
      </w:pPr>
      <w:r w:rsidRPr="007552CD">
        <w:rPr>
          <w:rFonts w:ascii="Times New Roman" w:hAnsi="Times New Roman" w:cs="Times New Roman"/>
          <w:b/>
          <w:bCs/>
        </w:rPr>
        <w:t xml:space="preserve">Figure supp 2. Autophagy blockade did not restore trametinib-mediated Id1 inhibition. </w:t>
      </w:r>
      <w:r w:rsidRPr="007552CD">
        <w:rPr>
          <w:rFonts w:ascii="Times New Roman" w:hAnsi="Times New Roman" w:cs="Times New Roman"/>
        </w:rPr>
        <w:t xml:space="preserve">A-B) Cropping images from the western blot analysis of P62, phosphorylated (phospho-) and total p42/44 MAPK, Id1, LC3-I and LC3-II in </w:t>
      </w:r>
      <w:r w:rsidRPr="008E674C">
        <w:rPr>
          <w:rFonts w:ascii="Times New Roman" w:hAnsi="Times New Roman" w:cs="Times New Roman"/>
          <w:i/>
          <w:iCs/>
        </w:rPr>
        <w:t>KRAS</w:t>
      </w:r>
      <w:r w:rsidRPr="007552CD">
        <w:rPr>
          <w:rFonts w:ascii="Times New Roman" w:hAnsi="Times New Roman" w:cs="Times New Roman"/>
        </w:rPr>
        <w:t xml:space="preserve">-mutant LUAD murine (CMT167, LLC and KLA) (A); and human (H1792, H2009, A549 and H2030) </w:t>
      </w:r>
      <w:r w:rsidRPr="007552CD">
        <w:rPr>
          <w:rFonts w:ascii="Times New Roman" w:hAnsi="Times New Roman" w:cs="Times New Roman"/>
        </w:rPr>
        <w:lastRenderedPageBreak/>
        <w:t>(B), cell lines  treated with vehicle (control) or with Trametinib (100nM-500nM, over 72h) in the presence of autophagy inhibitor hydroxychloroquine (CQ, 30</w:t>
      </w:r>
      <w:r w:rsidRPr="007552CD">
        <w:rPr>
          <w:rFonts w:ascii="Times New Roman" w:hAnsi="Times New Roman" w:cs="Times New Roman"/>
        </w:rPr>
        <w:sym w:font="Symbol" w:char="F06D"/>
      </w:r>
      <w:r w:rsidRPr="007552CD">
        <w:rPr>
          <w:rFonts w:ascii="Times New Roman" w:hAnsi="Times New Roman" w:cs="Times New Roman"/>
        </w:rPr>
        <w:t>M) for  6h and 16h. GAPDH and HSP90 were used, as endogenous control.</w:t>
      </w:r>
    </w:p>
    <w:p w:rsidR="002A78E2" w:rsidRDefault="002A78E2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2A78E2" w:rsidRDefault="002A78E2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2A78E2" w:rsidRDefault="002A78E2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2A78E2">
        <w:rPr>
          <w:rFonts w:ascii="Times New Roman" w:hAnsi="Times New Roman" w:cs="Times New Roman"/>
          <w:b/>
          <w:bCs/>
        </w:rPr>
        <w:lastRenderedPageBreak/>
        <w:drawing>
          <wp:anchor distT="0" distB="0" distL="114300" distR="114300" simplePos="0" relativeHeight="251658240" behindDoc="0" locked="0" layoutInCell="1" allowOverlap="1" wp14:anchorId="6704E4CE">
            <wp:simplePos x="0" y="0"/>
            <wp:positionH relativeFrom="column">
              <wp:posOffset>1183005</wp:posOffset>
            </wp:positionH>
            <wp:positionV relativeFrom="paragraph">
              <wp:posOffset>356870</wp:posOffset>
            </wp:positionV>
            <wp:extent cx="3291840" cy="8268970"/>
            <wp:effectExtent l="0" t="0" r="0" b="0"/>
            <wp:wrapSquare wrapText="bothSides"/>
            <wp:docPr id="3" name="Imagen 2">
              <a:extLst xmlns:a="http://schemas.openxmlformats.org/drawingml/2006/main">
                <a:ext uri="{FF2B5EF4-FFF2-40B4-BE49-F238E27FC236}">
                  <a16:creationId xmlns:a16="http://schemas.microsoft.com/office/drawing/2014/main" id="{5F576259-3727-3595-41F9-C3F53F63E19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>
                      <a:extLst>
                        <a:ext uri="{FF2B5EF4-FFF2-40B4-BE49-F238E27FC236}">
                          <a16:creationId xmlns:a16="http://schemas.microsoft.com/office/drawing/2014/main" id="{5F576259-3727-3595-41F9-C3F53F63E19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1840" cy="8268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78E2">
        <w:rPr>
          <w:rFonts w:ascii="Times New Roman" w:hAnsi="Times New Roman" w:cs="Times New Roman"/>
          <w:b/>
          <w:bCs/>
        </w:rPr>
        <w:t>Supplementary Fig. S</w:t>
      </w:r>
      <w:r>
        <w:rPr>
          <w:rFonts w:ascii="Times New Roman" w:hAnsi="Times New Roman" w:cs="Times New Roman"/>
          <w:b/>
          <w:bCs/>
        </w:rPr>
        <w:t>3</w:t>
      </w:r>
    </w:p>
    <w:p w:rsidR="002A78E2" w:rsidRDefault="002A78E2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2A78E2" w:rsidRDefault="002A78E2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2A78E2" w:rsidRDefault="002A78E2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2A78E2" w:rsidRDefault="002A78E2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2A78E2" w:rsidRDefault="002A78E2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2A78E2" w:rsidRDefault="002A78E2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2A78E2" w:rsidRDefault="002A78E2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2A78E2" w:rsidRDefault="002A78E2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2A78E2" w:rsidRDefault="002A78E2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2A78E2" w:rsidRDefault="002A78E2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2A78E2" w:rsidRDefault="002A78E2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2A78E2" w:rsidRDefault="002A78E2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2A78E2" w:rsidRDefault="002A78E2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2A78E2" w:rsidRDefault="002A78E2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2A78E2" w:rsidRDefault="002A78E2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2A78E2" w:rsidRDefault="002A78E2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2A78E2" w:rsidRDefault="002A78E2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2A78E2" w:rsidRDefault="002A78E2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2A78E2" w:rsidRDefault="002A78E2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2A78E2" w:rsidRDefault="002A78E2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2A78E2" w:rsidRDefault="002A78E2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2A78E2" w:rsidRDefault="002A78E2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2A78E2" w:rsidRDefault="002A78E2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2A78E2" w:rsidRDefault="002A78E2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2A78E2" w:rsidRPr="007552CD" w:rsidRDefault="002A78E2" w:rsidP="002A78E2">
      <w:pPr>
        <w:spacing w:line="480" w:lineRule="auto"/>
        <w:jc w:val="both"/>
        <w:rPr>
          <w:rFonts w:ascii="Times New Roman" w:hAnsi="Times New Roman" w:cs="Times New Roman"/>
        </w:rPr>
      </w:pPr>
      <w:r w:rsidRPr="007552CD">
        <w:rPr>
          <w:rFonts w:ascii="Times New Roman" w:hAnsi="Times New Roman" w:cs="Times New Roman"/>
          <w:b/>
          <w:bCs/>
        </w:rPr>
        <w:lastRenderedPageBreak/>
        <w:t>Figure supp 3.</w:t>
      </w:r>
      <w:r w:rsidRPr="007552CD">
        <w:rPr>
          <w:rFonts w:ascii="Times New Roman" w:hAnsi="Times New Roman" w:cs="Times New Roman"/>
        </w:rPr>
        <w:t xml:space="preserve"> </w:t>
      </w:r>
      <w:r w:rsidRPr="007552CD">
        <w:rPr>
          <w:rFonts w:ascii="Times New Roman" w:hAnsi="Times New Roman" w:cs="Times New Roman"/>
          <w:b/>
          <w:bCs/>
        </w:rPr>
        <w:t xml:space="preserve">Proteasome genes in TR </w:t>
      </w:r>
      <w:r w:rsidRPr="007552CD">
        <w:rPr>
          <w:rFonts w:ascii="Times New Roman" w:hAnsi="Times New Roman" w:cs="Times New Roman"/>
          <w:b/>
          <w:bCs/>
          <w:i/>
          <w:iCs/>
        </w:rPr>
        <w:t>KRAS</w:t>
      </w:r>
      <w:r w:rsidRPr="007552CD">
        <w:rPr>
          <w:rFonts w:ascii="Times New Roman" w:hAnsi="Times New Roman" w:cs="Times New Roman"/>
          <w:b/>
          <w:bCs/>
        </w:rPr>
        <w:t>-mutant NSCLC cell lines.</w:t>
      </w:r>
      <w:r w:rsidRPr="007552CD">
        <w:rPr>
          <w:rFonts w:ascii="Times New Roman" w:hAnsi="Times New Roman" w:cs="Times New Roman"/>
        </w:rPr>
        <w:t xml:space="preserve"> Heat map showing expression of proteasome-mediated ubiquitin-dependent protein catabolic process genes in trametinib-treated CMT167 cells (CT), CMT167-TR cells (CTR) and CMT167 control cells (CSC).</w:t>
      </w:r>
    </w:p>
    <w:p w:rsidR="002A78E2" w:rsidRDefault="002A78E2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2A78E2" w:rsidRDefault="002A78E2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2A78E2" w:rsidRDefault="002A78E2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2A78E2" w:rsidRDefault="002A78E2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2A78E2" w:rsidRDefault="002A78E2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2A78E2" w:rsidRDefault="002A78E2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2A78E2" w:rsidRDefault="002A78E2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2A78E2" w:rsidRDefault="002A78E2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2A78E2" w:rsidRDefault="002A78E2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2A78E2" w:rsidRDefault="002A78E2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2A78E2" w:rsidRDefault="002A78E2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2A78E2" w:rsidRDefault="002A78E2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2A78E2" w:rsidRDefault="002A78E2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2A78E2" w:rsidRDefault="002A78E2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2A78E2" w:rsidRDefault="002A78E2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2A78E2" w:rsidRDefault="002A78E2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2A78E2" w:rsidRDefault="002A78E2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2A78E2" w:rsidRDefault="002A78E2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2A78E2" w:rsidRDefault="002A78E2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2A78E2" w:rsidRDefault="002A78E2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2A78E2" w:rsidRDefault="002A78E2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2A78E2" w:rsidRDefault="002A78E2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2A78E2">
        <w:rPr>
          <w:rFonts w:ascii="Times New Roman" w:hAnsi="Times New Roman" w:cs="Times New Roman"/>
          <w:b/>
          <w:bCs/>
        </w:rPr>
        <w:lastRenderedPageBreak/>
        <w:t>Supplementary Fig. S</w:t>
      </w:r>
      <w:r>
        <w:rPr>
          <w:rFonts w:ascii="Times New Roman" w:hAnsi="Times New Roman" w:cs="Times New Roman"/>
          <w:b/>
          <w:bCs/>
        </w:rPr>
        <w:t>4</w:t>
      </w:r>
    </w:p>
    <w:p w:rsidR="002A78E2" w:rsidRDefault="007A13EF" w:rsidP="002A78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2A78E2">
        <w:rPr>
          <w:rFonts w:ascii="Times New Roman" w:hAnsi="Times New Roman" w:cs="Times New Roman"/>
          <w:b/>
          <w:bCs/>
        </w:rPr>
        <w:drawing>
          <wp:anchor distT="0" distB="0" distL="114300" distR="114300" simplePos="0" relativeHeight="251661312" behindDoc="0" locked="0" layoutInCell="1" allowOverlap="1" wp14:anchorId="49C3138F">
            <wp:simplePos x="0" y="0"/>
            <wp:positionH relativeFrom="column">
              <wp:posOffset>-531495</wp:posOffset>
            </wp:positionH>
            <wp:positionV relativeFrom="paragraph">
              <wp:posOffset>350520</wp:posOffset>
            </wp:positionV>
            <wp:extent cx="6240780" cy="4756594"/>
            <wp:effectExtent l="0" t="0" r="0" b="0"/>
            <wp:wrapSquare wrapText="bothSides"/>
            <wp:docPr id="8074119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4119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0780" cy="47565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78E2" w:rsidRDefault="002A78E2" w:rsidP="007A13EF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2A78E2" w:rsidRPr="007A13EF" w:rsidRDefault="002A78E2" w:rsidP="002A78E2">
      <w:pPr>
        <w:spacing w:line="480" w:lineRule="auto"/>
        <w:jc w:val="both"/>
        <w:rPr>
          <w:rFonts w:ascii="Times New Roman" w:hAnsi="Times New Roman" w:cs="Times New Roman"/>
        </w:rPr>
      </w:pPr>
      <w:r w:rsidRPr="007552CD">
        <w:rPr>
          <w:rFonts w:ascii="Times New Roman" w:hAnsi="Times New Roman" w:cs="Times New Roman"/>
          <w:b/>
          <w:bCs/>
        </w:rPr>
        <w:t>Figure supp 4.</w:t>
      </w:r>
      <w:r w:rsidRPr="007552CD">
        <w:rPr>
          <w:rFonts w:ascii="Times New Roman" w:hAnsi="Times New Roman" w:cs="Times New Roman"/>
        </w:rPr>
        <w:t xml:space="preserve">  </w:t>
      </w:r>
      <w:r w:rsidRPr="007552CD">
        <w:rPr>
          <w:rFonts w:ascii="Times New Roman" w:hAnsi="Times New Roman" w:cs="Times New Roman"/>
          <w:b/>
          <w:bCs/>
          <w:i/>
          <w:iCs/>
        </w:rPr>
        <w:t>KRAS</w:t>
      </w:r>
      <w:r w:rsidRPr="007552CD">
        <w:rPr>
          <w:rFonts w:ascii="Times New Roman" w:hAnsi="Times New Roman" w:cs="Times New Roman"/>
          <w:b/>
          <w:bCs/>
        </w:rPr>
        <w:t>-mutant</w:t>
      </w:r>
      <w:r w:rsidRPr="007552CD">
        <w:rPr>
          <w:rFonts w:ascii="Times New Roman" w:hAnsi="Times New Roman" w:cs="Times New Roman"/>
        </w:rPr>
        <w:t xml:space="preserve"> </w:t>
      </w:r>
      <w:r w:rsidRPr="007552CD">
        <w:rPr>
          <w:rFonts w:ascii="Times New Roman" w:hAnsi="Times New Roman" w:cs="Times New Roman"/>
          <w:b/>
          <w:bCs/>
        </w:rPr>
        <w:t>LUAD TR-cells did not show PD-L1 upregulation after trametinib exposure.</w:t>
      </w:r>
      <w:r w:rsidRPr="007552CD">
        <w:rPr>
          <w:rFonts w:ascii="Times New Roman" w:hAnsi="Times New Roman" w:cs="Times New Roman"/>
        </w:rPr>
        <w:t xml:space="preserve"> A-B) Quantification of PD-L1 expression, determined by flow cytometry, in </w:t>
      </w:r>
      <w:r w:rsidRPr="007552CD">
        <w:rPr>
          <w:rFonts w:ascii="Times New Roman" w:hAnsi="Times New Roman" w:cs="Times New Roman"/>
          <w:i/>
          <w:iCs/>
        </w:rPr>
        <w:t>KRAS</w:t>
      </w:r>
      <w:r w:rsidRPr="007552CD">
        <w:rPr>
          <w:rFonts w:ascii="Times New Roman" w:hAnsi="Times New Roman" w:cs="Times New Roman"/>
        </w:rPr>
        <w:t xml:space="preserve">-mutant parental and TR murine LUAD (CMT167, LLC and KLA) (A); and human (H1792, H2009, A549 and H2030) (B) cell lines. Parental and TR cell lines </w:t>
      </w:r>
      <w:proofErr w:type="gramStart"/>
      <w:r w:rsidRPr="007552CD">
        <w:rPr>
          <w:rFonts w:ascii="Times New Roman" w:hAnsi="Times New Roman" w:cs="Times New Roman"/>
        </w:rPr>
        <w:t>were</w:t>
      </w:r>
      <w:proofErr w:type="gramEnd"/>
      <w:r w:rsidRPr="007552CD">
        <w:rPr>
          <w:rFonts w:ascii="Times New Roman" w:hAnsi="Times New Roman" w:cs="Times New Roman"/>
        </w:rPr>
        <w:t xml:space="preserve"> treated with vehicle (control), or treated with Trametinib (TRAM; 100nM-500nM) over 72h. PD-L1 quantification experiments were performed after interferon gamma exposure (murine IFN-γ 1500 U/ml, 24h and human IFN-γ 20 ng/ml, 24h). Data are expressed as means and erros bars denote SD. Numerical source data are provided as a source data file.</w:t>
      </w:r>
    </w:p>
    <w:sectPr w:rsidR="002A78E2" w:rsidRPr="007A13EF" w:rsidSect="004274CB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8E2"/>
    <w:rsid w:val="00195495"/>
    <w:rsid w:val="002A78E2"/>
    <w:rsid w:val="004274CB"/>
    <w:rsid w:val="00455C76"/>
    <w:rsid w:val="0061331B"/>
    <w:rsid w:val="007A1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F934"/>
  <w15:chartTrackingRefBased/>
  <w15:docId w15:val="{ED845833-65CC-FD42-AD97-E59DB83FC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326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 puyalto</dc:creator>
  <cp:keywords/>
  <dc:description/>
  <cp:lastModifiedBy>ander puyalto</cp:lastModifiedBy>
  <cp:revision>2</cp:revision>
  <dcterms:created xsi:type="dcterms:W3CDTF">2023-06-19T09:49:00Z</dcterms:created>
  <dcterms:modified xsi:type="dcterms:W3CDTF">2023-06-19T09:57:00Z</dcterms:modified>
</cp:coreProperties>
</file>