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E56E" w14:textId="77777777" w:rsidR="00FD53EE" w:rsidRDefault="00FD53EE">
      <w:r>
        <w:rPr>
          <w:rFonts w:hint="eastAsia"/>
        </w:rPr>
        <w:t>T</w:t>
      </w:r>
      <w:r>
        <w:t xml:space="preserve">able S1 </w:t>
      </w:r>
      <w:r w:rsidRPr="00FD53EE">
        <w:t>Association of Genetic Variables with RP</w:t>
      </w:r>
    </w:p>
    <w:tbl>
      <w:tblPr>
        <w:tblW w:w="950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768"/>
        <w:gridCol w:w="768"/>
        <w:gridCol w:w="1015"/>
        <w:gridCol w:w="1238"/>
        <w:gridCol w:w="1283"/>
        <w:gridCol w:w="1268"/>
        <w:gridCol w:w="1485"/>
      </w:tblGrid>
      <w:tr w:rsidR="00FD53EE" w:rsidRPr="00FD53EE" w14:paraId="722E3C76" w14:textId="77777777" w:rsidTr="00FD53EE">
        <w:trPr>
          <w:trHeight w:val="2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7ACE6B" w14:textId="475C028A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DCE70" w14:textId="7BB1756A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L1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58A5B" w14:textId="3FA4EAD2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L2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C9C603" w14:textId="0010A1B1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BE2BCB" w14:textId="46CB0443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2E842" w14:textId="4DE3F3DF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4F9D4" w14:textId="72F1ADEE" w:rsidR="00FD53EE" w:rsidRPr="00FD53EE" w:rsidRDefault="00FD53EE" w:rsidP="00FD53EE">
            <w:pPr>
              <w:widowControl/>
              <w:wordWrap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E1094A" w14:textId="216840B7" w:rsidR="00FD53EE" w:rsidRPr="00FD53EE" w:rsidRDefault="00FD53EE" w:rsidP="00FD53EE">
            <w:pPr>
              <w:widowControl/>
              <w:wordWrap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statistics</w:t>
            </w:r>
          </w:p>
        </w:tc>
      </w:tr>
      <w:tr w:rsidR="00FD53EE" w:rsidRPr="00FD53EE" w14:paraId="2BEEECEF" w14:textId="77777777" w:rsidTr="00FD53EE">
        <w:trPr>
          <w:trHeight w:val="29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1E0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rs12561922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36D3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1F69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C20D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4CB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1.52959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643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0.294719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7A7A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2.10E-07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6986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21770.5</w:t>
            </w:r>
          </w:p>
        </w:tc>
      </w:tr>
      <w:tr w:rsidR="00FD53EE" w:rsidRPr="00FD53EE" w14:paraId="66494F8F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44998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rs76215458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80B9C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22CC6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C7E40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41A50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2.01011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270B0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0.408145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9F31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8.44E-07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EB8EE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175739.4</w:t>
            </w:r>
          </w:p>
        </w:tc>
      </w:tr>
      <w:tr w:rsidR="00FD53EE" w:rsidRPr="00FD53EE" w14:paraId="45A3DB44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E1DA2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rs62135622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38CEA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1EEA3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C9FFC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245F0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1.85855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1D54A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0.39037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04E3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1.93E-06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4DDF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94866.51</w:t>
            </w:r>
          </w:p>
        </w:tc>
      </w:tr>
      <w:tr w:rsidR="00FD53EE" w:rsidRPr="00FD53EE" w14:paraId="0556BF8F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FA2D5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rs78481844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6AB2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00473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7AC75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FE7EE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-1.75638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19717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0.373857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E0A20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2.63E-06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72D0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64700.18</w:t>
            </w:r>
          </w:p>
        </w:tc>
      </w:tr>
      <w:tr w:rsidR="00FD53EE" w:rsidRPr="00FD53EE" w14:paraId="3DA6435F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F80E7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rs142890703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10159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D8EAB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72012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62662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1.00732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B614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0.215562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EEAC8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2.97E-06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1D146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4223.721</w:t>
            </w:r>
          </w:p>
        </w:tc>
      </w:tr>
      <w:tr w:rsidR="00FD53EE" w:rsidRPr="00FD53EE" w14:paraId="52400CA9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35E4B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rs175867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5215D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DB68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FB59A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6B202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1.47761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7C12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0.318519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8F6FD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3.50E-06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8263E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24287.01</w:t>
            </w:r>
          </w:p>
        </w:tc>
      </w:tr>
      <w:tr w:rsidR="00FD53EE" w:rsidRPr="00FD53EE" w14:paraId="3BEE1787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29E36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rs148628581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C704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B6A8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2425D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8BFA6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-1.91645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D49A6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0.414278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F595E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3.73E-06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452ED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145552.5</w:t>
            </w:r>
          </w:p>
        </w:tc>
      </w:tr>
      <w:tr w:rsidR="00FD53EE" w:rsidRPr="00FD53EE" w14:paraId="476668C0" w14:textId="77777777" w:rsidTr="00FD53EE">
        <w:trPr>
          <w:trHeight w:val="29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9702F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rs58203599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1824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EE6E1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C3BD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FF1AE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-1.18792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78CDC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0.258468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395EE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4.31E-06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BCCA4" w14:textId="77777777" w:rsidR="00FD53EE" w:rsidRPr="00FD53EE" w:rsidRDefault="00FD53EE" w:rsidP="00FD53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53E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8884.432</w:t>
            </w:r>
          </w:p>
        </w:tc>
      </w:tr>
    </w:tbl>
    <w:p w14:paraId="59775DB7" w14:textId="5B72341B" w:rsidR="0050285B" w:rsidRPr="00FD53EE" w:rsidRDefault="00FD53EE" w:rsidP="00FD53EE">
      <w:pPr>
        <w:jc w:val="left"/>
        <w:rPr>
          <w:rFonts w:ascii="Times New Roman" w:hAnsi="Times New Roman" w:cs="Times New Roman"/>
        </w:rPr>
      </w:pPr>
      <w:r w:rsidRPr="00FD53EE">
        <w:rPr>
          <w:rFonts w:ascii="Times New Roman" w:hAnsi="Times New Roman" w:cs="Times New Roman"/>
        </w:rPr>
        <w:t>Note: SNP: single nucleotide polymorphism</w:t>
      </w:r>
      <w:r>
        <w:rPr>
          <w:rFonts w:ascii="Times New Roman" w:hAnsi="Times New Roman" w:cs="Times New Roman"/>
        </w:rPr>
        <w:t>,</w:t>
      </w:r>
      <w:r w:rsidRPr="00FD53EE">
        <w:rPr>
          <w:rFonts w:ascii="Times New Roman" w:hAnsi="Times New Roman" w:cs="Times New Roman"/>
        </w:rPr>
        <w:t xml:space="preserve"> AL1: effect allele, AL2: other allele, β: Beta Estimate, EAF: effect allele frequency, SE: standard error</w:t>
      </w:r>
    </w:p>
    <w:p w14:paraId="44532DA9" w14:textId="6B0CCD45" w:rsidR="00FD53EE" w:rsidRPr="00FD53EE" w:rsidRDefault="00FD53EE" w:rsidP="00FD53EE">
      <w:pPr>
        <w:jc w:val="left"/>
        <w:rPr>
          <w:rFonts w:ascii="Times New Roman" w:hAnsi="Times New Roman" w:cs="Times New Roman"/>
        </w:rPr>
      </w:pPr>
    </w:p>
    <w:p w14:paraId="3DBAF71D" w14:textId="77777777" w:rsidR="00C7221D" w:rsidRDefault="00C7221D"/>
    <w:p w14:paraId="49F6B2BF" w14:textId="77777777" w:rsidR="00C7221D" w:rsidRDefault="00C7221D">
      <w:pPr>
        <w:rPr>
          <w:rFonts w:hint="eastAsia"/>
        </w:rPr>
      </w:pPr>
    </w:p>
    <w:p w14:paraId="3825C46E" w14:textId="5F062ECA" w:rsidR="0050285B" w:rsidRDefault="0050285B">
      <w:r>
        <w:rPr>
          <w:noProof/>
        </w:rPr>
        <w:drawing>
          <wp:inline distT="0" distB="0" distL="0" distR="0" wp14:anchorId="165C61DA" wp14:editId="13711035">
            <wp:extent cx="5274310" cy="2969260"/>
            <wp:effectExtent l="0" t="0" r="2540" b="2540"/>
            <wp:docPr id="526949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9BAAC" w14:textId="6846BC49" w:rsidR="002A077A" w:rsidRDefault="0050285B">
      <w:pPr>
        <w:rPr>
          <w:rFonts w:ascii="Times New Roman" w:hAnsi="Times New Roman" w:cs="Times New Roman"/>
        </w:rPr>
      </w:pPr>
      <w:r w:rsidRPr="006B727F">
        <w:rPr>
          <w:rFonts w:ascii="Times New Roman" w:hAnsi="Times New Roman" w:cs="Times New Roman"/>
        </w:rPr>
        <w:t>Figure S1 Study flame chart of the Mendelian randomization study revealing the causal relationship of ASB on FC or SC</w:t>
      </w:r>
    </w:p>
    <w:p w14:paraId="25214CDC" w14:textId="77777777" w:rsidR="00D07027" w:rsidRDefault="00D07027">
      <w:pPr>
        <w:rPr>
          <w:rFonts w:ascii="Times New Roman" w:hAnsi="Times New Roman" w:cs="Times New Roman"/>
        </w:rPr>
      </w:pPr>
    </w:p>
    <w:p w14:paraId="3688F55C" w14:textId="77777777" w:rsidR="00D07027" w:rsidRDefault="00D07027">
      <w:pPr>
        <w:rPr>
          <w:rFonts w:ascii="Times New Roman" w:hAnsi="Times New Roman" w:cs="Times New Roman"/>
        </w:rPr>
      </w:pPr>
    </w:p>
    <w:p w14:paraId="204B7C6E" w14:textId="77777777" w:rsidR="00D07027" w:rsidRDefault="00D07027">
      <w:pPr>
        <w:rPr>
          <w:rFonts w:ascii="Times New Roman" w:hAnsi="Times New Roman" w:cs="Times New Roman"/>
        </w:rPr>
      </w:pPr>
    </w:p>
    <w:p w14:paraId="653CB571" w14:textId="77777777" w:rsidR="00D07027" w:rsidRDefault="00D07027">
      <w:pPr>
        <w:rPr>
          <w:rFonts w:ascii="Times New Roman" w:hAnsi="Times New Roman" w:cs="Times New Roman"/>
        </w:rPr>
      </w:pPr>
    </w:p>
    <w:p w14:paraId="3C8B2404" w14:textId="3F7762C5" w:rsidR="00D07027" w:rsidRDefault="006B2A3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F4D439D" wp14:editId="2C06B328">
            <wp:extent cx="5274310" cy="2762885"/>
            <wp:effectExtent l="0" t="0" r="2540" b="0"/>
            <wp:docPr id="1834874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A7B4A" w14:textId="14F78537" w:rsidR="00D07027" w:rsidRDefault="00D07027">
      <w:pPr>
        <w:rPr>
          <w:rFonts w:ascii="Times New Roman" w:hAnsi="Times New Roman" w:cs="Times New Roman"/>
        </w:rPr>
      </w:pPr>
      <w:r w:rsidRPr="00D07027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2</w:t>
      </w:r>
      <w:r w:rsidRPr="00D07027">
        <w:rPr>
          <w:rFonts w:ascii="Times New Roman" w:hAnsi="Times New Roman" w:cs="Times New Roman"/>
        </w:rPr>
        <w:t xml:space="preserve"> Funnel diagram of the risk causal effect of </w:t>
      </w:r>
      <w:r>
        <w:rPr>
          <w:rFonts w:ascii="Times New Roman" w:hAnsi="Times New Roman" w:cs="Times New Roman"/>
        </w:rPr>
        <w:t>ASB</w:t>
      </w:r>
      <w:r w:rsidRPr="00D07027">
        <w:rPr>
          <w:rFonts w:ascii="Times New Roman" w:hAnsi="Times New Roman" w:cs="Times New Roman"/>
        </w:rPr>
        <w:t xml:space="preserve"> on the </w:t>
      </w:r>
      <w:r>
        <w:rPr>
          <w:rFonts w:ascii="Times New Roman" w:hAnsi="Times New Roman" w:cs="Times New Roman"/>
        </w:rPr>
        <w:t>FC</w:t>
      </w:r>
    </w:p>
    <w:p w14:paraId="1F318039" w14:textId="77777777" w:rsidR="00D07027" w:rsidRDefault="00D07027">
      <w:pPr>
        <w:rPr>
          <w:rFonts w:ascii="Times New Roman" w:hAnsi="Times New Roman" w:cs="Times New Roman"/>
        </w:rPr>
      </w:pPr>
    </w:p>
    <w:p w14:paraId="222EE4D1" w14:textId="616755E4" w:rsidR="00D07027" w:rsidRDefault="0012038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6C24DE" wp14:editId="766A3FA5">
            <wp:extent cx="5274310" cy="2753360"/>
            <wp:effectExtent l="0" t="0" r="2540" b="8890"/>
            <wp:docPr id="15190097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DA747" w14:textId="4DEE6B5D" w:rsidR="00D07027" w:rsidRPr="006B727F" w:rsidRDefault="00D07027">
      <w:pPr>
        <w:rPr>
          <w:rFonts w:ascii="Times New Roman" w:hAnsi="Times New Roman" w:cs="Times New Roman"/>
        </w:rPr>
      </w:pPr>
      <w:r w:rsidRPr="00D07027">
        <w:rPr>
          <w:rFonts w:ascii="Times New Roman" w:hAnsi="Times New Roman" w:cs="Times New Roman"/>
        </w:rPr>
        <w:t>Figure S</w:t>
      </w:r>
      <w:r w:rsidR="006B2A30">
        <w:rPr>
          <w:rFonts w:ascii="Times New Roman" w:hAnsi="Times New Roman" w:cs="Times New Roman"/>
        </w:rPr>
        <w:t>3</w:t>
      </w:r>
      <w:r w:rsidRPr="00D07027">
        <w:rPr>
          <w:rFonts w:ascii="Times New Roman" w:hAnsi="Times New Roman" w:cs="Times New Roman"/>
        </w:rPr>
        <w:t xml:space="preserve"> Funnel diagram of the risk causal effect of ASB on the </w:t>
      </w:r>
      <w:r>
        <w:rPr>
          <w:rFonts w:ascii="Times New Roman" w:hAnsi="Times New Roman" w:cs="Times New Roman"/>
        </w:rPr>
        <w:t>S</w:t>
      </w:r>
      <w:r w:rsidRPr="00D07027">
        <w:rPr>
          <w:rFonts w:ascii="Times New Roman" w:hAnsi="Times New Roman" w:cs="Times New Roman"/>
        </w:rPr>
        <w:t>C</w:t>
      </w:r>
    </w:p>
    <w:sectPr w:rsidR="00D07027" w:rsidRPr="006B7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F352" w14:textId="77777777" w:rsidR="00181CFB" w:rsidRDefault="00181CFB" w:rsidP="0050285B">
      <w:r>
        <w:separator/>
      </w:r>
    </w:p>
  </w:endnote>
  <w:endnote w:type="continuationSeparator" w:id="0">
    <w:p w14:paraId="1771AD11" w14:textId="77777777" w:rsidR="00181CFB" w:rsidRDefault="00181CFB" w:rsidP="0050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AA80" w14:textId="77777777" w:rsidR="00181CFB" w:rsidRDefault="00181CFB" w:rsidP="0050285B">
      <w:r>
        <w:separator/>
      </w:r>
    </w:p>
  </w:footnote>
  <w:footnote w:type="continuationSeparator" w:id="0">
    <w:p w14:paraId="11B10741" w14:textId="77777777" w:rsidR="00181CFB" w:rsidRDefault="00181CFB" w:rsidP="00502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7A"/>
    <w:rsid w:val="00120382"/>
    <w:rsid w:val="00181CFB"/>
    <w:rsid w:val="001821A4"/>
    <w:rsid w:val="00290574"/>
    <w:rsid w:val="002A077A"/>
    <w:rsid w:val="00344AAB"/>
    <w:rsid w:val="00376851"/>
    <w:rsid w:val="003D2C5B"/>
    <w:rsid w:val="004667FC"/>
    <w:rsid w:val="0050285B"/>
    <w:rsid w:val="005968DA"/>
    <w:rsid w:val="006B2A30"/>
    <w:rsid w:val="006B727F"/>
    <w:rsid w:val="006C0C86"/>
    <w:rsid w:val="006F5D66"/>
    <w:rsid w:val="00AA0199"/>
    <w:rsid w:val="00C7221D"/>
    <w:rsid w:val="00CC18FC"/>
    <w:rsid w:val="00D07027"/>
    <w:rsid w:val="00F0371E"/>
    <w:rsid w:val="00F10ADD"/>
    <w:rsid w:val="00FD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A2750"/>
  <w15:chartTrackingRefBased/>
  <w15:docId w15:val="{B05B369D-6AD6-4086-86CE-2F337321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8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85B"/>
    <w:rPr>
      <w:sz w:val="18"/>
      <w:szCs w:val="18"/>
    </w:rPr>
  </w:style>
  <w:style w:type="table" w:styleId="a7">
    <w:name w:val="Table Grid"/>
    <w:basedOn w:val="a1"/>
    <w:uiPriority w:val="39"/>
    <w:rsid w:val="00FD5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mao</dc:creator>
  <cp:keywords/>
  <dc:description/>
  <cp:lastModifiedBy>zhao mao</cp:lastModifiedBy>
  <cp:revision>10</cp:revision>
  <dcterms:created xsi:type="dcterms:W3CDTF">2023-05-01T05:59:00Z</dcterms:created>
  <dcterms:modified xsi:type="dcterms:W3CDTF">2023-07-10T14:47:00Z</dcterms:modified>
</cp:coreProperties>
</file>