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70C63" w14:textId="32F79787" w:rsidR="00AE263D" w:rsidRDefault="00AE263D" w:rsidP="00A662EE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E43056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Supplementary </w:t>
      </w:r>
      <w:r w:rsidR="00BD009A">
        <w:rPr>
          <w:rFonts w:ascii="Times New Roman" w:hAnsi="Times New Roman" w:cs="Times New Roman"/>
          <w:b/>
          <w:bCs/>
          <w:sz w:val="28"/>
          <w:szCs w:val="28"/>
          <w:lang w:val="en-GB"/>
        </w:rPr>
        <w:t>M</w:t>
      </w:r>
      <w:r w:rsidR="00BD009A">
        <w:rPr>
          <w:rFonts w:ascii="Times New Roman" w:hAnsi="Times New Roman" w:cs="Times New Roman" w:hint="eastAsia"/>
          <w:b/>
          <w:bCs/>
          <w:sz w:val="28"/>
          <w:szCs w:val="28"/>
          <w:lang w:val="en-GB"/>
        </w:rPr>
        <w:t>aterials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  <w14:ligatures w14:val="standardContextual"/>
        </w:rPr>
        <w:id w:val="-197581797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8132BCD" w14:textId="77777777" w:rsidR="00AE263D" w:rsidRPr="00005660" w:rsidRDefault="00AE263D" w:rsidP="00A662EE">
          <w:pPr>
            <w:pStyle w:val="TOC"/>
            <w:spacing w:line="480" w:lineRule="auto"/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</w:pPr>
          <w:r w:rsidRPr="00005660"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  <w:t>Table of contents</w:t>
          </w:r>
        </w:p>
        <w:p w14:paraId="32841870" w14:textId="77777777" w:rsidR="00AE263D" w:rsidRPr="00005660" w:rsidRDefault="00AE263D" w:rsidP="00005660">
          <w:pPr>
            <w:spacing w:line="480" w:lineRule="auto"/>
            <w:rPr>
              <w:rFonts w:ascii="Times New Roman" w:hAnsi="Times New Roman" w:cs="Times New Roman"/>
              <w:sz w:val="24"/>
              <w:szCs w:val="24"/>
              <w:lang w:val="en-GB"/>
            </w:rPr>
          </w:pPr>
        </w:p>
        <w:p w14:paraId="6B716888" w14:textId="32517993" w:rsidR="00947DB1" w:rsidRPr="00005660" w:rsidRDefault="00AE263D" w:rsidP="00005660">
          <w:pPr>
            <w:pStyle w:val="TOC3"/>
            <w:tabs>
              <w:tab w:val="right" w:leader="dot" w:pos="9061"/>
            </w:tabs>
            <w:spacing w:line="48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r w:rsidRPr="00005660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005660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005660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42827074" w:history="1">
            <w:r w:rsidR="00947DB1" w:rsidRPr="00005660">
              <w:rPr>
                <w:rStyle w:val="a7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S1.</w:t>
            </w:r>
            <w:r w:rsidR="00947DB1" w:rsidRPr="00005660">
              <w:rPr>
                <w:rStyle w:val="a7"/>
                <w:rFonts w:ascii="Times New Roman" w:hAnsi="Times New Roman" w:cs="Times New Roman"/>
                <w:noProof/>
                <w:sz w:val="24"/>
                <w:szCs w:val="24"/>
              </w:rPr>
              <w:t xml:space="preserve"> Supplementary Notes on “</w:t>
            </w:r>
            <w:r w:rsidR="00947DB1" w:rsidRPr="00005660">
              <w:rPr>
                <w:rStyle w:val="a7"/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>Proteomics studies of samples</w:t>
            </w:r>
            <w:r w:rsidR="00947DB1" w:rsidRPr="00005660">
              <w:rPr>
                <w:rStyle w:val="a7"/>
                <w:rFonts w:ascii="Times New Roman" w:hAnsi="Times New Roman" w:cs="Times New Roman"/>
                <w:noProof/>
                <w:sz w:val="24"/>
                <w:szCs w:val="24"/>
              </w:rPr>
              <w:t>”</w:t>
            </w:r>
            <w:r w:rsidR="00947DB1"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47DB1"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47DB1"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_Toc142827074 \h </w:instrText>
            </w:r>
            <w:r w:rsidR="00947DB1"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47DB1"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947DB1"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="00947DB1"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8C40F75" w14:textId="6D562A25" w:rsidR="00947DB1" w:rsidRPr="00005660" w:rsidRDefault="00947DB1" w:rsidP="00005660">
          <w:pPr>
            <w:pStyle w:val="TOC3"/>
            <w:tabs>
              <w:tab w:val="right" w:leader="dot" w:pos="9061"/>
            </w:tabs>
            <w:spacing w:line="48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142827075" w:history="1">
            <w:r w:rsidRPr="00005660">
              <w:rPr>
                <w:rStyle w:val="a7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S2.</w:t>
            </w:r>
            <w:r w:rsidRPr="00005660">
              <w:rPr>
                <w:rStyle w:val="a7"/>
                <w:rFonts w:ascii="Times New Roman" w:hAnsi="Times New Roman" w:cs="Times New Roman"/>
                <w:noProof/>
                <w:sz w:val="24"/>
                <w:szCs w:val="24"/>
              </w:rPr>
              <w:t xml:space="preserve"> Supplementary Notes on “</w:t>
            </w:r>
            <w:r w:rsidRPr="00005660">
              <w:rPr>
                <w:rStyle w:val="a7"/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Dyestuffs analysis of samples</w:t>
            </w:r>
            <w:r w:rsidRPr="00005660">
              <w:rPr>
                <w:rStyle w:val="a7"/>
                <w:rFonts w:ascii="Times New Roman" w:hAnsi="Times New Roman" w:cs="Times New Roman"/>
                <w:noProof/>
                <w:sz w:val="24"/>
                <w:szCs w:val="24"/>
              </w:rPr>
              <w:t>”</w:t>
            </w:r>
            <w:r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_Toc142827075 \h </w:instrText>
            </w:r>
            <w:r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00566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273A5C7" w14:textId="1491E4A2" w:rsidR="00AE263D" w:rsidRDefault="00AE263D" w:rsidP="00005660">
          <w:pPr>
            <w:spacing w:line="480" w:lineRule="auto"/>
          </w:pPr>
          <w:r w:rsidRPr="00005660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69ABA67F" w14:textId="77777777" w:rsidR="00AE263D" w:rsidRPr="00F12784" w:rsidRDefault="00AE263D" w:rsidP="00A662EE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</w:p>
    <w:p w14:paraId="791F42DB" w14:textId="77777777" w:rsidR="00AE263D" w:rsidRDefault="00AE263D" w:rsidP="00A662EE">
      <w:pPr>
        <w:widowControl/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16AAD52" w14:textId="14F55CB6" w:rsidR="00AE263D" w:rsidRPr="00E701A6" w:rsidRDefault="00AE263D" w:rsidP="00E701A6">
      <w:pPr>
        <w:pStyle w:val="3"/>
        <w:spacing w:line="480" w:lineRule="auto"/>
        <w:rPr>
          <w:rFonts w:ascii="Times New Roman" w:hAnsi="Times New Roman" w:cs="Times New Roman"/>
          <w:i/>
          <w:iCs/>
          <w:color w:val="auto"/>
          <w:sz w:val="22"/>
          <w:szCs w:val="22"/>
          <w:lang w:val="en-GB"/>
        </w:rPr>
      </w:pPr>
      <w:bookmarkStart w:id="0" w:name="_Toc142827074"/>
      <w:r w:rsidRPr="00056F53">
        <w:rPr>
          <w:rFonts w:ascii="Times New Roman" w:hAnsi="Times New Roman" w:cs="Times New Roman"/>
          <w:b/>
          <w:bCs/>
          <w:color w:val="auto"/>
        </w:rPr>
        <w:lastRenderedPageBreak/>
        <w:t>S1.</w:t>
      </w:r>
      <w:r w:rsidRPr="00056F53">
        <w:rPr>
          <w:rFonts w:ascii="Times New Roman" w:hAnsi="Times New Roman" w:cs="Times New Roman"/>
          <w:color w:val="auto"/>
        </w:rPr>
        <w:t xml:space="preserve"> </w:t>
      </w:r>
      <w:r w:rsidRPr="00E701A6">
        <w:rPr>
          <w:rFonts w:ascii="Times New Roman" w:hAnsi="Times New Roman" w:cs="Times New Roman"/>
          <w:color w:val="auto"/>
        </w:rPr>
        <w:t xml:space="preserve">Supplementary Notes on </w:t>
      </w:r>
      <w:r w:rsidR="000661DA" w:rsidRPr="00E701A6">
        <w:rPr>
          <w:rFonts w:ascii="Times New Roman" w:hAnsi="Times New Roman" w:cs="Times New Roman"/>
          <w:color w:val="auto"/>
        </w:rPr>
        <w:t>“</w:t>
      </w:r>
      <w:r w:rsidR="00E701A6" w:rsidRPr="00E701A6">
        <w:rPr>
          <w:rFonts w:ascii="Times New Roman" w:hAnsi="Times New Roman" w:cs="Times New Roman"/>
          <w:i/>
          <w:iCs/>
          <w:color w:val="auto"/>
          <w:lang w:val="en-GB"/>
        </w:rPr>
        <w:t>Proteomics stud</w:t>
      </w:r>
      <w:r w:rsidR="00E701A6" w:rsidRPr="00E701A6">
        <w:rPr>
          <w:rFonts w:ascii="Times New Roman" w:hAnsi="Times New Roman" w:cs="Times New Roman" w:hint="eastAsia"/>
          <w:i/>
          <w:iCs/>
          <w:color w:val="auto"/>
          <w:lang w:val="en-GB"/>
        </w:rPr>
        <w:t>ies</w:t>
      </w:r>
      <w:r w:rsidR="00E701A6" w:rsidRPr="00E701A6">
        <w:rPr>
          <w:rFonts w:ascii="Times New Roman" w:hAnsi="Times New Roman" w:cs="Times New Roman"/>
          <w:i/>
          <w:iCs/>
          <w:color w:val="auto"/>
          <w:lang w:val="en-GB"/>
        </w:rPr>
        <w:t xml:space="preserve"> of samples</w:t>
      </w:r>
      <w:r w:rsidR="000661DA" w:rsidRPr="00E701A6">
        <w:rPr>
          <w:rFonts w:ascii="Times New Roman" w:hAnsi="Times New Roman" w:cs="Times New Roman"/>
          <w:color w:val="auto"/>
        </w:rPr>
        <w:t>”</w:t>
      </w:r>
      <w:bookmarkEnd w:id="0"/>
    </w:p>
    <w:p w14:paraId="2F24D43F" w14:textId="77777777" w:rsidR="00826B51" w:rsidRPr="00826B51" w:rsidRDefault="00826B51" w:rsidP="00A662EE">
      <w:pPr>
        <w:spacing w:line="480" w:lineRule="auto"/>
        <w:rPr>
          <w:rFonts w:ascii="Times New Roman" w:hAnsi="Times New Roman" w:cs="Times New Roman"/>
          <w:sz w:val="22"/>
        </w:rPr>
      </w:pPr>
      <w:r w:rsidRPr="00826B51">
        <w:rPr>
          <w:rFonts w:ascii="Times New Roman" w:hAnsi="Times New Roman" w:cs="Times New Roman"/>
          <w:sz w:val="22"/>
        </w:rPr>
        <w:t xml:space="preserve">The peptides were separated via </w:t>
      </w:r>
      <w:proofErr w:type="spellStart"/>
      <w:r w:rsidRPr="00826B51">
        <w:rPr>
          <w:rFonts w:ascii="Times New Roman" w:hAnsi="Times New Roman" w:cs="Times New Roman"/>
          <w:sz w:val="22"/>
        </w:rPr>
        <w:t>Thermo</w:t>
      </w:r>
      <w:proofErr w:type="spellEnd"/>
      <w:r w:rsidRPr="00826B51">
        <w:rPr>
          <w:rFonts w:ascii="Times New Roman" w:hAnsi="Times New Roman" w:cs="Times New Roman"/>
          <w:sz w:val="22"/>
        </w:rPr>
        <w:t xml:space="preserve"> Fisher Scientific EASY-</w:t>
      </w:r>
      <w:proofErr w:type="spellStart"/>
      <w:r w:rsidRPr="00826B51">
        <w:rPr>
          <w:rFonts w:ascii="Times New Roman" w:hAnsi="Times New Roman" w:cs="Times New Roman"/>
          <w:sz w:val="22"/>
        </w:rPr>
        <w:t>nLC</w:t>
      </w:r>
      <w:proofErr w:type="spellEnd"/>
      <w:r w:rsidRPr="00826B51">
        <w:rPr>
          <w:rFonts w:ascii="Times New Roman" w:hAnsi="Times New Roman" w:cs="Times New Roman"/>
          <w:sz w:val="22"/>
        </w:rPr>
        <w:t xml:space="preserve"> 1200, with a C18 pre-column (5μm, 100μm*20mm, Dr. Maish GmbH) and a C18 analytical column (3μm, 75μm*150m, Dr. Maish GmbH). Buffer A (0.1% FA) was at 100%, while buffer B (from 2%~100% in 60 min) was a mixture of 0.1% FA, acetonitrile (80%), and water. A </w:t>
      </w:r>
      <w:proofErr w:type="spellStart"/>
      <w:r w:rsidRPr="00826B51">
        <w:rPr>
          <w:rFonts w:ascii="Times New Roman" w:hAnsi="Times New Roman" w:cs="Times New Roman"/>
          <w:sz w:val="22"/>
        </w:rPr>
        <w:t>Thermo</w:t>
      </w:r>
      <w:proofErr w:type="spellEnd"/>
      <w:r w:rsidRPr="00826B51">
        <w:rPr>
          <w:rFonts w:ascii="Times New Roman" w:hAnsi="Times New Roman" w:cs="Times New Roman"/>
          <w:sz w:val="22"/>
        </w:rPr>
        <w:t xml:space="preserve"> Fisher Scientific Q-</w:t>
      </w:r>
      <w:proofErr w:type="spellStart"/>
      <w:r w:rsidRPr="00826B51">
        <w:rPr>
          <w:rFonts w:ascii="Times New Roman" w:hAnsi="Times New Roman" w:cs="Times New Roman"/>
          <w:sz w:val="22"/>
        </w:rPr>
        <w:t>Exactive</w:t>
      </w:r>
      <w:proofErr w:type="spellEnd"/>
      <w:r w:rsidRPr="00826B51">
        <w:rPr>
          <w:rFonts w:ascii="Times New Roman" w:hAnsi="Times New Roman" w:cs="Times New Roman"/>
          <w:sz w:val="22"/>
        </w:rPr>
        <w:t xml:space="preserve"> HFX mass spectrometer was used for data collection, and the detection mode was positive ion with a precursor ion scan range of 300~1,800 m/z. The resolution of primary mass spectrometry and secondary mass spectrometry was 60,000 and 15,000, respectively.</w:t>
      </w:r>
    </w:p>
    <w:p w14:paraId="08335577" w14:textId="32EF53E6" w:rsidR="00AE263D" w:rsidRDefault="00826B51" w:rsidP="00A662EE">
      <w:pPr>
        <w:spacing w:line="480" w:lineRule="auto"/>
        <w:rPr>
          <w:rFonts w:ascii="Times New Roman" w:hAnsi="Times New Roman" w:cs="Times New Roman"/>
          <w:sz w:val="22"/>
        </w:rPr>
      </w:pPr>
      <w:r w:rsidRPr="00826B51">
        <w:rPr>
          <w:rFonts w:ascii="Times New Roman" w:hAnsi="Times New Roman" w:cs="Times New Roman"/>
          <w:sz w:val="22"/>
        </w:rPr>
        <w:t xml:space="preserve">The data were compared with the standard database by </w:t>
      </w:r>
      <w:proofErr w:type="spellStart"/>
      <w:r w:rsidRPr="00826B51">
        <w:rPr>
          <w:rFonts w:ascii="Times New Roman" w:hAnsi="Times New Roman" w:cs="Times New Roman"/>
          <w:sz w:val="22"/>
        </w:rPr>
        <w:t>MaxQuant</w:t>
      </w:r>
      <w:proofErr w:type="spellEnd"/>
      <w:r w:rsidRPr="00826B51">
        <w:rPr>
          <w:rFonts w:ascii="Times New Roman" w:hAnsi="Times New Roman" w:cs="Times New Roman"/>
          <w:sz w:val="22"/>
        </w:rPr>
        <w:t xml:space="preserve"> 1.6.1.0. </w:t>
      </w:r>
      <w:proofErr w:type="spellStart"/>
      <w:r w:rsidRPr="00826B51">
        <w:rPr>
          <w:rFonts w:ascii="Times New Roman" w:hAnsi="Times New Roman" w:cs="Times New Roman"/>
          <w:sz w:val="22"/>
        </w:rPr>
        <w:t>Uniprot</w:t>
      </w:r>
      <w:proofErr w:type="spellEnd"/>
      <w:r w:rsidRPr="00826B51">
        <w:rPr>
          <w:rFonts w:ascii="Times New Roman" w:hAnsi="Times New Roman" w:cs="Times New Roman"/>
          <w:sz w:val="22"/>
        </w:rPr>
        <w:t xml:space="preserve"> Protein Database with species Bombyx mori and Antheraea </w:t>
      </w:r>
      <w:proofErr w:type="spellStart"/>
      <w:r w:rsidRPr="00826B51">
        <w:rPr>
          <w:rFonts w:ascii="Times New Roman" w:hAnsi="Times New Roman" w:cs="Times New Roman"/>
          <w:sz w:val="22"/>
        </w:rPr>
        <w:t>pernyi</w:t>
      </w:r>
      <w:proofErr w:type="spellEnd"/>
      <w:r w:rsidRPr="00826B51">
        <w:rPr>
          <w:rFonts w:ascii="Times New Roman" w:hAnsi="Times New Roman" w:cs="Times New Roman"/>
          <w:sz w:val="22"/>
        </w:rPr>
        <w:t xml:space="preserve"> was used, with 25,970 protein sequences. The database searching parameters were set as follows: a maximum of 2 missed cleavages were allowed, precursor ions of 350-8000 Da were searched with the </w:t>
      </w:r>
      <w:proofErr w:type="gramStart"/>
      <w:r w:rsidRPr="00826B51">
        <w:rPr>
          <w:rFonts w:ascii="Times New Roman" w:hAnsi="Times New Roman" w:cs="Times New Roman"/>
          <w:sz w:val="22"/>
        </w:rPr>
        <w:t>20 ppm</w:t>
      </w:r>
      <w:proofErr w:type="gramEnd"/>
      <w:r w:rsidRPr="00826B51">
        <w:rPr>
          <w:rFonts w:ascii="Times New Roman" w:hAnsi="Times New Roman" w:cs="Times New Roman"/>
          <w:sz w:val="22"/>
        </w:rPr>
        <w:t xml:space="preserve"> tolerance, and the fragment ion mass tolerance was 0.02 Da. Cysteine carbamidomethyl was used as a static modification, while N-terminal acetylation and methionine oxidation were used as dynamic modifications. To ensure reliable results, a peptide spectrum match (PSM) false discovery rate (FDR) of 0.01 and a protein FDR of 0.01 were applied.</w:t>
      </w:r>
    </w:p>
    <w:p w14:paraId="4D11C7D2" w14:textId="77777777" w:rsidR="00A57FBF" w:rsidRDefault="00A57FBF">
      <w:pPr>
        <w:widowControl/>
        <w:jc w:val="left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E643797" w14:textId="4AC39AAD" w:rsidR="00AE263D" w:rsidRPr="00D8705A" w:rsidRDefault="00AE263D" w:rsidP="00D8705A">
      <w:pPr>
        <w:pStyle w:val="3"/>
        <w:spacing w:line="480" w:lineRule="auto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bookmarkStart w:id="1" w:name="_Toc142827075"/>
      <w:r w:rsidRPr="0008788D">
        <w:rPr>
          <w:rFonts w:ascii="Times New Roman" w:hAnsi="Times New Roman" w:cs="Times New Roman"/>
          <w:b/>
          <w:bCs/>
          <w:color w:val="auto"/>
        </w:rPr>
        <w:lastRenderedPageBreak/>
        <w:t>S2.</w:t>
      </w:r>
      <w:r w:rsidRPr="0008788D">
        <w:rPr>
          <w:rFonts w:ascii="Times New Roman" w:hAnsi="Times New Roman" w:cs="Times New Roman"/>
          <w:noProof/>
          <w:color w:val="auto"/>
        </w:rPr>
        <w:t xml:space="preserve"> </w:t>
      </w:r>
      <w:r w:rsidR="00D8705A" w:rsidRPr="00D8705A">
        <w:rPr>
          <w:rFonts w:ascii="Times New Roman" w:hAnsi="Times New Roman" w:cs="Times New Roman"/>
          <w:noProof/>
          <w:color w:val="auto"/>
        </w:rPr>
        <w:t>Supplementary Notes on “</w:t>
      </w:r>
      <w:bookmarkStart w:id="2" w:name="_Hlk142805557"/>
      <w:r w:rsidR="00D8705A" w:rsidRPr="00D8705A">
        <w:rPr>
          <w:rFonts w:ascii="Times New Roman" w:hAnsi="Times New Roman" w:cs="Times New Roman"/>
          <w:i/>
          <w:iCs/>
          <w:color w:val="auto"/>
        </w:rPr>
        <w:t>Dyestuffs analysis of samples</w:t>
      </w:r>
      <w:bookmarkEnd w:id="2"/>
      <w:r w:rsidR="00D8705A" w:rsidRPr="00D8705A">
        <w:rPr>
          <w:rFonts w:ascii="Times New Roman" w:hAnsi="Times New Roman" w:cs="Times New Roman"/>
          <w:noProof/>
          <w:color w:val="auto"/>
        </w:rPr>
        <w:t>”</w:t>
      </w:r>
      <w:bookmarkEnd w:id="1"/>
    </w:p>
    <w:p w14:paraId="3A89A6B8" w14:textId="77777777" w:rsidR="00A57FBF" w:rsidRDefault="00A57FBF" w:rsidP="00A57FBF">
      <w:pPr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EC6972">
        <w:rPr>
          <w:rFonts w:ascii="Times New Roman" w:hAnsi="Times New Roman" w:cs="Times New Roman"/>
          <w:sz w:val="22"/>
        </w:rPr>
        <w:t>Nexera</w:t>
      </w:r>
      <w:proofErr w:type="spellEnd"/>
      <w:r w:rsidRPr="00EC6972">
        <w:rPr>
          <w:rFonts w:ascii="Times New Roman" w:hAnsi="Times New Roman" w:cs="Times New Roman"/>
          <w:sz w:val="22"/>
        </w:rPr>
        <w:t xml:space="preserve"> X2 LC-30AD Chromatography (Shimadzu, Japan) was used, and the column used was ACQUITY UPLC HSS T3 (1.8 µm, 2.1×100 mm, Waters). Buffer A (0.1% FA) was at 100%, and buffer B was acetonitrile (0%~100% for the first 12min, 100%~0% in the last 3 min). A </w:t>
      </w:r>
      <w:proofErr w:type="spellStart"/>
      <w:r w:rsidRPr="00EC6972">
        <w:rPr>
          <w:rFonts w:ascii="Times New Roman" w:hAnsi="Times New Roman" w:cs="Times New Roman"/>
          <w:sz w:val="22"/>
        </w:rPr>
        <w:t>Thermo</w:t>
      </w:r>
      <w:proofErr w:type="spellEnd"/>
      <w:r w:rsidRPr="00EC6972">
        <w:rPr>
          <w:rFonts w:ascii="Times New Roman" w:hAnsi="Times New Roman" w:cs="Times New Roman"/>
          <w:sz w:val="22"/>
        </w:rPr>
        <w:t xml:space="preserve"> Fisher Scientific Q-</w:t>
      </w:r>
      <w:proofErr w:type="spellStart"/>
      <w:r w:rsidRPr="00EC6972">
        <w:rPr>
          <w:rFonts w:ascii="Times New Roman" w:hAnsi="Times New Roman" w:cs="Times New Roman"/>
          <w:sz w:val="22"/>
        </w:rPr>
        <w:t>Exactive</w:t>
      </w:r>
      <w:proofErr w:type="spellEnd"/>
      <w:r w:rsidRPr="00EC6972">
        <w:rPr>
          <w:rFonts w:ascii="Times New Roman" w:hAnsi="Times New Roman" w:cs="Times New Roman"/>
          <w:sz w:val="22"/>
        </w:rPr>
        <w:t xml:space="preserve"> Plus mass spectrometer was used for data collection, and detection was performed in positive and negative ion modes, respectively. The precursor ion scan range was 70~1,050m/z, and the resolution of the primary mass spectrum and the secondary mass spectrum were 70,000 and 17,500, respectively.</w:t>
      </w:r>
    </w:p>
    <w:p w14:paraId="4DCDC71F" w14:textId="10C253F0" w:rsidR="00A57FBF" w:rsidRDefault="00A57FBF" w:rsidP="00A57FBF">
      <w:pPr>
        <w:widowControl/>
        <w:spacing w:line="480" w:lineRule="auto"/>
        <w:jc w:val="left"/>
        <w:rPr>
          <w:rFonts w:ascii="Times New Roman" w:hAnsi="Times New Roman" w:cs="Times New Roman"/>
          <w:sz w:val="22"/>
        </w:rPr>
      </w:pPr>
    </w:p>
    <w:sectPr w:rsidR="00A57FBF" w:rsidSect="003A15C3">
      <w:footerReference w:type="even" r:id="rId6"/>
      <w:footerReference w:type="default" r:id="rId7"/>
      <w:pgSz w:w="11906" w:h="16838" w:code="9"/>
      <w:pgMar w:top="1418" w:right="1134" w:bottom="1418" w:left="1701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76813" w14:textId="77777777" w:rsidR="009D64FB" w:rsidRDefault="009D64FB" w:rsidP="00AE263D">
      <w:r>
        <w:separator/>
      </w:r>
    </w:p>
  </w:endnote>
  <w:endnote w:type="continuationSeparator" w:id="0">
    <w:p w14:paraId="0376B48D" w14:textId="77777777" w:rsidR="009D64FB" w:rsidRDefault="009D64FB" w:rsidP="00AE2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92659958"/>
      <w:docPartObj>
        <w:docPartGallery w:val="Page Numbers (Bottom of Page)"/>
        <w:docPartUnique/>
      </w:docPartObj>
    </w:sdtPr>
    <w:sdtContent>
      <w:p w14:paraId="00861C7E" w14:textId="7349E114" w:rsidR="00947DB1" w:rsidRDefault="00947DB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9768200" w14:textId="77777777" w:rsidR="00947DB1" w:rsidRDefault="00947DB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4174537"/>
      <w:docPartObj>
        <w:docPartGallery w:val="Page Numbers (Bottom of Page)"/>
        <w:docPartUnique/>
      </w:docPartObj>
    </w:sdtPr>
    <w:sdtContent>
      <w:p w14:paraId="6608F1C1" w14:textId="3542ED25" w:rsidR="00947DB1" w:rsidRDefault="00947DB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D47F82" w14:textId="77777777" w:rsidR="00947DB1" w:rsidRDefault="00947D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CD6B3" w14:textId="77777777" w:rsidR="009D64FB" w:rsidRDefault="009D64FB" w:rsidP="00AE263D">
      <w:r>
        <w:separator/>
      </w:r>
    </w:p>
  </w:footnote>
  <w:footnote w:type="continuationSeparator" w:id="0">
    <w:p w14:paraId="33F115CB" w14:textId="77777777" w:rsidR="009D64FB" w:rsidRDefault="009D64FB" w:rsidP="00AE2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92"/>
    <w:rsid w:val="00005660"/>
    <w:rsid w:val="00017692"/>
    <w:rsid w:val="000661DA"/>
    <w:rsid w:val="00082FA3"/>
    <w:rsid w:val="00100C00"/>
    <w:rsid w:val="001B0A21"/>
    <w:rsid w:val="00293B5C"/>
    <w:rsid w:val="003A15C3"/>
    <w:rsid w:val="003E5948"/>
    <w:rsid w:val="00493CFC"/>
    <w:rsid w:val="004B230C"/>
    <w:rsid w:val="005A4F15"/>
    <w:rsid w:val="00616C16"/>
    <w:rsid w:val="006A5020"/>
    <w:rsid w:val="00787035"/>
    <w:rsid w:val="00826B51"/>
    <w:rsid w:val="008949F2"/>
    <w:rsid w:val="008A1BF1"/>
    <w:rsid w:val="008A67FE"/>
    <w:rsid w:val="00947DB1"/>
    <w:rsid w:val="00966715"/>
    <w:rsid w:val="009925A6"/>
    <w:rsid w:val="009D64FB"/>
    <w:rsid w:val="009E73BE"/>
    <w:rsid w:val="00A17443"/>
    <w:rsid w:val="00A57FBF"/>
    <w:rsid w:val="00A662EE"/>
    <w:rsid w:val="00A81D00"/>
    <w:rsid w:val="00AB4964"/>
    <w:rsid w:val="00AC38F1"/>
    <w:rsid w:val="00AE263D"/>
    <w:rsid w:val="00B74BA2"/>
    <w:rsid w:val="00B8265F"/>
    <w:rsid w:val="00BD009A"/>
    <w:rsid w:val="00BD0ECB"/>
    <w:rsid w:val="00CC17CA"/>
    <w:rsid w:val="00D12C95"/>
    <w:rsid w:val="00D8705A"/>
    <w:rsid w:val="00E60987"/>
    <w:rsid w:val="00E701A6"/>
    <w:rsid w:val="00E80A87"/>
    <w:rsid w:val="00EC6972"/>
    <w:rsid w:val="00F40C0B"/>
    <w:rsid w:val="00FF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2DB970"/>
  <w15:chartTrackingRefBased/>
  <w15:docId w15:val="{5DB6C0A7-9448-42C3-8EC3-C8AE8D49C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63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E26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661D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701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263D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AE263D"/>
  </w:style>
  <w:style w:type="paragraph" w:styleId="a5">
    <w:name w:val="footer"/>
    <w:basedOn w:val="a"/>
    <w:link w:val="a6"/>
    <w:uiPriority w:val="99"/>
    <w:unhideWhenUsed/>
    <w:rsid w:val="00AE263D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AE263D"/>
  </w:style>
  <w:style w:type="character" w:customStyle="1" w:styleId="10">
    <w:name w:val="标题 1 字符"/>
    <w:basedOn w:val="a0"/>
    <w:link w:val="1"/>
    <w:uiPriority w:val="9"/>
    <w:rsid w:val="00AE26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7">
    <w:name w:val="Hyperlink"/>
    <w:basedOn w:val="a0"/>
    <w:uiPriority w:val="99"/>
    <w:unhideWhenUsed/>
    <w:rsid w:val="00AE263D"/>
    <w:rPr>
      <w:color w:val="0563C1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AE263D"/>
    <w:pPr>
      <w:widowControl/>
      <w:spacing w:line="259" w:lineRule="auto"/>
      <w:jc w:val="left"/>
      <w:outlineLvl w:val="9"/>
    </w:pPr>
    <w:rPr>
      <w:kern w:val="0"/>
      <w:lang w:val="en-GB"/>
      <w14:ligatures w14:val="none"/>
    </w:rPr>
  </w:style>
  <w:style w:type="paragraph" w:styleId="TOC1">
    <w:name w:val="toc 1"/>
    <w:basedOn w:val="a"/>
    <w:next w:val="a"/>
    <w:autoRedefine/>
    <w:uiPriority w:val="39"/>
    <w:unhideWhenUsed/>
    <w:rsid w:val="00AE263D"/>
    <w:pPr>
      <w:spacing w:after="100"/>
    </w:pPr>
  </w:style>
  <w:style w:type="character" w:customStyle="1" w:styleId="20">
    <w:name w:val="标题 2 字符"/>
    <w:basedOn w:val="a0"/>
    <w:link w:val="2"/>
    <w:uiPriority w:val="9"/>
    <w:rsid w:val="000661D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标题 3 字符"/>
    <w:basedOn w:val="a0"/>
    <w:link w:val="3"/>
    <w:uiPriority w:val="9"/>
    <w:rsid w:val="00E701A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3">
    <w:name w:val="toc 3"/>
    <w:basedOn w:val="a"/>
    <w:next w:val="a"/>
    <w:autoRedefine/>
    <w:uiPriority w:val="39"/>
    <w:unhideWhenUsed/>
    <w:rsid w:val="00947DB1"/>
    <w:pPr>
      <w:spacing w:after="100"/>
      <w:ind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 Ruochen</dc:creator>
  <cp:keywords/>
  <dc:description/>
  <cp:lastModifiedBy>GE Ruochen</cp:lastModifiedBy>
  <cp:revision>39</cp:revision>
  <dcterms:created xsi:type="dcterms:W3CDTF">2023-08-12T23:43:00Z</dcterms:created>
  <dcterms:modified xsi:type="dcterms:W3CDTF">2023-08-13T05:52:00Z</dcterms:modified>
</cp:coreProperties>
</file>