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566" w:rsidRPr="001648FE" w:rsidRDefault="001F1566" w:rsidP="001F1566">
      <w:pPr>
        <w:spacing w:after="160" w:line="480" w:lineRule="auto"/>
        <w:rPr>
          <w:rFonts w:ascii="Palatino Linotype" w:eastAsia="Times New Roman" w:hAnsi="Palatino Linotype" w:cs="Times New Roman"/>
          <w:szCs w:val="24"/>
          <w:lang w:eastAsia="en-IN"/>
        </w:rPr>
      </w:pPr>
      <w:r w:rsidRPr="001648FE">
        <w:rPr>
          <w:rFonts w:ascii="Palatino Linotype" w:eastAsia="Times New Roman" w:hAnsi="Palatino Linotype" w:cs="Times New Roman"/>
          <w:b/>
          <w:bCs/>
          <w:szCs w:val="24"/>
          <w:lang w:eastAsia="en-IN"/>
        </w:rPr>
        <w:t xml:space="preserve">Table 2. </w:t>
      </w:r>
      <w:r w:rsidRPr="001648FE">
        <w:rPr>
          <w:rFonts w:ascii="Palatino Linotype" w:eastAsia="Times New Roman" w:hAnsi="Palatino Linotype" w:cs="Times New Roman"/>
          <w:szCs w:val="24"/>
          <w:lang w:eastAsia="en-IN"/>
        </w:rPr>
        <w:t>List of fauna species and their ethno-zoological usage, protection, use value and hunting status recorded in Jammu and Kashmir, Western Himalayas, India.</w:t>
      </w:r>
    </w:p>
    <w:tbl>
      <w:tblPr>
        <w:tblStyle w:val="TableGridLight1"/>
        <w:tblW w:w="14289" w:type="dxa"/>
        <w:tblInd w:w="-147" w:type="dxa"/>
        <w:tblLayout w:type="fixed"/>
        <w:tblLook w:val="04A0" w:firstRow="1" w:lastRow="0" w:firstColumn="1" w:lastColumn="0" w:noHBand="0" w:noVBand="1"/>
      </w:tblPr>
      <w:tblGrid>
        <w:gridCol w:w="1418"/>
        <w:gridCol w:w="992"/>
        <w:gridCol w:w="1106"/>
        <w:gridCol w:w="283"/>
        <w:gridCol w:w="284"/>
        <w:gridCol w:w="283"/>
        <w:gridCol w:w="284"/>
        <w:gridCol w:w="283"/>
        <w:gridCol w:w="284"/>
        <w:gridCol w:w="283"/>
        <w:gridCol w:w="284"/>
        <w:gridCol w:w="283"/>
        <w:gridCol w:w="284"/>
        <w:gridCol w:w="283"/>
        <w:gridCol w:w="284"/>
        <w:gridCol w:w="283"/>
        <w:gridCol w:w="284"/>
        <w:gridCol w:w="283"/>
        <w:gridCol w:w="1843"/>
        <w:gridCol w:w="850"/>
        <w:gridCol w:w="709"/>
        <w:gridCol w:w="709"/>
        <w:gridCol w:w="709"/>
        <w:gridCol w:w="850"/>
        <w:gridCol w:w="851"/>
      </w:tblGrid>
      <w:tr w:rsidR="001F1566" w:rsidRPr="001648FE" w:rsidTr="008C3777">
        <w:trPr>
          <w:trHeight w:val="569"/>
        </w:trPr>
        <w:tc>
          <w:tcPr>
            <w:tcW w:w="2410" w:type="dxa"/>
            <w:gridSpan w:val="2"/>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Wild animal species</w:t>
            </w:r>
          </w:p>
        </w:tc>
        <w:tc>
          <w:tcPr>
            <w:tcW w:w="1106"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Class/</w:t>
            </w:r>
          </w:p>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Oder/</w:t>
            </w:r>
          </w:p>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Family</w:t>
            </w:r>
          </w:p>
        </w:tc>
        <w:tc>
          <w:tcPr>
            <w:tcW w:w="4252" w:type="dxa"/>
            <w:gridSpan w:val="15"/>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Parts used (*)</w:t>
            </w:r>
          </w:p>
        </w:tc>
        <w:tc>
          <w:tcPr>
            <w:tcW w:w="1843"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Ethno-usage</w:t>
            </w:r>
          </w:p>
        </w:tc>
        <w:tc>
          <w:tcPr>
            <w:tcW w:w="850"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WPA Status</w:t>
            </w:r>
          </w:p>
        </w:tc>
        <w:tc>
          <w:tcPr>
            <w:tcW w:w="709"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IUCN Status</w:t>
            </w:r>
          </w:p>
        </w:tc>
        <w:tc>
          <w:tcPr>
            <w:tcW w:w="709"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CITIES Status</w:t>
            </w:r>
          </w:p>
        </w:tc>
        <w:tc>
          <w:tcPr>
            <w:tcW w:w="709" w:type="dxa"/>
            <w:vMerge w:val="restart"/>
            <w:hideMark/>
          </w:tcPr>
          <w:p w:rsidR="001F1566" w:rsidRPr="001648FE" w:rsidRDefault="001F1566" w:rsidP="008C3777">
            <w:pPr>
              <w:jc w:val="cente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Ethnic groups</w:t>
            </w:r>
          </w:p>
        </w:tc>
        <w:tc>
          <w:tcPr>
            <w:tcW w:w="850" w:type="dxa"/>
            <w:vMerge w:val="restart"/>
          </w:tcPr>
          <w:p w:rsidR="001F1566" w:rsidRPr="001648FE" w:rsidRDefault="001F1566" w:rsidP="008C3777">
            <w:pPr>
              <w:jc w:val="center"/>
              <w:rPr>
                <w:rFonts w:ascii="Palatino Linotype" w:eastAsia="Times New Roman" w:hAnsi="Palatino Linotype"/>
                <w:b/>
                <w:bCs/>
                <w:szCs w:val="24"/>
                <w:lang w:eastAsia="en-IN"/>
              </w:rPr>
            </w:pPr>
            <w:r w:rsidRPr="001648FE">
              <w:rPr>
                <w:rFonts w:ascii="Palatino Linotype" w:eastAsia="Times New Roman" w:hAnsi="Palatino Linotype"/>
                <w:b/>
                <w:bCs/>
                <w:szCs w:val="24"/>
                <w:lang w:eastAsia="en-IN"/>
              </w:rPr>
              <w:t xml:space="preserve">Use reports &amp; </w:t>
            </w:r>
          </w:p>
          <w:p w:rsidR="001F1566" w:rsidRPr="001648FE" w:rsidRDefault="001F1566" w:rsidP="008C3777">
            <w:pPr>
              <w:jc w:val="center"/>
              <w:rPr>
                <w:rFonts w:ascii="Palatino Linotype" w:eastAsia="Times New Roman" w:hAnsi="Palatino Linotype"/>
                <w:b/>
                <w:bCs/>
                <w:szCs w:val="24"/>
                <w:lang w:eastAsia="en-IN"/>
              </w:rPr>
            </w:pPr>
            <w:r w:rsidRPr="001648FE">
              <w:rPr>
                <w:rFonts w:ascii="Palatino Linotype" w:eastAsia="Times New Roman" w:hAnsi="Palatino Linotype"/>
                <w:b/>
                <w:bCs/>
                <w:szCs w:val="24"/>
                <w:lang w:eastAsia="en-IN"/>
              </w:rPr>
              <w:t>Use</w:t>
            </w:r>
          </w:p>
          <w:p w:rsidR="001F1566" w:rsidRPr="001648FE" w:rsidRDefault="001F1566" w:rsidP="008C3777">
            <w:pPr>
              <w:jc w:val="center"/>
              <w:rPr>
                <w:rFonts w:ascii="Palatino Linotype" w:eastAsia="Times New Roman" w:hAnsi="Palatino Linotype"/>
                <w:b/>
                <w:bCs/>
                <w:szCs w:val="24"/>
                <w:lang w:eastAsia="en-IN"/>
              </w:rPr>
            </w:pPr>
            <w:r w:rsidRPr="001648FE">
              <w:rPr>
                <w:rFonts w:ascii="Palatino Linotype" w:eastAsia="Times New Roman" w:hAnsi="Palatino Linotype"/>
                <w:b/>
                <w:bCs/>
                <w:szCs w:val="24"/>
                <w:lang w:eastAsia="en-IN"/>
              </w:rPr>
              <w:t xml:space="preserve">Value </w:t>
            </w:r>
          </w:p>
        </w:tc>
        <w:tc>
          <w:tcPr>
            <w:tcW w:w="851" w:type="dxa"/>
            <w:vMerge w:val="restart"/>
          </w:tcPr>
          <w:p w:rsidR="001F1566" w:rsidRPr="001648FE" w:rsidRDefault="001F1566" w:rsidP="008C3777">
            <w:pPr>
              <w:jc w:val="center"/>
              <w:rPr>
                <w:rFonts w:ascii="Palatino Linotype" w:eastAsia="Times New Roman" w:hAnsi="Palatino Linotype"/>
                <w:b/>
                <w:bCs/>
                <w:szCs w:val="24"/>
                <w:lang w:eastAsia="en-IN"/>
              </w:rPr>
            </w:pPr>
            <w:r w:rsidRPr="001648FE">
              <w:rPr>
                <w:rFonts w:ascii="Palatino Linotype" w:eastAsia="Times New Roman" w:hAnsi="Palatino Linotype"/>
                <w:b/>
                <w:bCs/>
                <w:szCs w:val="24"/>
                <w:lang w:eastAsia="en-IN"/>
              </w:rPr>
              <w:t>Hunting status</w:t>
            </w:r>
          </w:p>
        </w:tc>
      </w:tr>
      <w:tr w:rsidR="001F1566" w:rsidRPr="001648FE" w:rsidTr="008C3777">
        <w:trPr>
          <w:trHeight w:val="888"/>
        </w:trPr>
        <w:tc>
          <w:tcPr>
            <w:tcW w:w="1418" w:type="dxa"/>
            <w:vMerge w:val="restart"/>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Zoological name</w:t>
            </w:r>
          </w:p>
        </w:tc>
        <w:tc>
          <w:tcPr>
            <w:tcW w:w="992" w:type="dxa"/>
            <w:vMerge w:val="restart"/>
            <w:hideMark/>
          </w:tcPr>
          <w:p w:rsidR="001F1566" w:rsidRPr="001648FE" w:rsidRDefault="001F1566" w:rsidP="008C3777">
            <w:pPr>
              <w:rPr>
                <w:rFonts w:ascii="Palatino Linotype" w:eastAsia="Times New Roman" w:hAnsi="Palatino Linotype"/>
                <w:b/>
                <w:bCs/>
                <w:szCs w:val="24"/>
                <w:lang w:eastAsia="en-IN"/>
              </w:rPr>
            </w:pPr>
            <w:r w:rsidRPr="001648FE">
              <w:rPr>
                <w:rFonts w:ascii="Palatino Linotype" w:eastAsia="Times New Roman" w:hAnsi="Palatino Linotype"/>
                <w:b/>
                <w:bCs/>
                <w:szCs w:val="24"/>
                <w:lang w:eastAsia="en-IN"/>
              </w:rPr>
              <w:t>Local name/</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English name</w:t>
            </w:r>
          </w:p>
        </w:tc>
        <w:tc>
          <w:tcPr>
            <w:tcW w:w="1106" w:type="dxa"/>
            <w:vMerge/>
            <w:hideMark/>
          </w:tcPr>
          <w:p w:rsidR="001F1566" w:rsidRPr="001648FE" w:rsidRDefault="001F1566" w:rsidP="008C3777">
            <w:pPr>
              <w:rPr>
                <w:rFonts w:ascii="Palatino Linotype" w:eastAsia="Times New Roman" w:hAnsi="Palatino Linotype"/>
                <w:szCs w:val="24"/>
                <w:lang w:eastAsia="en-IN"/>
              </w:rPr>
            </w:pPr>
          </w:p>
        </w:tc>
        <w:tc>
          <w:tcPr>
            <w:tcW w:w="4252" w:type="dxa"/>
            <w:gridSpan w:val="15"/>
            <w:vMerge/>
            <w:hideMark/>
          </w:tcPr>
          <w:p w:rsidR="001F1566" w:rsidRPr="001648FE" w:rsidRDefault="001F1566" w:rsidP="008C3777">
            <w:pPr>
              <w:rPr>
                <w:rFonts w:ascii="Palatino Linotype" w:eastAsia="Times New Roman" w:hAnsi="Palatino Linotype"/>
                <w:szCs w:val="24"/>
                <w:lang w:eastAsia="en-IN"/>
              </w:rPr>
            </w:pPr>
          </w:p>
        </w:tc>
        <w:tc>
          <w:tcPr>
            <w:tcW w:w="1843" w:type="dxa"/>
            <w:vMerge/>
            <w:hideMark/>
          </w:tcPr>
          <w:p w:rsidR="001F1566" w:rsidRPr="001648FE" w:rsidRDefault="001F1566" w:rsidP="008C3777">
            <w:pPr>
              <w:rPr>
                <w:rFonts w:ascii="Palatino Linotype" w:eastAsia="Times New Roman" w:hAnsi="Palatino Linotype"/>
                <w:szCs w:val="24"/>
                <w:lang w:eastAsia="en-IN"/>
              </w:rPr>
            </w:pPr>
          </w:p>
        </w:tc>
        <w:tc>
          <w:tcPr>
            <w:tcW w:w="850" w:type="dxa"/>
            <w:vMerge/>
            <w:hideMark/>
          </w:tcPr>
          <w:p w:rsidR="001F1566" w:rsidRPr="001648FE" w:rsidRDefault="001F1566" w:rsidP="008C3777">
            <w:pPr>
              <w:rPr>
                <w:rFonts w:ascii="Palatino Linotype" w:eastAsia="Times New Roman" w:hAnsi="Palatino Linotype"/>
                <w:szCs w:val="24"/>
                <w:lang w:eastAsia="en-IN"/>
              </w:rPr>
            </w:pPr>
          </w:p>
        </w:tc>
        <w:tc>
          <w:tcPr>
            <w:tcW w:w="709" w:type="dxa"/>
            <w:vMerge/>
            <w:hideMark/>
          </w:tcPr>
          <w:p w:rsidR="001F1566" w:rsidRPr="001648FE" w:rsidRDefault="001F1566" w:rsidP="008C3777">
            <w:pPr>
              <w:rPr>
                <w:rFonts w:ascii="Palatino Linotype" w:eastAsia="Times New Roman" w:hAnsi="Palatino Linotype"/>
                <w:szCs w:val="24"/>
                <w:lang w:eastAsia="en-IN"/>
              </w:rPr>
            </w:pPr>
          </w:p>
        </w:tc>
        <w:tc>
          <w:tcPr>
            <w:tcW w:w="709" w:type="dxa"/>
            <w:vMerge/>
            <w:hideMark/>
          </w:tcPr>
          <w:p w:rsidR="001F1566" w:rsidRPr="001648FE" w:rsidRDefault="001F1566" w:rsidP="008C3777">
            <w:pPr>
              <w:rPr>
                <w:rFonts w:ascii="Palatino Linotype" w:eastAsia="Times New Roman" w:hAnsi="Palatino Linotype"/>
                <w:szCs w:val="24"/>
                <w:lang w:eastAsia="en-IN"/>
              </w:rPr>
            </w:pPr>
          </w:p>
        </w:tc>
        <w:tc>
          <w:tcPr>
            <w:tcW w:w="709" w:type="dxa"/>
            <w:vMerge/>
            <w:hideMark/>
          </w:tcPr>
          <w:p w:rsidR="001F1566" w:rsidRPr="001648FE" w:rsidRDefault="001F1566" w:rsidP="008C3777">
            <w:pPr>
              <w:rPr>
                <w:rFonts w:ascii="Palatino Linotype" w:eastAsia="Times New Roman" w:hAnsi="Palatino Linotype"/>
                <w:szCs w:val="24"/>
                <w:lang w:eastAsia="en-IN"/>
              </w:rPr>
            </w:pPr>
          </w:p>
        </w:tc>
        <w:tc>
          <w:tcPr>
            <w:tcW w:w="850" w:type="dxa"/>
            <w:vMerge/>
          </w:tcPr>
          <w:p w:rsidR="001F1566" w:rsidRPr="001648FE" w:rsidRDefault="001F1566" w:rsidP="008C3777">
            <w:pPr>
              <w:rPr>
                <w:rFonts w:ascii="Palatino Linotype" w:eastAsia="Times New Roman" w:hAnsi="Palatino Linotype"/>
                <w:szCs w:val="24"/>
                <w:lang w:eastAsia="en-IN"/>
              </w:rPr>
            </w:pPr>
          </w:p>
        </w:tc>
        <w:tc>
          <w:tcPr>
            <w:tcW w:w="851" w:type="dxa"/>
            <w:vMerge/>
          </w:tcPr>
          <w:p w:rsidR="001F1566" w:rsidRPr="001648FE" w:rsidRDefault="001F1566" w:rsidP="008C3777">
            <w:pPr>
              <w:rPr>
                <w:rFonts w:ascii="Palatino Linotype" w:eastAsia="Times New Roman" w:hAnsi="Palatino Linotype"/>
                <w:szCs w:val="24"/>
                <w:lang w:eastAsia="en-IN"/>
              </w:rPr>
            </w:pPr>
          </w:p>
        </w:tc>
      </w:tr>
      <w:tr w:rsidR="001F1566" w:rsidRPr="001648FE" w:rsidTr="008C3777">
        <w:trPr>
          <w:trHeight w:val="344"/>
        </w:trPr>
        <w:tc>
          <w:tcPr>
            <w:tcW w:w="1418" w:type="dxa"/>
            <w:vMerge/>
            <w:hideMark/>
          </w:tcPr>
          <w:p w:rsidR="001F1566" w:rsidRPr="001648FE" w:rsidRDefault="001F1566" w:rsidP="008C3777">
            <w:pPr>
              <w:rPr>
                <w:rFonts w:ascii="Palatino Linotype" w:eastAsia="Times New Roman" w:hAnsi="Palatino Linotype"/>
                <w:szCs w:val="24"/>
                <w:lang w:eastAsia="en-IN"/>
              </w:rPr>
            </w:pPr>
          </w:p>
        </w:tc>
        <w:tc>
          <w:tcPr>
            <w:tcW w:w="992" w:type="dxa"/>
            <w:vMerge/>
            <w:hideMark/>
          </w:tcPr>
          <w:p w:rsidR="001F1566" w:rsidRPr="001648FE" w:rsidRDefault="001F1566" w:rsidP="008C3777">
            <w:pPr>
              <w:rPr>
                <w:rFonts w:ascii="Palatino Linotype" w:eastAsia="Times New Roman" w:hAnsi="Palatino Linotype"/>
                <w:szCs w:val="24"/>
                <w:lang w:eastAsia="en-IN"/>
              </w:rPr>
            </w:pPr>
          </w:p>
        </w:tc>
        <w:tc>
          <w:tcPr>
            <w:tcW w:w="1106" w:type="dxa"/>
            <w:vMerge/>
            <w:hideMark/>
          </w:tcPr>
          <w:p w:rsidR="001F1566" w:rsidRPr="001648FE" w:rsidRDefault="001F1566" w:rsidP="008C3777">
            <w:pPr>
              <w:rPr>
                <w:rFonts w:ascii="Palatino Linotype" w:eastAsia="Times New Roman" w:hAnsi="Palatino Linotype"/>
                <w:szCs w:val="24"/>
                <w:lang w:eastAsia="en-IN"/>
              </w:rPr>
            </w:pP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Fl</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Bi</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F</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S</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C</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F</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Bo</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M</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H</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T</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Ho</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Ey</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Fu</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Bl</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b/>
                <w:bCs/>
                <w:szCs w:val="24"/>
                <w:lang w:eastAsia="en-IN"/>
              </w:rPr>
              <w:t>Io</w:t>
            </w:r>
          </w:p>
        </w:tc>
        <w:tc>
          <w:tcPr>
            <w:tcW w:w="1843" w:type="dxa"/>
            <w:hideMark/>
          </w:tcPr>
          <w:p w:rsidR="001F1566" w:rsidRPr="001648FE" w:rsidRDefault="001F1566" w:rsidP="008C3777">
            <w:pPr>
              <w:rPr>
                <w:rFonts w:ascii="Palatino Linotype" w:eastAsia="Times New Roman" w:hAnsi="Palatino Linotype"/>
                <w:szCs w:val="24"/>
                <w:lang w:eastAsia="en-IN"/>
              </w:rPr>
            </w:pPr>
          </w:p>
        </w:tc>
        <w:tc>
          <w:tcPr>
            <w:tcW w:w="850" w:type="dxa"/>
            <w:hideMark/>
          </w:tcPr>
          <w:p w:rsidR="001F1566" w:rsidRPr="001648FE" w:rsidRDefault="001F1566" w:rsidP="008C3777">
            <w:pPr>
              <w:rPr>
                <w:rFonts w:ascii="Palatino Linotype" w:eastAsia="Times New Roman" w:hAnsi="Palatino Linotype"/>
                <w:szCs w:val="24"/>
                <w:lang w:eastAsia="en-IN"/>
              </w:rPr>
            </w:pPr>
          </w:p>
        </w:tc>
        <w:tc>
          <w:tcPr>
            <w:tcW w:w="709" w:type="dxa"/>
            <w:hideMark/>
          </w:tcPr>
          <w:p w:rsidR="001F1566" w:rsidRPr="001648FE" w:rsidRDefault="001F1566" w:rsidP="008C3777">
            <w:pPr>
              <w:rPr>
                <w:rFonts w:ascii="Palatino Linotype" w:eastAsia="Times New Roman" w:hAnsi="Palatino Linotype"/>
                <w:szCs w:val="24"/>
                <w:lang w:eastAsia="en-IN"/>
              </w:rPr>
            </w:pPr>
          </w:p>
        </w:tc>
        <w:tc>
          <w:tcPr>
            <w:tcW w:w="709" w:type="dxa"/>
            <w:hideMark/>
          </w:tcPr>
          <w:p w:rsidR="001F1566" w:rsidRPr="001648FE" w:rsidRDefault="001F1566" w:rsidP="008C3777">
            <w:pPr>
              <w:rPr>
                <w:rFonts w:ascii="Palatino Linotype" w:eastAsia="Times New Roman" w:hAnsi="Palatino Linotype"/>
                <w:szCs w:val="24"/>
                <w:lang w:eastAsia="en-IN"/>
              </w:rPr>
            </w:pPr>
          </w:p>
        </w:tc>
        <w:tc>
          <w:tcPr>
            <w:tcW w:w="709" w:type="dxa"/>
            <w:hideMark/>
          </w:tcPr>
          <w:p w:rsidR="001F1566" w:rsidRPr="001648FE" w:rsidRDefault="001F1566" w:rsidP="008C3777">
            <w:pPr>
              <w:rPr>
                <w:rFonts w:ascii="Palatino Linotype" w:eastAsia="Times New Roman" w:hAnsi="Palatino Linotype"/>
                <w:szCs w:val="24"/>
                <w:lang w:eastAsia="en-IN"/>
              </w:rPr>
            </w:pPr>
          </w:p>
        </w:tc>
        <w:tc>
          <w:tcPr>
            <w:tcW w:w="850" w:type="dxa"/>
          </w:tcPr>
          <w:p w:rsidR="001F1566" w:rsidRPr="001648FE" w:rsidRDefault="001F1566" w:rsidP="008C3777">
            <w:pPr>
              <w:rPr>
                <w:rFonts w:ascii="Palatino Linotype" w:eastAsia="Times New Roman" w:hAnsi="Palatino Linotype"/>
                <w:szCs w:val="24"/>
                <w:lang w:eastAsia="en-IN"/>
              </w:rPr>
            </w:pPr>
          </w:p>
        </w:tc>
        <w:tc>
          <w:tcPr>
            <w:tcW w:w="851" w:type="dxa"/>
          </w:tcPr>
          <w:p w:rsidR="001F1566" w:rsidRPr="001648FE" w:rsidRDefault="001F1566" w:rsidP="008C3777">
            <w:pPr>
              <w:rPr>
                <w:rFonts w:ascii="Palatino Linotype" w:eastAsia="Times New Roman" w:hAnsi="Palatino Linotype"/>
                <w:szCs w:val="24"/>
                <w:lang w:eastAsia="en-IN"/>
              </w:rPr>
            </w:pPr>
          </w:p>
        </w:tc>
      </w:tr>
      <w:tr w:rsidR="001F1566" w:rsidRPr="001648FE" w:rsidTr="008C3777">
        <w:trPr>
          <w:trHeight w:val="1132"/>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Muntiacus muntjac</w:t>
            </w:r>
            <w:r w:rsidRPr="001648FE">
              <w:rPr>
                <w:rFonts w:ascii="Palatino Linotype" w:eastAsia="Times New Roman" w:hAnsi="Palatino Linotype"/>
                <w:szCs w:val="24"/>
                <w:lang w:eastAsia="en-IN"/>
              </w:rPr>
              <w:t>,</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Zimmermann, 1780.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Kakkar/ Barking dear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Cervidae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highly praised (bush meat) and taken as food, and skin is used for costume.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Bakarwal</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(88)</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0.32</w:t>
            </w:r>
          </w:p>
          <w:p w:rsidR="001F1566" w:rsidRPr="001648FE" w:rsidRDefault="001F1566" w:rsidP="008C3777">
            <w:pPr>
              <w:rPr>
                <w:rFonts w:ascii="Palatino Linotype" w:eastAsia="Times New Roman" w:hAnsi="Palatino Linotype"/>
                <w:szCs w:val="24"/>
                <w:lang w:eastAsia="en-IN"/>
              </w:rPr>
            </w:pP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254"/>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Ursus arctos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Haput, Lal rich/</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Himalayan Brown Bear.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Carnivora/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Ursidae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Fat and Bile are used to treat joint pain, gout, asthma, paralysis, tuberculosis, cough, pneumonia.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Skin is used as bedding for the paralyzed person and is used in costume making.</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Bakarwal, Kashmiri, Paharis,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(101) 0.36</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134"/>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Alectoris chukar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J. E. Gray, 1830.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Kakov/ Chukar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Aves/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Galliformes/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Phasianidae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Boiled fat is used to treat earache. Flesh is used to treat gout and to maintain the virility.</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(96)</w:t>
            </w:r>
          </w:p>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szCs w:val="24"/>
                <w:lang w:eastAsia="en-IN"/>
              </w:rPr>
              <w:t xml:space="preserve"> 0.34</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134"/>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Panthera pardus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Chittra/ Kharseh/</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Leopard</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Carnivora/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Felidae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Skin is used in costume; some body parts are used in trophy making. Hair/Whiskers burned to ashes are used as poison.</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Vulnerable</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Kashmiri, Paharis,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(146) 0.52</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88"/>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Vulpes vulpes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Laash, Lumdi/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Fox</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Carnivora/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against evil eye; tail is used for making hand gloves and other decorative proposes.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Kashmiri, </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(81)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0.29</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119"/>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Naemorhedus goral</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Hardwicke, 1825.</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Pijjar/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Grey Himal</w:t>
            </w:r>
            <w:r w:rsidRPr="001648FE">
              <w:rPr>
                <w:rFonts w:ascii="Palatino Linotype" w:eastAsia="Times New Roman" w:hAnsi="Palatino Linotype"/>
                <w:szCs w:val="24"/>
                <w:lang w:eastAsia="en-IN"/>
              </w:rPr>
              <w:lastRenderedPageBreak/>
              <w:t>ayan Goral</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Mammalia/ Artiodactyla/ Bovidae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as food.</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Near threatened</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Gujjar, Bakarwal, </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(96)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0.34</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134"/>
        </w:trPr>
        <w:tc>
          <w:tcPr>
            <w:tcW w:w="1418" w:type="dxa"/>
            <w:hideMark/>
          </w:tcPr>
          <w:p w:rsidR="001F1566" w:rsidRPr="001648FE" w:rsidRDefault="001F1566" w:rsidP="008C3777">
            <w:pPr>
              <w:rPr>
                <w:rFonts w:ascii="Palatino Linotype" w:eastAsia="Times New Roman" w:hAnsi="Palatino Linotype"/>
                <w:i/>
                <w:iCs/>
                <w:szCs w:val="24"/>
                <w:lang w:eastAsia="en-IN"/>
              </w:rPr>
            </w:pPr>
            <w:r w:rsidRPr="001648FE">
              <w:rPr>
                <w:rFonts w:ascii="Palatino Linotype" w:eastAsia="Times New Roman" w:hAnsi="Palatino Linotype"/>
                <w:i/>
                <w:iCs/>
                <w:szCs w:val="24"/>
                <w:lang w:eastAsia="en-IN"/>
              </w:rPr>
              <w:lastRenderedPageBreak/>
              <w:t>Cervus elaphus hanglu</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Wagner, 1844.</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Hangul/</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Kashmir stag</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 Artiodactyla/ Cervidae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as food.</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Antlers are used for decorative purposes and when burned to ashes treat hematuria.</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Critically endangered</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Gujjar, Bakarwal, Kashmiri, </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(108) 0.38</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277"/>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Lepus oiostolus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Hodgson, 1840.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Janglikhargoosh/</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Woolly hare</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Lagomorpha/Leporidae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Hare is used for recreational purposes; meat is used as food.</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Fur is used for costume making, and dropping are used as fertilizers.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Schedule-IV</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Gujjar, Bakarwal, </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(95)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0.34</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262"/>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 xml:space="preserve">Ursus </w:t>
            </w:r>
            <w:r>
              <w:rPr>
                <w:rFonts w:ascii="Palatino Linotype" w:eastAsia="Times New Roman" w:hAnsi="Palatino Linotype"/>
                <w:i/>
                <w:iCs/>
                <w:szCs w:val="24"/>
                <w:lang w:eastAsia="en-IN"/>
              </w:rPr>
              <w:t>thibetanus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Cuvier, 1823.</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Khrunhaput, Kala rich/</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Black bear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Carnivora/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Ursidae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Fat is used to provide warmth to the body, claws are used for ornamental purposes, fur is for costume, bile is used to treat jaundice, hemorrhoids, sore throats sprains, epilepsy, inflammation, clear liver, testis are also used for making medicine.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Vulnerable</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Gujjar,Bakarwal, Kashmiri, Paharis,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(170) 0.60</w:t>
            </w:r>
          </w:p>
          <w:p w:rsidR="001F1566" w:rsidRPr="001648FE" w:rsidRDefault="001F1566" w:rsidP="008C3777">
            <w:pPr>
              <w:rPr>
                <w:rFonts w:ascii="Palatino Linotype" w:eastAsia="Times New Roman" w:hAnsi="Palatino Linotype"/>
                <w:szCs w:val="24"/>
                <w:lang w:eastAsia="en-IN"/>
              </w:rPr>
            </w:pP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277"/>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Pucrasia macrolopha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G.R.Gray, 1841.</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Vankukur/ Himalayan Koklass</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Aves/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Galliformes/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Phasianidae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Powdered form of stomach (outer covering) when used with water proved to be </w:t>
            </w:r>
            <w:r w:rsidRPr="001648FE">
              <w:rPr>
                <w:rFonts w:ascii="Palatino Linotype" w:eastAsia="Times New Roman" w:hAnsi="Palatino Linotype"/>
                <w:szCs w:val="24"/>
                <w:lang w:eastAsia="en-IN"/>
              </w:rPr>
              <w:lastRenderedPageBreak/>
              <w:t>effective in dry cough and pneumonia.</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Bakarwal, </w:t>
            </w:r>
            <w:r w:rsidRPr="001648FE">
              <w:rPr>
                <w:rFonts w:ascii="Palatino Linotype" w:eastAsia="Times New Roman" w:hAnsi="Palatino Linotype"/>
                <w:szCs w:val="24"/>
                <w:lang w:eastAsia="en-IN"/>
              </w:rPr>
              <w:lastRenderedPageBreak/>
              <w:t>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(168) 0.59</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262"/>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Semnopithecus schistaceus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Hodgson, 1840.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Langur/ Himalayan Langur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Primates/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Cercopithecidae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believed to be an aphrodisiac. Tooth powdered to fine is used to treat cataract.</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Kashmiri, 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(72)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0.25</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262"/>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Lynx lynxisabellinus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Ban billa/ Himalayan lynx</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Carnivora/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Felidae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Beautiful fur is used in costume.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Kashmiri</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(82)</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0.29</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07"/>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Lophophorus impejanus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Latham, 1790.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Nel/ WandeKokur/Himal</w:t>
            </w:r>
            <w:r w:rsidRPr="001648FE">
              <w:rPr>
                <w:rFonts w:ascii="Palatino Linotype" w:eastAsia="Times New Roman" w:hAnsi="Palatino Linotype"/>
                <w:szCs w:val="24"/>
                <w:lang w:eastAsia="en-IN"/>
              </w:rPr>
              <w:lastRenderedPageBreak/>
              <w:t>ayan Monal</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Aves/ Galliformes/ Phasianidae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Crest feather are used for decorative purposes.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Gujjar, Bakarwal, </w:t>
            </w:r>
            <w:r w:rsidRPr="001648FE">
              <w:rPr>
                <w:rFonts w:ascii="Palatino Linotype" w:eastAsia="Times New Roman" w:hAnsi="Palatino Linotype"/>
                <w:szCs w:val="24"/>
                <w:lang w:eastAsia="en-IN"/>
              </w:rPr>
              <w:lastRenderedPageBreak/>
              <w:t>Kashmiri, 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(175) 0.62</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153"/>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Hemitragus jemlahicus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Hodgson, 1841.</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Karth, Jagla/ Himalayan Thar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Bovidae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believed to have pleasant flavour and taste, hence taken as food.</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Near threatened</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Bakarwal, 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(95)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0.33</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153"/>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Capra ibex</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Paahialkut, Kill bakkri/</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Alpine ibex</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Bovidae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for food and fur is obtained for clothing.</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Kashmiri</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(85)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0.30</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107"/>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Capra falconeri</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Wagner, 1839.</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Markhor/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Markhor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Bovidae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Long and spiraling horns are used as trophy, flesh is used as food.</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Near threatened</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Gujjar, Bakarwal, </w:t>
            </w:r>
            <w:r w:rsidRPr="001648FE">
              <w:rPr>
                <w:rFonts w:ascii="Palatino Linotype" w:eastAsia="Times New Roman" w:hAnsi="Palatino Linotype"/>
                <w:szCs w:val="24"/>
                <w:lang w:eastAsia="en-IN"/>
              </w:rPr>
              <w:lastRenderedPageBreak/>
              <w:t>Kashmiri,Paharis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 xml:space="preserve">(99)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0.36</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138"/>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Macaca mulatta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Zimmermann, 1780.</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Punz/ Monkey</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Primates/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Hylobatidae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Bones are boiled to obtain some fats like substance which is used to treat paralysis.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Kashmiri,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(93)</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0.33</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Occasional</w:t>
            </w:r>
          </w:p>
        </w:tc>
      </w:tr>
      <w:tr w:rsidR="001F1566" w:rsidRPr="001648FE" w:rsidTr="008C3777">
        <w:trPr>
          <w:trHeight w:val="74"/>
        </w:trPr>
        <w:tc>
          <w:tcPr>
            <w:tcW w:w="1418" w:type="dxa"/>
            <w:hideMark/>
          </w:tcPr>
          <w:p w:rsidR="001F1566" w:rsidRPr="001648FE" w:rsidRDefault="001F1566" w:rsidP="008C3777">
            <w:pPr>
              <w:rPr>
                <w:rFonts w:ascii="Palatino Linotype" w:eastAsia="Times New Roman" w:hAnsi="Palatino Linotype"/>
                <w:i/>
                <w:iCs/>
                <w:szCs w:val="24"/>
                <w:lang w:eastAsia="en-IN"/>
              </w:rPr>
            </w:pPr>
            <w:r w:rsidRPr="001648FE">
              <w:rPr>
                <w:rFonts w:ascii="Palatino Linotype" w:eastAsia="Times New Roman" w:hAnsi="Palatino Linotype"/>
                <w:i/>
                <w:iCs/>
                <w:szCs w:val="24"/>
                <w:lang w:eastAsia="en-IN"/>
              </w:rPr>
              <w:t>Moschus moschiferus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Heran/ Roskut/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Musk Deer</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Moschidae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Mask obtained is used for making perfumes and locally used for religious -magical use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Vulnerable</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Kashmiri, Paharis</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(160) 0.57</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179"/>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Boselaphus tragocamelus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Blainville, 1816.</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Nail gai/</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Blue bull</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Artiodactyla/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Bovidae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taken as food (believed to be lighter and mild flavoured then blackbuck meat) and dung is used to treat leprosy.</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Bakarwal,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(76)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0.27</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19"/>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Glaucidium radiatum</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Tickell, 1833.</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Ratemugal/ Jungle owlet</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Aves/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Strigiformes/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Strigidae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Gall bladder is dried by putting rice in it and then powdered is applied on eyes to increase eyesight.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Urinary incontinence is treated by mixing the fat with stems of </w:t>
            </w:r>
            <w:r w:rsidRPr="001648FE">
              <w:rPr>
                <w:rFonts w:ascii="Palatino Linotype" w:eastAsia="Times New Roman" w:hAnsi="Palatino Linotype"/>
                <w:i/>
                <w:iCs/>
                <w:szCs w:val="24"/>
                <w:lang w:eastAsia="en-IN"/>
              </w:rPr>
              <w:t>Artemisia absinthium</w:t>
            </w:r>
            <w:r w:rsidRPr="001648FE">
              <w:rPr>
                <w:rFonts w:ascii="Palatino Linotype" w:eastAsia="Times New Roman" w:hAnsi="Palatino Linotype"/>
                <w:szCs w:val="24"/>
                <w:lang w:eastAsia="en-IN"/>
              </w:rPr>
              <w:t xml:space="preserve"> </w:t>
            </w:r>
            <w:r w:rsidRPr="001648FE">
              <w:rPr>
                <w:rFonts w:ascii="Palatino Linotype" w:eastAsia="Times New Roman" w:hAnsi="Palatino Linotype"/>
                <w:szCs w:val="24"/>
                <w:lang w:eastAsia="en-IN"/>
              </w:rPr>
              <w:lastRenderedPageBreak/>
              <w:t>along with honey and then taken twice a day.</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Schedule-IV</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(79)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0.28</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79"/>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Pavo cristatus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Moor/Mohrtaj</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Peacock </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Aves/ Galliformes/ Phasianidae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Blood is used with curd and salt to treat wounds.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Paharis,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(68)</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0.24</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b/>
                <w:szCs w:val="24"/>
                <w:lang w:eastAsia="en-IN"/>
              </w:rPr>
              <w:t>Common</w:t>
            </w:r>
          </w:p>
        </w:tc>
      </w:tr>
      <w:tr w:rsidR="001F1566" w:rsidRPr="001648FE" w:rsidTr="008C3777">
        <w:trPr>
          <w:trHeight w:val="164"/>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Hystrix indica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Kerr, 1792.</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Sag/ Tee-lavan-Janvar/ Trunz/ Porcupine</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Rodentia/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Hystricidae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Quills and guard hairs are used for traditional decorative clothing. Bile is used to treat tuberculosis.</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Schedule-IV</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Kashmiri</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(78)</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0.28</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19"/>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Panthera uncia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Schreber, 1775.</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Kha-shaeBa</w:t>
            </w:r>
            <w:r w:rsidRPr="001648FE">
              <w:rPr>
                <w:rFonts w:ascii="Palatino Linotype" w:eastAsia="Times New Roman" w:hAnsi="Palatino Linotype"/>
                <w:szCs w:val="24"/>
                <w:lang w:eastAsia="en-IN"/>
              </w:rPr>
              <w:lastRenderedPageBreak/>
              <w:t>rfaani-chittra/</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Snow leopard</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Mammalia/ Carnivo</w:t>
            </w:r>
            <w:r w:rsidRPr="001648FE">
              <w:rPr>
                <w:rFonts w:ascii="Palatino Linotype" w:eastAsia="Times New Roman" w:hAnsi="Palatino Linotype"/>
                <w:szCs w:val="24"/>
                <w:lang w:eastAsia="en-IN"/>
              </w:rPr>
              <w:lastRenderedPageBreak/>
              <w:t>ra/ Felidae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Bone and claws parts are uses as trophy, Sink and fur is </w:t>
            </w:r>
            <w:r w:rsidRPr="001648FE">
              <w:rPr>
                <w:rFonts w:ascii="Palatino Linotype" w:eastAsia="Times New Roman" w:hAnsi="Palatino Linotype"/>
                <w:szCs w:val="24"/>
                <w:lang w:eastAsia="en-IN"/>
              </w:rPr>
              <w:lastRenderedPageBreak/>
              <w:t>used in costume.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Vulnerable</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w:t>
            </w:r>
            <w:r w:rsidRPr="001648FE">
              <w:rPr>
                <w:rFonts w:ascii="Palatino Linotype" w:eastAsia="Times New Roman" w:hAnsi="Palatino Linotype"/>
                <w:szCs w:val="24"/>
                <w:lang w:eastAsia="en-IN"/>
              </w:rPr>
              <w:lastRenderedPageBreak/>
              <w:t>al, Kashmiri, Paharis, Dogra</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lastRenderedPageBreak/>
              <w:t xml:space="preserve">(53) </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0.19</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33"/>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lastRenderedPageBreak/>
              <w:t>Tragopan melanocephalus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Gray, 1829.</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Vankukur, Bindus/ Western tragopan</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Aves/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Galliformes/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Phasianidae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as food and blood purifier.</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Schedule-I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Vulnerable</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Appendix- </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Pahari</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(80)</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0.28</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r w:rsidR="001F1566" w:rsidRPr="001648FE" w:rsidTr="008C3777">
        <w:trPr>
          <w:trHeight w:val="133"/>
        </w:trPr>
        <w:tc>
          <w:tcPr>
            <w:tcW w:w="1418"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i/>
                <w:iCs/>
                <w:szCs w:val="24"/>
                <w:lang w:eastAsia="en-IN"/>
              </w:rPr>
              <w:t>Canis lupus</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Linnaeus, 1758.</w:t>
            </w:r>
          </w:p>
        </w:tc>
        <w:tc>
          <w:tcPr>
            <w:tcW w:w="992"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Ramhoon/ Wolf</w:t>
            </w:r>
          </w:p>
        </w:tc>
        <w:tc>
          <w:tcPr>
            <w:tcW w:w="1106"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Mammalia/ Carnivora/ Canidae</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1</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4"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28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0</w:t>
            </w:r>
          </w:p>
        </w:tc>
        <w:tc>
          <w:tcPr>
            <w:tcW w:w="1843"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Flesh is used to ward off evil, epilepsy, gout and plague.</w:t>
            </w:r>
          </w:p>
        </w:tc>
        <w:tc>
          <w:tcPr>
            <w:tcW w:w="850"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No special status</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Least concern</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Appendix- II</w:t>
            </w:r>
          </w:p>
        </w:tc>
        <w:tc>
          <w:tcPr>
            <w:tcW w:w="709" w:type="dxa"/>
            <w:hideMark/>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Gujjar, Bakarwal, Kashmiri</w:t>
            </w:r>
          </w:p>
        </w:tc>
        <w:tc>
          <w:tcPr>
            <w:tcW w:w="850" w:type="dxa"/>
          </w:tcPr>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(64)</w:t>
            </w:r>
          </w:p>
          <w:p w:rsidR="001F1566" w:rsidRPr="001648FE" w:rsidRDefault="001F1566" w:rsidP="008C3777">
            <w:pPr>
              <w:rPr>
                <w:rFonts w:ascii="Palatino Linotype" w:eastAsia="Times New Roman" w:hAnsi="Palatino Linotype"/>
                <w:szCs w:val="24"/>
                <w:lang w:eastAsia="en-IN"/>
              </w:rPr>
            </w:pPr>
            <w:r w:rsidRPr="001648FE">
              <w:rPr>
                <w:rFonts w:ascii="Palatino Linotype" w:eastAsia="Times New Roman" w:hAnsi="Palatino Linotype"/>
                <w:szCs w:val="24"/>
                <w:lang w:eastAsia="en-IN"/>
              </w:rPr>
              <w:t xml:space="preserve"> 0.23</w:t>
            </w:r>
          </w:p>
        </w:tc>
        <w:tc>
          <w:tcPr>
            <w:tcW w:w="851" w:type="dxa"/>
          </w:tcPr>
          <w:p w:rsidR="001F1566" w:rsidRPr="001648FE" w:rsidRDefault="001F1566" w:rsidP="008C3777">
            <w:pPr>
              <w:rPr>
                <w:rFonts w:ascii="Palatino Linotype" w:eastAsia="Times New Roman" w:hAnsi="Palatino Linotype"/>
                <w:b/>
                <w:szCs w:val="24"/>
                <w:lang w:eastAsia="en-IN"/>
              </w:rPr>
            </w:pPr>
            <w:r w:rsidRPr="001648FE">
              <w:rPr>
                <w:rFonts w:ascii="Palatino Linotype" w:eastAsia="Times New Roman" w:hAnsi="Palatino Linotype" w:cstheme="minorHAnsi"/>
                <w:b/>
                <w:bCs/>
                <w:color w:val="000000" w:themeColor="text1"/>
                <w:szCs w:val="24"/>
                <w:lang w:eastAsia="en-IN"/>
              </w:rPr>
              <w:t>Rare</w:t>
            </w:r>
          </w:p>
        </w:tc>
      </w:tr>
    </w:tbl>
    <w:p w:rsidR="001F1566" w:rsidRPr="001648FE" w:rsidRDefault="001F1566" w:rsidP="001F1566">
      <w:pPr>
        <w:pStyle w:val="MDPI21heading1"/>
        <w:spacing w:before="0" w:line="480" w:lineRule="auto"/>
        <w:ind w:left="0"/>
        <w:rPr>
          <w:b w:val="0"/>
          <w:sz w:val="24"/>
          <w:szCs w:val="24"/>
          <w:lang w:eastAsia="en-IN"/>
        </w:rPr>
      </w:pPr>
    </w:p>
    <w:p w:rsidR="001F1566" w:rsidRPr="001648FE" w:rsidRDefault="001F1566" w:rsidP="001F1566">
      <w:pPr>
        <w:pStyle w:val="MDPI21heading1"/>
        <w:spacing w:before="0" w:line="480" w:lineRule="auto"/>
        <w:ind w:left="0"/>
        <w:rPr>
          <w:b w:val="0"/>
          <w:sz w:val="24"/>
          <w:szCs w:val="24"/>
          <w:lang w:eastAsia="en-IN"/>
        </w:rPr>
      </w:pPr>
      <w:r w:rsidRPr="001648FE">
        <w:rPr>
          <w:sz w:val="24"/>
          <w:szCs w:val="24"/>
          <w:lang w:eastAsia="en-IN"/>
        </w:rPr>
        <w:lastRenderedPageBreak/>
        <w:t>Abbreviations for parts used (*): -</w:t>
      </w:r>
      <w:r w:rsidRPr="001648FE">
        <w:rPr>
          <w:b w:val="0"/>
          <w:sz w:val="24"/>
          <w:szCs w:val="24"/>
          <w:lang w:eastAsia="en-IN"/>
        </w:rPr>
        <w:t xml:space="preserve"> Flesh (Fl), Bile (Bi), Fat (F), Skin (S), Claws (C), Feathers (F), Bones (Bo), Musk (M), Hair (H), Tail (T), Horn (Ho), Eyes (Ey), Fur (Fu), Blood (Bl), Internal organs (Io).</w:t>
      </w:r>
    </w:p>
    <w:p w:rsidR="00D5541C" w:rsidRDefault="00D5541C">
      <w:bookmarkStart w:id="0" w:name="_GoBack"/>
      <w:bookmarkEnd w:id="0"/>
    </w:p>
    <w:sectPr w:rsidR="00D5541C" w:rsidSect="001F15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00000000" w:usb1="00000000" w:usb2="00000000" w:usb3="00000000" w:csb0="0001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3B418C"/>
    <w:multiLevelType w:val="hybridMultilevel"/>
    <w:tmpl w:val="FEFCBE1E"/>
    <w:lvl w:ilvl="0" w:tplc="0F209F92">
      <w:start w:val="1"/>
      <w:numFmt w:val="decimal"/>
      <w:lvlText w:val="%1"/>
      <w:lvlJc w:val="left"/>
      <w:pPr>
        <w:ind w:left="2970" w:hanging="360"/>
      </w:pPr>
      <w:rPr>
        <w:rFonts w:hint="default"/>
        <w:vertAlign w:val="superscrip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7"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A21A94"/>
    <w:multiLevelType w:val="hybridMultilevel"/>
    <w:tmpl w:val="97B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DC2E44"/>
    <w:multiLevelType w:val="hybridMultilevel"/>
    <w:tmpl w:val="F3EA1492"/>
    <w:lvl w:ilvl="0" w:tplc="7472ADE6">
      <w:start w:val="1"/>
      <w:numFmt w:val="decimal"/>
      <w:lvlText w:val="%1"/>
      <w:lvlJc w:val="left"/>
      <w:pPr>
        <w:ind w:left="2968" w:hanging="360"/>
      </w:pPr>
      <w:rPr>
        <w:rFonts w:hint="default"/>
        <w:vertAlign w:val="superscript"/>
      </w:rPr>
    </w:lvl>
    <w:lvl w:ilvl="1" w:tplc="40090019" w:tentative="1">
      <w:start w:val="1"/>
      <w:numFmt w:val="lowerLetter"/>
      <w:lvlText w:val="%2."/>
      <w:lvlJc w:val="left"/>
      <w:pPr>
        <w:ind w:left="3688" w:hanging="360"/>
      </w:pPr>
    </w:lvl>
    <w:lvl w:ilvl="2" w:tplc="4009001B" w:tentative="1">
      <w:start w:val="1"/>
      <w:numFmt w:val="lowerRoman"/>
      <w:lvlText w:val="%3."/>
      <w:lvlJc w:val="right"/>
      <w:pPr>
        <w:ind w:left="4408" w:hanging="180"/>
      </w:pPr>
    </w:lvl>
    <w:lvl w:ilvl="3" w:tplc="4009000F" w:tentative="1">
      <w:start w:val="1"/>
      <w:numFmt w:val="decimal"/>
      <w:lvlText w:val="%4."/>
      <w:lvlJc w:val="left"/>
      <w:pPr>
        <w:ind w:left="5128" w:hanging="360"/>
      </w:pPr>
    </w:lvl>
    <w:lvl w:ilvl="4" w:tplc="40090019" w:tentative="1">
      <w:start w:val="1"/>
      <w:numFmt w:val="lowerLetter"/>
      <w:lvlText w:val="%5."/>
      <w:lvlJc w:val="left"/>
      <w:pPr>
        <w:ind w:left="5848" w:hanging="360"/>
      </w:pPr>
    </w:lvl>
    <w:lvl w:ilvl="5" w:tplc="4009001B" w:tentative="1">
      <w:start w:val="1"/>
      <w:numFmt w:val="lowerRoman"/>
      <w:lvlText w:val="%6."/>
      <w:lvlJc w:val="right"/>
      <w:pPr>
        <w:ind w:left="6568" w:hanging="180"/>
      </w:pPr>
    </w:lvl>
    <w:lvl w:ilvl="6" w:tplc="4009000F" w:tentative="1">
      <w:start w:val="1"/>
      <w:numFmt w:val="decimal"/>
      <w:lvlText w:val="%7."/>
      <w:lvlJc w:val="left"/>
      <w:pPr>
        <w:ind w:left="7288" w:hanging="360"/>
      </w:pPr>
    </w:lvl>
    <w:lvl w:ilvl="7" w:tplc="40090019" w:tentative="1">
      <w:start w:val="1"/>
      <w:numFmt w:val="lowerLetter"/>
      <w:lvlText w:val="%8."/>
      <w:lvlJc w:val="left"/>
      <w:pPr>
        <w:ind w:left="8008" w:hanging="360"/>
      </w:pPr>
    </w:lvl>
    <w:lvl w:ilvl="8" w:tplc="4009001B" w:tentative="1">
      <w:start w:val="1"/>
      <w:numFmt w:val="lowerRoman"/>
      <w:lvlText w:val="%9."/>
      <w:lvlJc w:val="right"/>
      <w:pPr>
        <w:ind w:left="8728" w:hanging="180"/>
      </w:pPr>
    </w:lvl>
  </w:abstractNum>
  <w:abstractNum w:abstractNumId="11"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A7CAC"/>
    <w:multiLevelType w:val="multilevel"/>
    <w:tmpl w:val="C6A8CCEA"/>
    <w:numStyleLink w:val="Headings"/>
  </w:abstractNum>
  <w:abstractNum w:abstractNumId="14"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5"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DE667D"/>
    <w:multiLevelType w:val="multilevel"/>
    <w:tmpl w:val="4F02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9" w15:restartNumberingAfterBreak="0">
    <w:nsid w:val="7DBC6F29"/>
    <w:multiLevelType w:val="multilevel"/>
    <w:tmpl w:val="C6A8CCEA"/>
    <w:numStyleLink w:val="Headings"/>
  </w:abstractNum>
  <w:abstractNum w:abstractNumId="30" w15:restartNumberingAfterBreak="0">
    <w:nsid w:val="7E7813A5"/>
    <w:multiLevelType w:val="hybridMultilevel"/>
    <w:tmpl w:val="D83AD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5"/>
  </w:num>
  <w:num w:numId="3">
    <w:abstractNumId w:val="2"/>
  </w:num>
  <w:num w:numId="4">
    <w:abstractNumId w:val="2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7"/>
  </w:num>
  <w:num w:numId="8">
    <w:abstractNumId w:val="15"/>
  </w:num>
  <w:num w:numId="9">
    <w:abstractNumId w:val="18"/>
  </w:num>
  <w:num w:numId="10">
    <w:abstractNumId w:val="16"/>
  </w:num>
  <w:num w:numId="11">
    <w:abstractNumId w:val="4"/>
  </w:num>
  <w:num w:numId="12">
    <w:abstractNumId w:val="31"/>
  </w:num>
  <w:num w:numId="13">
    <w:abstractNumId w:val="21"/>
  </w:num>
  <w:num w:numId="14">
    <w:abstractNumId w:val="7"/>
  </w:num>
  <w:num w:numId="15">
    <w:abstractNumId w:val="20"/>
  </w:num>
  <w:num w:numId="16">
    <w:abstractNumId w:val="26"/>
  </w:num>
  <w:num w:numId="17">
    <w:abstractNumId w:val="6"/>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9"/>
  </w:num>
  <w:num w:numId="21">
    <w:abstractNumId w:val="6"/>
  </w:num>
  <w:num w:numId="22">
    <w:abstractNumId w:val="6"/>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0"/>
  </w:num>
  <w:num w:numId="24">
    <w:abstractNumId w:val="11"/>
  </w:num>
  <w:num w:numId="25">
    <w:abstractNumId w:val="14"/>
  </w:num>
  <w:num w:numId="26">
    <w:abstractNumId w:val="9"/>
  </w:num>
  <w:num w:numId="27">
    <w:abstractNumId w:val="8"/>
  </w:num>
  <w:num w:numId="28">
    <w:abstractNumId w:val="12"/>
  </w:num>
  <w:num w:numId="29">
    <w:abstractNumId w:val="24"/>
  </w:num>
  <w:num w:numId="30">
    <w:abstractNumId w:val="5"/>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
  </w:num>
  <w:num w:numId="34">
    <w:abstractNumId w:val="23"/>
  </w:num>
  <w:num w:numId="35">
    <w:abstractNumId w:val="30"/>
  </w:num>
  <w:num w:numId="36">
    <w:abstractNumId w:val="22"/>
  </w:num>
  <w:num w:numId="37">
    <w:abstractNumId w:val="1"/>
  </w:num>
  <w:num w:numId="38">
    <w:abstractNumId w:val="6"/>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566"/>
    <w:rsid w:val="001F1566"/>
    <w:rsid w:val="00A00535"/>
    <w:rsid w:val="00BE67F5"/>
    <w:rsid w:val="00D5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CF9CE-D480-4BBB-AA8C-5913F7B8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566"/>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1F1566"/>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1F1566"/>
    <w:pPr>
      <w:numPr>
        <w:ilvl w:val="1"/>
      </w:numPr>
      <w:spacing w:after="200"/>
      <w:outlineLvl w:val="1"/>
    </w:pPr>
  </w:style>
  <w:style w:type="paragraph" w:styleId="Heading3">
    <w:name w:val="heading 3"/>
    <w:basedOn w:val="Normal"/>
    <w:next w:val="Normal"/>
    <w:link w:val="Heading3Char"/>
    <w:uiPriority w:val="2"/>
    <w:qFormat/>
    <w:rsid w:val="001F1566"/>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1F1566"/>
    <w:pPr>
      <w:numPr>
        <w:ilvl w:val="3"/>
      </w:numPr>
      <w:outlineLvl w:val="3"/>
    </w:pPr>
    <w:rPr>
      <w:iCs/>
    </w:rPr>
  </w:style>
  <w:style w:type="paragraph" w:styleId="Heading5">
    <w:name w:val="heading 5"/>
    <w:basedOn w:val="Heading4"/>
    <w:next w:val="Normal"/>
    <w:link w:val="Heading5Char"/>
    <w:uiPriority w:val="2"/>
    <w:qFormat/>
    <w:rsid w:val="001F1566"/>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F1566"/>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F1566"/>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1F1566"/>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1F1566"/>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1F1566"/>
    <w:rPr>
      <w:rFonts w:ascii="Times New Roman" w:eastAsiaTheme="majorEastAsia" w:hAnsi="Times New Roman" w:cstheme="majorBidi"/>
      <w:b/>
      <w:iCs/>
      <w:sz w:val="24"/>
      <w:szCs w:val="24"/>
    </w:rPr>
  </w:style>
  <w:style w:type="character" w:styleId="Emphasis">
    <w:name w:val="Emphasis"/>
    <w:basedOn w:val="DefaultParagraphFont"/>
    <w:uiPriority w:val="20"/>
    <w:qFormat/>
    <w:rsid w:val="001F1566"/>
    <w:rPr>
      <w:rFonts w:ascii="Times New Roman" w:hAnsi="Times New Roman"/>
      <w:i/>
      <w:iCs/>
    </w:rPr>
  </w:style>
  <w:style w:type="paragraph" w:styleId="ListParagraph">
    <w:name w:val="List Paragraph"/>
    <w:basedOn w:val="Normal"/>
    <w:uiPriority w:val="34"/>
    <w:qFormat/>
    <w:rsid w:val="001F1566"/>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1F1566"/>
    <w:rPr>
      <w:rFonts w:ascii="Times New Roman" w:hAnsi="Times New Roman"/>
      <w:b/>
      <w:bCs/>
    </w:rPr>
  </w:style>
  <w:style w:type="paragraph" w:styleId="NormalWeb">
    <w:name w:val="Normal (Web)"/>
    <w:basedOn w:val="Normal"/>
    <w:uiPriority w:val="99"/>
    <w:unhideWhenUsed/>
    <w:rsid w:val="001F15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1F1566"/>
    <w:pPr>
      <w:tabs>
        <w:tab w:val="center" w:pos="4844"/>
        <w:tab w:val="right" w:pos="9689"/>
      </w:tabs>
    </w:pPr>
    <w:rPr>
      <w:b/>
    </w:rPr>
  </w:style>
  <w:style w:type="character" w:customStyle="1" w:styleId="HeaderChar">
    <w:name w:val="Header Char"/>
    <w:basedOn w:val="DefaultParagraphFont"/>
    <w:link w:val="Header"/>
    <w:uiPriority w:val="99"/>
    <w:rsid w:val="001F1566"/>
    <w:rPr>
      <w:rFonts w:ascii="Times New Roman" w:hAnsi="Times New Roman"/>
      <w:b/>
      <w:sz w:val="24"/>
    </w:rPr>
  </w:style>
  <w:style w:type="paragraph" w:styleId="Footer">
    <w:name w:val="footer"/>
    <w:basedOn w:val="Normal"/>
    <w:link w:val="FooterChar"/>
    <w:uiPriority w:val="99"/>
    <w:unhideWhenUsed/>
    <w:rsid w:val="001F1566"/>
    <w:pPr>
      <w:tabs>
        <w:tab w:val="center" w:pos="4844"/>
        <w:tab w:val="right" w:pos="9689"/>
      </w:tabs>
      <w:spacing w:after="0"/>
    </w:pPr>
  </w:style>
  <w:style w:type="character" w:customStyle="1" w:styleId="FooterChar">
    <w:name w:val="Footer Char"/>
    <w:basedOn w:val="DefaultParagraphFont"/>
    <w:link w:val="Footer"/>
    <w:uiPriority w:val="99"/>
    <w:rsid w:val="001F1566"/>
    <w:rPr>
      <w:rFonts w:ascii="Times New Roman" w:hAnsi="Times New Roman"/>
      <w:sz w:val="24"/>
    </w:rPr>
  </w:style>
  <w:style w:type="table" w:styleId="TableGrid">
    <w:name w:val="Table Grid"/>
    <w:basedOn w:val="TableNormal"/>
    <w:uiPriority w:val="59"/>
    <w:rsid w:val="001F1566"/>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F1566"/>
    <w:pPr>
      <w:spacing w:after="0"/>
    </w:pPr>
    <w:rPr>
      <w:sz w:val="20"/>
      <w:szCs w:val="20"/>
    </w:rPr>
  </w:style>
  <w:style w:type="character" w:customStyle="1" w:styleId="FootnoteTextChar">
    <w:name w:val="Footnote Text Char"/>
    <w:basedOn w:val="DefaultParagraphFont"/>
    <w:link w:val="FootnoteText"/>
    <w:semiHidden/>
    <w:rsid w:val="001F1566"/>
    <w:rPr>
      <w:rFonts w:ascii="Times New Roman" w:hAnsi="Times New Roman"/>
      <w:sz w:val="20"/>
      <w:szCs w:val="20"/>
    </w:rPr>
  </w:style>
  <w:style w:type="character" w:styleId="FootnoteReference">
    <w:name w:val="footnote reference"/>
    <w:basedOn w:val="DefaultParagraphFont"/>
    <w:uiPriority w:val="99"/>
    <w:semiHidden/>
    <w:unhideWhenUsed/>
    <w:rsid w:val="001F1566"/>
    <w:rPr>
      <w:vertAlign w:val="superscript"/>
    </w:rPr>
  </w:style>
  <w:style w:type="paragraph" w:styleId="Caption">
    <w:name w:val="caption"/>
    <w:basedOn w:val="Normal"/>
    <w:next w:val="NoSpacing"/>
    <w:uiPriority w:val="35"/>
    <w:unhideWhenUsed/>
    <w:qFormat/>
    <w:rsid w:val="001F1566"/>
    <w:pPr>
      <w:keepNext/>
    </w:pPr>
    <w:rPr>
      <w:rFonts w:cs="Times New Roman"/>
      <w:b/>
      <w:bCs/>
      <w:szCs w:val="24"/>
    </w:rPr>
  </w:style>
  <w:style w:type="paragraph" w:styleId="BalloonText">
    <w:name w:val="Balloon Text"/>
    <w:basedOn w:val="Normal"/>
    <w:link w:val="BalloonTextChar"/>
    <w:uiPriority w:val="99"/>
    <w:unhideWhenUsed/>
    <w:rsid w:val="001F1566"/>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1F1566"/>
    <w:rPr>
      <w:rFonts w:ascii="Tahoma" w:hAnsi="Tahoma" w:cs="Tahoma"/>
      <w:sz w:val="16"/>
      <w:szCs w:val="16"/>
    </w:rPr>
  </w:style>
  <w:style w:type="character" w:styleId="LineNumber">
    <w:name w:val="line number"/>
    <w:basedOn w:val="DefaultParagraphFont"/>
    <w:uiPriority w:val="99"/>
    <w:unhideWhenUsed/>
    <w:rsid w:val="001F1566"/>
  </w:style>
  <w:style w:type="paragraph" w:styleId="EndnoteText">
    <w:name w:val="endnote text"/>
    <w:basedOn w:val="Normal"/>
    <w:link w:val="EndnoteTextChar"/>
    <w:semiHidden/>
    <w:unhideWhenUsed/>
    <w:rsid w:val="001F1566"/>
    <w:pPr>
      <w:spacing w:after="0"/>
    </w:pPr>
    <w:rPr>
      <w:sz w:val="20"/>
      <w:szCs w:val="20"/>
    </w:rPr>
  </w:style>
  <w:style w:type="character" w:customStyle="1" w:styleId="EndnoteTextChar">
    <w:name w:val="Endnote Text Char"/>
    <w:basedOn w:val="DefaultParagraphFont"/>
    <w:link w:val="EndnoteText"/>
    <w:semiHidden/>
    <w:rsid w:val="001F1566"/>
    <w:rPr>
      <w:rFonts w:ascii="Times New Roman" w:hAnsi="Times New Roman"/>
      <w:sz w:val="20"/>
      <w:szCs w:val="20"/>
    </w:rPr>
  </w:style>
  <w:style w:type="character" w:styleId="EndnoteReference">
    <w:name w:val="endnote reference"/>
    <w:basedOn w:val="DefaultParagraphFont"/>
    <w:unhideWhenUsed/>
    <w:rsid w:val="001F1566"/>
    <w:rPr>
      <w:vertAlign w:val="superscript"/>
    </w:rPr>
  </w:style>
  <w:style w:type="character" w:styleId="CommentReference">
    <w:name w:val="annotation reference"/>
    <w:basedOn w:val="DefaultParagraphFont"/>
    <w:unhideWhenUsed/>
    <w:rsid w:val="001F1566"/>
    <w:rPr>
      <w:sz w:val="16"/>
      <w:szCs w:val="16"/>
    </w:rPr>
  </w:style>
  <w:style w:type="paragraph" w:styleId="CommentText">
    <w:name w:val="annotation text"/>
    <w:basedOn w:val="Normal"/>
    <w:link w:val="CommentTextChar"/>
    <w:unhideWhenUsed/>
    <w:rsid w:val="001F1566"/>
    <w:rPr>
      <w:sz w:val="20"/>
      <w:szCs w:val="20"/>
    </w:rPr>
  </w:style>
  <w:style w:type="character" w:customStyle="1" w:styleId="CommentTextChar">
    <w:name w:val="Comment Text Char"/>
    <w:basedOn w:val="DefaultParagraphFont"/>
    <w:link w:val="CommentText"/>
    <w:rsid w:val="001F1566"/>
    <w:rPr>
      <w:rFonts w:ascii="Times New Roman" w:hAnsi="Times New Roman"/>
      <w:sz w:val="20"/>
      <w:szCs w:val="20"/>
    </w:rPr>
  </w:style>
  <w:style w:type="paragraph" w:styleId="CommentSubject">
    <w:name w:val="annotation subject"/>
    <w:basedOn w:val="CommentText"/>
    <w:next w:val="CommentText"/>
    <w:link w:val="CommentSubjectChar"/>
    <w:unhideWhenUsed/>
    <w:rsid w:val="001F1566"/>
    <w:rPr>
      <w:b/>
      <w:bCs/>
    </w:rPr>
  </w:style>
  <w:style w:type="character" w:customStyle="1" w:styleId="CommentSubjectChar">
    <w:name w:val="Comment Subject Char"/>
    <w:basedOn w:val="CommentTextChar"/>
    <w:link w:val="CommentSubject"/>
    <w:rsid w:val="001F1566"/>
    <w:rPr>
      <w:rFonts w:ascii="Times New Roman" w:hAnsi="Times New Roman"/>
      <w:b/>
      <w:bCs/>
      <w:sz w:val="20"/>
      <w:szCs w:val="20"/>
    </w:rPr>
  </w:style>
  <w:style w:type="character" w:styleId="Hyperlink">
    <w:name w:val="Hyperlink"/>
    <w:basedOn w:val="DefaultParagraphFont"/>
    <w:uiPriority w:val="99"/>
    <w:unhideWhenUsed/>
    <w:rsid w:val="001F1566"/>
    <w:rPr>
      <w:color w:val="0000FF"/>
      <w:u w:val="single"/>
    </w:rPr>
  </w:style>
  <w:style w:type="character" w:styleId="FollowedHyperlink">
    <w:name w:val="FollowedHyperlink"/>
    <w:basedOn w:val="DefaultParagraphFont"/>
    <w:unhideWhenUsed/>
    <w:rsid w:val="001F1566"/>
    <w:rPr>
      <w:color w:val="954F72" w:themeColor="followedHyperlink"/>
      <w:u w:val="single"/>
    </w:rPr>
  </w:style>
  <w:style w:type="paragraph" w:styleId="Title">
    <w:name w:val="Title"/>
    <w:basedOn w:val="Normal"/>
    <w:next w:val="Normal"/>
    <w:link w:val="TitleChar"/>
    <w:qFormat/>
    <w:rsid w:val="001F1566"/>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1F1566"/>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1F1566"/>
    <w:pPr>
      <w:spacing w:before="240"/>
    </w:pPr>
    <w:rPr>
      <w:rFonts w:cs="Times New Roman"/>
      <w:b/>
      <w:szCs w:val="24"/>
    </w:rPr>
  </w:style>
  <w:style w:type="character" w:customStyle="1" w:styleId="SubtitleChar">
    <w:name w:val="Subtitle Char"/>
    <w:basedOn w:val="DefaultParagraphFont"/>
    <w:link w:val="Subtitle"/>
    <w:uiPriority w:val="99"/>
    <w:rsid w:val="001F1566"/>
    <w:rPr>
      <w:rFonts w:ascii="Times New Roman" w:hAnsi="Times New Roman" w:cs="Times New Roman"/>
      <w:b/>
      <w:sz w:val="24"/>
      <w:szCs w:val="24"/>
    </w:rPr>
  </w:style>
  <w:style w:type="paragraph" w:styleId="NoSpacing">
    <w:name w:val="No Spacing"/>
    <w:uiPriority w:val="99"/>
    <w:unhideWhenUsed/>
    <w:qFormat/>
    <w:rsid w:val="001F1566"/>
    <w:pPr>
      <w:spacing w:after="0" w:line="240" w:lineRule="auto"/>
    </w:pPr>
    <w:rPr>
      <w:rFonts w:ascii="Times New Roman" w:hAnsi="Times New Roman"/>
      <w:sz w:val="24"/>
    </w:rPr>
  </w:style>
  <w:style w:type="paragraph" w:customStyle="1" w:styleId="AuthorList">
    <w:name w:val="Author List"/>
    <w:aliases w:val="Keywords,Abstract"/>
    <w:basedOn w:val="Subtitle"/>
    <w:next w:val="Normal"/>
    <w:uiPriority w:val="1"/>
    <w:qFormat/>
    <w:rsid w:val="001F1566"/>
  </w:style>
  <w:style w:type="character" w:styleId="SubtleEmphasis">
    <w:name w:val="Subtle Emphasis"/>
    <w:basedOn w:val="DefaultParagraphFont"/>
    <w:uiPriority w:val="19"/>
    <w:qFormat/>
    <w:rsid w:val="001F1566"/>
    <w:rPr>
      <w:rFonts w:ascii="Times New Roman" w:hAnsi="Times New Roman"/>
      <w:i/>
      <w:iCs/>
      <w:color w:val="404040" w:themeColor="text1" w:themeTint="BF"/>
    </w:rPr>
  </w:style>
  <w:style w:type="character" w:styleId="IntenseEmphasis">
    <w:name w:val="Intense Emphasis"/>
    <w:basedOn w:val="DefaultParagraphFont"/>
    <w:uiPriority w:val="21"/>
    <w:unhideWhenUsed/>
    <w:qFormat/>
    <w:rsid w:val="001F1566"/>
    <w:rPr>
      <w:rFonts w:ascii="Times New Roman" w:hAnsi="Times New Roman"/>
      <w:i/>
      <w:iCs/>
      <w:color w:val="auto"/>
    </w:rPr>
  </w:style>
  <w:style w:type="paragraph" w:styleId="Quote">
    <w:name w:val="Quote"/>
    <w:basedOn w:val="Normal"/>
    <w:next w:val="Normal"/>
    <w:link w:val="QuoteChar"/>
    <w:uiPriority w:val="29"/>
    <w:qFormat/>
    <w:rsid w:val="001F156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1566"/>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1F1566"/>
    <w:rPr>
      <w:b/>
      <w:bCs/>
      <w:smallCaps/>
      <w:color w:val="auto"/>
      <w:spacing w:val="5"/>
    </w:rPr>
  </w:style>
  <w:style w:type="character" w:styleId="BookTitle">
    <w:name w:val="Book Title"/>
    <w:basedOn w:val="DefaultParagraphFont"/>
    <w:uiPriority w:val="33"/>
    <w:qFormat/>
    <w:rsid w:val="001F1566"/>
    <w:rPr>
      <w:rFonts w:ascii="Times New Roman" w:hAnsi="Times New Roman"/>
      <w:b/>
      <w:bCs/>
      <w:i/>
      <w:iCs/>
      <w:spacing w:val="5"/>
    </w:rPr>
  </w:style>
  <w:style w:type="numbering" w:customStyle="1" w:styleId="Headings">
    <w:name w:val="Headings"/>
    <w:uiPriority w:val="99"/>
    <w:rsid w:val="001F1566"/>
    <w:pPr>
      <w:numPr>
        <w:numId w:val="17"/>
      </w:numPr>
    </w:pPr>
  </w:style>
  <w:style w:type="paragraph" w:styleId="Revision">
    <w:name w:val="Revision"/>
    <w:hidden/>
    <w:uiPriority w:val="99"/>
    <w:semiHidden/>
    <w:rsid w:val="001F1566"/>
    <w:pPr>
      <w:spacing w:after="0" w:line="240" w:lineRule="auto"/>
    </w:pPr>
    <w:rPr>
      <w:rFonts w:ascii="Times New Roman" w:hAnsi="Times New Roman"/>
      <w:sz w:val="24"/>
    </w:rPr>
  </w:style>
  <w:style w:type="paragraph" w:customStyle="1" w:styleId="MDPI16affiliation">
    <w:name w:val="MDPI_1.6_affiliation"/>
    <w:qFormat/>
    <w:rsid w:val="001F1566"/>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31text">
    <w:name w:val="MDPI_3.1_text"/>
    <w:qFormat/>
    <w:rsid w:val="001F1566"/>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1F1566"/>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63Notes">
    <w:name w:val="MDPI_6.3_Notes"/>
    <w:qFormat/>
    <w:rsid w:val="001F1566"/>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table" w:customStyle="1" w:styleId="PlainTable21">
    <w:name w:val="Plain Table 21"/>
    <w:basedOn w:val="TableNormal"/>
    <w:uiPriority w:val="42"/>
    <w:rsid w:val="001F15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62BackMatter">
    <w:name w:val="MDPI_6.2_BackMatter"/>
    <w:qFormat/>
    <w:rsid w:val="001F1566"/>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11articletype">
    <w:name w:val="MDPI_1.1_article_type"/>
    <w:next w:val="Normal"/>
    <w:qFormat/>
    <w:rsid w:val="001F1566"/>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1F1566"/>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1F1566"/>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1F1566"/>
    <w:pPr>
      <w:adjustRightInd w:val="0"/>
      <w:snapToGrid w:val="0"/>
      <w:spacing w:before="0"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7abstract">
    <w:name w:val="MDPI_1.7_abstract"/>
    <w:next w:val="Normal"/>
    <w:qFormat/>
    <w:rsid w:val="001F1566"/>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1F1566"/>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1F156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table" w:customStyle="1" w:styleId="Mdeck5tablebodythreelines">
    <w:name w:val="M_deck_5_table_body_three_lines"/>
    <w:basedOn w:val="TableNormal"/>
    <w:uiPriority w:val="99"/>
    <w:rsid w:val="001F1566"/>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1F1566"/>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1F1566"/>
    <w:pPr>
      <w:ind w:firstLine="0"/>
    </w:pPr>
  </w:style>
  <w:style w:type="paragraph" w:customStyle="1" w:styleId="MDPI33textspaceafter">
    <w:name w:val="MDPI_3.3_text_space_after"/>
    <w:qFormat/>
    <w:rsid w:val="001F1566"/>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1F1566"/>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1F1566"/>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1F1566"/>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1F1566"/>
    <w:pPr>
      <w:numPr>
        <w:numId w:val="29"/>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1F1566"/>
    <w:pPr>
      <w:numPr>
        <w:numId w:val="30"/>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1F1566"/>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1F1566"/>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1F1566"/>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1F156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1F1566"/>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1F1566"/>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1F1566"/>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1F1566"/>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1F1566"/>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1F1566"/>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1F1566"/>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1F1566"/>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1F1566"/>
    <w:pPr>
      <w:numPr>
        <w:numId w:val="33"/>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table" w:customStyle="1" w:styleId="MDPI41threelinetable">
    <w:name w:val="MDPI_4.1_three_line_table"/>
    <w:basedOn w:val="TableNormal"/>
    <w:uiPriority w:val="99"/>
    <w:rsid w:val="001F1566"/>
    <w:pPr>
      <w:adjustRightInd w:val="0"/>
      <w:snapToGrid w:val="0"/>
      <w:spacing w:after="0" w:line="240" w:lineRule="auto"/>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rsid w:val="001F1566"/>
    <w:rPr>
      <w:color w:val="605E5C"/>
      <w:shd w:val="clear" w:color="auto" w:fill="E1DFDD"/>
    </w:rPr>
  </w:style>
  <w:style w:type="table" w:customStyle="1" w:styleId="PlainTable41">
    <w:name w:val="Plain Table 41"/>
    <w:basedOn w:val="TableNormal"/>
    <w:uiPriority w:val="44"/>
    <w:rsid w:val="001F1566"/>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1F1566"/>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15academiceditor">
    <w:name w:val="MDPI_1.5_academic_editor"/>
    <w:qFormat/>
    <w:rsid w:val="001F1566"/>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1F1566"/>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1F1566"/>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1F1566"/>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1F1566"/>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1F1566"/>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1F1566"/>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1F1566"/>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1F1566"/>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1F1566"/>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1F1566"/>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1F1566"/>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1F1566"/>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1F1566"/>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1F1566"/>
  </w:style>
  <w:style w:type="paragraph" w:styleId="Bibliography">
    <w:name w:val="Bibliography"/>
    <w:basedOn w:val="Normal"/>
    <w:next w:val="Normal"/>
    <w:uiPriority w:val="37"/>
    <w:semiHidden/>
    <w:unhideWhenUsed/>
    <w:rsid w:val="001F1566"/>
    <w:pPr>
      <w:spacing w:before="0" w:after="0" w:line="260" w:lineRule="atLeast"/>
      <w:jc w:val="both"/>
    </w:pPr>
    <w:rPr>
      <w:rFonts w:ascii="Palatino Linotype" w:eastAsia="SimSun" w:hAnsi="Palatino Linotype" w:cs="Times New Roman"/>
      <w:noProof/>
      <w:color w:val="000000"/>
      <w:sz w:val="20"/>
      <w:szCs w:val="20"/>
      <w:lang w:eastAsia="zh-CN"/>
    </w:rPr>
  </w:style>
  <w:style w:type="paragraph" w:styleId="BodyText">
    <w:name w:val="Body Text"/>
    <w:link w:val="BodyTextChar"/>
    <w:rsid w:val="001F1566"/>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BodyTextChar">
    <w:name w:val="Body Text Char"/>
    <w:basedOn w:val="DefaultParagraphFont"/>
    <w:link w:val="BodyText"/>
    <w:rsid w:val="001F1566"/>
    <w:rPr>
      <w:rFonts w:ascii="Palatino Linotype" w:eastAsia="SimSun" w:hAnsi="Palatino Linotype" w:cs="Times New Roman"/>
      <w:color w:val="000000"/>
      <w:sz w:val="24"/>
      <w:szCs w:val="20"/>
      <w:lang w:eastAsia="de-DE"/>
    </w:rPr>
  </w:style>
  <w:style w:type="paragraph" w:customStyle="1" w:styleId="MsoFootnoteText0">
    <w:name w:val="MsoFootnoteText"/>
    <w:basedOn w:val="NormalWeb"/>
    <w:qFormat/>
    <w:rsid w:val="001F1566"/>
    <w:pPr>
      <w:spacing w:before="0" w:beforeAutospacing="0" w:after="0" w:afterAutospacing="0" w:line="260" w:lineRule="atLeast"/>
      <w:jc w:val="both"/>
    </w:pPr>
    <w:rPr>
      <w:rFonts w:eastAsia="SimSun"/>
      <w:noProof/>
      <w:color w:val="000000"/>
      <w:sz w:val="20"/>
      <w:lang w:eastAsia="zh-CN"/>
    </w:rPr>
  </w:style>
  <w:style w:type="character" w:styleId="PageNumber">
    <w:name w:val="page number"/>
    <w:rsid w:val="001F1566"/>
  </w:style>
  <w:style w:type="character" w:styleId="PlaceholderText">
    <w:name w:val="Placeholder Text"/>
    <w:uiPriority w:val="99"/>
    <w:semiHidden/>
    <w:rsid w:val="001F1566"/>
    <w:rPr>
      <w:color w:val="808080"/>
    </w:rPr>
  </w:style>
  <w:style w:type="paragraph" w:customStyle="1" w:styleId="MDPI71FootNotes">
    <w:name w:val="MDPI_7.1_FootNotes"/>
    <w:qFormat/>
    <w:rsid w:val="001F1566"/>
    <w:pPr>
      <w:numPr>
        <w:numId w:val="34"/>
      </w:numPr>
      <w:adjustRightInd w:val="0"/>
      <w:snapToGrid w:val="0"/>
      <w:spacing w:after="0" w:line="228" w:lineRule="auto"/>
      <w:jc w:val="both"/>
    </w:pPr>
    <w:rPr>
      <w:rFonts w:ascii="Palatino Linotype" w:eastAsiaTheme="minorEastAsia" w:hAnsi="Palatino Linotype" w:cs="Times New Roman"/>
      <w:noProof/>
      <w:color w:val="000000"/>
      <w:sz w:val="18"/>
      <w:szCs w:val="20"/>
      <w:lang w:eastAsia="zh-CN"/>
    </w:rPr>
  </w:style>
  <w:style w:type="character" w:customStyle="1" w:styleId="ref-journal">
    <w:name w:val="ref-journal"/>
    <w:basedOn w:val="DefaultParagraphFont"/>
    <w:rsid w:val="001F1566"/>
  </w:style>
  <w:style w:type="character" w:customStyle="1" w:styleId="ref-vol">
    <w:name w:val="ref-vol"/>
    <w:basedOn w:val="DefaultParagraphFont"/>
    <w:rsid w:val="001F1566"/>
  </w:style>
  <w:style w:type="table" w:customStyle="1" w:styleId="TableGridLight1">
    <w:name w:val="Table Grid Light1"/>
    <w:basedOn w:val="TableNormal"/>
    <w:uiPriority w:val="40"/>
    <w:rsid w:val="001F1566"/>
    <w:pPr>
      <w:spacing w:after="0" w:line="240" w:lineRule="auto"/>
    </w:pPr>
    <w:rPr>
      <w:rFonts w:ascii="Calibri" w:eastAsia="SimSun" w:hAnsi="Calibri" w:cs="Times New Roman"/>
      <w:sz w:val="20"/>
      <w:szCs w:val="2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1234</Words>
  <Characters>7035</Characters>
  <Application>Microsoft Office Word</Application>
  <DocSecurity>0</DocSecurity>
  <Lines>58</Lines>
  <Paragraphs>16</Paragraphs>
  <ScaleCrop>false</ScaleCrop>
  <Company>MRT www.Win2Farsi.com</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Moorche</cp:lastModifiedBy>
  <cp:revision>1</cp:revision>
  <dcterms:created xsi:type="dcterms:W3CDTF">2023-07-17T10:43:00Z</dcterms:created>
  <dcterms:modified xsi:type="dcterms:W3CDTF">2023-07-17T10:44:00Z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c04207d0-db5c-41d6-b349-35974f5bc21d</vt:lpwstr>
  </property>
</Properties>
</file>