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cs="Times New Roman"/>
          <w:b/>
          <w:bCs/>
          <w:sz w:val="32"/>
          <w:szCs w:val="36"/>
        </w:rPr>
      </w:pPr>
      <w:bookmarkStart w:id="0" w:name="_Hlk119750801"/>
      <w:bookmarkEnd w:id="0"/>
      <w:r>
        <w:rPr>
          <w:rFonts w:hint="eastAsia" w:ascii="Times New Roman" w:hAnsi="Times New Roman" w:cs="Times New Roman"/>
          <w:b/>
          <w:bCs/>
          <w:sz w:val="32"/>
          <w:szCs w:val="36"/>
        </w:rPr>
        <w:t>S</w:t>
      </w:r>
      <w:r>
        <w:rPr>
          <w:rFonts w:ascii="Times New Roman" w:hAnsi="Times New Roman" w:cs="Times New Roman"/>
          <w:b/>
          <w:bCs/>
          <w:sz w:val="32"/>
          <w:szCs w:val="36"/>
        </w:rPr>
        <w:t>upplementary Materials</w:t>
      </w:r>
    </w:p>
    <w:p>
      <w:pPr>
        <w:jc w:val="left"/>
        <w:rPr>
          <w:rFonts w:hint="default" w:ascii="Times New Roman" w:hAnsi="Times New Roman" w:cs="Times New Roman" w:eastAsiaTheme="minorEastAsia"/>
          <w:b/>
          <w:bCs/>
          <w:sz w:val="32"/>
          <w:szCs w:val="32"/>
          <w:lang w:val="en-US" w:eastAsia="zh-CN"/>
        </w:rPr>
      </w:pPr>
      <w:r>
        <w:rPr>
          <w:rFonts w:hint="eastAsia" w:ascii="Times New Roman" w:hAnsi="Times New Roman" w:cs="Times New Roman"/>
          <w:b/>
          <w:bCs/>
          <w:sz w:val="32"/>
          <w:szCs w:val="32"/>
        </w:rPr>
        <w:t>S</w:t>
      </w:r>
      <w:r>
        <w:rPr>
          <w:rFonts w:ascii="Times New Roman" w:hAnsi="Times New Roman" w:cs="Times New Roman"/>
          <w:b/>
          <w:bCs/>
          <w:sz w:val="32"/>
          <w:szCs w:val="32"/>
        </w:rPr>
        <w:t>upplementary Figure</w:t>
      </w:r>
      <w:r>
        <w:rPr>
          <w:rFonts w:hint="eastAsia" w:ascii="Times New Roman" w:hAnsi="Times New Roman" w:cs="Times New Roman"/>
          <w:b/>
          <w:bCs/>
          <w:sz w:val="32"/>
          <w:szCs w:val="32"/>
          <w:lang w:val="en-US" w:eastAsia="zh-CN"/>
        </w:rPr>
        <w:t xml:space="preserve"> 1</w:t>
      </w:r>
    </w:p>
    <w:p>
      <w:pPr>
        <w:spacing w:line="360" w:lineRule="auto"/>
        <w:rPr>
          <w:rFonts w:ascii="Times New Roman" w:hAnsi="Times New Roman" w:cs="Times New Roman"/>
          <w:sz w:val="24"/>
          <w:szCs w:val="24"/>
        </w:rPr>
      </w:pPr>
      <w:r>
        <w:rPr>
          <w:rFonts w:hint="eastAsia" w:ascii="Times New Roman" w:hAnsi="Times New Roman" w:cs="Times New Roman"/>
          <w:sz w:val="24"/>
          <w:szCs w:val="24"/>
        </w:rPr>
        <w:t>S</w:t>
      </w:r>
      <w:r>
        <w:rPr>
          <w:rFonts w:ascii="Times New Roman" w:hAnsi="Times New Roman" w:cs="Times New Roman"/>
          <w:sz w:val="24"/>
          <w:szCs w:val="24"/>
        </w:rPr>
        <w:t xml:space="preserve">upplementary Figure 1: </w:t>
      </w:r>
      <w:r>
        <w:rPr>
          <w:rFonts w:hint="eastAsia" w:ascii="Times New Roman" w:hAnsi="Times New Roman" w:cs="Times New Roman"/>
          <w:sz w:val="24"/>
          <w:szCs w:val="24"/>
        </w:rPr>
        <w:t xml:space="preserve"> Regional LocusZoom plots were utilized to visually demonstrate the genetic evidence of colocalization between </w:t>
      </w:r>
      <w:r>
        <w:rPr>
          <w:rFonts w:hint="eastAsia" w:ascii="Times New Roman" w:hAnsi="Times New Roman" w:cs="Times New Roman"/>
          <w:sz w:val="24"/>
          <w:szCs w:val="24"/>
          <w:lang w:val="en-US" w:eastAsia="zh-CN"/>
        </w:rPr>
        <w:t>COLONCANCER</w:t>
      </w:r>
      <w:r>
        <w:rPr>
          <w:rFonts w:hint="eastAsia" w:ascii="Times New Roman" w:hAnsi="Times New Roman" w:cs="Times New Roman"/>
          <w:sz w:val="24"/>
          <w:szCs w:val="24"/>
        </w:rPr>
        <w:t xml:space="preserve"> and various Cytokines, including (A) </w:t>
      </w:r>
      <w:r>
        <w:rPr>
          <w:rFonts w:hint="eastAsia" w:ascii="Times New Roman" w:hAnsi="Times New Roman" w:cs="Times New Roman"/>
          <w:sz w:val="24"/>
          <w:szCs w:val="24"/>
          <w:lang w:val="en-US" w:eastAsia="zh-CN"/>
        </w:rPr>
        <w:t>IFN_G</w:t>
      </w:r>
      <w:r>
        <w:rPr>
          <w:rFonts w:hint="eastAsia" w:ascii="Times New Roman" w:hAnsi="Times New Roman" w:cs="Times New Roman"/>
          <w:sz w:val="24"/>
          <w:szCs w:val="24"/>
        </w:rPr>
        <w:t xml:space="preserve"> at the chr</w:t>
      </w: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ZBT40 locus</w:t>
      </w:r>
      <w:r>
        <w:rPr>
          <w:rFonts w:hint="eastAsia" w:ascii="Times New Roman" w:hAnsi="Times New Roman" w:cs="Times New Roman"/>
          <w:sz w:val="24"/>
          <w:szCs w:val="24"/>
        </w:rPr>
        <w:t xml:space="preserve">; (B) </w:t>
      </w:r>
      <w:r>
        <w:rPr>
          <w:rFonts w:hint="eastAsia" w:ascii="Times New Roman" w:hAnsi="Times New Roman" w:cs="Times New Roman"/>
          <w:sz w:val="24"/>
          <w:szCs w:val="24"/>
          <w:lang w:val="en-US" w:eastAsia="zh-CN"/>
        </w:rPr>
        <w:t>IL2_RA</w:t>
      </w:r>
      <w:r>
        <w:rPr>
          <w:rFonts w:hint="eastAsia" w:ascii="Times New Roman" w:hAnsi="Times New Roman" w:cs="Times New Roman"/>
          <w:sz w:val="24"/>
          <w:szCs w:val="24"/>
        </w:rPr>
        <w:t xml:space="preserve"> at the chr1</w:t>
      </w:r>
      <w:r>
        <w:rPr>
          <w:rFonts w:hint="eastAsia" w:ascii="Times New Roman" w:hAnsi="Times New Roman" w:cs="Times New Roman"/>
          <w:sz w:val="24"/>
          <w:szCs w:val="24"/>
          <w:lang w:val="en-US" w:eastAsia="zh-CN"/>
        </w:rPr>
        <w:t>0-</w:t>
      </w:r>
      <w:r>
        <w:rPr>
          <w:rFonts w:hint="eastAsia" w:ascii="Times New Roman" w:hAnsi="Times New Roman" w:cs="Times New Roman"/>
          <w:sz w:val="24"/>
          <w:szCs w:val="24"/>
        </w:rPr>
        <w:t>IL2RA locus;  (C)</w:t>
      </w:r>
      <w:r>
        <w:rPr>
          <w:rFonts w:hint="eastAsia" w:ascii="Times New Roman" w:hAnsi="Times New Roman" w:cs="Times New Roman"/>
          <w:sz w:val="24"/>
          <w:szCs w:val="24"/>
          <w:lang w:val="en-US" w:eastAsia="zh-CN"/>
        </w:rPr>
        <w:t>SCF</w:t>
      </w:r>
      <w:r>
        <w:rPr>
          <w:rFonts w:hint="eastAsia" w:ascii="Times New Roman" w:hAnsi="Times New Roman" w:cs="Times New Roman"/>
          <w:sz w:val="24"/>
          <w:szCs w:val="24"/>
        </w:rPr>
        <w:t xml:space="preserve"> at the chr1-</w:t>
      </w:r>
      <w:r>
        <w:rPr>
          <w:rFonts w:hint="eastAsia" w:ascii="Times New Roman" w:hAnsi="Times New Roman" w:cs="Times New Roman"/>
          <w:sz w:val="24"/>
          <w:szCs w:val="24"/>
          <w:lang w:val="en-US" w:eastAsia="zh-CN"/>
        </w:rPr>
        <w:t>F5</w:t>
      </w:r>
      <w:r>
        <w:rPr>
          <w:rFonts w:hint="eastAsia" w:ascii="Times New Roman" w:hAnsi="Times New Roman" w:cs="Times New Roman"/>
          <w:sz w:val="24"/>
          <w:szCs w:val="24"/>
        </w:rPr>
        <w:t xml:space="preserve"> locus;</w:t>
      </w:r>
      <w:bookmarkStart w:id="1" w:name="_GoBack"/>
      <w:bookmarkEnd w:id="1"/>
      <w:r>
        <w:rPr>
          <w:rFonts w:hint="eastAsia" w:ascii="Times New Roman" w:hAnsi="Times New Roman" w:cs="Times New Roman"/>
          <w:sz w:val="24"/>
          <w:szCs w:val="24"/>
        </w:rPr>
        <w:t xml:space="preserve"> and (D) </w:t>
      </w:r>
      <w:r>
        <w:rPr>
          <w:rFonts w:hint="eastAsia" w:ascii="Times New Roman" w:hAnsi="Times New Roman" w:cs="Times New Roman"/>
          <w:sz w:val="24"/>
          <w:szCs w:val="24"/>
          <w:lang w:val="en-US" w:eastAsia="zh-CN"/>
        </w:rPr>
        <w:t>TNF_B</w:t>
      </w:r>
      <w:r>
        <w:rPr>
          <w:rFonts w:hint="eastAsia" w:ascii="Times New Roman" w:hAnsi="Times New Roman" w:cs="Times New Roman"/>
          <w:sz w:val="24"/>
          <w:szCs w:val="24"/>
        </w:rPr>
        <w:t xml:space="preserve"> at the chr</w:t>
      </w: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ZBT40</w:t>
      </w:r>
      <w:r>
        <w:rPr>
          <w:rFonts w:hint="eastAsia" w:ascii="Times New Roman" w:hAnsi="Times New Roman" w:cs="Times New Roman"/>
          <w:sz w:val="24"/>
          <w:szCs w:val="24"/>
        </w:rPr>
        <w:t xml:space="preserve"> locus. Each data point on the plot corresponds to a SNP, with their positions along the x-axis reflecting their chromosomal location within 500-kb regions surrounding the lead SNP for each metabolite. The significance levels, presented as the negative logarithm of the p-value, are shown on the y-axis. The color of the data points indicates the linkage disequilibrium with the lead SNP, while the blue lines represent recombination rates. Gene locations are depicted at the bottom of the plot.</w:t>
      </w: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eastAsia"/>
          <w:b/>
          <w:bCs/>
          <w:lang w:val="en-US" w:eastAsia="zh-CN"/>
        </w:rPr>
      </w:pPr>
    </w:p>
    <w:p>
      <w:pPr>
        <w:rPr>
          <w:rFonts w:hint="default" w:eastAsiaTheme="minorEastAsia"/>
          <w:b/>
          <w:bCs/>
          <w:lang w:val="en-US" w:eastAsia="zh-CN"/>
        </w:rPr>
      </w:pPr>
      <w:r>
        <w:rPr>
          <w:rFonts w:hint="eastAsia"/>
          <w:b/>
          <w:bCs/>
          <w:lang w:val="en-US" w:eastAsia="zh-CN"/>
        </w:rPr>
        <w:t>A</w:t>
      </w:r>
    </w:p>
    <w:p>
      <w:pPr>
        <w:rPr>
          <w:rFonts w:hint="eastAsia" w:eastAsiaTheme="minorEastAsia"/>
          <w:lang w:eastAsia="zh-CN"/>
        </w:rPr>
      </w:pPr>
      <w:r>
        <w:rPr>
          <w:rFonts w:hint="eastAsia" w:eastAsiaTheme="minorEastAsia"/>
          <w:lang w:eastAsia="zh-CN"/>
        </w:rPr>
        <w:drawing>
          <wp:inline distT="0" distB="0" distL="114300" distR="114300">
            <wp:extent cx="5248275" cy="5857875"/>
            <wp:effectExtent l="0" t="0" r="9525" b="9525"/>
            <wp:docPr id="1" name="图片 1" descr="IFNGR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FNGRplot"/>
                    <pic:cNvPicPr>
                      <a:picLocks noChangeAspect="1"/>
                    </pic:cNvPicPr>
                  </pic:nvPicPr>
                  <pic:blipFill>
                    <a:blip r:embed="rId4"/>
                    <a:stretch>
                      <a:fillRect/>
                    </a:stretch>
                  </pic:blipFill>
                  <pic:spPr>
                    <a:xfrm>
                      <a:off x="0" y="0"/>
                      <a:ext cx="5248275" cy="5857875"/>
                    </a:xfrm>
                    <a:prstGeom prst="rect">
                      <a:avLst/>
                    </a:prstGeom>
                  </pic:spPr>
                </pic:pic>
              </a:graphicData>
            </a:graphic>
          </wp:inline>
        </w:drawing>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b/>
          <w:bCs/>
          <w:lang w:val="en-US" w:eastAsia="zh-CN"/>
        </w:rPr>
      </w:pPr>
      <w:r>
        <w:rPr>
          <w:rFonts w:hint="eastAsia"/>
          <w:b/>
          <w:bCs/>
          <w:lang w:val="en-US" w:eastAsia="zh-CN"/>
        </w:rPr>
        <w:t>B</w:t>
      </w:r>
    </w:p>
    <w:p>
      <w:pPr>
        <w:rPr>
          <w:rFonts w:hint="default"/>
          <w:lang w:val="en-US" w:eastAsia="zh-CN"/>
        </w:rPr>
      </w:pPr>
      <w:r>
        <w:rPr>
          <w:rFonts w:hint="default"/>
          <w:lang w:val="en-US" w:eastAsia="zh-CN"/>
        </w:rPr>
        <w:drawing>
          <wp:inline distT="0" distB="0" distL="114300" distR="114300">
            <wp:extent cx="5248275" cy="5857875"/>
            <wp:effectExtent l="0" t="0" r="9525" b="9525"/>
            <wp:docPr id="2" name="图片 2" descr="IL_2RAR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L_2RARplot"/>
                    <pic:cNvPicPr>
                      <a:picLocks noChangeAspect="1"/>
                    </pic:cNvPicPr>
                  </pic:nvPicPr>
                  <pic:blipFill>
                    <a:blip r:embed="rId5"/>
                    <a:stretch>
                      <a:fillRect/>
                    </a:stretch>
                  </pic:blipFill>
                  <pic:spPr>
                    <a:xfrm>
                      <a:off x="0" y="0"/>
                      <a:ext cx="5248275" cy="5857875"/>
                    </a:xfrm>
                    <a:prstGeom prst="rect">
                      <a:avLst/>
                    </a:prstGeom>
                  </pic:spPr>
                </pic:pic>
              </a:graphicData>
            </a:graphic>
          </wp:inline>
        </w:drawing>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b/>
          <w:bCs/>
          <w:lang w:val="en-US" w:eastAsia="zh-CN"/>
        </w:rPr>
      </w:pPr>
      <w:r>
        <w:rPr>
          <w:rFonts w:hint="eastAsia"/>
          <w:b/>
          <w:bCs/>
          <w:lang w:val="en-US" w:eastAsia="zh-CN"/>
        </w:rPr>
        <w:t>C</w:t>
      </w:r>
    </w:p>
    <w:p>
      <w:pPr>
        <w:rPr>
          <w:rFonts w:hint="default"/>
          <w:lang w:val="en-US" w:eastAsia="zh-CN"/>
        </w:rPr>
      </w:pPr>
      <w:r>
        <w:rPr>
          <w:rFonts w:hint="default"/>
          <w:lang w:val="en-US" w:eastAsia="zh-CN"/>
        </w:rPr>
        <w:drawing>
          <wp:inline distT="0" distB="0" distL="114300" distR="114300">
            <wp:extent cx="5248275" cy="5857875"/>
            <wp:effectExtent l="0" t="0" r="9525" b="9525"/>
            <wp:docPr id="3" name="图片 3" descr="SCFR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CFRplot"/>
                    <pic:cNvPicPr>
                      <a:picLocks noChangeAspect="1"/>
                    </pic:cNvPicPr>
                  </pic:nvPicPr>
                  <pic:blipFill>
                    <a:blip r:embed="rId6"/>
                    <a:stretch>
                      <a:fillRect/>
                    </a:stretch>
                  </pic:blipFill>
                  <pic:spPr>
                    <a:xfrm>
                      <a:off x="0" y="0"/>
                      <a:ext cx="5248275" cy="5857875"/>
                    </a:xfrm>
                    <a:prstGeom prst="rect">
                      <a:avLst/>
                    </a:prstGeom>
                  </pic:spPr>
                </pic:pic>
              </a:graphicData>
            </a:graphic>
          </wp:inline>
        </w:drawing>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b/>
          <w:bCs/>
          <w:lang w:val="en-US" w:eastAsia="zh-CN"/>
        </w:rPr>
      </w:pPr>
      <w:r>
        <w:rPr>
          <w:rFonts w:hint="eastAsia"/>
          <w:b/>
          <w:bCs/>
          <w:lang w:val="en-US" w:eastAsia="zh-CN"/>
        </w:rPr>
        <w:t>D</w:t>
      </w:r>
    </w:p>
    <w:p>
      <w:pPr>
        <w:rPr>
          <w:rFonts w:hint="default"/>
          <w:lang w:val="en-US" w:eastAsia="zh-CN"/>
        </w:rPr>
      </w:pPr>
      <w:r>
        <w:rPr>
          <w:rFonts w:hint="default"/>
          <w:lang w:val="en-US" w:eastAsia="zh-CN"/>
        </w:rPr>
        <w:drawing>
          <wp:inline distT="0" distB="0" distL="114300" distR="114300">
            <wp:extent cx="5248275" cy="5857875"/>
            <wp:effectExtent l="0" t="0" r="9525" b="9525"/>
            <wp:docPr id="4" name="图片 4" descr="TNF_BR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TNF_BRplot"/>
                    <pic:cNvPicPr>
                      <a:picLocks noChangeAspect="1"/>
                    </pic:cNvPicPr>
                  </pic:nvPicPr>
                  <pic:blipFill>
                    <a:blip r:embed="rId7"/>
                    <a:stretch>
                      <a:fillRect/>
                    </a:stretch>
                  </pic:blipFill>
                  <pic:spPr>
                    <a:xfrm>
                      <a:off x="0" y="0"/>
                      <a:ext cx="5248275" cy="585787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3MTJhMGM1YWQxNTUxOTkxYmNmYzMyMWIyOTczMjgifQ=="/>
  </w:docVars>
  <w:rsids>
    <w:rsidRoot w:val="00000000"/>
    <w:rsid w:val="50285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2023-08-09T15:13:00Z</dcterms:created>
  <dc:creator>hyl</dc:creator>
  <cp:lastModifiedBy>廿四味</cp:lastModifiedBy>
  <dcterms:modified xsi:type="dcterms:W3CDTF">2023-08-09T15:41:11Z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23A3FBF71B484F08A5275C667F84482D_12</vt:lpwstr>
  </property>
</Properties>
</file>