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D4BF37" w14:textId="77777777" w:rsidR="00C16BA9" w:rsidRPr="00FA1CB1" w:rsidRDefault="00C16BA9" w:rsidP="00C16BA9">
      <w:pPr>
        <w:pStyle w:val="Titel"/>
      </w:pPr>
      <w:r w:rsidRPr="00FA1CB1">
        <w:t>p53 is functionally inhibited in clear cell renal cell carcinoma (</w:t>
      </w:r>
      <w:proofErr w:type="spellStart"/>
      <w:r w:rsidRPr="00FA1CB1">
        <w:t>ccRCC</w:t>
      </w:r>
      <w:proofErr w:type="spellEnd"/>
      <w:r w:rsidRPr="00FA1CB1">
        <w:t>): A mechanistic and correlative investigation into genetic and molecular characteristics.</w:t>
      </w:r>
    </w:p>
    <w:p w14:paraId="03B86B2A" w14:textId="77777777" w:rsidR="00C16BA9" w:rsidRPr="00F97845" w:rsidRDefault="00C16BA9" w:rsidP="00C16BA9">
      <w:pPr>
        <w:pStyle w:val="berschrift3"/>
        <w:rPr>
          <w:rStyle w:val="Absatz-Standardschriftart1"/>
          <w:rFonts w:ascii="Arial" w:hAnsi="Arial" w:cs="Arial"/>
          <w:color w:val="000000" w:themeColor="text1"/>
        </w:rPr>
      </w:pPr>
      <w:r w:rsidRPr="00F97845">
        <w:rPr>
          <w:rStyle w:val="Absatz-Standardschriftart1"/>
          <w:rFonts w:ascii="Arial" w:hAnsi="Arial" w:cs="Arial"/>
          <w:color w:val="000000" w:themeColor="text1"/>
        </w:rPr>
        <w:t xml:space="preserve">Karoline </w:t>
      </w:r>
      <w:proofErr w:type="spellStart"/>
      <w:r w:rsidRPr="00F97845">
        <w:rPr>
          <w:rStyle w:val="Absatz-Standardschriftart1"/>
          <w:rFonts w:ascii="Arial" w:hAnsi="Arial" w:cs="Arial"/>
          <w:color w:val="000000" w:themeColor="text1"/>
        </w:rPr>
        <w:t>Diesing</w:t>
      </w:r>
      <w:proofErr w:type="spellEnd"/>
      <w:r w:rsidRPr="00F97845">
        <w:rPr>
          <w:rStyle w:val="Absatz-Standardschriftart1"/>
          <w:rFonts w:ascii="Arial" w:hAnsi="Arial" w:cs="Arial"/>
          <w:color w:val="000000" w:themeColor="text1"/>
        </w:rPr>
        <w:t xml:space="preserve">*1 Silvia </w:t>
      </w:r>
      <w:proofErr w:type="spellStart"/>
      <w:r w:rsidRPr="00F97845">
        <w:rPr>
          <w:rStyle w:val="Absatz-Standardschriftart1"/>
          <w:rFonts w:ascii="Arial" w:hAnsi="Arial" w:cs="Arial"/>
          <w:color w:val="000000" w:themeColor="text1"/>
        </w:rPr>
        <w:t>Ribback</w:t>
      </w:r>
      <w:proofErr w:type="spellEnd"/>
      <w:r w:rsidRPr="00F97845">
        <w:rPr>
          <w:rStyle w:val="Absatz-Standardschriftart1"/>
          <w:rFonts w:ascii="Arial" w:hAnsi="Arial" w:cs="Arial"/>
          <w:color w:val="000000" w:themeColor="text1"/>
        </w:rPr>
        <w:t>*4, Stefan Winter*3, Manuela Gellert2, Antonia M. Oster2, Viktoria Stühler7, Eva Gläser2, Frank Adler5, Christoph Hartwig5, Markus Scharpf6, Jens Bedke7, Martin Burchardt1, Matthias Schwab3,8, Christopher H. Lillig2,π, Nils Kroeger1,2,π</w:t>
      </w:r>
    </w:p>
    <w:p w14:paraId="54F3D6FD" w14:textId="77777777" w:rsidR="00C16BA9" w:rsidRPr="001D4470" w:rsidRDefault="00C16BA9" w:rsidP="001D4470">
      <w:pPr>
        <w:spacing w:line="360" w:lineRule="auto"/>
        <w:rPr>
          <w:rStyle w:val="Absatz-Standardschriftart1"/>
        </w:rPr>
      </w:pPr>
      <w:r w:rsidRPr="001D4470">
        <w:rPr>
          <w:rStyle w:val="Absatz-Standardschriftart1"/>
        </w:rPr>
        <w:t>From the Department of Urology, University Medicine Greifswald, Germany (1); the Institute of Medical Biochemistry and Molecular Biology, University Medicine Greifswald, Germany(2); the Dr. Margarete Fischer-Bosch Institute of Clinical Pharmacology, Stuttgart, and the University of Tübingen, Tübingen, Germany (3); the Institute of Pathology, University Medicine Greifswald, Germany (4); the Institute of Radiation Oncology, University Medicine Greifswald, Germany (5), the Institute of Pathology, University of Tübingen, Germany (6); the Department of Urology, University of Tübingen, Germany (7); Departments of Clinical Pharmacology, Pharmacy and Biochemistry, University of Tübingen, Tübingen, Germany (8)</w:t>
      </w:r>
    </w:p>
    <w:p w14:paraId="423CE626" w14:textId="4A259685" w:rsidR="00C16BA9" w:rsidRPr="00484315" w:rsidRDefault="00484315" w:rsidP="00484315">
      <w:pPr>
        <w:pStyle w:val="berschrift1"/>
        <w:spacing w:line="360" w:lineRule="auto"/>
        <w:rPr>
          <w:rStyle w:val="Absatz-Standardschriftart1"/>
          <w:b w:val="0"/>
          <w:bCs w:val="0"/>
        </w:rPr>
      </w:pPr>
      <w:r w:rsidRPr="00FA1CB1">
        <w:t xml:space="preserve">Corresponding author: </w:t>
      </w:r>
      <w:r w:rsidRPr="001D4470">
        <w:rPr>
          <w:rStyle w:val="Absatz-Standardschriftart1"/>
          <w:b w:val="0"/>
          <w:bCs w:val="0"/>
          <w:sz w:val="24"/>
          <w:szCs w:val="24"/>
        </w:rPr>
        <w:t>Nils Kroeger, University Medicine, Department of Urology, Ferdinand-</w:t>
      </w:r>
      <w:proofErr w:type="spellStart"/>
      <w:r w:rsidRPr="001D4470">
        <w:rPr>
          <w:rStyle w:val="Absatz-Standardschriftart1"/>
          <w:b w:val="0"/>
          <w:bCs w:val="0"/>
          <w:sz w:val="24"/>
          <w:szCs w:val="24"/>
        </w:rPr>
        <w:t>Sauerbruch</w:t>
      </w:r>
      <w:proofErr w:type="spellEnd"/>
      <w:r w:rsidRPr="001D4470">
        <w:rPr>
          <w:rStyle w:val="Absatz-Standardschriftart1"/>
          <w:b w:val="0"/>
          <w:bCs w:val="0"/>
          <w:sz w:val="24"/>
          <w:szCs w:val="24"/>
        </w:rPr>
        <w:t>-</w:t>
      </w:r>
      <w:proofErr w:type="spellStart"/>
      <w:r w:rsidRPr="001D4470">
        <w:rPr>
          <w:rStyle w:val="Absatz-Standardschriftart1"/>
          <w:b w:val="0"/>
          <w:bCs w:val="0"/>
          <w:sz w:val="24"/>
          <w:szCs w:val="24"/>
        </w:rPr>
        <w:t>Straße</w:t>
      </w:r>
      <w:proofErr w:type="spellEnd"/>
      <w:r w:rsidRPr="001D4470">
        <w:rPr>
          <w:rStyle w:val="Absatz-Standardschriftart1"/>
          <w:b w:val="0"/>
          <w:bCs w:val="0"/>
          <w:sz w:val="24"/>
          <w:szCs w:val="24"/>
        </w:rPr>
        <w:t xml:space="preserve">, DE-17475 Greifswald, Germany, phone: +49 3834 865979, fax: +49 3834 865978, e-mail: </w:t>
      </w:r>
      <w:hyperlink r:id="rId7" w:history="1">
        <w:r w:rsidRPr="001D4470">
          <w:rPr>
            <w:rStyle w:val="Absatz-Standardschriftart1"/>
            <w:b w:val="0"/>
            <w:bCs w:val="0"/>
            <w:sz w:val="24"/>
            <w:szCs w:val="24"/>
          </w:rPr>
          <w:t>md.nkroeger@gmail.com</w:t>
        </w:r>
      </w:hyperlink>
    </w:p>
    <w:p w14:paraId="1D24E433" w14:textId="08AF2576" w:rsidR="00C16BA9" w:rsidRDefault="00C16BA9" w:rsidP="001D6CFE">
      <w:pPr>
        <w:pStyle w:val="berschrift1"/>
      </w:pPr>
      <w:r>
        <w:br w:type="page"/>
      </w:r>
    </w:p>
    <w:p w14:paraId="2268002C" w14:textId="71888360" w:rsidR="001D6CFE" w:rsidRDefault="001D6CFE" w:rsidP="001D6CFE">
      <w:pPr>
        <w:pStyle w:val="berschrift1"/>
      </w:pPr>
      <w:r>
        <w:lastRenderedPageBreak/>
        <w:t>Supplementary Materials</w:t>
      </w:r>
    </w:p>
    <w:p w14:paraId="0ADB574D" w14:textId="77777777" w:rsidR="001D6CFE" w:rsidRPr="00A02BA8" w:rsidRDefault="001D6CFE" w:rsidP="001D6CFE">
      <w:pPr>
        <w:rPr>
          <w:b/>
          <w:bCs/>
        </w:rPr>
      </w:pPr>
      <w:r w:rsidRPr="00A02BA8">
        <w:rPr>
          <w:b/>
          <w:bCs/>
        </w:rPr>
        <w:t xml:space="preserve">Figures: </w:t>
      </w:r>
    </w:p>
    <w:p w14:paraId="1BB0EB1C" w14:textId="77777777" w:rsidR="001D6CFE" w:rsidRPr="00A02BA8" w:rsidRDefault="001D6CFE" w:rsidP="001D6CFE">
      <w:pPr>
        <w:rPr>
          <w:b/>
          <w:bCs/>
        </w:rPr>
      </w:pPr>
      <w:r w:rsidRPr="00A02BA8">
        <w:rPr>
          <w:b/>
          <w:bCs/>
        </w:rPr>
        <w:t>Suppl</w:t>
      </w:r>
      <w:r>
        <w:rPr>
          <w:b/>
          <w:bCs/>
        </w:rPr>
        <w:t>ementary</w:t>
      </w:r>
      <w:r w:rsidRPr="00A02BA8">
        <w:rPr>
          <w:b/>
          <w:bCs/>
        </w:rPr>
        <w:t xml:space="preserve"> Figure 1: </w:t>
      </w:r>
    </w:p>
    <w:p w14:paraId="6D38453F" w14:textId="77777777" w:rsidR="001D6CFE" w:rsidRDefault="001D6CFE" w:rsidP="001D6CFE">
      <w:r>
        <w:rPr>
          <w:noProof/>
        </w:rPr>
        <w:drawing>
          <wp:inline distT="0" distB="0" distL="0" distR="0" wp14:anchorId="053C22F6" wp14:editId="6F15EF09">
            <wp:extent cx="4332073" cy="432000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32073" cy="4320000"/>
                    </a:xfrm>
                    <a:prstGeom prst="rect">
                      <a:avLst/>
                    </a:prstGeom>
                  </pic:spPr>
                </pic:pic>
              </a:graphicData>
            </a:graphic>
          </wp:inline>
        </w:drawing>
      </w:r>
    </w:p>
    <w:p w14:paraId="22C564F2" w14:textId="77777777" w:rsidR="001D6CFE" w:rsidRDefault="001D6CFE" w:rsidP="001D6CFE"/>
    <w:p w14:paraId="09BE507D" w14:textId="77777777" w:rsidR="001D6CFE" w:rsidRPr="004D597B" w:rsidRDefault="001D6CFE" w:rsidP="001D6CFE">
      <w:r w:rsidRPr="004D597B">
        <w:rPr>
          <w:b/>
          <w:bCs/>
        </w:rPr>
        <w:t>Suppl. Figure 1</w:t>
      </w:r>
      <w:r w:rsidRPr="004D597B">
        <w:t xml:space="preserve"> demonstrates the association of somatic p53 mutations with tumor stages and clinicopathological features in the TCGA in </w:t>
      </w:r>
      <w:proofErr w:type="spellStart"/>
      <w:r w:rsidRPr="004D597B">
        <w:t>ccRCC</w:t>
      </w:r>
      <w:proofErr w:type="spellEnd"/>
      <w:r w:rsidRPr="004D597B">
        <w:t>. Somatic p53 mutations could only be found in 5</w:t>
      </w:r>
      <w:r>
        <w:t xml:space="preserve"> of </w:t>
      </w:r>
      <w:r w:rsidRPr="004D597B">
        <w:t xml:space="preserve">290 analyzed </w:t>
      </w:r>
      <w:proofErr w:type="spellStart"/>
      <w:r w:rsidRPr="004D597B">
        <w:t>ccRCC</w:t>
      </w:r>
      <w:proofErr w:type="spellEnd"/>
      <w:r w:rsidRPr="004D597B">
        <w:t xml:space="preserve"> tumor samples. There was no clear trend for an association of somatic p53 mutations with advanced tumor stages.</w:t>
      </w:r>
    </w:p>
    <w:p w14:paraId="65228434" w14:textId="77777777" w:rsidR="001D6CFE" w:rsidRDefault="001D6CFE" w:rsidP="001D6CFE"/>
    <w:p w14:paraId="7836B2F4" w14:textId="77777777" w:rsidR="001D6CFE" w:rsidRDefault="001D6CFE" w:rsidP="001D6CFE">
      <w:pPr>
        <w:sectPr w:rsidR="001D6CFE" w:rsidSect="00765C30">
          <w:footerReference w:type="default" r:id="rId9"/>
          <w:pgSz w:w="12240" w:h="15840"/>
          <w:pgMar w:top="1134" w:right="1134" w:bottom="1134" w:left="1418" w:header="720" w:footer="720" w:gutter="0"/>
          <w:lnNumType w:countBy="1" w:restart="continuous"/>
          <w:cols w:space="720"/>
          <w:noEndnote/>
          <w:docGrid w:linePitch="326"/>
        </w:sectPr>
      </w:pPr>
    </w:p>
    <w:p w14:paraId="657C2257" w14:textId="77777777" w:rsidR="001D6CFE" w:rsidRDefault="001D6CFE" w:rsidP="001D6CFE"/>
    <w:p w14:paraId="663E4C6E" w14:textId="77777777" w:rsidR="001D6CFE" w:rsidRPr="008414B4" w:rsidRDefault="001D6CFE" w:rsidP="001D6CFE">
      <w:pPr>
        <w:rPr>
          <w:b/>
          <w:bCs/>
        </w:rPr>
      </w:pPr>
      <w:r w:rsidRPr="008414B4">
        <w:rPr>
          <w:b/>
          <w:bCs/>
        </w:rPr>
        <w:t xml:space="preserve">Supplementary Figure 2: </w:t>
      </w:r>
    </w:p>
    <w:p w14:paraId="7F06F638" w14:textId="77777777" w:rsidR="001D6CFE" w:rsidRDefault="001D6CFE" w:rsidP="001D6CFE"/>
    <w:tbl>
      <w:tblPr>
        <w:tblStyle w:val="Tabellenraster"/>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6"/>
        <w:gridCol w:w="4196"/>
        <w:gridCol w:w="4156"/>
      </w:tblGrid>
      <w:tr w:rsidR="001D6CFE" w14:paraId="3AA92355" w14:textId="77777777" w:rsidTr="00765C30">
        <w:trPr>
          <w:jc w:val="center"/>
        </w:trPr>
        <w:tc>
          <w:tcPr>
            <w:tcW w:w="4216" w:type="dxa"/>
          </w:tcPr>
          <w:p w14:paraId="4920AF84" w14:textId="77777777" w:rsidR="001D6CFE" w:rsidRDefault="001D6CFE" w:rsidP="00765C30">
            <w:pPr>
              <w:ind w:firstLine="0"/>
            </w:pPr>
            <w:r>
              <w:rPr>
                <w:noProof/>
              </w:rPr>
              <w:drawing>
                <wp:inline distT="0" distB="0" distL="0" distR="0" wp14:anchorId="37802AE6" wp14:editId="4AFA927F">
                  <wp:extent cx="2538988" cy="2520000"/>
                  <wp:effectExtent l="0" t="0" r="1270"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538988" cy="2520000"/>
                          </a:xfrm>
                          <a:prstGeom prst="rect">
                            <a:avLst/>
                          </a:prstGeom>
                        </pic:spPr>
                      </pic:pic>
                    </a:graphicData>
                  </a:graphic>
                </wp:inline>
              </w:drawing>
            </w:r>
          </w:p>
          <w:p w14:paraId="05FA2775" w14:textId="77777777" w:rsidR="001D6CFE" w:rsidRPr="00D559A6" w:rsidRDefault="001D6CFE" w:rsidP="00765C30">
            <w:pPr>
              <w:ind w:firstLine="0"/>
              <w:rPr>
                <w:b/>
                <w:bCs/>
              </w:rPr>
            </w:pPr>
            <w:r w:rsidRPr="00D559A6">
              <w:rPr>
                <w:b/>
                <w:bCs/>
              </w:rPr>
              <w:t>Suppl Figure 2 A</w:t>
            </w:r>
          </w:p>
        </w:tc>
        <w:tc>
          <w:tcPr>
            <w:tcW w:w="4196" w:type="dxa"/>
          </w:tcPr>
          <w:p w14:paraId="68C87870" w14:textId="77777777" w:rsidR="001D6CFE" w:rsidRDefault="001D6CFE" w:rsidP="00765C30">
            <w:pPr>
              <w:ind w:firstLine="0"/>
            </w:pPr>
            <w:r>
              <w:rPr>
                <w:noProof/>
              </w:rPr>
              <w:drawing>
                <wp:inline distT="0" distB="0" distL="0" distR="0" wp14:anchorId="09D2DCEB" wp14:editId="7971E17C">
                  <wp:extent cx="2524682" cy="2520000"/>
                  <wp:effectExtent l="0" t="0" r="3175"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3"/>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524682" cy="2520000"/>
                          </a:xfrm>
                          <a:prstGeom prst="rect">
                            <a:avLst/>
                          </a:prstGeom>
                        </pic:spPr>
                      </pic:pic>
                    </a:graphicData>
                  </a:graphic>
                </wp:inline>
              </w:drawing>
            </w:r>
          </w:p>
          <w:p w14:paraId="6DC13EB8" w14:textId="77777777" w:rsidR="001D6CFE" w:rsidRPr="00D559A6" w:rsidRDefault="001D6CFE" w:rsidP="00765C30">
            <w:pPr>
              <w:ind w:firstLine="0"/>
              <w:rPr>
                <w:b/>
                <w:bCs/>
              </w:rPr>
            </w:pPr>
            <w:r w:rsidRPr="00D559A6">
              <w:rPr>
                <w:b/>
                <w:bCs/>
              </w:rPr>
              <w:t>Suppl Figure 2 B</w:t>
            </w:r>
          </w:p>
        </w:tc>
        <w:tc>
          <w:tcPr>
            <w:tcW w:w="4156" w:type="dxa"/>
          </w:tcPr>
          <w:p w14:paraId="29901779" w14:textId="77777777" w:rsidR="001D6CFE" w:rsidRDefault="001D6CFE" w:rsidP="00765C30">
            <w:pPr>
              <w:ind w:firstLine="0"/>
            </w:pPr>
            <w:r>
              <w:rPr>
                <w:noProof/>
              </w:rPr>
              <w:drawing>
                <wp:inline distT="0" distB="0" distL="0" distR="0" wp14:anchorId="20E44224" wp14:editId="6FCA2EB9">
                  <wp:extent cx="2496329" cy="2520000"/>
                  <wp:effectExtent l="0" t="0" r="5715"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496329" cy="2520000"/>
                          </a:xfrm>
                          <a:prstGeom prst="rect">
                            <a:avLst/>
                          </a:prstGeom>
                        </pic:spPr>
                      </pic:pic>
                    </a:graphicData>
                  </a:graphic>
                </wp:inline>
              </w:drawing>
            </w:r>
          </w:p>
          <w:p w14:paraId="17E155E6" w14:textId="77777777" w:rsidR="001D6CFE" w:rsidRPr="00D559A6" w:rsidRDefault="001D6CFE" w:rsidP="00765C30">
            <w:pPr>
              <w:ind w:firstLine="0"/>
              <w:rPr>
                <w:b/>
                <w:bCs/>
              </w:rPr>
            </w:pPr>
            <w:r w:rsidRPr="00D559A6">
              <w:rPr>
                <w:b/>
                <w:bCs/>
              </w:rPr>
              <w:t>Suppl Figure 2 C</w:t>
            </w:r>
          </w:p>
        </w:tc>
      </w:tr>
    </w:tbl>
    <w:p w14:paraId="05BD585D" w14:textId="74926F6C" w:rsidR="001D6CFE" w:rsidRPr="004D597B" w:rsidRDefault="001D6CFE" w:rsidP="001D6CFE">
      <w:r w:rsidRPr="004D597B">
        <w:rPr>
          <w:b/>
          <w:bCs/>
        </w:rPr>
        <w:t>Suppl Figure 2</w:t>
      </w:r>
      <w:r w:rsidRPr="004D597B">
        <w:t xml:space="preserve"> demonstrates the association of somatic mutations with overall, cancer specific and progression-free survival in the TCGA in </w:t>
      </w:r>
      <w:proofErr w:type="spellStart"/>
      <w:r w:rsidRPr="004D597B">
        <w:t>ccRCC</w:t>
      </w:r>
      <w:proofErr w:type="spellEnd"/>
      <w:r w:rsidRPr="004D597B">
        <w:t>. Somatic mutations could only be found in 5</w:t>
      </w:r>
      <w:r>
        <w:t xml:space="preserve"> of </w:t>
      </w:r>
      <w:r w:rsidRPr="004D597B">
        <w:t xml:space="preserve">290 patients but </w:t>
      </w:r>
      <w:r>
        <w:t>these</w:t>
      </w:r>
      <w:r w:rsidRPr="004D597B">
        <w:t xml:space="preserve"> patients </w:t>
      </w:r>
      <w:r>
        <w:t xml:space="preserve">had significantly </w:t>
      </w:r>
      <w:r w:rsidRPr="004D597B">
        <w:t xml:space="preserve">worse survival outcome when compared </w:t>
      </w:r>
      <w:r>
        <w:t>to</w:t>
      </w:r>
      <w:r w:rsidRPr="004D597B">
        <w:t xml:space="preserve"> patients whose tumor samples did not have somatic p53 mutations.</w:t>
      </w:r>
    </w:p>
    <w:p w14:paraId="4BF38B27" w14:textId="77777777" w:rsidR="001D6CFE" w:rsidRDefault="001D6CFE" w:rsidP="001D6CFE"/>
    <w:p w14:paraId="592E26D1" w14:textId="77777777" w:rsidR="001D6CFE" w:rsidRDefault="001D6CFE" w:rsidP="001D6CFE">
      <w:pPr>
        <w:sectPr w:rsidR="001D6CFE" w:rsidSect="00765C30">
          <w:pgSz w:w="15840" w:h="12240" w:orient="landscape"/>
          <w:pgMar w:top="1134" w:right="1134" w:bottom="1418" w:left="1134" w:header="720" w:footer="720" w:gutter="0"/>
          <w:lnNumType w:countBy="1" w:restart="continuous"/>
          <w:cols w:space="720"/>
          <w:noEndnote/>
          <w:docGrid w:linePitch="326"/>
        </w:sectPr>
      </w:pPr>
      <w:r>
        <w:t xml:space="preserve"> </w:t>
      </w:r>
    </w:p>
    <w:p w14:paraId="5A93FCFC" w14:textId="77777777" w:rsidR="001D6CFE" w:rsidRPr="00465FC3" w:rsidRDefault="001D6CFE" w:rsidP="001D6CFE">
      <w:pPr>
        <w:rPr>
          <w:b/>
          <w:bCs/>
        </w:rPr>
      </w:pPr>
      <w:r>
        <w:rPr>
          <w:b/>
          <w:bCs/>
        </w:rPr>
        <w:lastRenderedPageBreak/>
        <w:t>Supplementary Figure 3</w:t>
      </w:r>
      <w:r w:rsidRPr="00465FC3">
        <w:rPr>
          <w:b/>
          <w:bCs/>
        </w:rPr>
        <w:t>:</w:t>
      </w:r>
    </w:p>
    <w:tbl>
      <w:tblPr>
        <w:tblStyle w:val="Tabellenraster"/>
        <w:tblW w:w="0" w:type="auto"/>
        <w:tblInd w:w="-5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9"/>
        <w:gridCol w:w="4675"/>
        <w:gridCol w:w="4730"/>
      </w:tblGrid>
      <w:tr w:rsidR="001D6CFE" w14:paraId="34254095" w14:textId="77777777" w:rsidTr="00765C30">
        <w:tc>
          <w:tcPr>
            <w:tcW w:w="4729" w:type="dxa"/>
          </w:tcPr>
          <w:p w14:paraId="7A5D4050" w14:textId="77777777" w:rsidR="001D6CFE" w:rsidRDefault="001D6CFE" w:rsidP="00765C30">
            <w:pPr>
              <w:ind w:firstLine="0"/>
            </w:pPr>
            <w:r>
              <w:rPr>
                <w:noProof/>
              </w:rPr>
              <w:drawing>
                <wp:inline distT="0" distB="0" distL="0" distR="0" wp14:anchorId="3A6F72A2" wp14:editId="608D7B67">
                  <wp:extent cx="2304000" cy="2371475"/>
                  <wp:effectExtent l="0" t="0" r="0" b="381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pic:cNvPicPr/>
                        </pic:nvPicPr>
                        <pic:blipFill>
                          <a:blip r:embed="rId13">
                            <a:extLst>
                              <a:ext uri="{28A0092B-C50C-407E-A947-70E740481C1C}">
                                <a14:useLocalDpi xmlns:a14="http://schemas.microsoft.com/office/drawing/2010/main" val="0"/>
                              </a:ext>
                            </a:extLst>
                          </a:blip>
                          <a:stretch>
                            <a:fillRect/>
                          </a:stretch>
                        </pic:blipFill>
                        <pic:spPr>
                          <a:xfrm>
                            <a:off x="0" y="0"/>
                            <a:ext cx="2304000" cy="2371475"/>
                          </a:xfrm>
                          <a:prstGeom prst="rect">
                            <a:avLst/>
                          </a:prstGeom>
                        </pic:spPr>
                      </pic:pic>
                    </a:graphicData>
                  </a:graphic>
                </wp:inline>
              </w:drawing>
            </w:r>
            <w:r>
              <w:t xml:space="preserve"> A</w:t>
            </w:r>
          </w:p>
        </w:tc>
        <w:tc>
          <w:tcPr>
            <w:tcW w:w="4675" w:type="dxa"/>
          </w:tcPr>
          <w:p w14:paraId="66792510" w14:textId="77777777" w:rsidR="001D6CFE" w:rsidRDefault="001D6CFE" w:rsidP="00765C30">
            <w:pPr>
              <w:ind w:firstLine="0"/>
            </w:pPr>
            <w:r>
              <w:rPr>
                <w:noProof/>
              </w:rPr>
              <w:drawing>
                <wp:inline distT="0" distB="0" distL="0" distR="0" wp14:anchorId="2EC4145B" wp14:editId="334DBD27">
                  <wp:extent cx="2304000" cy="2323200"/>
                  <wp:effectExtent l="0" t="0" r="0" b="127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pic:nvPicPr>
                        <pic:blipFill>
                          <a:blip r:embed="rId14">
                            <a:extLst>
                              <a:ext uri="{28A0092B-C50C-407E-A947-70E740481C1C}">
                                <a14:useLocalDpi xmlns:a14="http://schemas.microsoft.com/office/drawing/2010/main" val="0"/>
                              </a:ext>
                            </a:extLst>
                          </a:blip>
                          <a:stretch>
                            <a:fillRect/>
                          </a:stretch>
                        </pic:blipFill>
                        <pic:spPr>
                          <a:xfrm>
                            <a:off x="0" y="0"/>
                            <a:ext cx="2304000" cy="2323200"/>
                          </a:xfrm>
                          <a:prstGeom prst="rect">
                            <a:avLst/>
                          </a:prstGeom>
                        </pic:spPr>
                      </pic:pic>
                    </a:graphicData>
                  </a:graphic>
                </wp:inline>
              </w:drawing>
            </w:r>
            <w:r>
              <w:t xml:space="preserve"> B</w:t>
            </w:r>
          </w:p>
        </w:tc>
        <w:tc>
          <w:tcPr>
            <w:tcW w:w="4730" w:type="dxa"/>
          </w:tcPr>
          <w:p w14:paraId="508FB526" w14:textId="77777777" w:rsidR="001D6CFE" w:rsidRDefault="001D6CFE" w:rsidP="00765C30">
            <w:pPr>
              <w:ind w:firstLine="0"/>
              <w:rPr>
                <w:noProof/>
              </w:rPr>
            </w:pPr>
            <w:r>
              <w:rPr>
                <w:noProof/>
              </w:rPr>
              <w:drawing>
                <wp:inline distT="0" distB="0" distL="0" distR="0" wp14:anchorId="485E4FB1" wp14:editId="652420ED">
                  <wp:extent cx="2304000" cy="2285419"/>
                  <wp:effectExtent l="0" t="0" r="0" b="635"/>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pic:nvPicPr>
                        <pic:blipFill>
                          <a:blip r:embed="rId15">
                            <a:extLst>
                              <a:ext uri="{28A0092B-C50C-407E-A947-70E740481C1C}">
                                <a14:useLocalDpi xmlns:a14="http://schemas.microsoft.com/office/drawing/2010/main" val="0"/>
                              </a:ext>
                            </a:extLst>
                          </a:blip>
                          <a:stretch>
                            <a:fillRect/>
                          </a:stretch>
                        </pic:blipFill>
                        <pic:spPr>
                          <a:xfrm>
                            <a:off x="0" y="0"/>
                            <a:ext cx="2304000" cy="2285419"/>
                          </a:xfrm>
                          <a:prstGeom prst="rect">
                            <a:avLst/>
                          </a:prstGeom>
                        </pic:spPr>
                      </pic:pic>
                    </a:graphicData>
                  </a:graphic>
                </wp:inline>
              </w:drawing>
            </w:r>
            <w:r w:rsidRPr="4A8584F1">
              <w:rPr>
                <w:noProof/>
              </w:rPr>
              <w:t xml:space="preserve"> C</w:t>
            </w:r>
          </w:p>
        </w:tc>
      </w:tr>
      <w:tr w:rsidR="001D6CFE" w14:paraId="6896D1FF" w14:textId="77777777" w:rsidTr="00765C30">
        <w:tc>
          <w:tcPr>
            <w:tcW w:w="4729" w:type="dxa"/>
          </w:tcPr>
          <w:p w14:paraId="142B5C70" w14:textId="77777777" w:rsidR="001D6CFE" w:rsidRDefault="001D6CFE" w:rsidP="00765C30">
            <w:pPr>
              <w:ind w:firstLine="0"/>
            </w:pPr>
            <w:r>
              <w:rPr>
                <w:noProof/>
              </w:rPr>
              <w:drawing>
                <wp:inline distT="0" distB="0" distL="0" distR="0" wp14:anchorId="361005F4" wp14:editId="1FC14406">
                  <wp:extent cx="2304000" cy="2257548"/>
                  <wp:effectExtent l="0" t="0" r="0" b="3175"/>
                  <wp:docPr id="9" name="Grafik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9"/>
                          <pic:cNvPicPr/>
                        </pic:nvPicPr>
                        <pic:blipFill>
                          <a:blip r:embed="rId16">
                            <a:extLst>
                              <a:ext uri="{28A0092B-C50C-407E-A947-70E740481C1C}">
                                <a14:useLocalDpi xmlns:a14="http://schemas.microsoft.com/office/drawing/2010/main" val="0"/>
                              </a:ext>
                            </a:extLst>
                          </a:blip>
                          <a:stretch>
                            <a:fillRect/>
                          </a:stretch>
                        </pic:blipFill>
                        <pic:spPr>
                          <a:xfrm>
                            <a:off x="0" y="0"/>
                            <a:ext cx="2304000" cy="2257548"/>
                          </a:xfrm>
                          <a:prstGeom prst="rect">
                            <a:avLst/>
                          </a:prstGeom>
                        </pic:spPr>
                      </pic:pic>
                    </a:graphicData>
                  </a:graphic>
                </wp:inline>
              </w:drawing>
            </w:r>
            <w:r>
              <w:t xml:space="preserve"> D </w:t>
            </w:r>
          </w:p>
        </w:tc>
        <w:tc>
          <w:tcPr>
            <w:tcW w:w="4675" w:type="dxa"/>
          </w:tcPr>
          <w:p w14:paraId="5E85F307" w14:textId="77777777" w:rsidR="001D6CFE" w:rsidRDefault="001D6CFE" w:rsidP="00765C30">
            <w:pPr>
              <w:ind w:firstLine="0"/>
            </w:pPr>
            <w:r>
              <w:rPr>
                <w:noProof/>
              </w:rPr>
              <w:drawing>
                <wp:inline distT="0" distB="0" distL="0" distR="0" wp14:anchorId="545B609D" wp14:editId="509636FC">
                  <wp:extent cx="2304000" cy="2341616"/>
                  <wp:effectExtent l="0" t="0" r="0" b="0"/>
                  <wp:docPr id="10" name="Grafik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0"/>
                          <pic:cNvPicPr/>
                        </pic:nvPicPr>
                        <pic:blipFill>
                          <a:blip r:embed="rId17">
                            <a:extLst>
                              <a:ext uri="{28A0092B-C50C-407E-A947-70E740481C1C}">
                                <a14:useLocalDpi xmlns:a14="http://schemas.microsoft.com/office/drawing/2010/main" val="0"/>
                              </a:ext>
                            </a:extLst>
                          </a:blip>
                          <a:stretch>
                            <a:fillRect/>
                          </a:stretch>
                        </pic:blipFill>
                        <pic:spPr>
                          <a:xfrm>
                            <a:off x="0" y="0"/>
                            <a:ext cx="2304000" cy="2341616"/>
                          </a:xfrm>
                          <a:prstGeom prst="rect">
                            <a:avLst/>
                          </a:prstGeom>
                        </pic:spPr>
                      </pic:pic>
                    </a:graphicData>
                  </a:graphic>
                </wp:inline>
              </w:drawing>
            </w:r>
            <w:r>
              <w:t xml:space="preserve"> E</w:t>
            </w:r>
          </w:p>
        </w:tc>
        <w:tc>
          <w:tcPr>
            <w:tcW w:w="4730" w:type="dxa"/>
          </w:tcPr>
          <w:p w14:paraId="53C9322D" w14:textId="77777777" w:rsidR="001D6CFE" w:rsidRPr="0071738B" w:rsidRDefault="001D6CFE" w:rsidP="00765C30">
            <w:pPr>
              <w:ind w:firstLine="0"/>
              <w:rPr>
                <w:noProof/>
              </w:rPr>
            </w:pPr>
            <w:r>
              <w:rPr>
                <w:b/>
                <w:bCs/>
                <w:noProof/>
              </w:rPr>
              <w:t>Suppl. Figure 3</w:t>
            </w:r>
            <w:r>
              <w:rPr>
                <w:noProof/>
              </w:rPr>
              <w:t xml:space="preserve"> A-E demonstrates the associaten of p53 mRNA levels with clinical stages and pathological tumor features. p53 was marginally higher expressed in tumor sampleas with higher Tstages, Fuhrmann grades, distant, and lymph node metastases.</w:t>
            </w:r>
          </w:p>
        </w:tc>
      </w:tr>
    </w:tbl>
    <w:p w14:paraId="7D0301D1" w14:textId="77777777" w:rsidR="001D6CFE" w:rsidRDefault="001D6CFE" w:rsidP="001D6CFE">
      <w:pPr>
        <w:ind w:firstLine="0"/>
        <w:rPr>
          <w:b/>
          <w:bCs/>
        </w:rPr>
      </w:pPr>
    </w:p>
    <w:p w14:paraId="7769BB7D" w14:textId="77777777" w:rsidR="001D6CFE" w:rsidRDefault="001D6CFE" w:rsidP="001D6CFE">
      <w:pPr>
        <w:rPr>
          <w:b/>
          <w:bCs/>
        </w:rPr>
      </w:pPr>
    </w:p>
    <w:p w14:paraId="2E4AA153" w14:textId="77777777" w:rsidR="001D6CFE" w:rsidRDefault="001D6CFE" w:rsidP="001D6CFE">
      <w:pPr>
        <w:rPr>
          <w:b/>
          <w:bCs/>
        </w:rPr>
        <w:sectPr w:rsidR="001D6CFE" w:rsidSect="00765C30">
          <w:pgSz w:w="15840" w:h="12240" w:orient="landscape"/>
          <w:pgMar w:top="1134" w:right="1134" w:bottom="1418" w:left="1134" w:header="720" w:footer="720" w:gutter="0"/>
          <w:lnNumType w:countBy="1" w:restart="continuous"/>
          <w:cols w:space="720"/>
          <w:noEndnote/>
          <w:docGrid w:linePitch="326"/>
        </w:sectPr>
      </w:pPr>
    </w:p>
    <w:p w14:paraId="001BAAD3" w14:textId="77777777" w:rsidR="001D6CFE" w:rsidRPr="00A84D72" w:rsidRDefault="001D6CFE" w:rsidP="001D6CFE">
      <w:pPr>
        <w:rPr>
          <w:b/>
          <w:bCs/>
        </w:rPr>
      </w:pPr>
      <w:r w:rsidRPr="00A84D72">
        <w:rPr>
          <w:b/>
          <w:bCs/>
        </w:rPr>
        <w:lastRenderedPageBreak/>
        <w:t xml:space="preserve">Supplementary Figure </w:t>
      </w:r>
      <w:r>
        <w:rPr>
          <w:b/>
          <w:bCs/>
        </w:rPr>
        <w:t>4</w:t>
      </w:r>
      <w:r w:rsidRPr="00A84D72">
        <w:rPr>
          <w:b/>
          <w:bCs/>
        </w:rPr>
        <w:t>:</w:t>
      </w:r>
    </w:p>
    <w:p w14:paraId="40750092" w14:textId="77777777" w:rsidR="001D6CFE" w:rsidRDefault="001D6CFE" w:rsidP="001D6CFE">
      <w:r>
        <w:rPr>
          <w:noProof/>
        </w:rPr>
        <w:drawing>
          <wp:inline distT="0" distB="0" distL="0" distR="0" wp14:anchorId="2DC8341F" wp14:editId="7484432E">
            <wp:extent cx="3486121" cy="6120002"/>
            <wp:effectExtent l="0" t="0" r="0" b="190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pic:nvPicPr>
                  <pic:blipFill>
                    <a:blip r:embed="rId18">
                      <a:extLst>
                        <a:ext uri="{28A0092B-C50C-407E-A947-70E740481C1C}">
                          <a14:useLocalDpi xmlns:a14="http://schemas.microsoft.com/office/drawing/2010/main" val="0"/>
                        </a:ext>
                      </a:extLst>
                    </a:blip>
                    <a:stretch>
                      <a:fillRect/>
                    </a:stretch>
                  </pic:blipFill>
                  <pic:spPr>
                    <a:xfrm>
                      <a:off x="0" y="0"/>
                      <a:ext cx="3486121" cy="6120002"/>
                    </a:xfrm>
                    <a:prstGeom prst="rect">
                      <a:avLst/>
                    </a:prstGeom>
                  </pic:spPr>
                </pic:pic>
              </a:graphicData>
            </a:graphic>
          </wp:inline>
        </w:drawing>
      </w:r>
    </w:p>
    <w:p w14:paraId="63A3C96A" w14:textId="77777777" w:rsidR="001D6CFE" w:rsidRDefault="001D6CFE" w:rsidP="001D6CFE">
      <w:r w:rsidRPr="00AA4116">
        <w:rPr>
          <w:b/>
          <w:bCs/>
        </w:rPr>
        <w:t>Supplementary Figure 4</w:t>
      </w:r>
      <w:r>
        <w:t xml:space="preserve"> demonstrates that there was no monotonous association between p53 RNA levels (RNA seq data) and survival outcome in all endpoints. Best survival outcome was observed with intermediate expression levels.</w:t>
      </w:r>
    </w:p>
    <w:p w14:paraId="1D72D0B6" w14:textId="77777777" w:rsidR="001D6CFE" w:rsidRDefault="001D6CFE" w:rsidP="001D6CFE">
      <w:pPr>
        <w:ind w:firstLine="0"/>
      </w:pPr>
      <w:r>
        <w:br w:type="page"/>
      </w:r>
    </w:p>
    <w:p w14:paraId="58BD8A7E" w14:textId="77777777" w:rsidR="001D6CFE" w:rsidRPr="00FB3DDF" w:rsidRDefault="001D6CFE" w:rsidP="001D6CFE">
      <w:pPr>
        <w:ind w:firstLine="0"/>
        <w:rPr>
          <w:b/>
          <w:bCs/>
        </w:rPr>
      </w:pPr>
      <w:r w:rsidRPr="00FB3DDF">
        <w:rPr>
          <w:b/>
          <w:bCs/>
        </w:rPr>
        <w:lastRenderedPageBreak/>
        <w:t>Supplementary Figure 5</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9"/>
        <w:gridCol w:w="4839"/>
      </w:tblGrid>
      <w:tr w:rsidR="001D6CFE" w14:paraId="553B6E13" w14:textId="77777777" w:rsidTr="00765C30">
        <w:tc>
          <w:tcPr>
            <w:tcW w:w="4839" w:type="dxa"/>
          </w:tcPr>
          <w:p w14:paraId="7A76DC56" w14:textId="77777777" w:rsidR="001D6CFE" w:rsidRDefault="001D6CFE" w:rsidP="00765C30">
            <w:pPr>
              <w:ind w:firstLine="0"/>
              <w:rPr>
                <w:b/>
                <w:bCs/>
              </w:rPr>
            </w:pPr>
            <w:r>
              <w:rPr>
                <w:noProof/>
              </w:rPr>
              <w:drawing>
                <wp:inline distT="0" distB="0" distL="0" distR="0" wp14:anchorId="11122537" wp14:editId="002A58DF">
                  <wp:extent cx="2340000" cy="2350782"/>
                  <wp:effectExtent l="0" t="0" r="0" b="0"/>
                  <wp:docPr id="416" name="Grafik 4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6"/>
                          <pic:cNvPicPr/>
                        </pic:nvPicPr>
                        <pic:blipFill>
                          <a:blip r:embed="rId19">
                            <a:extLst>
                              <a:ext uri="{28A0092B-C50C-407E-A947-70E740481C1C}">
                                <a14:useLocalDpi xmlns:a14="http://schemas.microsoft.com/office/drawing/2010/main" val="0"/>
                              </a:ext>
                            </a:extLst>
                          </a:blip>
                          <a:stretch>
                            <a:fillRect/>
                          </a:stretch>
                        </pic:blipFill>
                        <pic:spPr>
                          <a:xfrm>
                            <a:off x="0" y="0"/>
                            <a:ext cx="2340000" cy="2350782"/>
                          </a:xfrm>
                          <a:prstGeom prst="rect">
                            <a:avLst/>
                          </a:prstGeom>
                        </pic:spPr>
                      </pic:pic>
                    </a:graphicData>
                  </a:graphic>
                </wp:inline>
              </w:drawing>
            </w:r>
          </w:p>
        </w:tc>
        <w:tc>
          <w:tcPr>
            <w:tcW w:w="4839" w:type="dxa"/>
          </w:tcPr>
          <w:p w14:paraId="3CEFC3E8" w14:textId="77777777" w:rsidR="001D6CFE" w:rsidRDefault="001D6CFE" w:rsidP="00765C30">
            <w:pPr>
              <w:ind w:firstLine="0"/>
              <w:rPr>
                <w:b/>
                <w:bCs/>
              </w:rPr>
            </w:pPr>
            <w:r>
              <w:rPr>
                <w:noProof/>
              </w:rPr>
              <w:drawing>
                <wp:inline distT="0" distB="0" distL="0" distR="0" wp14:anchorId="73A004BA" wp14:editId="5CE249BB">
                  <wp:extent cx="2340000" cy="2287534"/>
                  <wp:effectExtent l="0" t="0" r="0" b="0"/>
                  <wp:docPr id="417" name="Grafik 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7"/>
                          <pic:cNvPicPr/>
                        </pic:nvPicPr>
                        <pic:blipFill>
                          <a:blip r:embed="rId20">
                            <a:extLst>
                              <a:ext uri="{28A0092B-C50C-407E-A947-70E740481C1C}">
                                <a14:useLocalDpi xmlns:a14="http://schemas.microsoft.com/office/drawing/2010/main" val="0"/>
                              </a:ext>
                            </a:extLst>
                          </a:blip>
                          <a:stretch>
                            <a:fillRect/>
                          </a:stretch>
                        </pic:blipFill>
                        <pic:spPr>
                          <a:xfrm>
                            <a:off x="0" y="0"/>
                            <a:ext cx="2340000" cy="2287534"/>
                          </a:xfrm>
                          <a:prstGeom prst="rect">
                            <a:avLst/>
                          </a:prstGeom>
                        </pic:spPr>
                      </pic:pic>
                    </a:graphicData>
                  </a:graphic>
                </wp:inline>
              </w:drawing>
            </w:r>
          </w:p>
        </w:tc>
      </w:tr>
      <w:tr w:rsidR="001D6CFE" w14:paraId="3A5E4A25" w14:textId="77777777" w:rsidTr="00765C30">
        <w:tc>
          <w:tcPr>
            <w:tcW w:w="4839" w:type="dxa"/>
          </w:tcPr>
          <w:p w14:paraId="63FAC417" w14:textId="77777777" w:rsidR="001D6CFE" w:rsidRDefault="001D6CFE" w:rsidP="00765C30">
            <w:pPr>
              <w:ind w:firstLine="0"/>
              <w:rPr>
                <w:b/>
                <w:bCs/>
              </w:rPr>
            </w:pPr>
            <w:r>
              <w:rPr>
                <w:noProof/>
              </w:rPr>
              <w:drawing>
                <wp:inline distT="0" distB="0" distL="0" distR="0" wp14:anchorId="70338464" wp14:editId="036ADB08">
                  <wp:extent cx="2340000" cy="2361567"/>
                  <wp:effectExtent l="0" t="0" r="0" b="635"/>
                  <wp:docPr id="418" name="Grafik 4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8"/>
                          <pic:cNvPicPr/>
                        </pic:nvPicPr>
                        <pic:blipFill>
                          <a:blip r:embed="rId21">
                            <a:extLst>
                              <a:ext uri="{28A0092B-C50C-407E-A947-70E740481C1C}">
                                <a14:useLocalDpi xmlns:a14="http://schemas.microsoft.com/office/drawing/2010/main" val="0"/>
                              </a:ext>
                            </a:extLst>
                          </a:blip>
                          <a:stretch>
                            <a:fillRect/>
                          </a:stretch>
                        </pic:blipFill>
                        <pic:spPr>
                          <a:xfrm>
                            <a:off x="0" y="0"/>
                            <a:ext cx="2340000" cy="2361567"/>
                          </a:xfrm>
                          <a:prstGeom prst="rect">
                            <a:avLst/>
                          </a:prstGeom>
                        </pic:spPr>
                      </pic:pic>
                    </a:graphicData>
                  </a:graphic>
                </wp:inline>
              </w:drawing>
            </w:r>
          </w:p>
        </w:tc>
        <w:tc>
          <w:tcPr>
            <w:tcW w:w="4839" w:type="dxa"/>
          </w:tcPr>
          <w:p w14:paraId="2641837E" w14:textId="77777777" w:rsidR="001D6CFE" w:rsidRDefault="001D6CFE" w:rsidP="00765C30">
            <w:pPr>
              <w:ind w:firstLine="0"/>
              <w:rPr>
                <w:b/>
                <w:bCs/>
              </w:rPr>
            </w:pPr>
            <w:r>
              <w:rPr>
                <w:noProof/>
              </w:rPr>
              <w:drawing>
                <wp:inline distT="0" distB="0" distL="0" distR="0" wp14:anchorId="35616832" wp14:editId="74E71908">
                  <wp:extent cx="2340000" cy="2286330"/>
                  <wp:effectExtent l="0" t="0" r="0" b="0"/>
                  <wp:docPr id="419" name="Grafik 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9"/>
                          <pic:cNvPicPr/>
                        </pic:nvPicPr>
                        <pic:blipFill>
                          <a:blip r:embed="rId22">
                            <a:extLst>
                              <a:ext uri="{28A0092B-C50C-407E-A947-70E740481C1C}">
                                <a14:useLocalDpi xmlns:a14="http://schemas.microsoft.com/office/drawing/2010/main" val="0"/>
                              </a:ext>
                            </a:extLst>
                          </a:blip>
                          <a:stretch>
                            <a:fillRect/>
                          </a:stretch>
                        </pic:blipFill>
                        <pic:spPr>
                          <a:xfrm>
                            <a:off x="0" y="0"/>
                            <a:ext cx="2340000" cy="2286330"/>
                          </a:xfrm>
                          <a:prstGeom prst="rect">
                            <a:avLst/>
                          </a:prstGeom>
                        </pic:spPr>
                      </pic:pic>
                    </a:graphicData>
                  </a:graphic>
                </wp:inline>
              </w:drawing>
            </w:r>
          </w:p>
        </w:tc>
      </w:tr>
      <w:tr w:rsidR="001D6CFE" w14:paraId="294719C1" w14:textId="77777777" w:rsidTr="00765C30">
        <w:tc>
          <w:tcPr>
            <w:tcW w:w="4839" w:type="dxa"/>
          </w:tcPr>
          <w:p w14:paraId="4E4F5152" w14:textId="77777777" w:rsidR="001D6CFE" w:rsidRDefault="001D6CFE" w:rsidP="00765C30">
            <w:pPr>
              <w:ind w:firstLine="0"/>
              <w:rPr>
                <w:b/>
                <w:bCs/>
              </w:rPr>
            </w:pPr>
            <w:r>
              <w:rPr>
                <w:noProof/>
              </w:rPr>
              <w:drawing>
                <wp:inline distT="0" distB="0" distL="0" distR="0" wp14:anchorId="60B84410" wp14:editId="1817F2E8">
                  <wp:extent cx="2340000" cy="2266875"/>
                  <wp:effectExtent l="0" t="0" r="0" b="0"/>
                  <wp:docPr id="421" name="Grafik 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21"/>
                          <pic:cNvPicPr/>
                        </pic:nvPicPr>
                        <pic:blipFill>
                          <a:blip r:embed="rId23">
                            <a:extLst>
                              <a:ext uri="{28A0092B-C50C-407E-A947-70E740481C1C}">
                                <a14:useLocalDpi xmlns:a14="http://schemas.microsoft.com/office/drawing/2010/main" val="0"/>
                              </a:ext>
                            </a:extLst>
                          </a:blip>
                          <a:stretch>
                            <a:fillRect/>
                          </a:stretch>
                        </pic:blipFill>
                        <pic:spPr>
                          <a:xfrm>
                            <a:off x="0" y="0"/>
                            <a:ext cx="2340000" cy="2266875"/>
                          </a:xfrm>
                          <a:prstGeom prst="rect">
                            <a:avLst/>
                          </a:prstGeom>
                        </pic:spPr>
                      </pic:pic>
                    </a:graphicData>
                  </a:graphic>
                </wp:inline>
              </w:drawing>
            </w:r>
          </w:p>
        </w:tc>
        <w:tc>
          <w:tcPr>
            <w:tcW w:w="4839" w:type="dxa"/>
          </w:tcPr>
          <w:p w14:paraId="53EF957F" w14:textId="77777777" w:rsidR="001D6CFE" w:rsidRDefault="001D6CFE" w:rsidP="00765C30">
            <w:pPr>
              <w:spacing w:line="276" w:lineRule="auto"/>
              <w:ind w:firstLine="0"/>
              <w:rPr>
                <w:b/>
                <w:bCs/>
              </w:rPr>
            </w:pPr>
            <w:r>
              <w:rPr>
                <w:b/>
                <w:bCs/>
              </w:rPr>
              <w:t xml:space="preserve">Suppl. Figure 5 </w:t>
            </w:r>
            <w:r w:rsidRPr="00227ED3">
              <w:t xml:space="preserve">demonstrates </w:t>
            </w:r>
            <w:r>
              <w:t>the association of p53 protein levels with clinicopathological features. There was no significant association of p53 levels with clinicopathological features.</w:t>
            </w:r>
          </w:p>
        </w:tc>
      </w:tr>
    </w:tbl>
    <w:p w14:paraId="27B3DB2E" w14:textId="77777777" w:rsidR="001D6CFE" w:rsidRDefault="001D6CFE" w:rsidP="001D6CFE">
      <w:pPr>
        <w:rPr>
          <w:b/>
          <w:bCs/>
        </w:rPr>
      </w:pPr>
    </w:p>
    <w:p w14:paraId="39EC33ED" w14:textId="77777777" w:rsidR="001D6CFE" w:rsidRDefault="001D6CFE" w:rsidP="001D6CFE">
      <w:pPr>
        <w:rPr>
          <w:b/>
          <w:bCs/>
        </w:rPr>
      </w:pPr>
      <w:r>
        <w:rPr>
          <w:b/>
          <w:bCs/>
        </w:rPr>
        <w:br w:type="page"/>
      </w:r>
    </w:p>
    <w:p w14:paraId="3590D820" w14:textId="77777777" w:rsidR="001D6CFE" w:rsidRPr="00BA48EF" w:rsidRDefault="001D6CFE" w:rsidP="001D6CFE">
      <w:pPr>
        <w:rPr>
          <w:b/>
          <w:bCs/>
        </w:rPr>
      </w:pPr>
      <w:r w:rsidRPr="00BA48EF">
        <w:rPr>
          <w:b/>
          <w:bCs/>
        </w:rPr>
        <w:lastRenderedPageBreak/>
        <w:t xml:space="preserve">Supplementary Figure </w:t>
      </w:r>
      <w:r>
        <w:rPr>
          <w:b/>
          <w:bCs/>
        </w:rPr>
        <w:t>6</w:t>
      </w:r>
    </w:p>
    <w:p w14:paraId="10C012FA" w14:textId="77777777" w:rsidR="001D6CFE" w:rsidRDefault="001D6CFE" w:rsidP="001D6CFE">
      <w:r>
        <w:rPr>
          <w:noProof/>
        </w:rPr>
        <w:drawing>
          <wp:inline distT="0" distB="0" distL="0" distR="0" wp14:anchorId="69CE60A1" wp14:editId="2D5E0317">
            <wp:extent cx="6151882" cy="6132830"/>
            <wp:effectExtent l="0" t="0" r="0" b="1270"/>
            <wp:docPr id="413" name="Grafik 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3"/>
                    <pic:cNvPicPr/>
                  </pic:nvPicPr>
                  <pic:blipFill>
                    <a:blip r:embed="rId24">
                      <a:extLst>
                        <a:ext uri="{28A0092B-C50C-407E-A947-70E740481C1C}">
                          <a14:useLocalDpi xmlns:a14="http://schemas.microsoft.com/office/drawing/2010/main" val="0"/>
                        </a:ext>
                      </a:extLst>
                    </a:blip>
                    <a:stretch>
                      <a:fillRect/>
                    </a:stretch>
                  </pic:blipFill>
                  <pic:spPr>
                    <a:xfrm>
                      <a:off x="0" y="0"/>
                      <a:ext cx="6151882" cy="6132830"/>
                    </a:xfrm>
                    <a:prstGeom prst="rect">
                      <a:avLst/>
                    </a:prstGeom>
                  </pic:spPr>
                </pic:pic>
              </a:graphicData>
            </a:graphic>
          </wp:inline>
        </w:drawing>
      </w:r>
    </w:p>
    <w:p w14:paraId="33A4C202" w14:textId="77777777" w:rsidR="001D6CFE" w:rsidRDefault="001D6CFE" w:rsidP="001D6CFE">
      <w:r>
        <w:br w:type="page"/>
      </w:r>
    </w:p>
    <w:p w14:paraId="52B3A19D" w14:textId="77777777" w:rsidR="001D6CFE" w:rsidRPr="008940AA" w:rsidRDefault="001D6CFE" w:rsidP="001D6CFE">
      <w:pPr>
        <w:rPr>
          <w:b/>
          <w:bCs/>
        </w:rPr>
      </w:pPr>
      <w:r w:rsidRPr="008940AA">
        <w:rPr>
          <w:b/>
          <w:bCs/>
        </w:rPr>
        <w:lastRenderedPageBreak/>
        <w:t xml:space="preserve">Supplementary Figure </w:t>
      </w:r>
      <w:r>
        <w:rPr>
          <w:b/>
          <w:bCs/>
        </w:rPr>
        <w:t>7</w:t>
      </w:r>
      <w:r w:rsidRPr="008940AA">
        <w:rPr>
          <w:b/>
          <w:bCs/>
        </w:rPr>
        <w:t>:</w:t>
      </w:r>
    </w:p>
    <w:p w14:paraId="504BEA89" w14:textId="77777777" w:rsidR="001D6CFE" w:rsidRDefault="001D6CFE" w:rsidP="001D6CFE">
      <w:r>
        <w:rPr>
          <w:noProof/>
        </w:rPr>
        <w:drawing>
          <wp:inline distT="0" distB="0" distL="0" distR="0" wp14:anchorId="0AA953D6" wp14:editId="1D02015A">
            <wp:extent cx="6151882" cy="6094732"/>
            <wp:effectExtent l="0" t="0" r="0" b="1270"/>
            <wp:docPr id="414" name="Grafik 4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4"/>
                    <pic:cNvPicPr/>
                  </pic:nvPicPr>
                  <pic:blipFill>
                    <a:blip r:embed="rId25">
                      <a:extLst>
                        <a:ext uri="{28A0092B-C50C-407E-A947-70E740481C1C}">
                          <a14:useLocalDpi xmlns:a14="http://schemas.microsoft.com/office/drawing/2010/main" val="0"/>
                        </a:ext>
                      </a:extLst>
                    </a:blip>
                    <a:stretch>
                      <a:fillRect/>
                    </a:stretch>
                  </pic:blipFill>
                  <pic:spPr>
                    <a:xfrm>
                      <a:off x="0" y="0"/>
                      <a:ext cx="6151882" cy="6094732"/>
                    </a:xfrm>
                    <a:prstGeom prst="rect">
                      <a:avLst/>
                    </a:prstGeom>
                  </pic:spPr>
                </pic:pic>
              </a:graphicData>
            </a:graphic>
          </wp:inline>
        </w:drawing>
      </w:r>
    </w:p>
    <w:p w14:paraId="0B717632" w14:textId="77777777" w:rsidR="001D6CFE" w:rsidRDefault="001D6CFE" w:rsidP="001D6CFE">
      <w:r>
        <w:br w:type="page"/>
      </w:r>
    </w:p>
    <w:p w14:paraId="1AD00946" w14:textId="77777777" w:rsidR="001D6CFE" w:rsidRDefault="001D6CFE" w:rsidP="001D6CFE">
      <w:pPr>
        <w:rPr>
          <w:b/>
          <w:bCs/>
        </w:rPr>
      </w:pPr>
      <w:r w:rsidRPr="00CC71FB">
        <w:rPr>
          <w:b/>
          <w:bCs/>
        </w:rPr>
        <w:lastRenderedPageBreak/>
        <w:t xml:space="preserve">Supplementary Figure </w:t>
      </w:r>
      <w:r>
        <w:rPr>
          <w:b/>
          <w:bCs/>
        </w:rPr>
        <w:t>8</w:t>
      </w:r>
    </w:p>
    <w:p w14:paraId="3A00833E" w14:textId="77777777" w:rsidR="001D6CFE" w:rsidRPr="00CC71FB" w:rsidRDefault="001D6CFE" w:rsidP="001D6CFE">
      <w:pPr>
        <w:rPr>
          <w:b/>
          <w:bCs/>
        </w:rPr>
      </w:pPr>
      <w:r>
        <w:rPr>
          <w:noProof/>
        </w:rPr>
        <w:drawing>
          <wp:inline distT="0" distB="0" distL="0" distR="0" wp14:anchorId="70FA8D8B" wp14:editId="57150202">
            <wp:extent cx="6151882" cy="6113779"/>
            <wp:effectExtent l="0" t="0" r="0" b="0"/>
            <wp:docPr id="415" name="Grafik 4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415"/>
                    <pic:cNvPicPr/>
                  </pic:nvPicPr>
                  <pic:blipFill>
                    <a:blip r:embed="rId26">
                      <a:extLst>
                        <a:ext uri="{28A0092B-C50C-407E-A947-70E740481C1C}">
                          <a14:useLocalDpi xmlns:a14="http://schemas.microsoft.com/office/drawing/2010/main" val="0"/>
                        </a:ext>
                      </a:extLst>
                    </a:blip>
                    <a:stretch>
                      <a:fillRect/>
                    </a:stretch>
                  </pic:blipFill>
                  <pic:spPr>
                    <a:xfrm>
                      <a:off x="0" y="0"/>
                      <a:ext cx="6151882" cy="6113779"/>
                    </a:xfrm>
                    <a:prstGeom prst="rect">
                      <a:avLst/>
                    </a:prstGeom>
                  </pic:spPr>
                </pic:pic>
              </a:graphicData>
            </a:graphic>
          </wp:inline>
        </w:drawing>
      </w:r>
    </w:p>
    <w:p w14:paraId="40B7BFEF" w14:textId="77777777" w:rsidR="001D6CFE" w:rsidRDefault="001D6CFE" w:rsidP="001D6CFE">
      <w:pPr>
        <w:sectPr w:rsidR="001D6CFE" w:rsidSect="00765C30">
          <w:pgSz w:w="12240" w:h="15840"/>
          <w:pgMar w:top="1134" w:right="1134" w:bottom="1134" w:left="1418" w:header="720" w:footer="720" w:gutter="0"/>
          <w:lnNumType w:countBy="1" w:restart="continuous"/>
          <w:cols w:space="720"/>
          <w:noEndnote/>
          <w:docGrid w:linePitch="326"/>
        </w:sectPr>
      </w:pPr>
    </w:p>
    <w:p w14:paraId="2D948D3A" w14:textId="3BD8BC2C" w:rsidR="001D6CFE" w:rsidRDefault="001D6CFE" w:rsidP="001D6CFE">
      <w:pPr>
        <w:rPr>
          <w:b/>
          <w:bCs/>
        </w:rPr>
      </w:pPr>
      <w:r>
        <w:rPr>
          <w:b/>
          <w:bCs/>
        </w:rPr>
        <w:lastRenderedPageBreak/>
        <w:t>Supplementary Figure 9</w:t>
      </w:r>
    </w:p>
    <w:tbl>
      <w:tblPr>
        <w:tblStyle w:val="Tabellenraster"/>
        <w:tblW w:w="0" w:type="auto"/>
        <w:tblLook w:val="04A0" w:firstRow="1" w:lastRow="0" w:firstColumn="1" w:lastColumn="0" w:noHBand="0" w:noVBand="1"/>
      </w:tblPr>
      <w:tblGrid>
        <w:gridCol w:w="12829"/>
      </w:tblGrid>
      <w:tr w:rsidR="00B773D3" w14:paraId="5210737E" w14:textId="77777777" w:rsidTr="00765C30">
        <w:tc>
          <w:tcPr>
            <w:tcW w:w="12829" w:type="dxa"/>
          </w:tcPr>
          <w:p w14:paraId="26977D55" w14:textId="59173849" w:rsidR="00B773D3" w:rsidRDefault="00B773D3" w:rsidP="00765C30">
            <w:pPr>
              <w:ind w:firstLine="0"/>
              <w:rPr>
                <w:b/>
                <w:bCs/>
              </w:rPr>
            </w:pPr>
            <w:r>
              <w:rPr>
                <w:noProof/>
              </w:rPr>
              <w:drawing>
                <wp:anchor distT="0" distB="0" distL="114300" distR="114300" simplePos="0" relativeHeight="251658240" behindDoc="0" locked="0" layoutInCell="1" allowOverlap="1" wp14:anchorId="13530A72" wp14:editId="0A1ECAA3">
                  <wp:simplePos x="0" y="0"/>
                  <wp:positionH relativeFrom="column">
                    <wp:posOffset>-65405</wp:posOffset>
                  </wp:positionH>
                  <wp:positionV relativeFrom="paragraph">
                    <wp:posOffset>287655</wp:posOffset>
                  </wp:positionV>
                  <wp:extent cx="7801344" cy="4608000"/>
                  <wp:effectExtent l="0" t="0" r="0" b="2540"/>
                  <wp:wrapSquare wrapText="bothSides"/>
                  <wp:docPr id="1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lum/>
                            <a:alphaModFix/>
                          </a:blip>
                          <a:srcRect/>
                          <a:stretch>
                            <a:fillRect/>
                          </a:stretch>
                        </pic:blipFill>
                        <pic:spPr>
                          <a:xfrm>
                            <a:off x="0" y="0"/>
                            <a:ext cx="7801344" cy="4608000"/>
                          </a:xfrm>
                          <a:prstGeom prst="rect">
                            <a:avLst/>
                          </a:prstGeom>
                        </pic:spPr>
                      </pic:pic>
                    </a:graphicData>
                  </a:graphic>
                  <wp14:sizeRelH relativeFrom="margin">
                    <wp14:pctWidth>0</wp14:pctWidth>
                  </wp14:sizeRelH>
                  <wp14:sizeRelV relativeFrom="margin">
                    <wp14:pctHeight>0</wp14:pctHeight>
                  </wp14:sizeRelV>
                </wp:anchor>
              </w:drawing>
            </w:r>
          </w:p>
          <w:p w14:paraId="0D42ADC1" w14:textId="55B753BD" w:rsidR="00B773D3" w:rsidRDefault="00E459FB" w:rsidP="00765C30">
            <w:pPr>
              <w:ind w:firstLine="0"/>
              <w:rPr>
                <w:b/>
                <w:bCs/>
              </w:rPr>
            </w:pPr>
            <w:r>
              <w:rPr>
                <w:b/>
                <w:bCs/>
              </w:rPr>
              <w:t>Supplementary Figure 9</w:t>
            </w:r>
            <w:r w:rsidR="009028EE">
              <w:rPr>
                <w:b/>
                <w:bCs/>
              </w:rPr>
              <w:t xml:space="preserve">A </w:t>
            </w:r>
            <w:r w:rsidR="009028EE" w:rsidRPr="00774A37">
              <w:t>The estimated mean survival times were 2</w:t>
            </w:r>
            <w:r w:rsidR="009028EE">
              <w:t>04,0</w:t>
            </w:r>
            <w:r w:rsidR="009028EE" w:rsidRPr="00774A37">
              <w:t xml:space="preserve"> (95% CI: </w:t>
            </w:r>
            <w:r w:rsidR="009028EE">
              <w:t>161,9</w:t>
            </w:r>
            <w:r w:rsidR="009028EE" w:rsidRPr="00774A37">
              <w:t xml:space="preserve"> – 2</w:t>
            </w:r>
            <w:r w:rsidR="009028EE">
              <w:t>46,1</w:t>
            </w:r>
            <w:r w:rsidR="009028EE" w:rsidRPr="00774A37">
              <w:t xml:space="preserve">) vs. </w:t>
            </w:r>
            <w:r w:rsidR="009028EE">
              <w:t>220,6</w:t>
            </w:r>
            <w:r w:rsidR="009028EE" w:rsidRPr="00774A37">
              <w:t xml:space="preserve"> (95% CI: </w:t>
            </w:r>
            <w:r w:rsidR="009028EE">
              <w:t>202,5</w:t>
            </w:r>
            <w:r w:rsidR="009028EE" w:rsidRPr="00774A37">
              <w:t xml:space="preserve"> – 2</w:t>
            </w:r>
            <w:r w:rsidR="009028EE">
              <w:t>38,6</w:t>
            </w:r>
            <w:r w:rsidR="009028EE" w:rsidRPr="00774A37">
              <w:t>); p=0,</w:t>
            </w:r>
            <w:r w:rsidR="009028EE">
              <w:t>943</w:t>
            </w:r>
            <w:r w:rsidR="009028EE" w:rsidRPr="00774A37">
              <w:t xml:space="preserve"> in patients with tumors that had vs. did not have p53 expression in their primary tumor specimens.</w:t>
            </w:r>
          </w:p>
        </w:tc>
      </w:tr>
      <w:tr w:rsidR="00BC2263" w14:paraId="77BEEC6B" w14:textId="77777777" w:rsidTr="00765C30">
        <w:tc>
          <w:tcPr>
            <w:tcW w:w="12829" w:type="dxa"/>
          </w:tcPr>
          <w:p w14:paraId="3CA79AB7" w14:textId="77777777" w:rsidR="00BC2263" w:rsidRDefault="00BC2263" w:rsidP="00765C30">
            <w:pPr>
              <w:ind w:firstLine="0"/>
              <w:rPr>
                <w:noProof/>
              </w:rPr>
            </w:pPr>
          </w:p>
          <w:p w14:paraId="3E46FCC1" w14:textId="4D58979D" w:rsidR="00BC2263" w:rsidRDefault="003B59D4" w:rsidP="00765C30">
            <w:pPr>
              <w:ind w:firstLine="0"/>
              <w:rPr>
                <w:noProof/>
              </w:rPr>
            </w:pPr>
            <w:r>
              <w:rPr>
                <w:noProof/>
              </w:rPr>
              <w:lastRenderedPageBreak/>
              <w:drawing>
                <wp:anchor distT="0" distB="0" distL="114300" distR="114300" simplePos="0" relativeHeight="251658241" behindDoc="0" locked="0" layoutInCell="1" allowOverlap="1" wp14:anchorId="5ABD490F" wp14:editId="4DD10218">
                  <wp:simplePos x="0" y="0"/>
                  <wp:positionH relativeFrom="column">
                    <wp:posOffset>-6350</wp:posOffset>
                  </wp:positionH>
                  <wp:positionV relativeFrom="paragraph">
                    <wp:posOffset>287655</wp:posOffset>
                  </wp:positionV>
                  <wp:extent cx="7935458" cy="4680000"/>
                  <wp:effectExtent l="0" t="0" r="8890" b="6350"/>
                  <wp:wrapSquare wrapText="bothSides"/>
                  <wp:docPr id="13" name="Imag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lum/>
                            <a:alphaModFix/>
                          </a:blip>
                          <a:srcRect/>
                          <a:stretch>
                            <a:fillRect/>
                          </a:stretch>
                        </pic:blipFill>
                        <pic:spPr>
                          <a:xfrm>
                            <a:off x="0" y="0"/>
                            <a:ext cx="7935458" cy="4680000"/>
                          </a:xfrm>
                          <a:prstGeom prst="rect">
                            <a:avLst/>
                          </a:prstGeom>
                        </pic:spPr>
                      </pic:pic>
                    </a:graphicData>
                  </a:graphic>
                  <wp14:sizeRelH relativeFrom="margin">
                    <wp14:pctWidth>0</wp14:pctWidth>
                  </wp14:sizeRelH>
                  <wp14:sizeRelV relativeFrom="margin">
                    <wp14:pctHeight>0</wp14:pctHeight>
                  </wp14:sizeRelV>
                </wp:anchor>
              </w:drawing>
            </w:r>
          </w:p>
          <w:p w14:paraId="2D467623" w14:textId="77777777" w:rsidR="003B59D4" w:rsidRDefault="003B59D4" w:rsidP="00765C30">
            <w:pPr>
              <w:ind w:firstLine="0"/>
              <w:rPr>
                <w:noProof/>
              </w:rPr>
            </w:pPr>
          </w:p>
          <w:p w14:paraId="79C0E284" w14:textId="04021CCE" w:rsidR="00BC2263" w:rsidRDefault="00E459FB" w:rsidP="00765C30">
            <w:pPr>
              <w:ind w:firstLine="0"/>
              <w:rPr>
                <w:b/>
                <w:bCs/>
              </w:rPr>
            </w:pPr>
            <w:r w:rsidRPr="00E459FB">
              <w:rPr>
                <w:b/>
                <w:bCs/>
                <w:noProof/>
              </w:rPr>
              <w:t>Supplementary Figure 9</w:t>
            </w:r>
            <w:r w:rsidR="00BC2263" w:rsidRPr="00E459FB">
              <w:rPr>
                <w:b/>
                <w:bCs/>
                <w:noProof/>
              </w:rPr>
              <w:t>B</w:t>
            </w:r>
            <w:r w:rsidR="00BC2263">
              <w:rPr>
                <w:noProof/>
              </w:rPr>
              <w:t xml:space="preserve"> </w:t>
            </w:r>
            <w:r w:rsidR="00BC2263" w:rsidRPr="00774A37">
              <w:t>The estimated mean survival times were 229,8 (95% CI: 202,9 – 256,8) vs. 197,8 (95% CI: 178,7 – 217,02); p=0,381 in patients with tumors that had vs. did not have pp53 expression in their primary tumor specimens</w:t>
            </w:r>
          </w:p>
        </w:tc>
      </w:tr>
    </w:tbl>
    <w:p w14:paraId="01A2B72A" w14:textId="5871E189" w:rsidR="001D6CFE" w:rsidRDefault="001D6CFE" w:rsidP="001D6CFE">
      <w:pPr>
        <w:rPr>
          <w:b/>
          <w:bCs/>
        </w:rPr>
      </w:pPr>
    </w:p>
    <w:p w14:paraId="23E635B0" w14:textId="19094D74" w:rsidR="000C457E" w:rsidRDefault="000C457E" w:rsidP="001D6CFE">
      <w:pPr>
        <w:rPr>
          <w:b/>
          <w:bCs/>
        </w:rPr>
      </w:pPr>
      <w:r>
        <w:rPr>
          <w:b/>
          <w:bCs/>
        </w:rPr>
        <w:lastRenderedPageBreak/>
        <w:t xml:space="preserve">Supplementary </w:t>
      </w:r>
      <w:r w:rsidR="00444D81">
        <w:rPr>
          <w:b/>
          <w:bCs/>
        </w:rPr>
        <w:t>F</w:t>
      </w:r>
      <w:r>
        <w:rPr>
          <w:b/>
          <w:bCs/>
        </w:rPr>
        <w:t xml:space="preserve">igure </w:t>
      </w:r>
      <w:r w:rsidR="00444D81">
        <w:rPr>
          <w:b/>
          <w:bCs/>
        </w:rPr>
        <w:t>10.</w:t>
      </w:r>
    </w:p>
    <w:tbl>
      <w:tblPr>
        <w:tblStyle w:val="Tabellenraster"/>
        <w:tblW w:w="15310" w:type="dxa"/>
        <w:tblInd w:w="-998" w:type="dxa"/>
        <w:tblLook w:val="04A0" w:firstRow="1" w:lastRow="0" w:firstColumn="1" w:lastColumn="0" w:noHBand="0" w:noVBand="1"/>
      </w:tblPr>
      <w:tblGrid>
        <w:gridCol w:w="695"/>
        <w:gridCol w:w="4751"/>
        <w:gridCol w:w="4903"/>
        <w:gridCol w:w="4961"/>
      </w:tblGrid>
      <w:tr w:rsidR="00B14CE8" w14:paraId="3948DD6C" w14:textId="77777777" w:rsidTr="000A3B32">
        <w:tc>
          <w:tcPr>
            <w:tcW w:w="695" w:type="dxa"/>
          </w:tcPr>
          <w:p w14:paraId="1F85664E" w14:textId="77777777" w:rsidR="00B14CE8" w:rsidRDefault="00B14CE8" w:rsidP="001D6CFE">
            <w:pPr>
              <w:ind w:firstLine="0"/>
              <w:rPr>
                <w:b/>
                <w:bCs/>
              </w:rPr>
            </w:pPr>
          </w:p>
        </w:tc>
        <w:tc>
          <w:tcPr>
            <w:tcW w:w="4751" w:type="dxa"/>
          </w:tcPr>
          <w:p w14:paraId="5BB2928E" w14:textId="0D979969" w:rsidR="00B14CE8" w:rsidRDefault="0027279D" w:rsidP="001D6CFE">
            <w:pPr>
              <w:ind w:firstLine="0"/>
              <w:rPr>
                <w:b/>
                <w:bCs/>
              </w:rPr>
            </w:pPr>
            <w:r>
              <w:rPr>
                <w:b/>
                <w:bCs/>
              </w:rPr>
              <w:t>H&amp;E</w:t>
            </w:r>
          </w:p>
        </w:tc>
        <w:tc>
          <w:tcPr>
            <w:tcW w:w="4903" w:type="dxa"/>
          </w:tcPr>
          <w:p w14:paraId="6CAD31B7" w14:textId="00A9F01E" w:rsidR="00B14CE8" w:rsidRDefault="0027279D" w:rsidP="001D6CFE">
            <w:pPr>
              <w:ind w:firstLine="0"/>
              <w:rPr>
                <w:b/>
                <w:bCs/>
              </w:rPr>
            </w:pPr>
            <w:r>
              <w:rPr>
                <w:b/>
                <w:bCs/>
              </w:rPr>
              <w:t xml:space="preserve">p53 </w:t>
            </w:r>
          </w:p>
        </w:tc>
        <w:tc>
          <w:tcPr>
            <w:tcW w:w="4961" w:type="dxa"/>
          </w:tcPr>
          <w:p w14:paraId="4B593B68" w14:textId="3D8383E5" w:rsidR="00B14CE8" w:rsidRDefault="0027279D" w:rsidP="001D6CFE">
            <w:pPr>
              <w:ind w:firstLine="0"/>
              <w:rPr>
                <w:b/>
                <w:bCs/>
              </w:rPr>
            </w:pPr>
            <w:r>
              <w:rPr>
                <w:b/>
                <w:bCs/>
              </w:rPr>
              <w:t>pp53</w:t>
            </w:r>
          </w:p>
        </w:tc>
      </w:tr>
      <w:tr w:rsidR="00B14CE8" w14:paraId="11FCA3B4" w14:textId="77777777" w:rsidTr="000A3B32">
        <w:trPr>
          <w:cantSplit/>
          <w:trHeight w:val="1134"/>
        </w:trPr>
        <w:tc>
          <w:tcPr>
            <w:tcW w:w="695" w:type="dxa"/>
            <w:textDirection w:val="tbRl"/>
            <w:vAlign w:val="center"/>
          </w:tcPr>
          <w:p w14:paraId="3B634D81" w14:textId="76731BB6" w:rsidR="00B14CE8" w:rsidRDefault="0027279D" w:rsidP="00090F37">
            <w:pPr>
              <w:ind w:left="113" w:right="113" w:firstLine="0"/>
              <w:jc w:val="center"/>
              <w:rPr>
                <w:b/>
                <w:bCs/>
              </w:rPr>
            </w:pPr>
            <w:r>
              <w:rPr>
                <w:b/>
                <w:bCs/>
              </w:rPr>
              <w:t>positive</w:t>
            </w:r>
          </w:p>
        </w:tc>
        <w:tc>
          <w:tcPr>
            <w:tcW w:w="4751" w:type="dxa"/>
            <w:vAlign w:val="center"/>
          </w:tcPr>
          <w:p w14:paraId="6BA11C76" w14:textId="2CB18AA6" w:rsidR="00B14CE8" w:rsidRDefault="00736E66" w:rsidP="00A0569C">
            <w:pPr>
              <w:ind w:firstLine="0"/>
              <w:jc w:val="center"/>
              <w:rPr>
                <w:b/>
                <w:bCs/>
              </w:rPr>
            </w:pPr>
            <w:r>
              <w:rPr>
                <w:b/>
                <w:bCs/>
                <w:noProof/>
              </w:rPr>
              <w:drawing>
                <wp:inline distT="0" distB="0" distL="0" distR="0" wp14:anchorId="3220DCF8" wp14:editId="79CAC9D9">
                  <wp:extent cx="2880000" cy="2157624"/>
                  <wp:effectExtent l="0" t="0" r="0" b="0"/>
                  <wp:docPr id="12" name="Grafik 12" descr="Ein Bild, das Gewebe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Grafik 12" descr="Ein Bild, das Gewebe enthält.&#10;&#10;Automatisch generierte Beschreibung"/>
                          <pic:cNvPicPr/>
                        </pic:nvPicPr>
                        <pic:blipFill>
                          <a:blip r:embed="rId29">
                            <a:extLst>
                              <a:ext uri="{28A0092B-C50C-407E-A947-70E740481C1C}">
                                <a14:useLocalDpi xmlns:a14="http://schemas.microsoft.com/office/drawing/2010/main" val="0"/>
                              </a:ext>
                            </a:extLst>
                          </a:blip>
                          <a:stretch>
                            <a:fillRect/>
                          </a:stretch>
                        </pic:blipFill>
                        <pic:spPr>
                          <a:xfrm>
                            <a:off x="0" y="0"/>
                            <a:ext cx="2880000" cy="2157624"/>
                          </a:xfrm>
                          <a:prstGeom prst="rect">
                            <a:avLst/>
                          </a:prstGeom>
                        </pic:spPr>
                      </pic:pic>
                    </a:graphicData>
                  </a:graphic>
                </wp:inline>
              </w:drawing>
            </w:r>
          </w:p>
        </w:tc>
        <w:tc>
          <w:tcPr>
            <w:tcW w:w="4903" w:type="dxa"/>
          </w:tcPr>
          <w:p w14:paraId="1ECDC977" w14:textId="7188D9C1" w:rsidR="00B14CE8" w:rsidRDefault="002C687E" w:rsidP="001D6CFE">
            <w:pPr>
              <w:ind w:firstLine="0"/>
              <w:rPr>
                <w:b/>
                <w:bCs/>
              </w:rPr>
            </w:pPr>
            <w:r>
              <w:rPr>
                <w:b/>
                <w:bCs/>
                <w:noProof/>
              </w:rPr>
              <w:drawing>
                <wp:inline distT="0" distB="0" distL="0" distR="0" wp14:anchorId="2A16A299" wp14:editId="7058E2F9">
                  <wp:extent cx="2880000" cy="2164768"/>
                  <wp:effectExtent l="0" t="0" r="0" b="6985"/>
                  <wp:docPr id="14" name="Grafik 14" descr="Ein Bild, das Regen, Natur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 14" descr="Ein Bild, das Regen, Natur enthält.&#10;&#10;Automatisch generierte Beschreibun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2880000" cy="2164768"/>
                          </a:xfrm>
                          <a:prstGeom prst="rect">
                            <a:avLst/>
                          </a:prstGeom>
                        </pic:spPr>
                      </pic:pic>
                    </a:graphicData>
                  </a:graphic>
                </wp:inline>
              </w:drawing>
            </w:r>
          </w:p>
        </w:tc>
        <w:tc>
          <w:tcPr>
            <w:tcW w:w="4961" w:type="dxa"/>
          </w:tcPr>
          <w:p w14:paraId="57B6919A" w14:textId="750B4B04" w:rsidR="00B14CE8" w:rsidRDefault="0032044C" w:rsidP="001D6CFE">
            <w:pPr>
              <w:ind w:firstLine="0"/>
              <w:rPr>
                <w:b/>
                <w:bCs/>
              </w:rPr>
            </w:pPr>
            <w:r>
              <w:rPr>
                <w:b/>
                <w:bCs/>
                <w:noProof/>
              </w:rPr>
              <w:drawing>
                <wp:inline distT="0" distB="0" distL="0" distR="0" wp14:anchorId="4D49D6B5" wp14:editId="4F8CFC42">
                  <wp:extent cx="2880000" cy="2164768"/>
                  <wp:effectExtent l="0" t="0" r="0" b="6985"/>
                  <wp:docPr id="15" name="Grafik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 15"/>
                          <pic:cNvPicPr/>
                        </pic:nvPicPr>
                        <pic:blipFill>
                          <a:blip r:embed="rId31">
                            <a:extLst>
                              <a:ext uri="{28A0092B-C50C-407E-A947-70E740481C1C}">
                                <a14:useLocalDpi xmlns:a14="http://schemas.microsoft.com/office/drawing/2010/main" val="0"/>
                              </a:ext>
                            </a:extLst>
                          </a:blip>
                          <a:stretch>
                            <a:fillRect/>
                          </a:stretch>
                        </pic:blipFill>
                        <pic:spPr>
                          <a:xfrm>
                            <a:off x="0" y="0"/>
                            <a:ext cx="2880000" cy="2164768"/>
                          </a:xfrm>
                          <a:prstGeom prst="rect">
                            <a:avLst/>
                          </a:prstGeom>
                        </pic:spPr>
                      </pic:pic>
                    </a:graphicData>
                  </a:graphic>
                </wp:inline>
              </w:drawing>
            </w:r>
          </w:p>
        </w:tc>
      </w:tr>
      <w:tr w:rsidR="00B14CE8" w14:paraId="6B09F6F3" w14:textId="77777777" w:rsidTr="000A3B32">
        <w:trPr>
          <w:cantSplit/>
          <w:trHeight w:val="1134"/>
        </w:trPr>
        <w:tc>
          <w:tcPr>
            <w:tcW w:w="695" w:type="dxa"/>
            <w:textDirection w:val="tbRl"/>
            <w:vAlign w:val="center"/>
          </w:tcPr>
          <w:p w14:paraId="2420F34E" w14:textId="7ACE5051" w:rsidR="00B14CE8" w:rsidRDefault="0027279D" w:rsidP="003537EE">
            <w:pPr>
              <w:ind w:left="113" w:right="113" w:firstLine="0"/>
              <w:jc w:val="center"/>
              <w:rPr>
                <w:b/>
                <w:bCs/>
              </w:rPr>
            </w:pPr>
            <w:r>
              <w:rPr>
                <w:b/>
                <w:bCs/>
              </w:rPr>
              <w:t>negative</w:t>
            </w:r>
          </w:p>
        </w:tc>
        <w:tc>
          <w:tcPr>
            <w:tcW w:w="4751" w:type="dxa"/>
          </w:tcPr>
          <w:p w14:paraId="1F22B2AE" w14:textId="3A8097A8" w:rsidR="00B14CE8" w:rsidRDefault="00E65600" w:rsidP="001D6CFE">
            <w:pPr>
              <w:ind w:firstLine="0"/>
              <w:rPr>
                <w:b/>
                <w:bCs/>
              </w:rPr>
            </w:pPr>
            <w:r>
              <w:rPr>
                <w:b/>
                <w:bCs/>
                <w:noProof/>
              </w:rPr>
              <w:drawing>
                <wp:inline distT="0" distB="0" distL="0" distR="0" wp14:anchorId="7246E0BE" wp14:editId="55DF4B02">
                  <wp:extent cx="2880000" cy="2162392"/>
                  <wp:effectExtent l="0" t="0" r="0" b="9525"/>
                  <wp:docPr id="16" name="Grafik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 16"/>
                          <pic:cNvPicPr/>
                        </pic:nvPicPr>
                        <pic:blipFill>
                          <a:blip r:embed="rId32">
                            <a:extLst>
                              <a:ext uri="{28A0092B-C50C-407E-A947-70E740481C1C}">
                                <a14:useLocalDpi xmlns:a14="http://schemas.microsoft.com/office/drawing/2010/main" val="0"/>
                              </a:ext>
                            </a:extLst>
                          </a:blip>
                          <a:stretch>
                            <a:fillRect/>
                          </a:stretch>
                        </pic:blipFill>
                        <pic:spPr>
                          <a:xfrm>
                            <a:off x="0" y="0"/>
                            <a:ext cx="2880000" cy="2162392"/>
                          </a:xfrm>
                          <a:prstGeom prst="rect">
                            <a:avLst/>
                          </a:prstGeom>
                        </pic:spPr>
                      </pic:pic>
                    </a:graphicData>
                  </a:graphic>
                </wp:inline>
              </w:drawing>
            </w:r>
          </w:p>
        </w:tc>
        <w:tc>
          <w:tcPr>
            <w:tcW w:w="4903" w:type="dxa"/>
          </w:tcPr>
          <w:p w14:paraId="112D91A9" w14:textId="7596FEBD" w:rsidR="00B14CE8" w:rsidRDefault="00E65600" w:rsidP="001D6CFE">
            <w:pPr>
              <w:ind w:firstLine="0"/>
              <w:rPr>
                <w:b/>
                <w:bCs/>
              </w:rPr>
            </w:pPr>
            <w:r>
              <w:rPr>
                <w:b/>
                <w:bCs/>
                <w:noProof/>
              </w:rPr>
              <w:drawing>
                <wp:inline distT="0" distB="0" distL="0" distR="0" wp14:anchorId="3CB78A54" wp14:editId="37351DC4">
                  <wp:extent cx="2880000" cy="2162392"/>
                  <wp:effectExtent l="0" t="0" r="0" b="9525"/>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Grafik 17"/>
                          <pic:cNvPicPr/>
                        </pic:nvPicPr>
                        <pic:blipFill>
                          <a:blip r:embed="rId33">
                            <a:extLst>
                              <a:ext uri="{28A0092B-C50C-407E-A947-70E740481C1C}">
                                <a14:useLocalDpi xmlns:a14="http://schemas.microsoft.com/office/drawing/2010/main" val="0"/>
                              </a:ext>
                            </a:extLst>
                          </a:blip>
                          <a:stretch>
                            <a:fillRect/>
                          </a:stretch>
                        </pic:blipFill>
                        <pic:spPr>
                          <a:xfrm>
                            <a:off x="0" y="0"/>
                            <a:ext cx="2880000" cy="2162392"/>
                          </a:xfrm>
                          <a:prstGeom prst="rect">
                            <a:avLst/>
                          </a:prstGeom>
                        </pic:spPr>
                      </pic:pic>
                    </a:graphicData>
                  </a:graphic>
                </wp:inline>
              </w:drawing>
            </w:r>
          </w:p>
        </w:tc>
        <w:tc>
          <w:tcPr>
            <w:tcW w:w="4961" w:type="dxa"/>
          </w:tcPr>
          <w:p w14:paraId="1C39A8B5" w14:textId="36E55E19" w:rsidR="00B14CE8" w:rsidRDefault="00E65600" w:rsidP="001D6CFE">
            <w:pPr>
              <w:ind w:firstLine="0"/>
              <w:rPr>
                <w:b/>
                <w:bCs/>
              </w:rPr>
            </w:pPr>
            <w:r>
              <w:rPr>
                <w:b/>
                <w:bCs/>
                <w:noProof/>
              </w:rPr>
              <w:drawing>
                <wp:inline distT="0" distB="0" distL="0" distR="0" wp14:anchorId="1857A453" wp14:editId="685A2022">
                  <wp:extent cx="2880000" cy="2164768"/>
                  <wp:effectExtent l="0" t="0" r="0" b="6985"/>
                  <wp:docPr id="18" name="Grafik 18" descr="Ein Bild, das Ess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 18" descr="Ein Bild, das Essen enthält.&#10;&#10;Automatisch generierte Beschreibung"/>
                          <pic:cNvPicPr/>
                        </pic:nvPicPr>
                        <pic:blipFill>
                          <a:blip r:embed="rId34">
                            <a:extLst>
                              <a:ext uri="{28A0092B-C50C-407E-A947-70E740481C1C}">
                                <a14:useLocalDpi xmlns:a14="http://schemas.microsoft.com/office/drawing/2010/main" val="0"/>
                              </a:ext>
                            </a:extLst>
                          </a:blip>
                          <a:stretch>
                            <a:fillRect/>
                          </a:stretch>
                        </pic:blipFill>
                        <pic:spPr>
                          <a:xfrm>
                            <a:off x="0" y="0"/>
                            <a:ext cx="2880000" cy="2164768"/>
                          </a:xfrm>
                          <a:prstGeom prst="rect">
                            <a:avLst/>
                          </a:prstGeom>
                        </pic:spPr>
                      </pic:pic>
                    </a:graphicData>
                  </a:graphic>
                </wp:inline>
              </w:drawing>
            </w:r>
          </w:p>
        </w:tc>
      </w:tr>
    </w:tbl>
    <w:p w14:paraId="701D62D2" w14:textId="6E459E20" w:rsidR="000C457E" w:rsidRPr="00EF7FD8" w:rsidRDefault="000056AB" w:rsidP="000056AB">
      <w:pPr>
        <w:jc w:val="right"/>
      </w:pPr>
      <w:r>
        <w:t>Length of the lower edge 1mm/0,5mm.</w:t>
      </w:r>
    </w:p>
    <w:p w14:paraId="65F0A2B2" w14:textId="77777777" w:rsidR="000C457E" w:rsidRDefault="000C457E" w:rsidP="001D6CFE">
      <w:pPr>
        <w:rPr>
          <w:b/>
          <w:bCs/>
        </w:rPr>
      </w:pPr>
    </w:p>
    <w:p w14:paraId="5A59747D" w14:textId="77777777" w:rsidR="001D6CFE" w:rsidRDefault="001D6CFE" w:rsidP="001D6CFE">
      <w:pPr>
        <w:ind w:firstLine="0"/>
        <w:rPr>
          <w:b/>
          <w:bCs/>
        </w:rPr>
        <w:sectPr w:rsidR="001D6CFE" w:rsidSect="00765C30">
          <w:pgSz w:w="15840" w:h="12240" w:orient="landscape"/>
          <w:pgMar w:top="1134" w:right="1134" w:bottom="1418" w:left="1134" w:header="720" w:footer="720" w:gutter="0"/>
          <w:lnNumType w:countBy="1" w:restart="continuous"/>
          <w:cols w:space="720"/>
          <w:noEndnote/>
          <w:docGrid w:linePitch="326"/>
        </w:sectPr>
      </w:pPr>
    </w:p>
    <w:p w14:paraId="34D6BC06" w14:textId="77777777" w:rsidR="001D6CFE" w:rsidRDefault="001D6CFE" w:rsidP="001D6CFE">
      <w:pPr>
        <w:rPr>
          <w:b/>
          <w:bCs/>
        </w:rPr>
      </w:pPr>
      <w:r w:rsidRPr="005648F7">
        <w:rPr>
          <w:b/>
          <w:bCs/>
        </w:rPr>
        <w:lastRenderedPageBreak/>
        <w:t>Supplementary Tables:</w:t>
      </w:r>
    </w:p>
    <w:p w14:paraId="2CF8049A" w14:textId="77777777" w:rsidR="001D6CFE" w:rsidRDefault="001D6CFE" w:rsidP="001D6CFE">
      <w:pPr>
        <w:rPr>
          <w:b/>
          <w:bCs/>
        </w:rPr>
      </w:pPr>
      <w:r>
        <w:rPr>
          <w:b/>
          <w:bCs/>
        </w:rPr>
        <w:t>Supplementary Table 1</w:t>
      </w:r>
    </w:p>
    <w:p w14:paraId="41D55A4B" w14:textId="77777777" w:rsidR="001D6CFE" w:rsidRDefault="001D6CFE" w:rsidP="001D6CFE">
      <w:pPr>
        <w:rPr>
          <w:b/>
          <w:bCs/>
        </w:rPr>
      </w:pPr>
      <w:r>
        <w:rPr>
          <w:b/>
          <w:bCs/>
        </w:rPr>
        <w:t>Clinicopathological features of the TCGA cohorts:</w:t>
      </w:r>
    </w:p>
    <w:tbl>
      <w:tblPr>
        <w:tblW w:w="8411" w:type="dxa"/>
        <w:tblCellMar>
          <w:left w:w="70" w:type="dxa"/>
          <w:right w:w="70" w:type="dxa"/>
        </w:tblCellMar>
        <w:tblLook w:val="04A0" w:firstRow="1" w:lastRow="0" w:firstColumn="1" w:lastColumn="0" w:noHBand="0" w:noVBand="1"/>
      </w:tblPr>
      <w:tblGrid>
        <w:gridCol w:w="4040"/>
        <w:gridCol w:w="1611"/>
        <w:gridCol w:w="1283"/>
        <w:gridCol w:w="1477"/>
      </w:tblGrid>
      <w:tr w:rsidR="001D6CFE" w:rsidRPr="006A6030" w14:paraId="18ACE1E6" w14:textId="77777777" w:rsidTr="00765C30">
        <w:trPr>
          <w:trHeight w:val="288"/>
        </w:trPr>
        <w:tc>
          <w:tcPr>
            <w:tcW w:w="4040" w:type="dxa"/>
            <w:vMerge w:val="restart"/>
            <w:tcBorders>
              <w:top w:val="single" w:sz="4" w:space="0" w:color="auto"/>
              <w:left w:val="single" w:sz="4" w:space="0" w:color="auto"/>
              <w:bottom w:val="single" w:sz="8" w:space="0" w:color="000000"/>
              <w:right w:val="single" w:sz="4" w:space="0" w:color="auto"/>
            </w:tcBorders>
            <w:shd w:val="clear" w:color="auto" w:fill="auto"/>
            <w:noWrap/>
            <w:vAlign w:val="center"/>
            <w:hideMark/>
          </w:tcPr>
          <w:p w14:paraId="30F5BAA0" w14:textId="77777777" w:rsidR="001D6CFE" w:rsidRPr="006A6030" w:rsidRDefault="001D6CFE" w:rsidP="00765C30">
            <w:pPr>
              <w:suppressAutoHyphens w:val="0"/>
              <w:spacing w:line="240" w:lineRule="auto"/>
              <w:ind w:firstLine="0"/>
              <w:jc w:val="left"/>
              <w:rPr>
                <w:rFonts w:ascii="Calibri" w:hAnsi="Calibri" w:cs="Calibri"/>
                <w:b/>
                <w:bCs/>
                <w:color w:val="000000"/>
                <w:sz w:val="22"/>
                <w:lang w:eastAsia="de-DE"/>
              </w:rPr>
            </w:pPr>
            <w:r w:rsidRPr="006A6030">
              <w:rPr>
                <w:rFonts w:ascii="Calibri" w:hAnsi="Calibri" w:cs="Calibri"/>
                <w:b/>
                <w:bCs/>
                <w:color w:val="000000"/>
                <w:sz w:val="22"/>
                <w:lang w:eastAsia="de-DE"/>
              </w:rPr>
              <w:t>Characteristics of patients/primary tumors</w:t>
            </w:r>
          </w:p>
        </w:tc>
        <w:tc>
          <w:tcPr>
            <w:tcW w:w="1611" w:type="dxa"/>
            <w:vMerge w:val="restart"/>
            <w:tcBorders>
              <w:top w:val="single" w:sz="4" w:space="0" w:color="auto"/>
              <w:left w:val="single" w:sz="4" w:space="0" w:color="auto"/>
              <w:bottom w:val="single" w:sz="8" w:space="0" w:color="000000"/>
              <w:right w:val="single" w:sz="4" w:space="0" w:color="auto"/>
            </w:tcBorders>
            <w:shd w:val="clear" w:color="auto" w:fill="auto"/>
            <w:hideMark/>
          </w:tcPr>
          <w:p w14:paraId="5E055B9F"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proofErr w:type="spellStart"/>
            <w:r w:rsidRPr="006A6030">
              <w:rPr>
                <w:rFonts w:ascii="Calibri" w:hAnsi="Calibri" w:cs="Calibri"/>
                <w:b/>
                <w:bCs/>
                <w:color w:val="000000"/>
                <w:sz w:val="22"/>
                <w:lang w:val="de-DE" w:eastAsia="de-DE"/>
              </w:rPr>
              <w:t>levels</w:t>
            </w:r>
            <w:proofErr w:type="spellEnd"/>
            <w:r w:rsidRPr="006A6030">
              <w:rPr>
                <w:rFonts w:ascii="Calibri" w:hAnsi="Calibri" w:cs="Calibri"/>
                <w:b/>
                <w:bCs/>
                <w:color w:val="000000"/>
                <w:sz w:val="22"/>
                <w:lang w:val="de-DE" w:eastAsia="de-DE"/>
              </w:rPr>
              <w:t>/</w:t>
            </w:r>
            <w:proofErr w:type="spellStart"/>
            <w:r w:rsidRPr="006A6030">
              <w:rPr>
                <w:rFonts w:ascii="Calibri" w:hAnsi="Calibri" w:cs="Calibri"/>
                <w:b/>
                <w:bCs/>
                <w:color w:val="000000"/>
                <w:sz w:val="22"/>
                <w:lang w:val="de-DE" w:eastAsia="de-DE"/>
              </w:rPr>
              <w:t>summary</w:t>
            </w:r>
            <w:proofErr w:type="spellEnd"/>
            <w:r w:rsidRPr="006A6030">
              <w:rPr>
                <w:rFonts w:ascii="Calibri" w:hAnsi="Calibri" w:cs="Calibri"/>
                <w:b/>
                <w:bCs/>
                <w:color w:val="000000"/>
                <w:sz w:val="22"/>
                <w:lang w:val="de-DE" w:eastAsia="de-DE"/>
              </w:rPr>
              <w:t xml:space="preserve"> </w:t>
            </w:r>
            <w:proofErr w:type="spellStart"/>
            <w:r w:rsidRPr="006A6030">
              <w:rPr>
                <w:rFonts w:ascii="Calibri" w:hAnsi="Calibri" w:cs="Calibri"/>
                <w:b/>
                <w:bCs/>
                <w:color w:val="000000"/>
                <w:sz w:val="22"/>
                <w:lang w:val="de-DE" w:eastAsia="de-DE"/>
              </w:rPr>
              <w:t>statistics</w:t>
            </w:r>
            <w:proofErr w:type="spellEnd"/>
          </w:p>
        </w:tc>
        <w:tc>
          <w:tcPr>
            <w:tcW w:w="2760" w:type="dxa"/>
            <w:gridSpan w:val="2"/>
            <w:tcBorders>
              <w:top w:val="single" w:sz="4" w:space="0" w:color="auto"/>
              <w:left w:val="nil"/>
              <w:bottom w:val="single" w:sz="4" w:space="0" w:color="auto"/>
              <w:right w:val="single" w:sz="4" w:space="0" w:color="auto"/>
            </w:tcBorders>
            <w:shd w:val="clear" w:color="auto" w:fill="auto"/>
            <w:noWrap/>
            <w:vAlign w:val="bottom"/>
            <w:hideMark/>
          </w:tcPr>
          <w:p w14:paraId="0E98D841" w14:textId="77777777" w:rsidR="001D6CFE" w:rsidRPr="006A6030" w:rsidRDefault="001D6CFE" w:rsidP="00765C30">
            <w:pPr>
              <w:suppressAutoHyphens w:val="0"/>
              <w:spacing w:line="240" w:lineRule="auto"/>
              <w:ind w:firstLine="0"/>
              <w:jc w:val="center"/>
              <w:rPr>
                <w:rFonts w:ascii="Calibri" w:hAnsi="Calibri" w:cs="Calibri"/>
                <w:b/>
                <w:bCs/>
                <w:color w:val="000000"/>
                <w:sz w:val="22"/>
                <w:lang w:val="de-DE" w:eastAsia="de-DE"/>
              </w:rPr>
            </w:pPr>
            <w:r w:rsidRPr="006A6030">
              <w:rPr>
                <w:rFonts w:ascii="Calibri" w:hAnsi="Calibri" w:cs="Calibri"/>
                <w:b/>
                <w:bCs/>
                <w:color w:val="000000"/>
                <w:sz w:val="22"/>
                <w:lang w:val="de-DE" w:eastAsia="de-DE"/>
              </w:rPr>
              <w:t xml:space="preserve">n=459 KIRC </w:t>
            </w:r>
            <w:proofErr w:type="spellStart"/>
            <w:r w:rsidRPr="006A6030">
              <w:rPr>
                <w:rFonts w:ascii="Calibri" w:hAnsi="Calibri" w:cs="Calibri"/>
                <w:b/>
                <w:bCs/>
                <w:color w:val="000000"/>
                <w:sz w:val="22"/>
                <w:lang w:val="de-DE" w:eastAsia="de-DE"/>
              </w:rPr>
              <w:t>tumors</w:t>
            </w:r>
            <w:proofErr w:type="spellEnd"/>
          </w:p>
        </w:tc>
      </w:tr>
      <w:tr w:rsidR="001D6CFE" w:rsidRPr="006A6030" w14:paraId="4EE58C47" w14:textId="77777777" w:rsidTr="00765C30">
        <w:trPr>
          <w:trHeight w:val="300"/>
        </w:trPr>
        <w:tc>
          <w:tcPr>
            <w:tcW w:w="4040" w:type="dxa"/>
            <w:vMerge/>
            <w:tcBorders>
              <w:top w:val="single" w:sz="4" w:space="0" w:color="auto"/>
              <w:left w:val="single" w:sz="4" w:space="0" w:color="auto"/>
              <w:bottom w:val="single" w:sz="8" w:space="0" w:color="000000"/>
              <w:right w:val="single" w:sz="4" w:space="0" w:color="auto"/>
            </w:tcBorders>
            <w:vAlign w:val="center"/>
            <w:hideMark/>
          </w:tcPr>
          <w:p w14:paraId="3B62F571"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p>
        </w:tc>
        <w:tc>
          <w:tcPr>
            <w:tcW w:w="1611" w:type="dxa"/>
            <w:vMerge/>
            <w:tcBorders>
              <w:top w:val="single" w:sz="4" w:space="0" w:color="auto"/>
              <w:left w:val="single" w:sz="4" w:space="0" w:color="auto"/>
              <w:bottom w:val="single" w:sz="8" w:space="0" w:color="000000"/>
              <w:right w:val="single" w:sz="4" w:space="0" w:color="auto"/>
            </w:tcBorders>
            <w:vAlign w:val="center"/>
            <w:hideMark/>
          </w:tcPr>
          <w:p w14:paraId="5E6ED56D"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p>
        </w:tc>
        <w:tc>
          <w:tcPr>
            <w:tcW w:w="1283" w:type="dxa"/>
            <w:tcBorders>
              <w:top w:val="nil"/>
              <w:left w:val="nil"/>
              <w:bottom w:val="nil"/>
              <w:right w:val="single" w:sz="4" w:space="0" w:color="auto"/>
            </w:tcBorders>
            <w:shd w:val="clear" w:color="auto" w:fill="auto"/>
            <w:noWrap/>
            <w:vAlign w:val="bottom"/>
            <w:hideMark/>
          </w:tcPr>
          <w:p w14:paraId="5CFEAD95" w14:textId="77777777" w:rsidR="001D6CFE" w:rsidRPr="006A6030" w:rsidRDefault="001D6CFE" w:rsidP="00765C30">
            <w:pPr>
              <w:suppressAutoHyphens w:val="0"/>
              <w:spacing w:line="240" w:lineRule="auto"/>
              <w:ind w:firstLine="0"/>
              <w:jc w:val="center"/>
              <w:rPr>
                <w:rFonts w:ascii="Calibri" w:hAnsi="Calibri" w:cs="Calibri"/>
                <w:b/>
                <w:bCs/>
                <w:color w:val="000000"/>
                <w:sz w:val="22"/>
                <w:lang w:val="de-DE" w:eastAsia="de-DE"/>
              </w:rPr>
            </w:pPr>
            <w:proofErr w:type="spellStart"/>
            <w:r w:rsidRPr="006A6030">
              <w:rPr>
                <w:rFonts w:ascii="Calibri" w:hAnsi="Calibri" w:cs="Calibri"/>
                <w:b/>
                <w:bCs/>
                <w:color w:val="000000"/>
                <w:sz w:val="22"/>
                <w:lang w:val="de-DE" w:eastAsia="de-DE"/>
              </w:rPr>
              <w:t>No</w:t>
            </w:r>
            <w:proofErr w:type="spellEnd"/>
            <w:r w:rsidRPr="006A6030">
              <w:rPr>
                <w:rFonts w:ascii="Calibri" w:hAnsi="Calibri" w:cs="Calibri"/>
                <w:b/>
                <w:bCs/>
                <w:color w:val="000000"/>
                <w:sz w:val="22"/>
                <w:lang w:val="de-DE" w:eastAsia="de-DE"/>
              </w:rPr>
              <w:t>.</w:t>
            </w:r>
          </w:p>
        </w:tc>
        <w:tc>
          <w:tcPr>
            <w:tcW w:w="1477" w:type="dxa"/>
            <w:tcBorders>
              <w:top w:val="nil"/>
              <w:left w:val="nil"/>
              <w:bottom w:val="nil"/>
              <w:right w:val="single" w:sz="4" w:space="0" w:color="auto"/>
            </w:tcBorders>
            <w:shd w:val="clear" w:color="auto" w:fill="auto"/>
            <w:noWrap/>
            <w:vAlign w:val="bottom"/>
            <w:hideMark/>
          </w:tcPr>
          <w:p w14:paraId="3156180E" w14:textId="77777777" w:rsidR="001D6CFE" w:rsidRPr="006A6030" w:rsidRDefault="001D6CFE" w:rsidP="00765C30">
            <w:pPr>
              <w:suppressAutoHyphens w:val="0"/>
              <w:spacing w:line="240" w:lineRule="auto"/>
              <w:ind w:firstLine="0"/>
              <w:jc w:val="center"/>
              <w:rPr>
                <w:rFonts w:ascii="Calibri" w:hAnsi="Calibri" w:cs="Calibri"/>
                <w:b/>
                <w:bCs/>
                <w:color w:val="000000"/>
                <w:sz w:val="22"/>
                <w:lang w:val="de-DE" w:eastAsia="de-DE"/>
              </w:rPr>
            </w:pPr>
            <w:r w:rsidRPr="006A6030">
              <w:rPr>
                <w:rFonts w:ascii="Calibri" w:hAnsi="Calibri" w:cs="Calibri"/>
                <w:b/>
                <w:bCs/>
                <w:color w:val="000000"/>
                <w:sz w:val="22"/>
                <w:lang w:val="de-DE" w:eastAsia="de-DE"/>
              </w:rPr>
              <w:t>%</w:t>
            </w:r>
          </w:p>
        </w:tc>
      </w:tr>
      <w:tr w:rsidR="001D6CFE" w:rsidRPr="006A6030" w14:paraId="403659AE"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57436CAA"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Sex</w:t>
            </w:r>
          </w:p>
        </w:tc>
        <w:tc>
          <w:tcPr>
            <w:tcW w:w="1611" w:type="dxa"/>
            <w:tcBorders>
              <w:top w:val="nil"/>
              <w:left w:val="nil"/>
              <w:bottom w:val="nil"/>
              <w:right w:val="single" w:sz="4" w:space="0" w:color="auto"/>
            </w:tcBorders>
            <w:shd w:val="clear" w:color="auto" w:fill="auto"/>
            <w:noWrap/>
            <w:vAlign w:val="bottom"/>
            <w:hideMark/>
          </w:tcPr>
          <w:p w14:paraId="50AC8CAD"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male</w:t>
            </w:r>
          </w:p>
        </w:tc>
        <w:tc>
          <w:tcPr>
            <w:tcW w:w="1283" w:type="dxa"/>
            <w:tcBorders>
              <w:top w:val="single" w:sz="8" w:space="0" w:color="auto"/>
              <w:left w:val="nil"/>
              <w:bottom w:val="nil"/>
              <w:right w:val="single" w:sz="4" w:space="0" w:color="auto"/>
            </w:tcBorders>
            <w:shd w:val="clear" w:color="auto" w:fill="auto"/>
            <w:noWrap/>
            <w:vAlign w:val="bottom"/>
            <w:hideMark/>
          </w:tcPr>
          <w:p w14:paraId="069D974D"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293</w:t>
            </w:r>
          </w:p>
        </w:tc>
        <w:tc>
          <w:tcPr>
            <w:tcW w:w="1477" w:type="dxa"/>
            <w:tcBorders>
              <w:top w:val="single" w:sz="8" w:space="0" w:color="auto"/>
              <w:left w:val="nil"/>
              <w:bottom w:val="nil"/>
              <w:right w:val="single" w:sz="4" w:space="0" w:color="auto"/>
            </w:tcBorders>
            <w:shd w:val="clear" w:color="auto" w:fill="auto"/>
            <w:noWrap/>
            <w:vAlign w:val="bottom"/>
            <w:hideMark/>
          </w:tcPr>
          <w:p w14:paraId="66C21F44"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63,8</w:t>
            </w:r>
          </w:p>
        </w:tc>
      </w:tr>
      <w:tr w:rsidR="001D6CFE" w:rsidRPr="006A6030" w14:paraId="02EC10B5"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001B4A39"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31FB104D"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proofErr w:type="spellStart"/>
            <w:r w:rsidRPr="006A6030">
              <w:rPr>
                <w:rFonts w:ascii="Calibri" w:hAnsi="Calibri" w:cs="Calibri"/>
                <w:color w:val="000000"/>
                <w:sz w:val="22"/>
                <w:lang w:val="de-DE" w:eastAsia="de-DE"/>
              </w:rPr>
              <w:t>female</w:t>
            </w:r>
            <w:proofErr w:type="spellEnd"/>
          </w:p>
        </w:tc>
        <w:tc>
          <w:tcPr>
            <w:tcW w:w="1283" w:type="dxa"/>
            <w:tcBorders>
              <w:top w:val="nil"/>
              <w:left w:val="nil"/>
              <w:bottom w:val="nil"/>
              <w:right w:val="single" w:sz="4" w:space="0" w:color="auto"/>
            </w:tcBorders>
            <w:shd w:val="clear" w:color="auto" w:fill="auto"/>
            <w:noWrap/>
            <w:vAlign w:val="bottom"/>
            <w:hideMark/>
          </w:tcPr>
          <w:p w14:paraId="07AD182B"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166</w:t>
            </w:r>
          </w:p>
        </w:tc>
        <w:tc>
          <w:tcPr>
            <w:tcW w:w="1477" w:type="dxa"/>
            <w:tcBorders>
              <w:top w:val="nil"/>
              <w:left w:val="nil"/>
              <w:bottom w:val="nil"/>
              <w:right w:val="single" w:sz="4" w:space="0" w:color="auto"/>
            </w:tcBorders>
            <w:shd w:val="clear" w:color="auto" w:fill="auto"/>
            <w:noWrap/>
            <w:vAlign w:val="bottom"/>
            <w:hideMark/>
          </w:tcPr>
          <w:p w14:paraId="1684E258"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36,2</w:t>
            </w:r>
          </w:p>
        </w:tc>
      </w:tr>
      <w:tr w:rsidR="001D6CFE" w:rsidRPr="006A6030" w14:paraId="3821C4E6" w14:textId="77777777" w:rsidTr="00765C30">
        <w:trPr>
          <w:trHeight w:val="300"/>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35498EDA" w14:textId="77777777" w:rsidR="001D6CFE" w:rsidRPr="006A6030" w:rsidRDefault="001D6CFE" w:rsidP="00765C30">
            <w:pPr>
              <w:suppressAutoHyphens w:val="0"/>
              <w:spacing w:line="240" w:lineRule="auto"/>
              <w:ind w:firstLine="0"/>
              <w:jc w:val="left"/>
              <w:rPr>
                <w:rFonts w:ascii="Calibri" w:hAnsi="Calibri" w:cs="Calibri"/>
                <w:b/>
                <w:bCs/>
                <w:color w:val="000000"/>
                <w:sz w:val="22"/>
                <w:lang w:eastAsia="de-DE"/>
              </w:rPr>
            </w:pPr>
            <w:r w:rsidRPr="006A6030">
              <w:rPr>
                <w:rFonts w:ascii="Calibri" w:hAnsi="Calibri" w:cs="Calibri"/>
                <w:b/>
                <w:bCs/>
                <w:color w:val="000000"/>
                <w:sz w:val="22"/>
                <w:lang w:eastAsia="de-DE"/>
              </w:rPr>
              <w:t>Age (years) at diagnosis of primary RCC</w:t>
            </w:r>
          </w:p>
        </w:tc>
        <w:tc>
          <w:tcPr>
            <w:tcW w:w="1611" w:type="dxa"/>
            <w:tcBorders>
              <w:top w:val="single" w:sz="8" w:space="0" w:color="auto"/>
              <w:left w:val="nil"/>
              <w:bottom w:val="nil"/>
              <w:right w:val="single" w:sz="4" w:space="0" w:color="auto"/>
            </w:tcBorders>
            <w:shd w:val="clear" w:color="auto" w:fill="auto"/>
            <w:noWrap/>
            <w:vAlign w:val="bottom"/>
            <w:hideMark/>
          </w:tcPr>
          <w:p w14:paraId="61FA0348"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median (</w:t>
            </w:r>
            <w:proofErr w:type="spellStart"/>
            <w:r w:rsidRPr="006A6030">
              <w:rPr>
                <w:rFonts w:ascii="Calibri" w:hAnsi="Calibri" w:cs="Calibri"/>
                <w:color w:val="000000"/>
                <w:sz w:val="22"/>
                <w:lang w:val="de-DE" w:eastAsia="de-DE"/>
              </w:rPr>
              <w:t>range</w:t>
            </w:r>
            <w:proofErr w:type="spellEnd"/>
            <w:r w:rsidRPr="006A6030">
              <w:rPr>
                <w:rFonts w:ascii="Calibri" w:hAnsi="Calibri" w:cs="Calibri"/>
                <w:color w:val="000000"/>
                <w:sz w:val="22"/>
                <w:lang w:val="de-DE" w:eastAsia="de-DE"/>
              </w:rPr>
              <w:t>)</w:t>
            </w:r>
          </w:p>
        </w:tc>
        <w:tc>
          <w:tcPr>
            <w:tcW w:w="2760" w:type="dxa"/>
            <w:gridSpan w:val="2"/>
            <w:tcBorders>
              <w:top w:val="single" w:sz="8" w:space="0" w:color="auto"/>
              <w:left w:val="nil"/>
              <w:bottom w:val="nil"/>
              <w:right w:val="single" w:sz="4" w:space="0" w:color="auto"/>
            </w:tcBorders>
            <w:shd w:val="clear" w:color="auto" w:fill="auto"/>
            <w:noWrap/>
            <w:vAlign w:val="bottom"/>
            <w:hideMark/>
          </w:tcPr>
          <w:p w14:paraId="4F5CD9F1"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61 (29-90)</w:t>
            </w:r>
          </w:p>
        </w:tc>
      </w:tr>
      <w:tr w:rsidR="001D6CFE" w:rsidRPr="006A6030" w14:paraId="3237F33D" w14:textId="77777777" w:rsidTr="00765C30">
        <w:trPr>
          <w:trHeight w:val="288"/>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028B76F0"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T</w:t>
            </w:r>
          </w:p>
        </w:tc>
        <w:tc>
          <w:tcPr>
            <w:tcW w:w="1611" w:type="dxa"/>
            <w:tcBorders>
              <w:top w:val="single" w:sz="8" w:space="0" w:color="auto"/>
              <w:left w:val="nil"/>
              <w:bottom w:val="nil"/>
              <w:right w:val="single" w:sz="4" w:space="0" w:color="auto"/>
            </w:tcBorders>
            <w:shd w:val="clear" w:color="auto" w:fill="auto"/>
            <w:noWrap/>
            <w:vAlign w:val="bottom"/>
            <w:hideMark/>
          </w:tcPr>
          <w:p w14:paraId="3B5E7E53"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1</w:t>
            </w:r>
          </w:p>
        </w:tc>
        <w:tc>
          <w:tcPr>
            <w:tcW w:w="1283" w:type="dxa"/>
            <w:tcBorders>
              <w:top w:val="single" w:sz="8" w:space="0" w:color="auto"/>
              <w:left w:val="nil"/>
              <w:bottom w:val="nil"/>
              <w:right w:val="single" w:sz="4" w:space="0" w:color="auto"/>
            </w:tcBorders>
            <w:shd w:val="clear" w:color="auto" w:fill="auto"/>
            <w:noWrap/>
            <w:vAlign w:val="bottom"/>
            <w:hideMark/>
          </w:tcPr>
          <w:p w14:paraId="33210548"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230</w:t>
            </w:r>
          </w:p>
        </w:tc>
        <w:tc>
          <w:tcPr>
            <w:tcW w:w="1477" w:type="dxa"/>
            <w:tcBorders>
              <w:top w:val="single" w:sz="8" w:space="0" w:color="auto"/>
              <w:left w:val="nil"/>
              <w:bottom w:val="nil"/>
              <w:right w:val="single" w:sz="4" w:space="0" w:color="auto"/>
            </w:tcBorders>
            <w:shd w:val="clear" w:color="auto" w:fill="auto"/>
            <w:noWrap/>
            <w:vAlign w:val="bottom"/>
            <w:hideMark/>
          </w:tcPr>
          <w:p w14:paraId="14D45E72"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50,1</w:t>
            </w:r>
          </w:p>
        </w:tc>
      </w:tr>
      <w:tr w:rsidR="001D6CFE" w:rsidRPr="006A6030" w14:paraId="18B6B6A9"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277B2B00"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3B2D6F8C"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2</w:t>
            </w:r>
          </w:p>
        </w:tc>
        <w:tc>
          <w:tcPr>
            <w:tcW w:w="1283" w:type="dxa"/>
            <w:tcBorders>
              <w:top w:val="nil"/>
              <w:left w:val="nil"/>
              <w:bottom w:val="nil"/>
              <w:right w:val="single" w:sz="4" w:space="0" w:color="auto"/>
            </w:tcBorders>
            <w:shd w:val="clear" w:color="auto" w:fill="auto"/>
            <w:noWrap/>
            <w:vAlign w:val="bottom"/>
            <w:hideMark/>
          </w:tcPr>
          <w:p w14:paraId="591D31D0"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56</w:t>
            </w:r>
          </w:p>
        </w:tc>
        <w:tc>
          <w:tcPr>
            <w:tcW w:w="1477" w:type="dxa"/>
            <w:tcBorders>
              <w:top w:val="nil"/>
              <w:left w:val="nil"/>
              <w:bottom w:val="nil"/>
              <w:right w:val="single" w:sz="4" w:space="0" w:color="auto"/>
            </w:tcBorders>
            <w:shd w:val="clear" w:color="auto" w:fill="auto"/>
            <w:noWrap/>
            <w:vAlign w:val="bottom"/>
            <w:hideMark/>
          </w:tcPr>
          <w:p w14:paraId="500CDE3D"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12,2</w:t>
            </w:r>
          </w:p>
        </w:tc>
      </w:tr>
      <w:tr w:rsidR="001D6CFE" w:rsidRPr="006A6030" w14:paraId="4258DCB5"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348A2579"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32CC4FA6"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3</w:t>
            </w:r>
          </w:p>
        </w:tc>
        <w:tc>
          <w:tcPr>
            <w:tcW w:w="1283" w:type="dxa"/>
            <w:tcBorders>
              <w:top w:val="nil"/>
              <w:left w:val="nil"/>
              <w:bottom w:val="nil"/>
              <w:right w:val="single" w:sz="4" w:space="0" w:color="auto"/>
            </w:tcBorders>
            <w:shd w:val="clear" w:color="auto" w:fill="auto"/>
            <w:noWrap/>
            <w:vAlign w:val="bottom"/>
            <w:hideMark/>
          </w:tcPr>
          <w:p w14:paraId="63187216"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168</w:t>
            </w:r>
          </w:p>
        </w:tc>
        <w:tc>
          <w:tcPr>
            <w:tcW w:w="1477" w:type="dxa"/>
            <w:tcBorders>
              <w:top w:val="nil"/>
              <w:left w:val="nil"/>
              <w:bottom w:val="nil"/>
              <w:right w:val="single" w:sz="4" w:space="0" w:color="auto"/>
            </w:tcBorders>
            <w:shd w:val="clear" w:color="auto" w:fill="auto"/>
            <w:noWrap/>
            <w:vAlign w:val="bottom"/>
            <w:hideMark/>
          </w:tcPr>
          <w:p w14:paraId="3BDDAD94"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36,6</w:t>
            </w:r>
          </w:p>
        </w:tc>
      </w:tr>
      <w:tr w:rsidR="001D6CFE" w:rsidRPr="006A6030" w14:paraId="5E2A215D"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6617F2B4"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3FC6D342"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4</w:t>
            </w:r>
          </w:p>
        </w:tc>
        <w:tc>
          <w:tcPr>
            <w:tcW w:w="1283" w:type="dxa"/>
            <w:tcBorders>
              <w:top w:val="nil"/>
              <w:left w:val="nil"/>
              <w:bottom w:val="nil"/>
              <w:right w:val="single" w:sz="4" w:space="0" w:color="auto"/>
            </w:tcBorders>
            <w:shd w:val="clear" w:color="auto" w:fill="auto"/>
            <w:noWrap/>
            <w:vAlign w:val="bottom"/>
            <w:hideMark/>
          </w:tcPr>
          <w:p w14:paraId="49A36C15"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5</w:t>
            </w:r>
          </w:p>
        </w:tc>
        <w:tc>
          <w:tcPr>
            <w:tcW w:w="1477" w:type="dxa"/>
            <w:tcBorders>
              <w:top w:val="nil"/>
              <w:left w:val="nil"/>
              <w:bottom w:val="nil"/>
              <w:right w:val="single" w:sz="4" w:space="0" w:color="auto"/>
            </w:tcBorders>
            <w:shd w:val="clear" w:color="auto" w:fill="auto"/>
            <w:noWrap/>
            <w:vAlign w:val="bottom"/>
            <w:hideMark/>
          </w:tcPr>
          <w:p w14:paraId="1D764B0E"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1,1</w:t>
            </w:r>
          </w:p>
        </w:tc>
      </w:tr>
      <w:tr w:rsidR="001D6CFE" w:rsidRPr="006A6030" w14:paraId="22E47718" w14:textId="77777777" w:rsidTr="00765C30">
        <w:trPr>
          <w:trHeight w:val="288"/>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114EDF5B"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N</w:t>
            </w:r>
          </w:p>
        </w:tc>
        <w:tc>
          <w:tcPr>
            <w:tcW w:w="1611" w:type="dxa"/>
            <w:tcBorders>
              <w:top w:val="single" w:sz="8" w:space="0" w:color="auto"/>
              <w:left w:val="nil"/>
              <w:bottom w:val="nil"/>
              <w:right w:val="single" w:sz="4" w:space="0" w:color="auto"/>
            </w:tcBorders>
            <w:shd w:val="clear" w:color="auto" w:fill="auto"/>
            <w:noWrap/>
            <w:vAlign w:val="bottom"/>
            <w:hideMark/>
          </w:tcPr>
          <w:p w14:paraId="19DB4F1F"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0</w:t>
            </w:r>
          </w:p>
        </w:tc>
        <w:tc>
          <w:tcPr>
            <w:tcW w:w="1283" w:type="dxa"/>
            <w:tcBorders>
              <w:top w:val="single" w:sz="8" w:space="0" w:color="auto"/>
              <w:left w:val="nil"/>
              <w:bottom w:val="nil"/>
              <w:right w:val="single" w:sz="4" w:space="0" w:color="auto"/>
            </w:tcBorders>
            <w:shd w:val="clear" w:color="auto" w:fill="auto"/>
            <w:noWrap/>
            <w:vAlign w:val="bottom"/>
            <w:hideMark/>
          </w:tcPr>
          <w:p w14:paraId="0D77206C"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205</w:t>
            </w:r>
          </w:p>
        </w:tc>
        <w:tc>
          <w:tcPr>
            <w:tcW w:w="1477" w:type="dxa"/>
            <w:tcBorders>
              <w:top w:val="single" w:sz="8" w:space="0" w:color="auto"/>
              <w:left w:val="nil"/>
              <w:bottom w:val="nil"/>
              <w:right w:val="single" w:sz="4" w:space="0" w:color="auto"/>
            </w:tcBorders>
            <w:shd w:val="clear" w:color="auto" w:fill="auto"/>
            <w:noWrap/>
            <w:vAlign w:val="bottom"/>
            <w:hideMark/>
          </w:tcPr>
          <w:p w14:paraId="2E237FA4"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44,7</w:t>
            </w:r>
          </w:p>
        </w:tc>
      </w:tr>
      <w:tr w:rsidR="001D6CFE" w:rsidRPr="006A6030" w14:paraId="41B9E5B0"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31B99642"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37C620D8"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1</w:t>
            </w:r>
          </w:p>
        </w:tc>
        <w:tc>
          <w:tcPr>
            <w:tcW w:w="1283" w:type="dxa"/>
            <w:tcBorders>
              <w:top w:val="nil"/>
              <w:left w:val="nil"/>
              <w:bottom w:val="nil"/>
              <w:right w:val="single" w:sz="4" w:space="0" w:color="auto"/>
            </w:tcBorders>
            <w:shd w:val="clear" w:color="auto" w:fill="auto"/>
            <w:noWrap/>
            <w:vAlign w:val="bottom"/>
            <w:hideMark/>
          </w:tcPr>
          <w:p w14:paraId="46E6C128"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12</w:t>
            </w:r>
          </w:p>
        </w:tc>
        <w:tc>
          <w:tcPr>
            <w:tcW w:w="1477" w:type="dxa"/>
            <w:tcBorders>
              <w:top w:val="nil"/>
              <w:left w:val="nil"/>
              <w:bottom w:val="nil"/>
              <w:right w:val="single" w:sz="4" w:space="0" w:color="auto"/>
            </w:tcBorders>
            <w:shd w:val="clear" w:color="auto" w:fill="auto"/>
            <w:noWrap/>
            <w:vAlign w:val="bottom"/>
            <w:hideMark/>
          </w:tcPr>
          <w:p w14:paraId="1D8CE856"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2,6</w:t>
            </w:r>
          </w:p>
        </w:tc>
      </w:tr>
      <w:tr w:rsidR="001D6CFE" w:rsidRPr="006A6030" w14:paraId="1C377385"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13AD5E7E"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7D0EBB2C"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X</w:t>
            </w:r>
          </w:p>
        </w:tc>
        <w:tc>
          <w:tcPr>
            <w:tcW w:w="1283" w:type="dxa"/>
            <w:tcBorders>
              <w:top w:val="nil"/>
              <w:left w:val="nil"/>
              <w:bottom w:val="nil"/>
              <w:right w:val="single" w:sz="4" w:space="0" w:color="auto"/>
            </w:tcBorders>
            <w:shd w:val="clear" w:color="auto" w:fill="auto"/>
            <w:noWrap/>
            <w:vAlign w:val="bottom"/>
            <w:hideMark/>
          </w:tcPr>
          <w:p w14:paraId="392F780D"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242</w:t>
            </w:r>
          </w:p>
        </w:tc>
        <w:tc>
          <w:tcPr>
            <w:tcW w:w="1477" w:type="dxa"/>
            <w:tcBorders>
              <w:top w:val="nil"/>
              <w:left w:val="nil"/>
              <w:bottom w:val="nil"/>
              <w:right w:val="single" w:sz="4" w:space="0" w:color="auto"/>
            </w:tcBorders>
            <w:shd w:val="clear" w:color="auto" w:fill="auto"/>
            <w:noWrap/>
            <w:vAlign w:val="bottom"/>
            <w:hideMark/>
          </w:tcPr>
          <w:p w14:paraId="6D1D684E"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52,7</w:t>
            </w:r>
          </w:p>
        </w:tc>
      </w:tr>
      <w:tr w:rsidR="001D6CFE" w:rsidRPr="006A6030" w14:paraId="3E446208" w14:textId="77777777" w:rsidTr="00765C30">
        <w:trPr>
          <w:trHeight w:val="288"/>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16578079"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M</w:t>
            </w:r>
          </w:p>
        </w:tc>
        <w:tc>
          <w:tcPr>
            <w:tcW w:w="1611" w:type="dxa"/>
            <w:tcBorders>
              <w:top w:val="single" w:sz="8" w:space="0" w:color="auto"/>
              <w:left w:val="nil"/>
              <w:bottom w:val="nil"/>
              <w:right w:val="single" w:sz="4" w:space="0" w:color="auto"/>
            </w:tcBorders>
            <w:shd w:val="clear" w:color="auto" w:fill="auto"/>
            <w:noWrap/>
            <w:vAlign w:val="bottom"/>
            <w:hideMark/>
          </w:tcPr>
          <w:p w14:paraId="35E85C8D"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0</w:t>
            </w:r>
          </w:p>
        </w:tc>
        <w:tc>
          <w:tcPr>
            <w:tcW w:w="1283" w:type="dxa"/>
            <w:tcBorders>
              <w:top w:val="single" w:sz="8" w:space="0" w:color="auto"/>
              <w:left w:val="nil"/>
              <w:bottom w:val="nil"/>
              <w:right w:val="single" w:sz="4" w:space="0" w:color="auto"/>
            </w:tcBorders>
            <w:shd w:val="clear" w:color="auto" w:fill="auto"/>
            <w:noWrap/>
            <w:vAlign w:val="bottom"/>
            <w:hideMark/>
          </w:tcPr>
          <w:p w14:paraId="2E3368B6"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364</w:t>
            </w:r>
          </w:p>
        </w:tc>
        <w:tc>
          <w:tcPr>
            <w:tcW w:w="1477" w:type="dxa"/>
            <w:tcBorders>
              <w:top w:val="single" w:sz="8" w:space="0" w:color="auto"/>
              <w:left w:val="nil"/>
              <w:bottom w:val="nil"/>
              <w:right w:val="single" w:sz="4" w:space="0" w:color="auto"/>
            </w:tcBorders>
            <w:shd w:val="clear" w:color="auto" w:fill="auto"/>
            <w:noWrap/>
            <w:vAlign w:val="bottom"/>
            <w:hideMark/>
          </w:tcPr>
          <w:p w14:paraId="0544DFA5"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79,3</w:t>
            </w:r>
          </w:p>
        </w:tc>
      </w:tr>
      <w:tr w:rsidR="001D6CFE" w:rsidRPr="006A6030" w14:paraId="0C4E8508"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6071A35F"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029564E2"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1</w:t>
            </w:r>
          </w:p>
        </w:tc>
        <w:tc>
          <w:tcPr>
            <w:tcW w:w="1283" w:type="dxa"/>
            <w:tcBorders>
              <w:top w:val="nil"/>
              <w:left w:val="nil"/>
              <w:bottom w:val="nil"/>
              <w:right w:val="single" w:sz="4" w:space="0" w:color="auto"/>
            </w:tcBorders>
            <w:shd w:val="clear" w:color="auto" w:fill="auto"/>
            <w:noWrap/>
            <w:vAlign w:val="bottom"/>
            <w:hideMark/>
          </w:tcPr>
          <w:p w14:paraId="384BDEC2"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68</w:t>
            </w:r>
          </w:p>
        </w:tc>
        <w:tc>
          <w:tcPr>
            <w:tcW w:w="1477" w:type="dxa"/>
            <w:tcBorders>
              <w:top w:val="nil"/>
              <w:left w:val="nil"/>
              <w:bottom w:val="nil"/>
              <w:right w:val="single" w:sz="4" w:space="0" w:color="auto"/>
            </w:tcBorders>
            <w:shd w:val="clear" w:color="auto" w:fill="auto"/>
            <w:noWrap/>
            <w:vAlign w:val="bottom"/>
            <w:hideMark/>
          </w:tcPr>
          <w:p w14:paraId="51AD9C35"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14,8</w:t>
            </w:r>
          </w:p>
        </w:tc>
      </w:tr>
      <w:tr w:rsidR="001D6CFE" w:rsidRPr="006A6030" w14:paraId="061272D3"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3B524D56"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5F6DB661"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X</w:t>
            </w:r>
          </w:p>
        </w:tc>
        <w:tc>
          <w:tcPr>
            <w:tcW w:w="1283" w:type="dxa"/>
            <w:tcBorders>
              <w:top w:val="nil"/>
              <w:left w:val="nil"/>
              <w:bottom w:val="nil"/>
              <w:right w:val="single" w:sz="4" w:space="0" w:color="auto"/>
            </w:tcBorders>
            <w:shd w:val="clear" w:color="auto" w:fill="auto"/>
            <w:noWrap/>
            <w:vAlign w:val="bottom"/>
            <w:hideMark/>
          </w:tcPr>
          <w:p w14:paraId="0EFA94C9"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27</w:t>
            </w:r>
          </w:p>
        </w:tc>
        <w:tc>
          <w:tcPr>
            <w:tcW w:w="1477" w:type="dxa"/>
            <w:tcBorders>
              <w:top w:val="nil"/>
              <w:left w:val="nil"/>
              <w:bottom w:val="nil"/>
              <w:right w:val="single" w:sz="4" w:space="0" w:color="auto"/>
            </w:tcBorders>
            <w:shd w:val="clear" w:color="auto" w:fill="auto"/>
            <w:noWrap/>
            <w:vAlign w:val="bottom"/>
            <w:hideMark/>
          </w:tcPr>
          <w:p w14:paraId="3E2AABED"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5,9</w:t>
            </w:r>
          </w:p>
        </w:tc>
      </w:tr>
      <w:tr w:rsidR="001D6CFE" w:rsidRPr="006A6030" w14:paraId="3D6CA24A" w14:textId="77777777" w:rsidTr="00765C30">
        <w:trPr>
          <w:trHeight w:val="324"/>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0CCBC652"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proofErr w:type="spellStart"/>
            <w:r w:rsidRPr="006A6030">
              <w:rPr>
                <w:rFonts w:ascii="Calibri" w:hAnsi="Calibri" w:cs="Calibri"/>
                <w:b/>
                <w:bCs/>
                <w:color w:val="000000"/>
                <w:sz w:val="22"/>
                <w:lang w:val="de-DE" w:eastAsia="de-DE"/>
              </w:rPr>
              <w:t>G</w:t>
            </w:r>
            <w:r w:rsidRPr="006A6030">
              <w:rPr>
                <w:rFonts w:ascii="Calibri" w:hAnsi="Calibri" w:cs="Calibri"/>
                <w:b/>
                <w:bCs/>
                <w:color w:val="000000"/>
                <w:sz w:val="22"/>
                <w:vertAlign w:val="superscript"/>
                <w:lang w:val="de-DE" w:eastAsia="de-DE"/>
              </w:rPr>
              <w:t>a</w:t>
            </w:r>
            <w:proofErr w:type="spellEnd"/>
          </w:p>
        </w:tc>
        <w:tc>
          <w:tcPr>
            <w:tcW w:w="1611" w:type="dxa"/>
            <w:tcBorders>
              <w:top w:val="single" w:sz="8" w:space="0" w:color="auto"/>
              <w:left w:val="nil"/>
              <w:bottom w:val="nil"/>
              <w:right w:val="single" w:sz="4" w:space="0" w:color="auto"/>
            </w:tcBorders>
            <w:shd w:val="clear" w:color="auto" w:fill="auto"/>
            <w:noWrap/>
            <w:vAlign w:val="bottom"/>
            <w:hideMark/>
          </w:tcPr>
          <w:p w14:paraId="0083FE13"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1</w:t>
            </w:r>
          </w:p>
        </w:tc>
        <w:tc>
          <w:tcPr>
            <w:tcW w:w="1283" w:type="dxa"/>
            <w:tcBorders>
              <w:top w:val="single" w:sz="8" w:space="0" w:color="auto"/>
              <w:left w:val="nil"/>
              <w:bottom w:val="nil"/>
              <w:right w:val="single" w:sz="4" w:space="0" w:color="auto"/>
            </w:tcBorders>
            <w:shd w:val="clear" w:color="auto" w:fill="auto"/>
            <w:noWrap/>
            <w:vAlign w:val="bottom"/>
            <w:hideMark/>
          </w:tcPr>
          <w:p w14:paraId="62B6E0EA"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10</w:t>
            </w:r>
          </w:p>
        </w:tc>
        <w:tc>
          <w:tcPr>
            <w:tcW w:w="1477" w:type="dxa"/>
            <w:tcBorders>
              <w:top w:val="single" w:sz="8" w:space="0" w:color="auto"/>
              <w:left w:val="nil"/>
              <w:bottom w:val="nil"/>
              <w:right w:val="single" w:sz="4" w:space="0" w:color="auto"/>
            </w:tcBorders>
            <w:shd w:val="clear" w:color="auto" w:fill="auto"/>
            <w:noWrap/>
            <w:vAlign w:val="bottom"/>
            <w:hideMark/>
          </w:tcPr>
          <w:p w14:paraId="1CDF4BD3"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2,2</w:t>
            </w:r>
          </w:p>
        </w:tc>
      </w:tr>
      <w:tr w:rsidR="001D6CFE" w:rsidRPr="006A6030" w14:paraId="3E5A6621"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0B9AB30C"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48D395BF"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2</w:t>
            </w:r>
          </w:p>
        </w:tc>
        <w:tc>
          <w:tcPr>
            <w:tcW w:w="1283" w:type="dxa"/>
            <w:tcBorders>
              <w:top w:val="nil"/>
              <w:left w:val="nil"/>
              <w:bottom w:val="nil"/>
              <w:right w:val="single" w:sz="4" w:space="0" w:color="auto"/>
            </w:tcBorders>
            <w:shd w:val="clear" w:color="auto" w:fill="auto"/>
            <w:noWrap/>
            <w:vAlign w:val="bottom"/>
            <w:hideMark/>
          </w:tcPr>
          <w:p w14:paraId="782497AD"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192</w:t>
            </w:r>
          </w:p>
        </w:tc>
        <w:tc>
          <w:tcPr>
            <w:tcW w:w="1477" w:type="dxa"/>
            <w:tcBorders>
              <w:top w:val="nil"/>
              <w:left w:val="nil"/>
              <w:bottom w:val="nil"/>
              <w:right w:val="single" w:sz="4" w:space="0" w:color="auto"/>
            </w:tcBorders>
            <w:shd w:val="clear" w:color="auto" w:fill="auto"/>
            <w:noWrap/>
            <w:vAlign w:val="bottom"/>
            <w:hideMark/>
          </w:tcPr>
          <w:p w14:paraId="2EDBB924"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41,8</w:t>
            </w:r>
          </w:p>
        </w:tc>
      </w:tr>
      <w:tr w:rsidR="001D6CFE" w:rsidRPr="006A6030" w14:paraId="6F73C2C7"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2D0CE7D7"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6326F380"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3</w:t>
            </w:r>
          </w:p>
        </w:tc>
        <w:tc>
          <w:tcPr>
            <w:tcW w:w="1283" w:type="dxa"/>
            <w:tcBorders>
              <w:top w:val="nil"/>
              <w:left w:val="nil"/>
              <w:bottom w:val="nil"/>
              <w:right w:val="single" w:sz="4" w:space="0" w:color="auto"/>
            </w:tcBorders>
            <w:shd w:val="clear" w:color="auto" w:fill="auto"/>
            <w:noWrap/>
            <w:vAlign w:val="bottom"/>
            <w:hideMark/>
          </w:tcPr>
          <w:p w14:paraId="685871E1"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186</w:t>
            </w:r>
          </w:p>
        </w:tc>
        <w:tc>
          <w:tcPr>
            <w:tcW w:w="1477" w:type="dxa"/>
            <w:tcBorders>
              <w:top w:val="nil"/>
              <w:left w:val="nil"/>
              <w:bottom w:val="nil"/>
              <w:right w:val="single" w:sz="4" w:space="0" w:color="auto"/>
            </w:tcBorders>
            <w:shd w:val="clear" w:color="auto" w:fill="auto"/>
            <w:noWrap/>
            <w:vAlign w:val="bottom"/>
            <w:hideMark/>
          </w:tcPr>
          <w:p w14:paraId="2415B2A9"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40,5</w:t>
            </w:r>
          </w:p>
        </w:tc>
      </w:tr>
      <w:tr w:rsidR="001D6CFE" w:rsidRPr="006A6030" w14:paraId="72B13E4B"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47042DC6"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065CEAE9"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4</w:t>
            </w:r>
          </w:p>
        </w:tc>
        <w:tc>
          <w:tcPr>
            <w:tcW w:w="1283" w:type="dxa"/>
            <w:tcBorders>
              <w:top w:val="nil"/>
              <w:left w:val="nil"/>
              <w:bottom w:val="nil"/>
              <w:right w:val="single" w:sz="4" w:space="0" w:color="auto"/>
            </w:tcBorders>
            <w:shd w:val="clear" w:color="auto" w:fill="auto"/>
            <w:noWrap/>
            <w:vAlign w:val="bottom"/>
            <w:hideMark/>
          </w:tcPr>
          <w:p w14:paraId="35ACA84A"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68</w:t>
            </w:r>
          </w:p>
        </w:tc>
        <w:tc>
          <w:tcPr>
            <w:tcW w:w="1477" w:type="dxa"/>
            <w:tcBorders>
              <w:top w:val="nil"/>
              <w:left w:val="nil"/>
              <w:bottom w:val="nil"/>
              <w:right w:val="single" w:sz="4" w:space="0" w:color="auto"/>
            </w:tcBorders>
            <w:shd w:val="clear" w:color="auto" w:fill="auto"/>
            <w:noWrap/>
            <w:vAlign w:val="bottom"/>
            <w:hideMark/>
          </w:tcPr>
          <w:p w14:paraId="3BC0E8D6"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14,8</w:t>
            </w:r>
          </w:p>
        </w:tc>
      </w:tr>
      <w:tr w:rsidR="001D6CFE" w:rsidRPr="006A6030" w14:paraId="05FBD1C6"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14AFBA4F"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348B344E"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X</w:t>
            </w:r>
          </w:p>
        </w:tc>
        <w:tc>
          <w:tcPr>
            <w:tcW w:w="1283" w:type="dxa"/>
            <w:tcBorders>
              <w:top w:val="nil"/>
              <w:left w:val="nil"/>
              <w:bottom w:val="nil"/>
              <w:right w:val="single" w:sz="4" w:space="0" w:color="auto"/>
            </w:tcBorders>
            <w:shd w:val="clear" w:color="auto" w:fill="auto"/>
            <w:noWrap/>
            <w:vAlign w:val="bottom"/>
            <w:hideMark/>
          </w:tcPr>
          <w:p w14:paraId="5B625260"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w:t>
            </w:r>
          </w:p>
        </w:tc>
        <w:tc>
          <w:tcPr>
            <w:tcW w:w="1477" w:type="dxa"/>
            <w:tcBorders>
              <w:top w:val="nil"/>
              <w:left w:val="nil"/>
              <w:bottom w:val="nil"/>
              <w:right w:val="single" w:sz="4" w:space="0" w:color="auto"/>
            </w:tcBorders>
            <w:shd w:val="clear" w:color="auto" w:fill="auto"/>
            <w:noWrap/>
            <w:vAlign w:val="bottom"/>
            <w:hideMark/>
          </w:tcPr>
          <w:p w14:paraId="65FF15FF"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0,2</w:t>
            </w:r>
          </w:p>
        </w:tc>
      </w:tr>
      <w:tr w:rsidR="001D6CFE" w:rsidRPr="006A6030" w14:paraId="3CCB7FA0" w14:textId="77777777" w:rsidTr="00765C30">
        <w:trPr>
          <w:trHeight w:val="324"/>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28AB4F41"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proofErr w:type="spellStart"/>
            <w:r w:rsidRPr="006A6030">
              <w:rPr>
                <w:rFonts w:ascii="Calibri" w:hAnsi="Calibri" w:cs="Calibri"/>
                <w:b/>
                <w:bCs/>
                <w:color w:val="000000"/>
                <w:sz w:val="22"/>
                <w:lang w:val="de-DE" w:eastAsia="de-DE"/>
              </w:rPr>
              <w:t>Stage</w:t>
            </w:r>
            <w:r w:rsidRPr="006A6030">
              <w:rPr>
                <w:rFonts w:ascii="Calibri" w:hAnsi="Calibri" w:cs="Calibri"/>
                <w:b/>
                <w:bCs/>
                <w:color w:val="000000"/>
                <w:sz w:val="22"/>
                <w:vertAlign w:val="superscript"/>
                <w:lang w:val="de-DE" w:eastAsia="de-DE"/>
              </w:rPr>
              <w:t>a</w:t>
            </w:r>
            <w:proofErr w:type="spellEnd"/>
          </w:p>
        </w:tc>
        <w:tc>
          <w:tcPr>
            <w:tcW w:w="1611" w:type="dxa"/>
            <w:tcBorders>
              <w:top w:val="single" w:sz="8" w:space="0" w:color="auto"/>
              <w:left w:val="nil"/>
              <w:bottom w:val="nil"/>
              <w:right w:val="single" w:sz="4" w:space="0" w:color="auto"/>
            </w:tcBorders>
            <w:shd w:val="clear" w:color="auto" w:fill="auto"/>
            <w:noWrap/>
            <w:vAlign w:val="bottom"/>
            <w:hideMark/>
          </w:tcPr>
          <w:p w14:paraId="4F0C3E8A"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I</w:t>
            </w:r>
          </w:p>
        </w:tc>
        <w:tc>
          <w:tcPr>
            <w:tcW w:w="1283" w:type="dxa"/>
            <w:tcBorders>
              <w:top w:val="single" w:sz="8" w:space="0" w:color="auto"/>
              <w:left w:val="nil"/>
              <w:bottom w:val="nil"/>
              <w:right w:val="single" w:sz="4" w:space="0" w:color="auto"/>
            </w:tcBorders>
            <w:shd w:val="clear" w:color="auto" w:fill="auto"/>
            <w:noWrap/>
            <w:vAlign w:val="bottom"/>
            <w:hideMark/>
          </w:tcPr>
          <w:p w14:paraId="23C80A61"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224</w:t>
            </w:r>
          </w:p>
        </w:tc>
        <w:tc>
          <w:tcPr>
            <w:tcW w:w="1477" w:type="dxa"/>
            <w:tcBorders>
              <w:top w:val="single" w:sz="8" w:space="0" w:color="auto"/>
              <w:left w:val="nil"/>
              <w:bottom w:val="nil"/>
              <w:right w:val="single" w:sz="4" w:space="0" w:color="auto"/>
            </w:tcBorders>
            <w:shd w:val="clear" w:color="auto" w:fill="auto"/>
            <w:noWrap/>
            <w:vAlign w:val="bottom"/>
            <w:hideMark/>
          </w:tcPr>
          <w:p w14:paraId="4C42E156"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48,8</w:t>
            </w:r>
          </w:p>
        </w:tc>
      </w:tr>
      <w:tr w:rsidR="001D6CFE" w:rsidRPr="006A6030" w14:paraId="5038BD86"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65EBFFBB"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29BE8446"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II</w:t>
            </w:r>
          </w:p>
        </w:tc>
        <w:tc>
          <w:tcPr>
            <w:tcW w:w="1283" w:type="dxa"/>
            <w:tcBorders>
              <w:top w:val="nil"/>
              <w:left w:val="nil"/>
              <w:bottom w:val="nil"/>
              <w:right w:val="single" w:sz="4" w:space="0" w:color="auto"/>
            </w:tcBorders>
            <w:shd w:val="clear" w:color="auto" w:fill="auto"/>
            <w:noWrap/>
            <w:vAlign w:val="bottom"/>
            <w:hideMark/>
          </w:tcPr>
          <w:p w14:paraId="0CE53505"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44</w:t>
            </w:r>
          </w:p>
        </w:tc>
        <w:tc>
          <w:tcPr>
            <w:tcW w:w="1477" w:type="dxa"/>
            <w:tcBorders>
              <w:top w:val="nil"/>
              <w:left w:val="nil"/>
              <w:bottom w:val="nil"/>
              <w:right w:val="single" w:sz="4" w:space="0" w:color="auto"/>
            </w:tcBorders>
            <w:shd w:val="clear" w:color="auto" w:fill="auto"/>
            <w:noWrap/>
            <w:vAlign w:val="bottom"/>
            <w:hideMark/>
          </w:tcPr>
          <w:p w14:paraId="502FAE26"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9,6</w:t>
            </w:r>
          </w:p>
        </w:tc>
      </w:tr>
      <w:tr w:rsidR="001D6CFE" w:rsidRPr="006A6030" w14:paraId="454A06E8" w14:textId="77777777" w:rsidTr="00765C30">
        <w:trPr>
          <w:trHeight w:val="288"/>
        </w:trPr>
        <w:tc>
          <w:tcPr>
            <w:tcW w:w="4040" w:type="dxa"/>
            <w:tcBorders>
              <w:top w:val="nil"/>
              <w:left w:val="single" w:sz="4" w:space="0" w:color="auto"/>
              <w:bottom w:val="nil"/>
              <w:right w:val="single" w:sz="4" w:space="0" w:color="auto"/>
            </w:tcBorders>
            <w:shd w:val="clear" w:color="auto" w:fill="auto"/>
            <w:noWrap/>
            <w:vAlign w:val="bottom"/>
            <w:hideMark/>
          </w:tcPr>
          <w:p w14:paraId="2BCB8FBA"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3B55A870"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III</w:t>
            </w:r>
          </w:p>
        </w:tc>
        <w:tc>
          <w:tcPr>
            <w:tcW w:w="1283" w:type="dxa"/>
            <w:tcBorders>
              <w:top w:val="nil"/>
              <w:left w:val="nil"/>
              <w:bottom w:val="nil"/>
              <w:right w:val="single" w:sz="4" w:space="0" w:color="auto"/>
            </w:tcBorders>
            <w:shd w:val="clear" w:color="auto" w:fill="auto"/>
            <w:noWrap/>
            <w:vAlign w:val="bottom"/>
            <w:hideMark/>
          </w:tcPr>
          <w:p w14:paraId="602BB0AB"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118</w:t>
            </w:r>
          </w:p>
        </w:tc>
        <w:tc>
          <w:tcPr>
            <w:tcW w:w="1477" w:type="dxa"/>
            <w:tcBorders>
              <w:top w:val="nil"/>
              <w:left w:val="nil"/>
              <w:bottom w:val="nil"/>
              <w:right w:val="single" w:sz="4" w:space="0" w:color="auto"/>
            </w:tcBorders>
            <w:shd w:val="clear" w:color="auto" w:fill="auto"/>
            <w:noWrap/>
            <w:vAlign w:val="bottom"/>
            <w:hideMark/>
          </w:tcPr>
          <w:p w14:paraId="0725841D"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25,7</w:t>
            </w:r>
          </w:p>
        </w:tc>
      </w:tr>
      <w:tr w:rsidR="001D6CFE" w:rsidRPr="006A6030" w14:paraId="24AA372D"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43F7B8DD"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117BD42C"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IV</w:t>
            </w:r>
          </w:p>
        </w:tc>
        <w:tc>
          <w:tcPr>
            <w:tcW w:w="1283" w:type="dxa"/>
            <w:tcBorders>
              <w:top w:val="nil"/>
              <w:left w:val="nil"/>
              <w:bottom w:val="nil"/>
              <w:right w:val="single" w:sz="4" w:space="0" w:color="auto"/>
            </w:tcBorders>
            <w:shd w:val="clear" w:color="auto" w:fill="auto"/>
            <w:noWrap/>
            <w:vAlign w:val="bottom"/>
            <w:hideMark/>
          </w:tcPr>
          <w:p w14:paraId="56876650"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71</w:t>
            </w:r>
          </w:p>
        </w:tc>
        <w:tc>
          <w:tcPr>
            <w:tcW w:w="1477" w:type="dxa"/>
            <w:tcBorders>
              <w:top w:val="nil"/>
              <w:left w:val="nil"/>
              <w:bottom w:val="nil"/>
              <w:right w:val="single" w:sz="4" w:space="0" w:color="auto"/>
            </w:tcBorders>
            <w:shd w:val="clear" w:color="auto" w:fill="auto"/>
            <w:noWrap/>
            <w:vAlign w:val="bottom"/>
            <w:hideMark/>
          </w:tcPr>
          <w:p w14:paraId="236CEC19"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15,5</w:t>
            </w:r>
          </w:p>
        </w:tc>
      </w:tr>
      <w:tr w:rsidR="001D6CFE" w:rsidRPr="006A6030" w14:paraId="03A099E2" w14:textId="77777777" w:rsidTr="00765C30">
        <w:trPr>
          <w:trHeight w:val="300"/>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311386C0"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Follow-</w:t>
            </w:r>
            <w:proofErr w:type="spellStart"/>
            <w:r w:rsidRPr="006A6030">
              <w:rPr>
                <w:rFonts w:ascii="Calibri" w:hAnsi="Calibri" w:cs="Calibri"/>
                <w:b/>
                <w:bCs/>
                <w:color w:val="000000"/>
                <w:sz w:val="22"/>
                <w:lang w:val="de-DE" w:eastAsia="de-DE"/>
              </w:rPr>
              <w:t>up</w:t>
            </w:r>
            <w:proofErr w:type="spellEnd"/>
            <w:r w:rsidRPr="006A6030">
              <w:rPr>
                <w:rFonts w:ascii="Calibri" w:hAnsi="Calibri" w:cs="Calibri"/>
                <w:b/>
                <w:bCs/>
                <w:color w:val="000000"/>
                <w:sz w:val="22"/>
                <w:lang w:val="de-DE" w:eastAsia="de-DE"/>
              </w:rPr>
              <w:t xml:space="preserve"> time (</w:t>
            </w:r>
            <w:proofErr w:type="spellStart"/>
            <w:r w:rsidRPr="006A6030">
              <w:rPr>
                <w:rFonts w:ascii="Calibri" w:hAnsi="Calibri" w:cs="Calibri"/>
                <w:b/>
                <w:bCs/>
                <w:color w:val="000000"/>
                <w:sz w:val="22"/>
                <w:lang w:val="de-DE" w:eastAsia="de-DE"/>
              </w:rPr>
              <w:t>years</w:t>
            </w:r>
            <w:proofErr w:type="spellEnd"/>
            <w:r w:rsidRPr="006A6030">
              <w:rPr>
                <w:rFonts w:ascii="Calibri" w:hAnsi="Calibri" w:cs="Calibri"/>
                <w:b/>
                <w:bCs/>
                <w:color w:val="000000"/>
                <w:sz w:val="22"/>
                <w:lang w:val="de-DE" w:eastAsia="de-DE"/>
              </w:rPr>
              <w:t xml:space="preserve">) </w:t>
            </w:r>
          </w:p>
        </w:tc>
        <w:tc>
          <w:tcPr>
            <w:tcW w:w="1611" w:type="dxa"/>
            <w:tcBorders>
              <w:top w:val="single" w:sz="8" w:space="0" w:color="auto"/>
              <w:left w:val="nil"/>
              <w:bottom w:val="nil"/>
              <w:right w:val="single" w:sz="4" w:space="0" w:color="auto"/>
            </w:tcBorders>
            <w:shd w:val="clear" w:color="auto" w:fill="auto"/>
            <w:noWrap/>
            <w:vAlign w:val="bottom"/>
            <w:hideMark/>
          </w:tcPr>
          <w:p w14:paraId="55253F94"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r w:rsidRPr="006A6030">
              <w:rPr>
                <w:rFonts w:ascii="Calibri" w:hAnsi="Calibri" w:cs="Calibri"/>
                <w:color w:val="000000"/>
                <w:sz w:val="22"/>
                <w:lang w:val="de-DE" w:eastAsia="de-DE"/>
              </w:rPr>
              <w:t>median (</w:t>
            </w:r>
            <w:proofErr w:type="spellStart"/>
            <w:r w:rsidRPr="006A6030">
              <w:rPr>
                <w:rFonts w:ascii="Calibri" w:hAnsi="Calibri" w:cs="Calibri"/>
                <w:color w:val="000000"/>
                <w:sz w:val="22"/>
                <w:lang w:val="de-DE" w:eastAsia="de-DE"/>
              </w:rPr>
              <w:t>range</w:t>
            </w:r>
            <w:proofErr w:type="spellEnd"/>
            <w:r w:rsidRPr="006A6030">
              <w:rPr>
                <w:rFonts w:ascii="Calibri" w:hAnsi="Calibri" w:cs="Calibri"/>
                <w:color w:val="000000"/>
                <w:sz w:val="22"/>
                <w:lang w:val="de-DE" w:eastAsia="de-DE"/>
              </w:rPr>
              <w:t>)</w:t>
            </w:r>
          </w:p>
        </w:tc>
        <w:tc>
          <w:tcPr>
            <w:tcW w:w="2760" w:type="dxa"/>
            <w:gridSpan w:val="2"/>
            <w:tcBorders>
              <w:top w:val="single" w:sz="8" w:space="0" w:color="auto"/>
              <w:left w:val="nil"/>
              <w:bottom w:val="nil"/>
              <w:right w:val="single" w:sz="4" w:space="0" w:color="auto"/>
            </w:tcBorders>
            <w:shd w:val="clear" w:color="auto" w:fill="auto"/>
            <w:noWrap/>
            <w:vAlign w:val="bottom"/>
            <w:hideMark/>
          </w:tcPr>
          <w:p w14:paraId="1104E3B7"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3.6 (0-12.4)</w:t>
            </w:r>
          </w:p>
        </w:tc>
      </w:tr>
      <w:tr w:rsidR="001D6CFE" w:rsidRPr="006A6030" w14:paraId="7F00B30A" w14:textId="77777777" w:rsidTr="00765C30">
        <w:trPr>
          <w:trHeight w:val="288"/>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433C21A2"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xml:space="preserve">Vital </w:t>
            </w:r>
            <w:proofErr w:type="spellStart"/>
            <w:r w:rsidRPr="006A6030">
              <w:rPr>
                <w:rFonts w:ascii="Calibri" w:hAnsi="Calibri" w:cs="Calibri"/>
                <w:b/>
                <w:bCs/>
                <w:color w:val="000000"/>
                <w:sz w:val="22"/>
                <w:lang w:val="de-DE" w:eastAsia="de-DE"/>
              </w:rPr>
              <w:t>status</w:t>
            </w:r>
            <w:proofErr w:type="spellEnd"/>
          </w:p>
        </w:tc>
        <w:tc>
          <w:tcPr>
            <w:tcW w:w="1611" w:type="dxa"/>
            <w:tcBorders>
              <w:top w:val="single" w:sz="8" w:space="0" w:color="auto"/>
              <w:left w:val="nil"/>
              <w:bottom w:val="nil"/>
              <w:right w:val="single" w:sz="4" w:space="0" w:color="auto"/>
            </w:tcBorders>
            <w:shd w:val="clear" w:color="auto" w:fill="auto"/>
            <w:noWrap/>
            <w:vAlign w:val="bottom"/>
            <w:hideMark/>
          </w:tcPr>
          <w:p w14:paraId="74E315F8"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proofErr w:type="spellStart"/>
            <w:r w:rsidRPr="006A6030">
              <w:rPr>
                <w:rFonts w:ascii="Calibri" w:hAnsi="Calibri" w:cs="Calibri"/>
                <w:color w:val="000000"/>
                <w:sz w:val="22"/>
                <w:lang w:val="de-DE" w:eastAsia="de-DE"/>
              </w:rPr>
              <w:t>alive</w:t>
            </w:r>
            <w:proofErr w:type="spellEnd"/>
          </w:p>
        </w:tc>
        <w:tc>
          <w:tcPr>
            <w:tcW w:w="1283" w:type="dxa"/>
            <w:tcBorders>
              <w:top w:val="single" w:sz="8" w:space="0" w:color="auto"/>
              <w:left w:val="nil"/>
              <w:bottom w:val="nil"/>
              <w:right w:val="single" w:sz="4" w:space="0" w:color="auto"/>
            </w:tcBorders>
            <w:shd w:val="clear" w:color="auto" w:fill="auto"/>
            <w:noWrap/>
            <w:vAlign w:val="bottom"/>
            <w:hideMark/>
          </w:tcPr>
          <w:p w14:paraId="46CECE4B"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310</w:t>
            </w:r>
          </w:p>
        </w:tc>
        <w:tc>
          <w:tcPr>
            <w:tcW w:w="1477" w:type="dxa"/>
            <w:tcBorders>
              <w:top w:val="single" w:sz="8" w:space="0" w:color="auto"/>
              <w:left w:val="nil"/>
              <w:bottom w:val="nil"/>
              <w:right w:val="single" w:sz="4" w:space="0" w:color="auto"/>
            </w:tcBorders>
            <w:shd w:val="clear" w:color="auto" w:fill="auto"/>
            <w:noWrap/>
            <w:vAlign w:val="bottom"/>
            <w:hideMark/>
          </w:tcPr>
          <w:p w14:paraId="06CCEF30"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67,5</w:t>
            </w:r>
          </w:p>
        </w:tc>
      </w:tr>
      <w:tr w:rsidR="001D6CFE" w:rsidRPr="006A6030" w14:paraId="047763ED"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58E18616"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5EE1D2C8"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proofErr w:type="spellStart"/>
            <w:r w:rsidRPr="006A6030">
              <w:rPr>
                <w:rFonts w:ascii="Calibri" w:hAnsi="Calibri" w:cs="Calibri"/>
                <w:color w:val="000000"/>
                <w:sz w:val="22"/>
                <w:lang w:val="de-DE" w:eastAsia="de-DE"/>
              </w:rPr>
              <w:t>dead</w:t>
            </w:r>
            <w:proofErr w:type="spellEnd"/>
          </w:p>
        </w:tc>
        <w:tc>
          <w:tcPr>
            <w:tcW w:w="1283" w:type="dxa"/>
            <w:tcBorders>
              <w:top w:val="nil"/>
              <w:left w:val="nil"/>
              <w:bottom w:val="nil"/>
              <w:right w:val="single" w:sz="4" w:space="0" w:color="auto"/>
            </w:tcBorders>
            <w:shd w:val="clear" w:color="auto" w:fill="auto"/>
            <w:noWrap/>
            <w:vAlign w:val="bottom"/>
            <w:hideMark/>
          </w:tcPr>
          <w:p w14:paraId="186025DD"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149</w:t>
            </w:r>
          </w:p>
        </w:tc>
        <w:tc>
          <w:tcPr>
            <w:tcW w:w="1477" w:type="dxa"/>
            <w:tcBorders>
              <w:top w:val="nil"/>
              <w:left w:val="nil"/>
              <w:bottom w:val="nil"/>
              <w:right w:val="single" w:sz="4" w:space="0" w:color="auto"/>
            </w:tcBorders>
            <w:shd w:val="clear" w:color="auto" w:fill="auto"/>
            <w:noWrap/>
            <w:vAlign w:val="bottom"/>
            <w:hideMark/>
          </w:tcPr>
          <w:p w14:paraId="3B9955A5"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32,5</w:t>
            </w:r>
          </w:p>
        </w:tc>
      </w:tr>
      <w:tr w:rsidR="001D6CFE" w:rsidRPr="006A6030" w14:paraId="3FC5245D" w14:textId="77777777" w:rsidTr="00765C30">
        <w:trPr>
          <w:trHeight w:val="324"/>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73412B6C"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Cancer-</w:t>
            </w:r>
            <w:proofErr w:type="spellStart"/>
            <w:r w:rsidRPr="006A6030">
              <w:rPr>
                <w:rFonts w:ascii="Calibri" w:hAnsi="Calibri" w:cs="Calibri"/>
                <w:b/>
                <w:bCs/>
                <w:color w:val="000000"/>
                <w:sz w:val="22"/>
                <w:lang w:val="de-DE" w:eastAsia="de-DE"/>
              </w:rPr>
              <w:t>related</w:t>
            </w:r>
            <w:proofErr w:type="spellEnd"/>
            <w:r w:rsidRPr="006A6030">
              <w:rPr>
                <w:rFonts w:ascii="Calibri" w:hAnsi="Calibri" w:cs="Calibri"/>
                <w:b/>
                <w:bCs/>
                <w:color w:val="000000"/>
                <w:sz w:val="22"/>
                <w:lang w:val="de-DE" w:eastAsia="de-DE"/>
              </w:rPr>
              <w:t xml:space="preserve"> </w:t>
            </w:r>
            <w:proofErr w:type="spellStart"/>
            <w:r w:rsidRPr="006A6030">
              <w:rPr>
                <w:rFonts w:ascii="Calibri" w:hAnsi="Calibri" w:cs="Calibri"/>
                <w:b/>
                <w:bCs/>
                <w:color w:val="000000"/>
                <w:sz w:val="22"/>
                <w:lang w:val="de-DE" w:eastAsia="de-DE"/>
              </w:rPr>
              <w:t>death</w:t>
            </w:r>
            <w:r w:rsidRPr="006A6030">
              <w:rPr>
                <w:rFonts w:ascii="Calibri" w:hAnsi="Calibri" w:cs="Calibri"/>
                <w:b/>
                <w:bCs/>
                <w:color w:val="000000"/>
                <w:sz w:val="22"/>
                <w:vertAlign w:val="superscript"/>
                <w:lang w:val="de-DE" w:eastAsia="de-DE"/>
              </w:rPr>
              <w:t>a</w:t>
            </w:r>
            <w:proofErr w:type="spellEnd"/>
          </w:p>
        </w:tc>
        <w:tc>
          <w:tcPr>
            <w:tcW w:w="1611" w:type="dxa"/>
            <w:tcBorders>
              <w:top w:val="single" w:sz="8" w:space="0" w:color="auto"/>
              <w:left w:val="nil"/>
              <w:bottom w:val="nil"/>
              <w:right w:val="single" w:sz="4" w:space="0" w:color="auto"/>
            </w:tcBorders>
            <w:shd w:val="clear" w:color="auto" w:fill="auto"/>
            <w:noWrap/>
            <w:vAlign w:val="bottom"/>
            <w:hideMark/>
          </w:tcPr>
          <w:p w14:paraId="262BD482"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proofErr w:type="spellStart"/>
            <w:r w:rsidRPr="006A6030">
              <w:rPr>
                <w:rFonts w:ascii="Calibri" w:hAnsi="Calibri" w:cs="Calibri"/>
                <w:color w:val="000000"/>
                <w:sz w:val="22"/>
                <w:lang w:val="de-DE" w:eastAsia="de-DE"/>
              </w:rPr>
              <w:t>no</w:t>
            </w:r>
            <w:proofErr w:type="spellEnd"/>
          </w:p>
        </w:tc>
        <w:tc>
          <w:tcPr>
            <w:tcW w:w="1283" w:type="dxa"/>
            <w:tcBorders>
              <w:top w:val="single" w:sz="8" w:space="0" w:color="auto"/>
              <w:left w:val="nil"/>
              <w:bottom w:val="nil"/>
              <w:right w:val="single" w:sz="4" w:space="0" w:color="auto"/>
            </w:tcBorders>
            <w:shd w:val="clear" w:color="auto" w:fill="auto"/>
            <w:noWrap/>
            <w:vAlign w:val="bottom"/>
            <w:hideMark/>
          </w:tcPr>
          <w:p w14:paraId="7A8445E1"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360</w:t>
            </w:r>
          </w:p>
        </w:tc>
        <w:tc>
          <w:tcPr>
            <w:tcW w:w="1477" w:type="dxa"/>
            <w:tcBorders>
              <w:top w:val="single" w:sz="8" w:space="0" w:color="auto"/>
              <w:left w:val="nil"/>
              <w:bottom w:val="nil"/>
              <w:right w:val="single" w:sz="4" w:space="0" w:color="auto"/>
            </w:tcBorders>
            <w:shd w:val="clear" w:color="auto" w:fill="auto"/>
            <w:noWrap/>
            <w:vAlign w:val="bottom"/>
            <w:hideMark/>
          </w:tcPr>
          <w:p w14:paraId="3F79D3F5"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78,4</w:t>
            </w:r>
          </w:p>
        </w:tc>
      </w:tr>
      <w:tr w:rsidR="001D6CFE" w:rsidRPr="006A6030" w14:paraId="00E75461" w14:textId="77777777" w:rsidTr="00765C30">
        <w:trPr>
          <w:trHeight w:val="300"/>
        </w:trPr>
        <w:tc>
          <w:tcPr>
            <w:tcW w:w="4040" w:type="dxa"/>
            <w:tcBorders>
              <w:top w:val="nil"/>
              <w:left w:val="single" w:sz="4" w:space="0" w:color="auto"/>
              <w:bottom w:val="nil"/>
              <w:right w:val="single" w:sz="4" w:space="0" w:color="auto"/>
            </w:tcBorders>
            <w:shd w:val="clear" w:color="auto" w:fill="auto"/>
            <w:noWrap/>
            <w:vAlign w:val="bottom"/>
            <w:hideMark/>
          </w:tcPr>
          <w:p w14:paraId="0910CCC5"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nil"/>
              <w:right w:val="single" w:sz="4" w:space="0" w:color="auto"/>
            </w:tcBorders>
            <w:shd w:val="clear" w:color="auto" w:fill="auto"/>
            <w:noWrap/>
            <w:vAlign w:val="bottom"/>
            <w:hideMark/>
          </w:tcPr>
          <w:p w14:paraId="648C51E5"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proofErr w:type="spellStart"/>
            <w:r w:rsidRPr="006A6030">
              <w:rPr>
                <w:rFonts w:ascii="Calibri" w:hAnsi="Calibri" w:cs="Calibri"/>
                <w:color w:val="000000"/>
                <w:sz w:val="22"/>
                <w:lang w:val="de-DE" w:eastAsia="de-DE"/>
              </w:rPr>
              <w:t>yes</w:t>
            </w:r>
            <w:proofErr w:type="spellEnd"/>
          </w:p>
        </w:tc>
        <w:tc>
          <w:tcPr>
            <w:tcW w:w="1283" w:type="dxa"/>
            <w:tcBorders>
              <w:top w:val="nil"/>
              <w:left w:val="nil"/>
              <w:bottom w:val="nil"/>
              <w:right w:val="single" w:sz="4" w:space="0" w:color="auto"/>
            </w:tcBorders>
            <w:shd w:val="clear" w:color="auto" w:fill="auto"/>
            <w:noWrap/>
            <w:vAlign w:val="bottom"/>
            <w:hideMark/>
          </w:tcPr>
          <w:p w14:paraId="762E9E19"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89</w:t>
            </w:r>
          </w:p>
        </w:tc>
        <w:tc>
          <w:tcPr>
            <w:tcW w:w="1477" w:type="dxa"/>
            <w:tcBorders>
              <w:top w:val="nil"/>
              <w:left w:val="nil"/>
              <w:bottom w:val="nil"/>
              <w:right w:val="single" w:sz="4" w:space="0" w:color="auto"/>
            </w:tcBorders>
            <w:shd w:val="clear" w:color="auto" w:fill="auto"/>
            <w:noWrap/>
            <w:vAlign w:val="bottom"/>
            <w:hideMark/>
          </w:tcPr>
          <w:p w14:paraId="7574121A"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19,4</w:t>
            </w:r>
          </w:p>
        </w:tc>
      </w:tr>
      <w:tr w:rsidR="001D6CFE" w:rsidRPr="006A6030" w14:paraId="2FBF3862" w14:textId="77777777" w:rsidTr="00765C30">
        <w:trPr>
          <w:trHeight w:val="288"/>
        </w:trPr>
        <w:tc>
          <w:tcPr>
            <w:tcW w:w="4040" w:type="dxa"/>
            <w:tcBorders>
              <w:top w:val="single" w:sz="8" w:space="0" w:color="auto"/>
              <w:left w:val="single" w:sz="4" w:space="0" w:color="auto"/>
              <w:bottom w:val="nil"/>
              <w:right w:val="single" w:sz="4" w:space="0" w:color="auto"/>
            </w:tcBorders>
            <w:shd w:val="clear" w:color="auto" w:fill="auto"/>
            <w:noWrap/>
            <w:vAlign w:val="bottom"/>
            <w:hideMark/>
          </w:tcPr>
          <w:p w14:paraId="459CB420" w14:textId="606869C6"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Progression‐</w:t>
            </w:r>
            <w:proofErr w:type="spellStart"/>
            <w:r w:rsidRPr="006A6030">
              <w:rPr>
                <w:rFonts w:ascii="Calibri" w:hAnsi="Calibri" w:cs="Calibri"/>
                <w:b/>
                <w:bCs/>
                <w:color w:val="000000"/>
                <w:sz w:val="22"/>
                <w:lang w:val="de-DE" w:eastAsia="de-DE"/>
              </w:rPr>
              <w:t>fre</w:t>
            </w:r>
            <w:r w:rsidR="001A0F14">
              <w:rPr>
                <w:rFonts w:ascii="Calibri" w:hAnsi="Calibri" w:cs="Calibri"/>
                <w:b/>
                <w:bCs/>
                <w:color w:val="000000"/>
                <w:sz w:val="22"/>
                <w:lang w:val="de-DE" w:eastAsia="de-DE"/>
              </w:rPr>
              <w:t>e</w:t>
            </w:r>
            <w:proofErr w:type="spellEnd"/>
            <w:r w:rsidR="001A0F14">
              <w:rPr>
                <w:rFonts w:ascii="Calibri" w:hAnsi="Calibri" w:cs="Calibri"/>
                <w:b/>
                <w:bCs/>
                <w:color w:val="000000"/>
                <w:sz w:val="22"/>
                <w:lang w:val="de-DE" w:eastAsia="de-DE"/>
              </w:rPr>
              <w:t>-interval</w:t>
            </w:r>
            <w:r w:rsidRPr="006A6030">
              <w:rPr>
                <w:rFonts w:ascii="Calibri" w:hAnsi="Calibri" w:cs="Calibri"/>
                <w:b/>
                <w:bCs/>
                <w:color w:val="000000"/>
                <w:sz w:val="22"/>
                <w:lang w:val="de-DE" w:eastAsia="de-DE"/>
              </w:rPr>
              <w:t>l</w:t>
            </w:r>
          </w:p>
        </w:tc>
        <w:tc>
          <w:tcPr>
            <w:tcW w:w="1611" w:type="dxa"/>
            <w:tcBorders>
              <w:top w:val="single" w:sz="8" w:space="0" w:color="auto"/>
              <w:left w:val="nil"/>
              <w:bottom w:val="nil"/>
              <w:right w:val="single" w:sz="4" w:space="0" w:color="auto"/>
            </w:tcBorders>
            <w:shd w:val="clear" w:color="auto" w:fill="auto"/>
            <w:noWrap/>
            <w:vAlign w:val="bottom"/>
            <w:hideMark/>
          </w:tcPr>
          <w:p w14:paraId="27B713E2"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proofErr w:type="spellStart"/>
            <w:r w:rsidRPr="006A6030">
              <w:rPr>
                <w:rFonts w:ascii="Calibri" w:hAnsi="Calibri" w:cs="Calibri"/>
                <w:color w:val="000000"/>
                <w:sz w:val="22"/>
                <w:lang w:val="de-DE" w:eastAsia="de-DE"/>
              </w:rPr>
              <w:t>no</w:t>
            </w:r>
            <w:proofErr w:type="spellEnd"/>
            <w:r w:rsidRPr="006A6030">
              <w:rPr>
                <w:rFonts w:ascii="Calibri" w:hAnsi="Calibri" w:cs="Calibri"/>
                <w:color w:val="000000"/>
                <w:sz w:val="22"/>
                <w:lang w:val="de-DE" w:eastAsia="de-DE"/>
              </w:rPr>
              <w:t xml:space="preserve"> </w:t>
            </w:r>
          </w:p>
        </w:tc>
        <w:tc>
          <w:tcPr>
            <w:tcW w:w="1283" w:type="dxa"/>
            <w:tcBorders>
              <w:top w:val="single" w:sz="8" w:space="0" w:color="auto"/>
              <w:left w:val="nil"/>
              <w:bottom w:val="nil"/>
              <w:right w:val="single" w:sz="4" w:space="0" w:color="auto"/>
            </w:tcBorders>
            <w:shd w:val="clear" w:color="auto" w:fill="auto"/>
            <w:noWrap/>
            <w:vAlign w:val="bottom"/>
            <w:hideMark/>
          </w:tcPr>
          <w:p w14:paraId="35828564"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321</w:t>
            </w:r>
          </w:p>
        </w:tc>
        <w:tc>
          <w:tcPr>
            <w:tcW w:w="1477" w:type="dxa"/>
            <w:tcBorders>
              <w:top w:val="single" w:sz="8" w:space="0" w:color="auto"/>
              <w:left w:val="nil"/>
              <w:bottom w:val="nil"/>
              <w:right w:val="single" w:sz="4" w:space="0" w:color="auto"/>
            </w:tcBorders>
            <w:shd w:val="clear" w:color="auto" w:fill="auto"/>
            <w:noWrap/>
            <w:vAlign w:val="bottom"/>
            <w:hideMark/>
          </w:tcPr>
          <w:p w14:paraId="6B442152"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70</w:t>
            </w:r>
          </w:p>
        </w:tc>
      </w:tr>
      <w:tr w:rsidR="001D6CFE" w:rsidRPr="006A6030" w14:paraId="22551F45" w14:textId="77777777" w:rsidTr="00765C30">
        <w:trPr>
          <w:trHeight w:val="288"/>
        </w:trPr>
        <w:tc>
          <w:tcPr>
            <w:tcW w:w="4040" w:type="dxa"/>
            <w:tcBorders>
              <w:top w:val="nil"/>
              <w:left w:val="single" w:sz="4" w:space="0" w:color="auto"/>
              <w:bottom w:val="single" w:sz="4" w:space="0" w:color="auto"/>
              <w:right w:val="single" w:sz="4" w:space="0" w:color="auto"/>
            </w:tcBorders>
            <w:shd w:val="clear" w:color="auto" w:fill="auto"/>
            <w:noWrap/>
            <w:vAlign w:val="bottom"/>
            <w:hideMark/>
          </w:tcPr>
          <w:p w14:paraId="55E2C92A" w14:textId="77777777" w:rsidR="001D6CFE" w:rsidRPr="006A6030" w:rsidRDefault="001D6CFE" w:rsidP="00765C30">
            <w:pPr>
              <w:suppressAutoHyphens w:val="0"/>
              <w:spacing w:line="240" w:lineRule="auto"/>
              <w:ind w:firstLine="0"/>
              <w:jc w:val="left"/>
              <w:rPr>
                <w:rFonts w:ascii="Calibri" w:hAnsi="Calibri" w:cs="Calibri"/>
                <w:b/>
                <w:bCs/>
                <w:color w:val="000000"/>
                <w:sz w:val="22"/>
                <w:lang w:val="de-DE" w:eastAsia="de-DE"/>
              </w:rPr>
            </w:pPr>
            <w:r w:rsidRPr="006A6030">
              <w:rPr>
                <w:rFonts w:ascii="Calibri" w:hAnsi="Calibri" w:cs="Calibri"/>
                <w:b/>
                <w:bCs/>
                <w:color w:val="000000"/>
                <w:sz w:val="22"/>
                <w:lang w:val="de-DE" w:eastAsia="de-DE"/>
              </w:rPr>
              <w:t> </w:t>
            </w:r>
          </w:p>
        </w:tc>
        <w:tc>
          <w:tcPr>
            <w:tcW w:w="1611" w:type="dxa"/>
            <w:tcBorders>
              <w:top w:val="nil"/>
              <w:left w:val="nil"/>
              <w:bottom w:val="single" w:sz="4" w:space="0" w:color="auto"/>
              <w:right w:val="single" w:sz="4" w:space="0" w:color="auto"/>
            </w:tcBorders>
            <w:shd w:val="clear" w:color="auto" w:fill="auto"/>
            <w:noWrap/>
            <w:vAlign w:val="bottom"/>
            <w:hideMark/>
          </w:tcPr>
          <w:p w14:paraId="784C279F" w14:textId="77777777" w:rsidR="001D6CFE" w:rsidRPr="006A6030" w:rsidRDefault="001D6CFE" w:rsidP="00765C30">
            <w:pPr>
              <w:suppressAutoHyphens w:val="0"/>
              <w:spacing w:line="240" w:lineRule="auto"/>
              <w:ind w:firstLine="0"/>
              <w:jc w:val="left"/>
              <w:rPr>
                <w:rFonts w:ascii="Calibri" w:hAnsi="Calibri" w:cs="Calibri"/>
                <w:color w:val="000000"/>
                <w:sz w:val="22"/>
                <w:lang w:val="de-DE" w:eastAsia="de-DE"/>
              </w:rPr>
            </w:pPr>
            <w:proofErr w:type="spellStart"/>
            <w:r w:rsidRPr="006A6030">
              <w:rPr>
                <w:rFonts w:ascii="Calibri" w:hAnsi="Calibri" w:cs="Calibri"/>
                <w:color w:val="000000"/>
                <w:sz w:val="22"/>
                <w:lang w:val="de-DE" w:eastAsia="de-DE"/>
              </w:rPr>
              <w:t>yes</w:t>
            </w:r>
            <w:proofErr w:type="spellEnd"/>
          </w:p>
        </w:tc>
        <w:tc>
          <w:tcPr>
            <w:tcW w:w="1283" w:type="dxa"/>
            <w:tcBorders>
              <w:top w:val="nil"/>
              <w:left w:val="nil"/>
              <w:bottom w:val="single" w:sz="4" w:space="0" w:color="auto"/>
              <w:right w:val="single" w:sz="4" w:space="0" w:color="auto"/>
            </w:tcBorders>
            <w:shd w:val="clear" w:color="auto" w:fill="auto"/>
            <w:noWrap/>
            <w:vAlign w:val="bottom"/>
            <w:hideMark/>
          </w:tcPr>
          <w:p w14:paraId="1C98F706"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138</w:t>
            </w:r>
          </w:p>
        </w:tc>
        <w:tc>
          <w:tcPr>
            <w:tcW w:w="1477" w:type="dxa"/>
            <w:tcBorders>
              <w:top w:val="nil"/>
              <w:left w:val="nil"/>
              <w:bottom w:val="single" w:sz="4" w:space="0" w:color="auto"/>
              <w:right w:val="single" w:sz="4" w:space="0" w:color="auto"/>
            </w:tcBorders>
            <w:shd w:val="clear" w:color="auto" w:fill="auto"/>
            <w:noWrap/>
            <w:vAlign w:val="bottom"/>
            <w:hideMark/>
          </w:tcPr>
          <w:p w14:paraId="33496930" w14:textId="77777777" w:rsidR="001D6CFE" w:rsidRPr="006A6030" w:rsidRDefault="001D6CFE" w:rsidP="00765C30">
            <w:pPr>
              <w:suppressAutoHyphens w:val="0"/>
              <w:spacing w:line="240" w:lineRule="auto"/>
              <w:ind w:firstLine="0"/>
              <w:jc w:val="center"/>
              <w:rPr>
                <w:rFonts w:ascii="Calibri" w:hAnsi="Calibri" w:cs="Calibri"/>
                <w:color w:val="000000"/>
                <w:sz w:val="22"/>
                <w:lang w:val="de-DE" w:eastAsia="de-DE"/>
              </w:rPr>
            </w:pPr>
            <w:r w:rsidRPr="006A6030">
              <w:rPr>
                <w:rFonts w:ascii="Calibri" w:hAnsi="Calibri" w:cs="Calibri"/>
                <w:color w:val="000000"/>
                <w:sz w:val="22"/>
                <w:lang w:val="de-DE" w:eastAsia="de-DE"/>
              </w:rPr>
              <w:t>30</w:t>
            </w:r>
          </w:p>
        </w:tc>
      </w:tr>
      <w:tr w:rsidR="001D6CFE" w:rsidRPr="006A6030" w14:paraId="620E50E6" w14:textId="77777777" w:rsidTr="00765C30">
        <w:trPr>
          <w:trHeight w:val="324"/>
        </w:trPr>
        <w:tc>
          <w:tcPr>
            <w:tcW w:w="5651" w:type="dxa"/>
            <w:gridSpan w:val="2"/>
            <w:tcBorders>
              <w:top w:val="nil"/>
              <w:left w:val="nil"/>
              <w:bottom w:val="nil"/>
              <w:right w:val="nil"/>
            </w:tcBorders>
            <w:shd w:val="clear" w:color="auto" w:fill="auto"/>
            <w:noWrap/>
            <w:vAlign w:val="bottom"/>
            <w:hideMark/>
          </w:tcPr>
          <w:p w14:paraId="369D62D3" w14:textId="77777777" w:rsidR="001D6CFE" w:rsidRPr="006A6030" w:rsidRDefault="001D6CFE" w:rsidP="00765C30">
            <w:pPr>
              <w:suppressAutoHyphens w:val="0"/>
              <w:spacing w:line="240" w:lineRule="auto"/>
              <w:ind w:firstLine="0"/>
              <w:jc w:val="left"/>
              <w:rPr>
                <w:rFonts w:ascii="Calibri" w:hAnsi="Calibri" w:cs="Calibri"/>
                <w:color w:val="000000"/>
                <w:sz w:val="22"/>
                <w:lang w:eastAsia="de-DE"/>
              </w:rPr>
            </w:pPr>
            <w:proofErr w:type="spellStart"/>
            <w:r w:rsidRPr="006A6030">
              <w:rPr>
                <w:rFonts w:ascii="Calibri" w:hAnsi="Calibri" w:cs="Calibri"/>
                <w:color w:val="000000"/>
                <w:sz w:val="22"/>
                <w:vertAlign w:val="superscript"/>
                <w:lang w:eastAsia="de-DE"/>
              </w:rPr>
              <w:t>a</w:t>
            </w:r>
            <w:r w:rsidRPr="006A6030">
              <w:rPr>
                <w:rFonts w:ascii="Calibri" w:hAnsi="Calibri" w:cs="Calibri"/>
                <w:color w:val="000000"/>
                <w:sz w:val="22"/>
                <w:lang w:eastAsia="de-DE"/>
              </w:rPr>
              <w:t>Percentages</w:t>
            </w:r>
            <w:proofErr w:type="spellEnd"/>
            <w:r w:rsidRPr="006A6030">
              <w:rPr>
                <w:rFonts w:ascii="Calibri" w:hAnsi="Calibri" w:cs="Calibri"/>
                <w:color w:val="000000"/>
                <w:sz w:val="22"/>
                <w:lang w:eastAsia="de-DE"/>
              </w:rPr>
              <w:t xml:space="preserve"> do not sum up to 100% due to missing values.</w:t>
            </w:r>
          </w:p>
        </w:tc>
        <w:tc>
          <w:tcPr>
            <w:tcW w:w="1283" w:type="dxa"/>
            <w:tcBorders>
              <w:top w:val="nil"/>
              <w:left w:val="nil"/>
              <w:bottom w:val="nil"/>
              <w:right w:val="nil"/>
            </w:tcBorders>
            <w:shd w:val="clear" w:color="auto" w:fill="auto"/>
            <w:noWrap/>
            <w:vAlign w:val="bottom"/>
            <w:hideMark/>
          </w:tcPr>
          <w:p w14:paraId="4EE4FA70" w14:textId="77777777" w:rsidR="001D6CFE" w:rsidRPr="006A6030" w:rsidRDefault="001D6CFE" w:rsidP="00765C30">
            <w:pPr>
              <w:suppressAutoHyphens w:val="0"/>
              <w:spacing w:line="240" w:lineRule="auto"/>
              <w:ind w:firstLine="0"/>
              <w:jc w:val="left"/>
              <w:rPr>
                <w:rFonts w:ascii="Calibri" w:hAnsi="Calibri" w:cs="Calibri"/>
                <w:color w:val="000000"/>
                <w:sz w:val="22"/>
                <w:lang w:eastAsia="de-DE"/>
              </w:rPr>
            </w:pPr>
          </w:p>
        </w:tc>
        <w:tc>
          <w:tcPr>
            <w:tcW w:w="1477" w:type="dxa"/>
            <w:tcBorders>
              <w:top w:val="nil"/>
              <w:left w:val="nil"/>
              <w:bottom w:val="nil"/>
              <w:right w:val="nil"/>
            </w:tcBorders>
            <w:shd w:val="clear" w:color="auto" w:fill="auto"/>
            <w:noWrap/>
            <w:vAlign w:val="bottom"/>
            <w:hideMark/>
          </w:tcPr>
          <w:p w14:paraId="416886F6" w14:textId="77777777" w:rsidR="001D6CFE" w:rsidRPr="006A6030" w:rsidRDefault="001D6CFE" w:rsidP="00765C30">
            <w:pPr>
              <w:suppressAutoHyphens w:val="0"/>
              <w:spacing w:line="240" w:lineRule="auto"/>
              <w:ind w:firstLine="0"/>
              <w:jc w:val="center"/>
              <w:rPr>
                <w:rFonts w:ascii="Times New Roman" w:hAnsi="Times New Roman"/>
                <w:sz w:val="20"/>
                <w:szCs w:val="20"/>
                <w:lang w:eastAsia="de-DE"/>
              </w:rPr>
            </w:pPr>
          </w:p>
        </w:tc>
      </w:tr>
    </w:tbl>
    <w:p w14:paraId="5A4276F9" w14:textId="77777777" w:rsidR="001D6CFE" w:rsidRDefault="001D6CFE" w:rsidP="001D6CFE">
      <w:pPr>
        <w:spacing w:line="276" w:lineRule="auto"/>
      </w:pPr>
    </w:p>
    <w:p w14:paraId="42DB0C1E" w14:textId="77777777" w:rsidR="001D6CFE" w:rsidRPr="00012307" w:rsidRDefault="001D6CFE" w:rsidP="001D6CFE">
      <w:pPr>
        <w:spacing w:line="276" w:lineRule="auto"/>
        <w:ind w:firstLine="0"/>
        <w:rPr>
          <w:b/>
          <w:bCs/>
        </w:rPr>
      </w:pPr>
      <w:r w:rsidRPr="00012307">
        <w:rPr>
          <w:b/>
          <w:bCs/>
          <w:sz w:val="20"/>
          <w:szCs w:val="20"/>
        </w:rPr>
        <w:t>Clinical characteristics of the analyzed TCGA KIRC cohort</w:t>
      </w:r>
      <w:r>
        <w:rPr>
          <w:b/>
          <w:bCs/>
          <w:sz w:val="20"/>
          <w:szCs w:val="20"/>
        </w:rPr>
        <w:t xml:space="preserve"> (n=459)</w:t>
      </w:r>
      <w:r w:rsidRPr="00012307">
        <w:rPr>
          <w:b/>
          <w:bCs/>
          <w:sz w:val="20"/>
          <w:szCs w:val="20"/>
        </w:rPr>
        <w:t>. In this analysis, patients with none-</w:t>
      </w:r>
      <w:proofErr w:type="spellStart"/>
      <w:r w:rsidRPr="00012307">
        <w:rPr>
          <w:b/>
          <w:bCs/>
          <w:sz w:val="20"/>
          <w:szCs w:val="20"/>
        </w:rPr>
        <w:t>ccRCC</w:t>
      </w:r>
      <w:proofErr w:type="spellEnd"/>
      <w:r w:rsidRPr="00012307">
        <w:rPr>
          <w:b/>
          <w:bCs/>
          <w:sz w:val="20"/>
          <w:szCs w:val="20"/>
        </w:rPr>
        <w:t xml:space="preserve"> and neoadjuvant treatment have been excluded according to Chen et al. (</w:t>
      </w:r>
      <w:r w:rsidRPr="00012307">
        <w:rPr>
          <w:b/>
          <w:bCs/>
          <w:noProof/>
          <w:sz w:val="20"/>
          <w:szCs w:val="20"/>
        </w:rPr>
        <w:t>Chen, F., Zhang, Y., Senbabaoglu, Y. et al.: Multilevel Genomics-Based Taxonomy of Renal Cell Carcinoma. Cell Rep, 14: 2476, 2016)</w:t>
      </w:r>
      <w:r>
        <w:rPr>
          <w:b/>
          <w:bCs/>
          <w:noProof/>
          <w:sz w:val="20"/>
          <w:szCs w:val="20"/>
        </w:rPr>
        <w:t>. Available data sets have been different for the individual analyses.</w:t>
      </w:r>
    </w:p>
    <w:p w14:paraId="686CB6AF" w14:textId="77777777" w:rsidR="001D6CFE" w:rsidRDefault="001D6CFE" w:rsidP="001D6CFE">
      <w:pPr>
        <w:rPr>
          <w:b/>
          <w:bCs/>
        </w:rPr>
      </w:pPr>
      <w:r>
        <w:rPr>
          <w:b/>
          <w:bCs/>
        </w:rPr>
        <w:br w:type="page"/>
      </w:r>
    </w:p>
    <w:p w14:paraId="2DA944F9" w14:textId="77777777" w:rsidR="001D6CFE" w:rsidRPr="005648F7" w:rsidRDefault="001D6CFE" w:rsidP="001D6CFE">
      <w:pPr>
        <w:rPr>
          <w:b/>
          <w:bCs/>
        </w:rPr>
      </w:pPr>
    </w:p>
    <w:p w14:paraId="51C7BF6D" w14:textId="77777777" w:rsidR="001D6CFE" w:rsidRDefault="001D6CFE" w:rsidP="001D6CFE">
      <w:r w:rsidRPr="0031545C">
        <w:rPr>
          <w:b/>
          <w:bCs/>
        </w:rPr>
        <w:t>Supplementary Table 2</w:t>
      </w:r>
      <w:r>
        <w:t>:</w:t>
      </w:r>
    </w:p>
    <w:tbl>
      <w:tblPr>
        <w:tblW w:w="5000" w:type="pct"/>
        <w:tblBorders>
          <w:top w:val="single" w:sz="4" w:space="0" w:color="000001"/>
          <w:left w:val="single" w:sz="4" w:space="0" w:color="000001"/>
          <w:bottom w:val="single" w:sz="4" w:space="0" w:color="000001"/>
          <w:insideH w:val="single" w:sz="4" w:space="0" w:color="000001"/>
        </w:tblBorders>
        <w:tblCellMar>
          <w:left w:w="48" w:type="dxa"/>
          <w:right w:w="58" w:type="dxa"/>
        </w:tblCellMar>
        <w:tblLook w:val="0000" w:firstRow="0" w:lastRow="0" w:firstColumn="0" w:lastColumn="0" w:noHBand="0" w:noVBand="0"/>
      </w:tblPr>
      <w:tblGrid>
        <w:gridCol w:w="3714"/>
        <w:gridCol w:w="3004"/>
        <w:gridCol w:w="2960"/>
      </w:tblGrid>
      <w:tr w:rsidR="001D6CFE" w:rsidRPr="00B55ACE" w14:paraId="7841C797" w14:textId="77777777" w:rsidTr="00765C30">
        <w:trPr>
          <w:trHeight w:val="306"/>
        </w:trPr>
        <w:tc>
          <w:tcPr>
            <w:tcW w:w="5000" w:type="pct"/>
            <w:gridSpan w:val="3"/>
            <w:tcBorders>
              <w:top w:val="single" w:sz="4" w:space="0" w:color="000001"/>
              <w:left w:val="single" w:sz="4" w:space="0" w:color="000001"/>
              <w:bottom w:val="double" w:sz="4" w:space="0" w:color="auto"/>
              <w:right w:val="single" w:sz="4" w:space="0" w:color="000001"/>
            </w:tcBorders>
            <w:shd w:val="clear" w:color="auto" w:fill="auto"/>
            <w:tcMar>
              <w:left w:w="48" w:type="dxa"/>
            </w:tcMar>
          </w:tcPr>
          <w:p w14:paraId="7707908F" w14:textId="77777777" w:rsidR="001D6CFE" w:rsidRPr="00B55ACE" w:rsidRDefault="001D6CFE" w:rsidP="00765C30">
            <w:pPr>
              <w:suppressLineNumbers/>
              <w:spacing w:line="240" w:lineRule="auto"/>
              <w:jc w:val="center"/>
              <w:rPr>
                <w:rFonts w:eastAsia="MS Mincho" w:cs="Arial"/>
                <w:b/>
                <w:lang w:eastAsia="de-DE"/>
              </w:rPr>
            </w:pPr>
            <w:r w:rsidRPr="00B55ACE">
              <w:rPr>
                <w:rFonts w:eastAsia="MS Mincho" w:cs="Arial"/>
                <w:b/>
                <w:lang w:eastAsia="de-DE"/>
              </w:rPr>
              <w:t>Clinic</w:t>
            </w:r>
            <w:r>
              <w:rPr>
                <w:rFonts w:eastAsia="MS Mincho" w:cs="Arial"/>
                <w:b/>
                <w:lang w:eastAsia="de-DE"/>
              </w:rPr>
              <w:t>opathological parameters of the cohort analyzed for p53 isoforms.</w:t>
            </w:r>
          </w:p>
        </w:tc>
      </w:tr>
      <w:tr w:rsidR="001D6CFE" w:rsidRPr="00B55ACE" w14:paraId="769EF81F" w14:textId="77777777" w:rsidTr="00765C30">
        <w:trPr>
          <w:trHeight w:val="306"/>
        </w:trPr>
        <w:tc>
          <w:tcPr>
            <w:tcW w:w="1919" w:type="pct"/>
            <w:tcBorders>
              <w:top w:val="double" w:sz="4" w:space="0" w:color="auto"/>
              <w:left w:val="single" w:sz="4" w:space="0" w:color="000001"/>
              <w:bottom w:val="single" w:sz="4" w:space="0" w:color="000001"/>
            </w:tcBorders>
            <w:shd w:val="clear" w:color="auto" w:fill="auto"/>
            <w:tcMar>
              <w:left w:w="48" w:type="dxa"/>
            </w:tcMar>
          </w:tcPr>
          <w:p w14:paraId="0E92DF9F" w14:textId="77777777" w:rsidR="001D6CFE" w:rsidRPr="00B55ACE" w:rsidRDefault="001D6CFE" w:rsidP="00765C30">
            <w:pPr>
              <w:suppressLineNumbers/>
              <w:spacing w:line="240" w:lineRule="auto"/>
              <w:rPr>
                <w:rFonts w:eastAsia="MS Mincho" w:cs="Arial"/>
                <w:b/>
                <w:sz w:val="20"/>
                <w:szCs w:val="20"/>
                <w:lang w:eastAsia="de-DE"/>
              </w:rPr>
            </w:pPr>
            <w:r w:rsidRPr="00B55ACE">
              <w:rPr>
                <w:rFonts w:eastAsia="MS Mincho" w:cs="Arial"/>
                <w:b/>
                <w:sz w:val="20"/>
                <w:szCs w:val="20"/>
                <w:lang w:eastAsia="de-DE"/>
              </w:rPr>
              <w:t>Feature</w:t>
            </w:r>
          </w:p>
        </w:tc>
        <w:tc>
          <w:tcPr>
            <w:tcW w:w="1552" w:type="pct"/>
            <w:tcBorders>
              <w:top w:val="double" w:sz="4" w:space="0" w:color="auto"/>
              <w:left w:val="single" w:sz="4" w:space="0" w:color="000001"/>
              <w:bottom w:val="single" w:sz="4" w:space="0" w:color="000001"/>
            </w:tcBorders>
            <w:shd w:val="clear" w:color="auto" w:fill="auto"/>
            <w:tcMar>
              <w:left w:w="48" w:type="dxa"/>
            </w:tcMar>
          </w:tcPr>
          <w:p w14:paraId="3399A2AA" w14:textId="77777777" w:rsidR="001D6CFE" w:rsidRPr="00B55ACE" w:rsidRDefault="001D6CFE" w:rsidP="00765C30">
            <w:pPr>
              <w:suppressLineNumbers/>
              <w:spacing w:line="240" w:lineRule="auto"/>
              <w:rPr>
                <w:rFonts w:eastAsia="MS Mincho" w:cs="Arial"/>
                <w:b/>
                <w:sz w:val="20"/>
                <w:szCs w:val="20"/>
                <w:lang w:eastAsia="de-DE"/>
              </w:rPr>
            </w:pPr>
            <w:r w:rsidRPr="00B55ACE">
              <w:rPr>
                <w:rFonts w:eastAsia="MS Mincho" w:cs="Arial"/>
                <w:b/>
                <w:sz w:val="20"/>
                <w:szCs w:val="20"/>
                <w:lang w:eastAsia="de-DE"/>
              </w:rPr>
              <w:t>Parameter</w:t>
            </w:r>
          </w:p>
        </w:tc>
        <w:tc>
          <w:tcPr>
            <w:tcW w:w="1529" w:type="pct"/>
            <w:tcBorders>
              <w:top w:val="double" w:sz="4" w:space="0" w:color="auto"/>
              <w:left w:val="single" w:sz="4" w:space="0" w:color="000001"/>
              <w:bottom w:val="single" w:sz="4" w:space="0" w:color="000001"/>
              <w:right w:val="single" w:sz="4" w:space="0" w:color="000001"/>
            </w:tcBorders>
            <w:shd w:val="clear" w:color="auto" w:fill="auto"/>
            <w:tcMar>
              <w:left w:w="48" w:type="dxa"/>
            </w:tcMar>
          </w:tcPr>
          <w:p w14:paraId="28022DAC" w14:textId="77777777" w:rsidR="001D6CFE" w:rsidRPr="00B55ACE" w:rsidRDefault="001D6CFE" w:rsidP="00765C30">
            <w:pPr>
              <w:suppressLineNumbers/>
              <w:spacing w:line="240" w:lineRule="auto"/>
              <w:rPr>
                <w:rFonts w:eastAsia="MS Mincho" w:cs="Arial"/>
                <w:b/>
                <w:sz w:val="20"/>
                <w:szCs w:val="20"/>
                <w:lang w:eastAsia="de-DE"/>
              </w:rPr>
            </w:pPr>
            <w:r w:rsidRPr="00B55ACE">
              <w:rPr>
                <w:rFonts w:eastAsia="MS Mincho" w:cs="Arial"/>
                <w:b/>
                <w:sz w:val="20"/>
                <w:szCs w:val="20"/>
                <w:lang w:eastAsia="de-DE"/>
              </w:rPr>
              <w:t>Patients</w:t>
            </w:r>
          </w:p>
        </w:tc>
      </w:tr>
      <w:tr w:rsidR="001D6CFE" w:rsidRPr="00B55ACE" w14:paraId="7CCD9E55" w14:textId="77777777" w:rsidTr="00765C30">
        <w:trPr>
          <w:trHeight w:val="416"/>
        </w:trPr>
        <w:tc>
          <w:tcPr>
            <w:tcW w:w="1919" w:type="pct"/>
            <w:tcBorders>
              <w:top w:val="single" w:sz="4" w:space="0" w:color="000001"/>
              <w:left w:val="single" w:sz="4" w:space="0" w:color="000001"/>
              <w:bottom w:val="single" w:sz="4" w:space="0" w:color="000001"/>
            </w:tcBorders>
            <w:shd w:val="clear" w:color="auto" w:fill="auto"/>
            <w:tcMar>
              <w:left w:w="48" w:type="dxa"/>
            </w:tcMar>
          </w:tcPr>
          <w:p w14:paraId="4BA1B8E5" w14:textId="77777777" w:rsidR="001D6CFE" w:rsidRPr="00B55ACE" w:rsidRDefault="001D6CFE" w:rsidP="00765C30">
            <w:pPr>
              <w:suppressLineNumbers/>
              <w:spacing w:line="240" w:lineRule="auto"/>
              <w:rPr>
                <w:rFonts w:eastAsia="MS Mincho" w:cs="Arial"/>
                <w:b/>
                <w:sz w:val="20"/>
                <w:szCs w:val="20"/>
                <w:lang w:eastAsia="de-DE"/>
              </w:rPr>
            </w:pPr>
            <w:r w:rsidRPr="00B55ACE">
              <w:rPr>
                <w:rFonts w:eastAsia="MS Mincho" w:cs="Arial"/>
                <w:b/>
                <w:sz w:val="20"/>
                <w:szCs w:val="20"/>
                <w:lang w:eastAsia="de-DE"/>
              </w:rPr>
              <w:t>Age</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163EF7F2" w14:textId="77777777" w:rsidR="001D6CFE" w:rsidRPr="00B55ACE" w:rsidRDefault="001D6CFE" w:rsidP="00765C30">
            <w:pPr>
              <w:suppressLineNumbers/>
              <w:spacing w:line="240" w:lineRule="auto"/>
              <w:rPr>
                <w:rFonts w:eastAsia="MS Mincho" w:cs="Arial"/>
                <w:sz w:val="20"/>
                <w:szCs w:val="20"/>
                <w:lang w:eastAsia="de-DE"/>
              </w:rPr>
            </w:pPr>
            <w:r w:rsidRPr="00B55ACE">
              <w:rPr>
                <w:rFonts w:eastAsia="MS Mincho" w:cs="Arial"/>
                <w:sz w:val="20"/>
                <w:szCs w:val="20"/>
                <w:lang w:eastAsia="de-DE"/>
              </w:rPr>
              <w:t>Median (IQR)</w:t>
            </w:r>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08BAAEB9" w14:textId="77777777" w:rsidR="001D6CFE" w:rsidRPr="00B55ACE" w:rsidRDefault="001D6CFE" w:rsidP="00765C30">
            <w:pPr>
              <w:suppressLineNumbers/>
              <w:spacing w:line="240" w:lineRule="auto"/>
              <w:rPr>
                <w:rFonts w:eastAsia="MS Mincho" w:cs="Arial"/>
                <w:sz w:val="20"/>
                <w:szCs w:val="20"/>
                <w:lang w:eastAsia="de-DE"/>
              </w:rPr>
            </w:pPr>
            <w:r w:rsidRPr="00B55ACE">
              <w:rPr>
                <w:rFonts w:eastAsia="MS Mincho" w:cs="Arial"/>
                <w:sz w:val="20"/>
                <w:szCs w:val="20"/>
                <w:lang w:eastAsia="de-DE"/>
              </w:rPr>
              <w:t>70 (59–74)</w:t>
            </w:r>
          </w:p>
        </w:tc>
      </w:tr>
      <w:tr w:rsidR="001D6CFE" w:rsidRPr="00B55ACE" w14:paraId="559C9D1D" w14:textId="77777777" w:rsidTr="00765C30">
        <w:trPr>
          <w:trHeight w:val="416"/>
        </w:trPr>
        <w:tc>
          <w:tcPr>
            <w:tcW w:w="1919" w:type="pct"/>
            <w:tcBorders>
              <w:top w:val="single" w:sz="4" w:space="0" w:color="000001"/>
              <w:left w:val="single" w:sz="4" w:space="0" w:color="000001"/>
              <w:bottom w:val="single" w:sz="4" w:space="0" w:color="000001"/>
            </w:tcBorders>
            <w:shd w:val="clear" w:color="auto" w:fill="auto"/>
            <w:tcMar>
              <w:left w:w="48" w:type="dxa"/>
            </w:tcMar>
          </w:tcPr>
          <w:p w14:paraId="77402CBE" w14:textId="77777777" w:rsidR="001D6CFE" w:rsidRPr="00B55ACE" w:rsidRDefault="001D6CFE" w:rsidP="00765C30">
            <w:pPr>
              <w:suppressLineNumbers/>
              <w:spacing w:line="240" w:lineRule="auto"/>
              <w:rPr>
                <w:rFonts w:eastAsia="MS Mincho" w:cs="Arial"/>
                <w:b/>
                <w:sz w:val="20"/>
                <w:szCs w:val="20"/>
                <w:lang w:val="de-DE" w:eastAsia="de-DE"/>
              </w:rPr>
            </w:pPr>
            <w:r w:rsidRPr="00B55ACE">
              <w:rPr>
                <w:rFonts w:eastAsia="MS Mincho" w:cs="Arial"/>
                <w:b/>
                <w:sz w:val="20"/>
                <w:szCs w:val="20"/>
                <w:lang w:val="de-DE" w:eastAsia="de-DE"/>
              </w:rPr>
              <w:t>Follow-</w:t>
            </w:r>
            <w:proofErr w:type="spellStart"/>
            <w:r w:rsidRPr="00B55ACE">
              <w:rPr>
                <w:rFonts w:eastAsia="MS Mincho" w:cs="Arial"/>
                <w:b/>
                <w:sz w:val="20"/>
                <w:szCs w:val="20"/>
                <w:lang w:val="de-DE" w:eastAsia="de-DE"/>
              </w:rPr>
              <w:t>up</w:t>
            </w:r>
            <w:proofErr w:type="spellEnd"/>
          </w:p>
        </w:tc>
        <w:tc>
          <w:tcPr>
            <w:tcW w:w="1552" w:type="pct"/>
            <w:tcBorders>
              <w:top w:val="single" w:sz="4" w:space="0" w:color="000001"/>
              <w:left w:val="single" w:sz="4" w:space="0" w:color="000001"/>
              <w:bottom w:val="single" w:sz="4" w:space="0" w:color="000001"/>
            </w:tcBorders>
            <w:shd w:val="clear" w:color="auto" w:fill="auto"/>
            <w:tcMar>
              <w:left w:w="48" w:type="dxa"/>
            </w:tcMar>
          </w:tcPr>
          <w:p w14:paraId="74017D9D"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Median (IQR)</w:t>
            </w:r>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783CF554"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11.2 (0.23–19.1)</w:t>
            </w:r>
          </w:p>
        </w:tc>
      </w:tr>
      <w:tr w:rsidR="001D6CFE" w:rsidRPr="00B55ACE" w14:paraId="1116B1B1" w14:textId="77777777" w:rsidTr="00765C30">
        <w:trPr>
          <w:trHeight w:val="171"/>
        </w:trPr>
        <w:tc>
          <w:tcPr>
            <w:tcW w:w="1919" w:type="pct"/>
            <w:tcBorders>
              <w:top w:val="single" w:sz="4" w:space="0" w:color="000001"/>
              <w:left w:val="single" w:sz="4" w:space="0" w:color="000001"/>
              <w:bottom w:val="single" w:sz="4" w:space="0" w:color="000001"/>
            </w:tcBorders>
            <w:shd w:val="clear" w:color="auto" w:fill="auto"/>
            <w:tcMar>
              <w:left w:w="48" w:type="dxa"/>
            </w:tcMar>
          </w:tcPr>
          <w:p w14:paraId="74443647" w14:textId="77777777" w:rsidR="001D6CFE" w:rsidRPr="00B55ACE" w:rsidRDefault="001D6CFE" w:rsidP="00765C30">
            <w:pPr>
              <w:suppressLineNumbers/>
              <w:spacing w:line="240" w:lineRule="auto"/>
              <w:rPr>
                <w:rFonts w:eastAsia="MS Mincho" w:cs="Arial"/>
                <w:b/>
                <w:sz w:val="20"/>
                <w:szCs w:val="20"/>
                <w:lang w:eastAsia="de-DE"/>
              </w:rPr>
            </w:pPr>
            <w:r w:rsidRPr="00B55ACE">
              <w:rPr>
                <w:rFonts w:eastAsia="MS Mincho" w:cs="Arial"/>
                <w:b/>
                <w:sz w:val="20"/>
                <w:szCs w:val="20"/>
                <w:lang w:eastAsia="de-DE"/>
              </w:rPr>
              <w:t>Gender (%)</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77E32C57" w14:textId="77777777" w:rsidR="001D6CFE" w:rsidRPr="00B55ACE" w:rsidRDefault="001D6CFE" w:rsidP="00765C30">
            <w:pPr>
              <w:suppressLineNumbers/>
              <w:spacing w:line="240" w:lineRule="auto"/>
              <w:rPr>
                <w:rFonts w:eastAsia="MS Mincho" w:cs="Arial"/>
                <w:sz w:val="20"/>
                <w:szCs w:val="20"/>
                <w:lang w:eastAsia="de-DE"/>
              </w:rPr>
            </w:pPr>
            <w:r w:rsidRPr="00B55ACE">
              <w:rPr>
                <w:rFonts w:eastAsia="MS Mincho" w:cs="Arial"/>
                <w:sz w:val="20"/>
                <w:szCs w:val="20"/>
                <w:lang w:eastAsia="de-DE"/>
              </w:rPr>
              <w:t>Male</w:t>
            </w:r>
          </w:p>
          <w:p w14:paraId="6128EAD5" w14:textId="77777777" w:rsidR="001D6CFE" w:rsidRPr="00B55ACE" w:rsidRDefault="001D6CFE" w:rsidP="00765C30">
            <w:pPr>
              <w:suppressLineNumbers/>
              <w:spacing w:line="240" w:lineRule="auto"/>
              <w:rPr>
                <w:sz w:val="20"/>
                <w:szCs w:val="20"/>
              </w:rPr>
            </w:pPr>
            <w:r w:rsidRPr="00B55ACE">
              <w:rPr>
                <w:rStyle w:val="Absatz-Standardschriftart1"/>
                <w:rFonts w:eastAsia="MS Mincho" w:cs="Arial"/>
                <w:sz w:val="20"/>
                <w:szCs w:val="20"/>
                <w:lang w:eastAsia="de-DE"/>
              </w:rPr>
              <w:t>F</w:t>
            </w:r>
            <w:proofErr w:type="spellStart"/>
            <w:r w:rsidRPr="00B55ACE">
              <w:rPr>
                <w:rStyle w:val="Absatz-Standardschriftart1"/>
                <w:rFonts w:eastAsia="MS Mincho" w:cs="Arial"/>
                <w:sz w:val="20"/>
                <w:szCs w:val="20"/>
                <w:lang w:val="de-DE" w:eastAsia="de-DE"/>
              </w:rPr>
              <w:t>emale</w:t>
            </w:r>
            <w:proofErr w:type="spellEnd"/>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79C5D680"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38 (69.1)</w:t>
            </w:r>
          </w:p>
          <w:p w14:paraId="35C2E6A2"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17 (30.9)</w:t>
            </w:r>
          </w:p>
        </w:tc>
      </w:tr>
      <w:tr w:rsidR="001D6CFE" w:rsidRPr="00B55ACE" w14:paraId="27687E10" w14:textId="77777777" w:rsidTr="00765C30">
        <w:trPr>
          <w:trHeight w:val="107"/>
        </w:trPr>
        <w:tc>
          <w:tcPr>
            <w:tcW w:w="1919" w:type="pct"/>
            <w:tcBorders>
              <w:top w:val="single" w:sz="4" w:space="0" w:color="000001"/>
              <w:left w:val="single" w:sz="4" w:space="0" w:color="000001"/>
              <w:bottom w:val="single" w:sz="4" w:space="0" w:color="000001"/>
            </w:tcBorders>
            <w:shd w:val="clear" w:color="auto" w:fill="auto"/>
            <w:tcMar>
              <w:left w:w="48" w:type="dxa"/>
            </w:tcMar>
          </w:tcPr>
          <w:p w14:paraId="2EAB88CD" w14:textId="77777777" w:rsidR="001D6CFE" w:rsidRPr="00B55ACE" w:rsidRDefault="001D6CFE" w:rsidP="00765C30">
            <w:pPr>
              <w:suppressLineNumbers/>
              <w:spacing w:line="240" w:lineRule="auto"/>
              <w:rPr>
                <w:rFonts w:eastAsia="MS Mincho" w:cs="Arial"/>
                <w:b/>
                <w:sz w:val="20"/>
                <w:szCs w:val="20"/>
                <w:lang w:val="de-DE" w:eastAsia="de-DE"/>
              </w:rPr>
            </w:pPr>
            <w:r w:rsidRPr="00B55ACE">
              <w:rPr>
                <w:rFonts w:eastAsia="MS Mincho" w:cs="Arial"/>
                <w:b/>
                <w:sz w:val="20"/>
                <w:szCs w:val="20"/>
                <w:lang w:val="de-DE" w:eastAsia="de-DE"/>
              </w:rPr>
              <w:t>T-Stage (%)</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05ABEE7A"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T1a</w:t>
            </w:r>
          </w:p>
          <w:p w14:paraId="2FE8752B"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T1b</w:t>
            </w:r>
          </w:p>
          <w:p w14:paraId="03E3CAF7"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T2a</w:t>
            </w:r>
          </w:p>
          <w:p w14:paraId="54EE1F20"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T2b</w:t>
            </w:r>
          </w:p>
          <w:p w14:paraId="4E2CEDB5"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T3a</w:t>
            </w:r>
          </w:p>
          <w:p w14:paraId="2CA825DA"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T3b</w:t>
            </w:r>
          </w:p>
          <w:p w14:paraId="49C0E1A7"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T3c</w:t>
            </w:r>
          </w:p>
          <w:p w14:paraId="079DAC1F"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T4</w:t>
            </w:r>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46E0DCAE"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16 (29.1)</w:t>
            </w:r>
          </w:p>
          <w:p w14:paraId="3B7EDAA0"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13 (23.6)</w:t>
            </w:r>
          </w:p>
          <w:p w14:paraId="0C95F6AF"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3 (5.5)</w:t>
            </w:r>
          </w:p>
          <w:p w14:paraId="702540C8"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 (1.8)</w:t>
            </w:r>
          </w:p>
          <w:p w14:paraId="6033351C"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19 (34.5)</w:t>
            </w:r>
          </w:p>
          <w:p w14:paraId="27896823"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2 (3.6)</w:t>
            </w:r>
          </w:p>
          <w:p w14:paraId="5D6CCEF2"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 xml:space="preserve">0 </w:t>
            </w:r>
          </w:p>
          <w:p w14:paraId="324BF7A7"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 (1.8)</w:t>
            </w:r>
          </w:p>
        </w:tc>
      </w:tr>
      <w:tr w:rsidR="001D6CFE" w:rsidRPr="00B55ACE" w14:paraId="7312DB3D" w14:textId="77777777" w:rsidTr="00765C30">
        <w:trPr>
          <w:trHeight w:val="588"/>
        </w:trPr>
        <w:tc>
          <w:tcPr>
            <w:tcW w:w="1919" w:type="pct"/>
            <w:tcBorders>
              <w:top w:val="single" w:sz="4" w:space="0" w:color="000001"/>
              <w:left w:val="single" w:sz="4" w:space="0" w:color="000001"/>
              <w:bottom w:val="single" w:sz="4" w:space="0" w:color="000001"/>
            </w:tcBorders>
            <w:shd w:val="clear" w:color="auto" w:fill="auto"/>
            <w:tcMar>
              <w:left w:w="48" w:type="dxa"/>
            </w:tcMar>
          </w:tcPr>
          <w:p w14:paraId="6EB8EEB9" w14:textId="77777777" w:rsidR="001D6CFE" w:rsidRPr="00B55ACE" w:rsidRDefault="001D6CFE" w:rsidP="00765C30">
            <w:pPr>
              <w:suppressLineNumbers/>
              <w:spacing w:line="240" w:lineRule="auto"/>
              <w:rPr>
                <w:rFonts w:eastAsia="MS Mincho" w:cs="Arial"/>
                <w:b/>
                <w:sz w:val="20"/>
                <w:szCs w:val="20"/>
                <w:lang w:val="de-DE" w:eastAsia="de-DE"/>
              </w:rPr>
            </w:pPr>
            <w:r w:rsidRPr="00B55ACE">
              <w:rPr>
                <w:rFonts w:eastAsia="MS Mincho" w:cs="Arial"/>
                <w:b/>
                <w:sz w:val="20"/>
                <w:szCs w:val="20"/>
                <w:lang w:val="de-DE" w:eastAsia="de-DE"/>
              </w:rPr>
              <w:t>N-Stage (%)</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47AB10EA"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N0</w:t>
            </w:r>
          </w:p>
          <w:p w14:paraId="08B4B575"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N1</w:t>
            </w:r>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17A1F1D1"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52 (94.5)</w:t>
            </w:r>
          </w:p>
          <w:p w14:paraId="3AC6AE20"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3 (5.5)</w:t>
            </w:r>
          </w:p>
        </w:tc>
      </w:tr>
      <w:tr w:rsidR="001D6CFE" w:rsidRPr="00B55ACE" w14:paraId="2930BDC6" w14:textId="77777777" w:rsidTr="00765C30">
        <w:trPr>
          <w:trHeight w:val="224"/>
        </w:trPr>
        <w:tc>
          <w:tcPr>
            <w:tcW w:w="1919" w:type="pct"/>
            <w:tcBorders>
              <w:top w:val="single" w:sz="4" w:space="0" w:color="000001"/>
              <w:left w:val="single" w:sz="4" w:space="0" w:color="000001"/>
              <w:bottom w:val="single" w:sz="4" w:space="0" w:color="000001"/>
            </w:tcBorders>
            <w:shd w:val="clear" w:color="auto" w:fill="auto"/>
            <w:tcMar>
              <w:left w:w="48" w:type="dxa"/>
            </w:tcMar>
          </w:tcPr>
          <w:p w14:paraId="3571964B" w14:textId="77777777" w:rsidR="001D6CFE" w:rsidRPr="00B55ACE" w:rsidRDefault="001D6CFE" w:rsidP="00765C30">
            <w:pPr>
              <w:suppressLineNumbers/>
              <w:spacing w:line="240" w:lineRule="auto"/>
              <w:rPr>
                <w:rFonts w:eastAsia="MS Mincho" w:cs="Arial"/>
                <w:b/>
                <w:sz w:val="20"/>
                <w:szCs w:val="20"/>
                <w:lang w:val="de-DE" w:eastAsia="de-DE"/>
              </w:rPr>
            </w:pPr>
            <w:r w:rsidRPr="00B55ACE">
              <w:rPr>
                <w:rFonts w:eastAsia="MS Mincho" w:cs="Arial"/>
                <w:b/>
                <w:sz w:val="20"/>
                <w:szCs w:val="20"/>
                <w:lang w:val="de-DE" w:eastAsia="de-DE"/>
              </w:rPr>
              <w:t>M-Stage (%)</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619F7AB5"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M0</w:t>
            </w:r>
          </w:p>
          <w:p w14:paraId="3E336C30"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M1</w:t>
            </w:r>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55CA3FA2"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39 (70.9)</w:t>
            </w:r>
          </w:p>
          <w:p w14:paraId="4AF80DA8"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16 (29.1)</w:t>
            </w:r>
          </w:p>
        </w:tc>
      </w:tr>
      <w:tr w:rsidR="001D6CFE" w:rsidRPr="00B55ACE" w14:paraId="62940867" w14:textId="77777777" w:rsidTr="00765C30">
        <w:trPr>
          <w:trHeight w:val="139"/>
        </w:trPr>
        <w:tc>
          <w:tcPr>
            <w:tcW w:w="1919" w:type="pct"/>
            <w:tcBorders>
              <w:top w:val="single" w:sz="4" w:space="0" w:color="000001"/>
              <w:left w:val="single" w:sz="4" w:space="0" w:color="000001"/>
              <w:bottom w:val="single" w:sz="4" w:space="0" w:color="000001"/>
            </w:tcBorders>
            <w:shd w:val="clear" w:color="auto" w:fill="auto"/>
            <w:tcMar>
              <w:left w:w="48" w:type="dxa"/>
            </w:tcMar>
          </w:tcPr>
          <w:p w14:paraId="4DED234E" w14:textId="77777777" w:rsidR="001D6CFE" w:rsidRPr="00B55ACE" w:rsidRDefault="001D6CFE" w:rsidP="00765C30">
            <w:pPr>
              <w:suppressLineNumbers/>
              <w:spacing w:line="240" w:lineRule="auto"/>
              <w:rPr>
                <w:rFonts w:eastAsia="MS Mincho" w:cs="Arial"/>
                <w:b/>
                <w:sz w:val="20"/>
                <w:szCs w:val="20"/>
                <w:lang w:val="de-DE" w:eastAsia="de-DE"/>
              </w:rPr>
            </w:pPr>
            <w:r w:rsidRPr="00B55ACE">
              <w:rPr>
                <w:rFonts w:eastAsia="MS Mincho" w:cs="Arial"/>
                <w:b/>
                <w:sz w:val="20"/>
                <w:szCs w:val="20"/>
                <w:lang w:val="de-DE" w:eastAsia="de-DE"/>
              </w:rPr>
              <w:t xml:space="preserve">Fuhrman </w:t>
            </w:r>
            <w:proofErr w:type="spellStart"/>
            <w:r w:rsidRPr="00B55ACE">
              <w:rPr>
                <w:rFonts w:eastAsia="MS Mincho" w:cs="Arial"/>
                <w:b/>
                <w:sz w:val="20"/>
                <w:szCs w:val="20"/>
                <w:lang w:val="de-DE" w:eastAsia="de-DE"/>
              </w:rPr>
              <w:t>Grading</w:t>
            </w:r>
            <w:proofErr w:type="spellEnd"/>
            <w:r w:rsidRPr="00B55ACE">
              <w:rPr>
                <w:rFonts w:eastAsia="MS Mincho" w:cs="Arial"/>
                <w:b/>
                <w:sz w:val="20"/>
                <w:szCs w:val="20"/>
                <w:lang w:val="de-DE" w:eastAsia="de-DE"/>
              </w:rPr>
              <w:t xml:space="preserve"> (%)</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1D704107"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G1</w:t>
            </w:r>
          </w:p>
          <w:p w14:paraId="767B6D46"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G2</w:t>
            </w:r>
          </w:p>
          <w:p w14:paraId="781C1E6C"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G3</w:t>
            </w:r>
          </w:p>
          <w:p w14:paraId="69C80925"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G4</w:t>
            </w:r>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3A13D0A5"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9 (16.4)</w:t>
            </w:r>
          </w:p>
          <w:p w14:paraId="25381B9D"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28 (50.9)</w:t>
            </w:r>
          </w:p>
          <w:p w14:paraId="74882F6C"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15 (27.3)</w:t>
            </w:r>
          </w:p>
          <w:p w14:paraId="279036D3"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3 (5.5)</w:t>
            </w:r>
          </w:p>
        </w:tc>
      </w:tr>
      <w:tr w:rsidR="001D6CFE" w:rsidRPr="00B55ACE" w14:paraId="52CB5D62" w14:textId="77777777" w:rsidTr="00765C30">
        <w:trPr>
          <w:trHeight w:val="139"/>
        </w:trPr>
        <w:tc>
          <w:tcPr>
            <w:tcW w:w="1919" w:type="pct"/>
            <w:tcBorders>
              <w:top w:val="single" w:sz="4" w:space="0" w:color="000001"/>
              <w:left w:val="single" w:sz="4" w:space="0" w:color="000001"/>
              <w:bottom w:val="single" w:sz="4" w:space="0" w:color="000001"/>
            </w:tcBorders>
            <w:shd w:val="clear" w:color="auto" w:fill="auto"/>
            <w:tcMar>
              <w:left w:w="48" w:type="dxa"/>
            </w:tcMar>
          </w:tcPr>
          <w:p w14:paraId="641349C2" w14:textId="77777777" w:rsidR="001D6CFE" w:rsidRPr="00B55ACE" w:rsidRDefault="001D6CFE" w:rsidP="00765C30">
            <w:pPr>
              <w:suppressLineNumbers/>
              <w:spacing w:line="240" w:lineRule="auto"/>
              <w:rPr>
                <w:rFonts w:eastAsia="MS Mincho" w:cs="Arial"/>
                <w:b/>
                <w:sz w:val="20"/>
                <w:szCs w:val="20"/>
                <w:lang w:val="de-DE" w:eastAsia="de-DE"/>
              </w:rPr>
            </w:pPr>
            <w:proofErr w:type="spellStart"/>
            <w:r w:rsidRPr="00B55ACE">
              <w:rPr>
                <w:rFonts w:eastAsia="MS Mincho" w:cs="Arial"/>
                <w:b/>
                <w:sz w:val="20"/>
                <w:szCs w:val="20"/>
                <w:lang w:val="de-DE" w:eastAsia="de-DE"/>
              </w:rPr>
              <w:t>Sarcomatoid</w:t>
            </w:r>
            <w:proofErr w:type="spellEnd"/>
            <w:r w:rsidRPr="00B55ACE">
              <w:rPr>
                <w:rFonts w:eastAsia="MS Mincho" w:cs="Arial"/>
                <w:b/>
                <w:sz w:val="20"/>
                <w:szCs w:val="20"/>
                <w:lang w:val="de-DE" w:eastAsia="de-DE"/>
              </w:rPr>
              <w:t xml:space="preserve"> Features (%)</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5301785C"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Yes</w:t>
            </w:r>
          </w:p>
          <w:p w14:paraId="7A7335F0" w14:textId="77777777" w:rsidR="001D6CFE" w:rsidRPr="00B55ACE" w:rsidRDefault="001D6CFE" w:rsidP="00765C30">
            <w:pPr>
              <w:suppressLineNumbers/>
              <w:spacing w:line="240" w:lineRule="auto"/>
              <w:rPr>
                <w:rFonts w:eastAsia="MS Mincho" w:cs="Arial"/>
                <w:sz w:val="20"/>
                <w:szCs w:val="20"/>
                <w:lang w:val="de-DE" w:eastAsia="de-DE"/>
              </w:rPr>
            </w:pPr>
            <w:proofErr w:type="spellStart"/>
            <w:r w:rsidRPr="00B55ACE">
              <w:rPr>
                <w:rFonts w:eastAsia="MS Mincho" w:cs="Arial"/>
                <w:sz w:val="20"/>
                <w:szCs w:val="20"/>
                <w:lang w:val="de-DE" w:eastAsia="de-DE"/>
              </w:rPr>
              <w:t>No</w:t>
            </w:r>
            <w:proofErr w:type="spellEnd"/>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30E93432"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7 (12.7)</w:t>
            </w:r>
          </w:p>
          <w:p w14:paraId="7D842D50"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48 (87.3)</w:t>
            </w:r>
          </w:p>
        </w:tc>
      </w:tr>
      <w:tr w:rsidR="001D6CFE" w:rsidRPr="00B55ACE" w14:paraId="4ED3A4AC" w14:textId="77777777" w:rsidTr="00765C30">
        <w:trPr>
          <w:trHeight w:val="139"/>
        </w:trPr>
        <w:tc>
          <w:tcPr>
            <w:tcW w:w="1919" w:type="pct"/>
            <w:tcBorders>
              <w:top w:val="single" w:sz="4" w:space="0" w:color="000001"/>
              <w:left w:val="single" w:sz="4" w:space="0" w:color="000001"/>
              <w:bottom w:val="single" w:sz="4" w:space="0" w:color="000001"/>
            </w:tcBorders>
            <w:shd w:val="clear" w:color="auto" w:fill="auto"/>
            <w:tcMar>
              <w:left w:w="48" w:type="dxa"/>
            </w:tcMar>
          </w:tcPr>
          <w:p w14:paraId="5ECA543D" w14:textId="77777777" w:rsidR="001D6CFE" w:rsidRPr="00B55ACE" w:rsidRDefault="001D6CFE" w:rsidP="00765C30">
            <w:pPr>
              <w:suppressLineNumbers/>
              <w:spacing w:line="240" w:lineRule="auto"/>
              <w:rPr>
                <w:rFonts w:eastAsia="MS Mincho" w:cs="Arial"/>
                <w:b/>
                <w:sz w:val="20"/>
                <w:szCs w:val="20"/>
                <w:lang w:val="de-DE" w:eastAsia="de-DE"/>
              </w:rPr>
            </w:pPr>
            <w:r w:rsidRPr="00B55ACE">
              <w:rPr>
                <w:rFonts w:eastAsia="MS Mincho" w:cs="Arial"/>
                <w:b/>
                <w:sz w:val="20"/>
                <w:szCs w:val="20"/>
                <w:lang w:val="de-DE" w:eastAsia="de-DE"/>
              </w:rPr>
              <w:t>Cancer-</w:t>
            </w:r>
            <w:proofErr w:type="spellStart"/>
            <w:r w:rsidRPr="00B55ACE">
              <w:rPr>
                <w:rFonts w:eastAsia="MS Mincho" w:cs="Arial"/>
                <w:b/>
                <w:sz w:val="20"/>
                <w:szCs w:val="20"/>
                <w:lang w:val="de-DE" w:eastAsia="de-DE"/>
              </w:rPr>
              <w:t>specific</w:t>
            </w:r>
            <w:proofErr w:type="spellEnd"/>
            <w:r w:rsidRPr="00B55ACE">
              <w:rPr>
                <w:rFonts w:eastAsia="MS Mincho" w:cs="Arial"/>
                <w:b/>
                <w:sz w:val="20"/>
                <w:szCs w:val="20"/>
                <w:lang w:val="de-DE" w:eastAsia="de-DE"/>
              </w:rPr>
              <w:t xml:space="preserve"> </w:t>
            </w:r>
            <w:proofErr w:type="spellStart"/>
            <w:r w:rsidRPr="00B55ACE">
              <w:rPr>
                <w:rFonts w:eastAsia="MS Mincho" w:cs="Arial"/>
                <w:b/>
                <w:sz w:val="20"/>
                <w:szCs w:val="20"/>
                <w:lang w:val="de-DE" w:eastAsia="de-DE"/>
              </w:rPr>
              <w:t>death</w:t>
            </w:r>
            <w:proofErr w:type="spellEnd"/>
            <w:r w:rsidRPr="00B55ACE">
              <w:rPr>
                <w:rFonts w:eastAsia="MS Mincho" w:cs="Arial"/>
                <w:b/>
                <w:sz w:val="20"/>
                <w:szCs w:val="20"/>
                <w:lang w:val="de-DE" w:eastAsia="de-DE"/>
              </w:rPr>
              <w:t xml:space="preserve"> (%)</w:t>
            </w:r>
          </w:p>
        </w:tc>
        <w:tc>
          <w:tcPr>
            <w:tcW w:w="1552" w:type="pct"/>
            <w:tcBorders>
              <w:top w:val="single" w:sz="4" w:space="0" w:color="000001"/>
              <w:left w:val="single" w:sz="4" w:space="0" w:color="000001"/>
              <w:bottom w:val="single" w:sz="4" w:space="0" w:color="000001"/>
            </w:tcBorders>
            <w:shd w:val="clear" w:color="auto" w:fill="auto"/>
            <w:tcMar>
              <w:left w:w="48" w:type="dxa"/>
            </w:tcMar>
          </w:tcPr>
          <w:p w14:paraId="130E879F" w14:textId="77777777" w:rsidR="001D6CFE" w:rsidRPr="00B55ACE" w:rsidRDefault="001D6CFE" w:rsidP="00765C30">
            <w:pPr>
              <w:suppressLineNumbers/>
              <w:spacing w:line="240" w:lineRule="auto"/>
              <w:rPr>
                <w:rFonts w:eastAsia="MS Mincho" w:cs="Arial"/>
                <w:b/>
                <w:sz w:val="20"/>
                <w:szCs w:val="20"/>
                <w:lang w:val="de-DE" w:eastAsia="de-DE"/>
              </w:rPr>
            </w:pPr>
          </w:p>
        </w:tc>
        <w:tc>
          <w:tcPr>
            <w:tcW w:w="1529" w:type="pct"/>
            <w:tcBorders>
              <w:top w:val="single" w:sz="4" w:space="0" w:color="000001"/>
              <w:left w:val="single" w:sz="4" w:space="0" w:color="000001"/>
              <w:bottom w:val="single" w:sz="4" w:space="0" w:color="000001"/>
              <w:right w:val="single" w:sz="4" w:space="0" w:color="000001"/>
            </w:tcBorders>
            <w:shd w:val="clear" w:color="auto" w:fill="auto"/>
            <w:tcMar>
              <w:left w:w="48" w:type="dxa"/>
            </w:tcMar>
          </w:tcPr>
          <w:p w14:paraId="2F75A1F9" w14:textId="77777777" w:rsidR="001D6CFE" w:rsidRPr="00B55ACE" w:rsidRDefault="001D6CFE" w:rsidP="00765C30">
            <w:pPr>
              <w:suppressLineNumbers/>
              <w:spacing w:line="240" w:lineRule="auto"/>
              <w:rPr>
                <w:rFonts w:eastAsia="MS Mincho" w:cs="Arial"/>
                <w:sz w:val="20"/>
                <w:szCs w:val="20"/>
                <w:lang w:val="de-DE" w:eastAsia="de-DE"/>
              </w:rPr>
            </w:pPr>
            <w:r w:rsidRPr="00B55ACE">
              <w:rPr>
                <w:rFonts w:eastAsia="MS Mincho" w:cs="Arial"/>
                <w:sz w:val="20"/>
                <w:szCs w:val="20"/>
                <w:lang w:val="de-DE" w:eastAsia="de-DE"/>
              </w:rPr>
              <w:t>22 (20.0)</w:t>
            </w:r>
          </w:p>
        </w:tc>
      </w:tr>
    </w:tbl>
    <w:p w14:paraId="286144CF" w14:textId="77777777" w:rsidR="001D6CFE" w:rsidRDefault="001D6CFE" w:rsidP="001D6CFE">
      <w:r>
        <w:br w:type="page"/>
      </w:r>
    </w:p>
    <w:p w14:paraId="36998960" w14:textId="77777777" w:rsidR="001D6CFE" w:rsidRDefault="001D6CFE" w:rsidP="001D6CFE">
      <w:pPr>
        <w:spacing w:line="276" w:lineRule="auto"/>
        <w:ind w:firstLine="0"/>
        <w:jc w:val="left"/>
        <w:rPr>
          <w:sz w:val="22"/>
        </w:rPr>
      </w:pPr>
    </w:p>
    <w:p w14:paraId="3B37E8FD" w14:textId="77777777" w:rsidR="001D6CFE" w:rsidRPr="004D04C9" w:rsidRDefault="001D6CFE" w:rsidP="001D6CFE">
      <w:pPr>
        <w:spacing w:line="276" w:lineRule="auto"/>
        <w:ind w:firstLine="0"/>
        <w:jc w:val="left"/>
        <w:rPr>
          <w:rFonts w:cs="Arial"/>
          <w:szCs w:val="24"/>
          <w:lang w:eastAsia="de-DE"/>
        </w:rPr>
      </w:pPr>
      <w:r>
        <w:rPr>
          <w:rFonts w:cs="Arial"/>
          <w:b/>
          <w:bCs/>
          <w:szCs w:val="24"/>
          <w:lang w:eastAsia="de-DE"/>
        </w:rPr>
        <w:t xml:space="preserve">Supplementary </w:t>
      </w:r>
      <w:r w:rsidRPr="003F42A8">
        <w:rPr>
          <w:rFonts w:cs="Arial"/>
          <w:b/>
          <w:bCs/>
          <w:szCs w:val="24"/>
          <w:lang w:eastAsia="de-DE"/>
        </w:rPr>
        <w:t>Table</w:t>
      </w:r>
      <w:r>
        <w:rPr>
          <w:rFonts w:cs="Arial"/>
          <w:b/>
          <w:bCs/>
          <w:szCs w:val="24"/>
          <w:lang w:eastAsia="de-DE"/>
        </w:rPr>
        <w:t xml:space="preserve"> 3</w:t>
      </w:r>
      <w:r w:rsidRPr="003F42A8">
        <w:rPr>
          <w:rFonts w:cs="Arial"/>
          <w:szCs w:val="24"/>
          <w:lang w:eastAsia="de-DE"/>
        </w:rPr>
        <w:t> Antibodies used for immunohistochemistry</w:t>
      </w:r>
      <w:r w:rsidRPr="004D04C9">
        <w:rPr>
          <w:rFonts w:cs="Arial"/>
          <w:szCs w:val="24"/>
          <w:lang w:eastAsia="de-DE"/>
        </w:rPr>
        <w:t> </w:t>
      </w:r>
    </w:p>
    <w:p w14:paraId="6AF205D4" w14:textId="77777777" w:rsidR="001D6CFE" w:rsidRPr="004D04C9" w:rsidRDefault="001D6CFE" w:rsidP="001D6CFE">
      <w:pPr>
        <w:suppressAutoHyphens w:val="0"/>
        <w:spacing w:line="240" w:lineRule="auto"/>
        <w:ind w:firstLine="0"/>
        <w:jc w:val="left"/>
        <w:textAlignment w:val="baseline"/>
        <w:rPr>
          <w:rFonts w:ascii="Segoe UI" w:hAnsi="Segoe UI" w:cs="Segoe UI"/>
          <w:sz w:val="18"/>
          <w:szCs w:val="18"/>
          <w:lang w:eastAsia="de-DE"/>
        </w:rPr>
      </w:pPr>
    </w:p>
    <w:tbl>
      <w:tblPr>
        <w:tblW w:w="0" w:type="dxa"/>
        <w:tblInd w:w="10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97"/>
        <w:gridCol w:w="1323"/>
        <w:gridCol w:w="3450"/>
        <w:gridCol w:w="1349"/>
        <w:gridCol w:w="1015"/>
      </w:tblGrid>
      <w:tr w:rsidR="001D6CFE" w:rsidRPr="003F42A8" w14:paraId="49888CF2" w14:textId="77777777" w:rsidTr="00765C30">
        <w:tc>
          <w:tcPr>
            <w:tcW w:w="1440" w:type="dxa"/>
            <w:tcBorders>
              <w:top w:val="single" w:sz="6" w:space="0" w:color="auto"/>
              <w:left w:val="outset" w:sz="6" w:space="0" w:color="auto"/>
              <w:bottom w:val="single" w:sz="6" w:space="0" w:color="auto"/>
              <w:right w:val="outset" w:sz="6" w:space="0" w:color="auto"/>
            </w:tcBorders>
            <w:shd w:val="clear" w:color="auto" w:fill="auto"/>
            <w:hideMark/>
          </w:tcPr>
          <w:p w14:paraId="61D680A3"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b/>
                <w:bCs/>
                <w:szCs w:val="24"/>
                <w:lang w:eastAsia="de-DE"/>
              </w:rPr>
              <w:t>Protein</w:t>
            </w:r>
            <w:r w:rsidRPr="003F42A8">
              <w:rPr>
                <w:rFonts w:cs="Arial"/>
                <w:szCs w:val="24"/>
                <w:lang w:val="de-DE" w:eastAsia="de-DE"/>
              </w:rPr>
              <w:t> </w:t>
            </w:r>
          </w:p>
        </w:tc>
        <w:tc>
          <w:tcPr>
            <w:tcW w:w="1185" w:type="dxa"/>
            <w:tcBorders>
              <w:top w:val="single" w:sz="6" w:space="0" w:color="auto"/>
              <w:left w:val="outset" w:sz="6" w:space="0" w:color="auto"/>
              <w:bottom w:val="single" w:sz="6" w:space="0" w:color="auto"/>
              <w:right w:val="outset" w:sz="6" w:space="0" w:color="auto"/>
            </w:tcBorders>
            <w:shd w:val="clear" w:color="auto" w:fill="auto"/>
            <w:hideMark/>
          </w:tcPr>
          <w:p w14:paraId="7D11D955"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b/>
                <w:bCs/>
                <w:szCs w:val="24"/>
                <w:lang w:eastAsia="de-DE"/>
              </w:rPr>
              <w:t>product # / [reference]</w:t>
            </w:r>
            <w:r w:rsidRPr="003F42A8">
              <w:rPr>
                <w:rFonts w:cs="Arial"/>
                <w:szCs w:val="24"/>
                <w:lang w:val="de-DE" w:eastAsia="de-DE"/>
              </w:rPr>
              <w:t> </w:t>
            </w:r>
          </w:p>
        </w:tc>
        <w:tc>
          <w:tcPr>
            <w:tcW w:w="3450" w:type="dxa"/>
            <w:tcBorders>
              <w:top w:val="single" w:sz="6" w:space="0" w:color="auto"/>
              <w:left w:val="outset" w:sz="6" w:space="0" w:color="auto"/>
              <w:bottom w:val="single" w:sz="6" w:space="0" w:color="auto"/>
              <w:right w:val="outset" w:sz="6" w:space="0" w:color="auto"/>
            </w:tcBorders>
            <w:shd w:val="clear" w:color="auto" w:fill="auto"/>
            <w:hideMark/>
          </w:tcPr>
          <w:p w14:paraId="30CB9634"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b/>
                <w:bCs/>
                <w:szCs w:val="24"/>
                <w:lang w:eastAsia="de-DE"/>
              </w:rPr>
              <w:t>company / source</w:t>
            </w:r>
            <w:r w:rsidRPr="003F42A8">
              <w:rPr>
                <w:rFonts w:cs="Arial"/>
                <w:szCs w:val="24"/>
                <w:lang w:val="de-DE" w:eastAsia="de-DE"/>
              </w:rPr>
              <w:t> </w:t>
            </w:r>
          </w:p>
        </w:tc>
        <w:tc>
          <w:tcPr>
            <w:tcW w:w="1335" w:type="dxa"/>
            <w:tcBorders>
              <w:top w:val="single" w:sz="6" w:space="0" w:color="auto"/>
              <w:left w:val="outset" w:sz="6" w:space="0" w:color="auto"/>
              <w:bottom w:val="single" w:sz="6" w:space="0" w:color="auto"/>
              <w:right w:val="outset" w:sz="6" w:space="0" w:color="auto"/>
            </w:tcBorders>
            <w:shd w:val="clear" w:color="auto" w:fill="auto"/>
            <w:hideMark/>
          </w:tcPr>
          <w:p w14:paraId="0D4E1A57"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b/>
                <w:bCs/>
                <w:szCs w:val="24"/>
                <w:lang w:eastAsia="de-DE"/>
              </w:rPr>
              <w:t>antigen unmasking</w:t>
            </w:r>
            <w:r w:rsidRPr="003F42A8">
              <w:rPr>
                <w:rFonts w:cs="Arial"/>
                <w:szCs w:val="24"/>
                <w:lang w:val="de-DE" w:eastAsia="de-DE"/>
              </w:rPr>
              <w:t> </w:t>
            </w:r>
          </w:p>
        </w:tc>
        <w:tc>
          <w:tcPr>
            <w:tcW w:w="960" w:type="dxa"/>
            <w:tcBorders>
              <w:top w:val="single" w:sz="6" w:space="0" w:color="auto"/>
              <w:left w:val="outset" w:sz="6" w:space="0" w:color="auto"/>
              <w:bottom w:val="single" w:sz="6" w:space="0" w:color="auto"/>
              <w:right w:val="outset" w:sz="6" w:space="0" w:color="auto"/>
            </w:tcBorders>
            <w:shd w:val="clear" w:color="auto" w:fill="auto"/>
            <w:hideMark/>
          </w:tcPr>
          <w:p w14:paraId="08554018"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b/>
                <w:bCs/>
                <w:szCs w:val="24"/>
                <w:lang w:eastAsia="de-DE"/>
              </w:rPr>
              <w:t>antibody dilution</w:t>
            </w:r>
            <w:r w:rsidRPr="003F42A8">
              <w:rPr>
                <w:rFonts w:cs="Arial"/>
                <w:szCs w:val="24"/>
                <w:lang w:val="de-DE" w:eastAsia="de-DE"/>
              </w:rPr>
              <w:t> </w:t>
            </w:r>
          </w:p>
        </w:tc>
      </w:tr>
      <w:tr w:rsidR="001D6CFE" w:rsidRPr="003F42A8" w14:paraId="48DDBA8B" w14:textId="77777777" w:rsidTr="00765C30">
        <w:tc>
          <w:tcPr>
            <w:tcW w:w="1440" w:type="dxa"/>
            <w:tcBorders>
              <w:top w:val="single" w:sz="6" w:space="0" w:color="auto"/>
              <w:left w:val="outset" w:sz="6" w:space="0" w:color="auto"/>
              <w:bottom w:val="outset" w:sz="6" w:space="0" w:color="auto"/>
              <w:right w:val="outset" w:sz="6" w:space="0" w:color="auto"/>
            </w:tcBorders>
            <w:shd w:val="clear" w:color="auto" w:fill="auto"/>
            <w:hideMark/>
          </w:tcPr>
          <w:p w14:paraId="1693EA8C"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proofErr w:type="spellStart"/>
            <w:r w:rsidRPr="003F42A8">
              <w:rPr>
                <w:rFonts w:cs="Arial"/>
                <w:szCs w:val="24"/>
                <w:lang w:eastAsia="de-DE"/>
              </w:rPr>
              <w:t>Phospho</w:t>
            </w:r>
            <w:proofErr w:type="spellEnd"/>
            <w:r w:rsidRPr="003F42A8">
              <w:rPr>
                <w:rFonts w:cs="Arial"/>
                <w:szCs w:val="24"/>
                <w:lang w:eastAsia="de-DE"/>
              </w:rPr>
              <w:t> p53</w:t>
            </w:r>
            <w:r w:rsidRPr="003F42A8">
              <w:rPr>
                <w:rFonts w:cs="Arial"/>
                <w:szCs w:val="24"/>
                <w:lang w:val="de-DE" w:eastAsia="de-DE"/>
              </w:rPr>
              <w:t> </w:t>
            </w:r>
          </w:p>
        </w:tc>
        <w:tc>
          <w:tcPr>
            <w:tcW w:w="1185" w:type="dxa"/>
            <w:tcBorders>
              <w:top w:val="single" w:sz="6" w:space="0" w:color="auto"/>
              <w:left w:val="outset" w:sz="6" w:space="0" w:color="auto"/>
              <w:bottom w:val="outset" w:sz="6" w:space="0" w:color="auto"/>
              <w:right w:val="outset" w:sz="6" w:space="0" w:color="auto"/>
            </w:tcBorders>
            <w:shd w:val="clear" w:color="auto" w:fill="auto"/>
            <w:hideMark/>
          </w:tcPr>
          <w:p w14:paraId="4399AD0A"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Ab38497</w:t>
            </w:r>
            <w:r w:rsidRPr="003F42A8">
              <w:rPr>
                <w:rFonts w:cs="Arial"/>
                <w:szCs w:val="24"/>
                <w:lang w:val="de-DE" w:eastAsia="de-DE"/>
              </w:rPr>
              <w:t> </w:t>
            </w:r>
          </w:p>
        </w:tc>
        <w:tc>
          <w:tcPr>
            <w:tcW w:w="3450" w:type="dxa"/>
            <w:tcBorders>
              <w:top w:val="single" w:sz="6" w:space="0" w:color="auto"/>
              <w:left w:val="outset" w:sz="6" w:space="0" w:color="auto"/>
              <w:bottom w:val="outset" w:sz="6" w:space="0" w:color="auto"/>
              <w:right w:val="outset" w:sz="6" w:space="0" w:color="auto"/>
            </w:tcBorders>
            <w:shd w:val="clear" w:color="auto" w:fill="auto"/>
            <w:hideMark/>
          </w:tcPr>
          <w:p w14:paraId="79902A9A"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proofErr w:type="spellStart"/>
            <w:r w:rsidRPr="003F42A8">
              <w:rPr>
                <w:rFonts w:cs="Arial"/>
                <w:szCs w:val="24"/>
                <w:lang w:eastAsia="de-DE"/>
              </w:rPr>
              <w:t>abcam</w:t>
            </w:r>
            <w:proofErr w:type="spellEnd"/>
            <w:r w:rsidRPr="003F42A8">
              <w:rPr>
                <w:rFonts w:cs="Arial"/>
                <w:szCs w:val="24"/>
                <w:lang w:val="de-DE" w:eastAsia="de-DE"/>
              </w:rPr>
              <w:t> </w:t>
            </w:r>
          </w:p>
        </w:tc>
        <w:tc>
          <w:tcPr>
            <w:tcW w:w="1335" w:type="dxa"/>
            <w:tcBorders>
              <w:top w:val="single" w:sz="6" w:space="0" w:color="auto"/>
              <w:left w:val="outset" w:sz="6" w:space="0" w:color="auto"/>
              <w:bottom w:val="outset" w:sz="6" w:space="0" w:color="auto"/>
              <w:right w:val="outset" w:sz="6" w:space="0" w:color="auto"/>
            </w:tcBorders>
            <w:shd w:val="clear" w:color="auto" w:fill="auto"/>
            <w:hideMark/>
          </w:tcPr>
          <w:p w14:paraId="2ABF4B36"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boiling, pH 6</w:t>
            </w:r>
            <w:r w:rsidRPr="003F42A8">
              <w:rPr>
                <w:rFonts w:cs="Arial"/>
                <w:szCs w:val="24"/>
                <w:lang w:val="de-DE" w:eastAsia="de-DE"/>
              </w:rPr>
              <w:t> </w:t>
            </w:r>
          </w:p>
        </w:tc>
        <w:tc>
          <w:tcPr>
            <w:tcW w:w="960" w:type="dxa"/>
            <w:tcBorders>
              <w:top w:val="single" w:sz="6" w:space="0" w:color="auto"/>
              <w:left w:val="outset" w:sz="6" w:space="0" w:color="auto"/>
              <w:bottom w:val="outset" w:sz="6" w:space="0" w:color="auto"/>
              <w:right w:val="outset" w:sz="6" w:space="0" w:color="auto"/>
            </w:tcBorders>
            <w:shd w:val="clear" w:color="auto" w:fill="auto"/>
            <w:hideMark/>
          </w:tcPr>
          <w:p w14:paraId="07B51470"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1:100</w:t>
            </w:r>
            <w:r w:rsidRPr="003F42A8">
              <w:rPr>
                <w:rFonts w:cs="Arial"/>
                <w:szCs w:val="24"/>
                <w:lang w:val="de-DE" w:eastAsia="de-DE"/>
              </w:rPr>
              <w:t> </w:t>
            </w:r>
          </w:p>
        </w:tc>
      </w:tr>
      <w:tr w:rsidR="001D6CFE" w:rsidRPr="003F42A8" w14:paraId="3AF3413E" w14:textId="77777777" w:rsidTr="00765C30">
        <w:tc>
          <w:tcPr>
            <w:tcW w:w="1440" w:type="dxa"/>
            <w:tcBorders>
              <w:top w:val="outset" w:sz="6" w:space="0" w:color="auto"/>
              <w:left w:val="outset" w:sz="6" w:space="0" w:color="auto"/>
              <w:bottom w:val="single" w:sz="6" w:space="0" w:color="auto"/>
              <w:right w:val="outset" w:sz="6" w:space="0" w:color="auto"/>
            </w:tcBorders>
            <w:shd w:val="clear" w:color="auto" w:fill="auto"/>
            <w:hideMark/>
          </w:tcPr>
          <w:p w14:paraId="7D4A46A0"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p53</w:t>
            </w:r>
            <w:r w:rsidRPr="003F42A8">
              <w:rPr>
                <w:rFonts w:cs="Arial"/>
                <w:szCs w:val="24"/>
                <w:lang w:val="de-DE" w:eastAsia="de-DE"/>
              </w:rPr>
              <w:t> </w:t>
            </w:r>
          </w:p>
        </w:tc>
        <w:tc>
          <w:tcPr>
            <w:tcW w:w="1185" w:type="dxa"/>
            <w:tcBorders>
              <w:top w:val="outset" w:sz="6" w:space="0" w:color="auto"/>
              <w:left w:val="outset" w:sz="6" w:space="0" w:color="auto"/>
              <w:bottom w:val="single" w:sz="6" w:space="0" w:color="auto"/>
              <w:right w:val="outset" w:sz="6" w:space="0" w:color="auto"/>
            </w:tcBorders>
            <w:shd w:val="clear" w:color="auto" w:fill="auto"/>
            <w:hideMark/>
          </w:tcPr>
          <w:p w14:paraId="25846A0D"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M7001</w:t>
            </w:r>
            <w:r w:rsidRPr="003F42A8">
              <w:rPr>
                <w:rFonts w:cs="Arial"/>
                <w:szCs w:val="24"/>
                <w:lang w:val="de-DE" w:eastAsia="de-DE"/>
              </w:rPr>
              <w:t> </w:t>
            </w:r>
          </w:p>
        </w:tc>
        <w:tc>
          <w:tcPr>
            <w:tcW w:w="3450" w:type="dxa"/>
            <w:tcBorders>
              <w:top w:val="outset" w:sz="6" w:space="0" w:color="auto"/>
              <w:left w:val="outset" w:sz="6" w:space="0" w:color="auto"/>
              <w:bottom w:val="single" w:sz="6" w:space="0" w:color="auto"/>
              <w:right w:val="outset" w:sz="6" w:space="0" w:color="auto"/>
            </w:tcBorders>
            <w:shd w:val="clear" w:color="auto" w:fill="auto"/>
            <w:hideMark/>
          </w:tcPr>
          <w:p w14:paraId="63E54D5C"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DAKO</w:t>
            </w:r>
            <w:r w:rsidRPr="003F42A8">
              <w:rPr>
                <w:rFonts w:cs="Arial"/>
                <w:szCs w:val="24"/>
                <w:lang w:val="de-DE" w:eastAsia="de-DE"/>
              </w:rPr>
              <w:t> </w:t>
            </w:r>
          </w:p>
        </w:tc>
        <w:tc>
          <w:tcPr>
            <w:tcW w:w="1335" w:type="dxa"/>
            <w:tcBorders>
              <w:top w:val="outset" w:sz="6" w:space="0" w:color="auto"/>
              <w:left w:val="outset" w:sz="6" w:space="0" w:color="auto"/>
              <w:bottom w:val="single" w:sz="6" w:space="0" w:color="auto"/>
              <w:right w:val="outset" w:sz="6" w:space="0" w:color="auto"/>
            </w:tcBorders>
            <w:shd w:val="clear" w:color="auto" w:fill="auto"/>
            <w:hideMark/>
          </w:tcPr>
          <w:p w14:paraId="6ED5BE0D"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boiling, pH 6</w:t>
            </w:r>
            <w:r w:rsidRPr="003F42A8">
              <w:rPr>
                <w:rFonts w:cs="Arial"/>
                <w:szCs w:val="24"/>
                <w:lang w:val="de-DE" w:eastAsia="de-DE"/>
              </w:rPr>
              <w:t> </w:t>
            </w:r>
          </w:p>
        </w:tc>
        <w:tc>
          <w:tcPr>
            <w:tcW w:w="960" w:type="dxa"/>
            <w:tcBorders>
              <w:top w:val="outset" w:sz="6" w:space="0" w:color="auto"/>
              <w:left w:val="outset" w:sz="6" w:space="0" w:color="auto"/>
              <w:bottom w:val="single" w:sz="6" w:space="0" w:color="auto"/>
              <w:right w:val="outset" w:sz="6" w:space="0" w:color="auto"/>
            </w:tcBorders>
            <w:shd w:val="clear" w:color="auto" w:fill="auto"/>
            <w:hideMark/>
          </w:tcPr>
          <w:p w14:paraId="18E8EDB0" w14:textId="77777777" w:rsidR="001D6CFE" w:rsidRPr="003F42A8" w:rsidRDefault="001D6CFE" w:rsidP="00765C30">
            <w:pPr>
              <w:suppressAutoHyphens w:val="0"/>
              <w:spacing w:line="240" w:lineRule="auto"/>
              <w:ind w:firstLine="0"/>
              <w:jc w:val="left"/>
              <w:textAlignment w:val="baseline"/>
              <w:rPr>
                <w:rFonts w:ascii="Times New Roman" w:hAnsi="Times New Roman"/>
                <w:szCs w:val="24"/>
                <w:lang w:val="de-DE" w:eastAsia="de-DE"/>
              </w:rPr>
            </w:pPr>
            <w:r w:rsidRPr="003F42A8">
              <w:rPr>
                <w:rFonts w:cs="Arial"/>
                <w:szCs w:val="24"/>
                <w:lang w:eastAsia="de-DE"/>
              </w:rPr>
              <w:t>1:50</w:t>
            </w:r>
            <w:r w:rsidRPr="003F42A8">
              <w:rPr>
                <w:rFonts w:cs="Arial"/>
                <w:szCs w:val="24"/>
                <w:lang w:val="de-DE" w:eastAsia="de-DE"/>
              </w:rPr>
              <w:t> </w:t>
            </w:r>
          </w:p>
        </w:tc>
      </w:tr>
    </w:tbl>
    <w:p w14:paraId="211ACC3B" w14:textId="77777777" w:rsidR="001D6CFE" w:rsidRPr="003F42A8" w:rsidRDefault="001D6CFE" w:rsidP="001D6CFE">
      <w:pPr>
        <w:suppressAutoHyphens w:val="0"/>
        <w:spacing w:line="240" w:lineRule="auto"/>
        <w:ind w:firstLine="0"/>
        <w:jc w:val="left"/>
        <w:textAlignment w:val="baseline"/>
        <w:rPr>
          <w:rFonts w:ascii="Segoe UI" w:hAnsi="Segoe UI" w:cs="Segoe UI"/>
          <w:sz w:val="18"/>
          <w:szCs w:val="18"/>
          <w:lang w:val="de-DE" w:eastAsia="de-DE"/>
        </w:rPr>
      </w:pPr>
      <w:r w:rsidRPr="003F42A8">
        <w:rPr>
          <w:rFonts w:cs="Arial"/>
          <w:szCs w:val="24"/>
          <w:lang w:val="de-DE" w:eastAsia="de-DE"/>
        </w:rPr>
        <w:t> </w:t>
      </w:r>
    </w:p>
    <w:p w14:paraId="1C19ABB5" w14:textId="77777777" w:rsidR="001D6CFE" w:rsidRPr="003F42A8" w:rsidRDefault="001D6CFE" w:rsidP="001D6CFE">
      <w:pPr>
        <w:suppressAutoHyphens w:val="0"/>
        <w:spacing w:line="240" w:lineRule="auto"/>
        <w:ind w:firstLine="0"/>
        <w:textAlignment w:val="baseline"/>
        <w:rPr>
          <w:rFonts w:ascii="Segoe UI" w:hAnsi="Segoe UI" w:cs="Segoe UI"/>
          <w:sz w:val="18"/>
          <w:szCs w:val="18"/>
          <w:lang w:eastAsia="de-DE"/>
        </w:rPr>
      </w:pPr>
      <w:r w:rsidRPr="003F42A8">
        <w:rPr>
          <w:rFonts w:cs="Arial"/>
          <w:szCs w:val="24"/>
          <w:lang w:eastAsia="de-DE"/>
        </w:rPr>
        <w:t>Formalin-fixed, paraffin-embedded sections of five µm thickness were stained for p53 and phosphorylated p53 (Table</w:t>
      </w:r>
      <w:r>
        <w:rPr>
          <w:rFonts w:cs="Arial"/>
          <w:szCs w:val="24"/>
          <w:lang w:eastAsia="de-DE"/>
        </w:rPr>
        <w:t xml:space="preserve"> 3</w:t>
      </w:r>
      <w:r w:rsidRPr="003F42A8">
        <w:rPr>
          <w:rFonts w:cs="Arial"/>
          <w:szCs w:val="24"/>
          <w:lang w:eastAsia="de-DE"/>
        </w:rPr>
        <w:t>) </w:t>
      </w:r>
      <w:r w:rsidRPr="003F42A8">
        <w:rPr>
          <w:rFonts w:cs="Arial"/>
          <w:szCs w:val="24"/>
          <w:lang w:val="en-GB" w:eastAsia="de-DE"/>
        </w:rPr>
        <w:t>in an automated </w:t>
      </w:r>
      <w:proofErr w:type="spellStart"/>
      <w:r w:rsidRPr="003F42A8">
        <w:rPr>
          <w:rFonts w:cs="Arial"/>
          <w:szCs w:val="24"/>
          <w:lang w:val="en-GB" w:eastAsia="de-DE"/>
        </w:rPr>
        <w:t>immunostainer</w:t>
      </w:r>
      <w:proofErr w:type="spellEnd"/>
      <w:r w:rsidRPr="003F42A8">
        <w:rPr>
          <w:rFonts w:cs="Arial"/>
          <w:szCs w:val="24"/>
          <w:lang w:val="en-GB" w:eastAsia="de-DE"/>
        </w:rPr>
        <w:t> (Benchmark XT, Roche Ventana) using a DAB (diaminobenzidine) kit.</w:t>
      </w:r>
      <w:r w:rsidRPr="003F42A8">
        <w:rPr>
          <w:rFonts w:cs="Arial"/>
          <w:szCs w:val="24"/>
          <w:lang w:eastAsia="de-DE"/>
        </w:rPr>
        <w:t> </w:t>
      </w:r>
    </w:p>
    <w:p w14:paraId="1FDD020B" w14:textId="77777777" w:rsidR="001D6CFE" w:rsidRDefault="001D6CFE" w:rsidP="001D6CFE">
      <w:pPr>
        <w:ind w:firstLine="0"/>
        <w:rPr>
          <w:b/>
          <w:bCs/>
        </w:rPr>
      </w:pPr>
      <w:r>
        <w:rPr>
          <w:b/>
          <w:bCs/>
        </w:rPr>
        <w:br w:type="page"/>
      </w:r>
    </w:p>
    <w:p w14:paraId="7CA417D0" w14:textId="77777777" w:rsidR="001D6CFE" w:rsidRDefault="001D6CFE" w:rsidP="001D6CFE">
      <w:pPr>
        <w:pStyle w:val="berschrift2"/>
      </w:pPr>
      <w:r>
        <w:lastRenderedPageBreak/>
        <w:t>Methods Tissue Micro Array</w:t>
      </w:r>
    </w:p>
    <w:p w14:paraId="3E329321" w14:textId="610BD340" w:rsidR="001D6CFE" w:rsidRDefault="001D6CFE" w:rsidP="001D6CFE">
      <w:r w:rsidRPr="00EF75F8">
        <w:t>For the tissue micro array</w:t>
      </w:r>
      <w:r>
        <w:t>s</w:t>
      </w:r>
      <w:r w:rsidRPr="00EF75F8">
        <w:t xml:space="preserve"> (TMA) study, core tissue biopsies (0.6 mm in diameter) were taken from selected morphologically representative regions o</w:t>
      </w:r>
      <w:r>
        <w:t>f</w:t>
      </w:r>
      <w:r w:rsidRPr="00EF75F8">
        <w:t xml:space="preserve"> paraffin-embedded renal tumor and precisely arrayed using a custom-built instrument. </w:t>
      </w:r>
      <w:r>
        <w:t xml:space="preserve">Each block was evaluated from an experienced pathologist before it was included in the study. </w:t>
      </w:r>
      <w:r w:rsidRPr="00EF75F8">
        <w:t>Then 4 µm thick sections of the resulting tumor tissue microarray block were transferred to glass slides The process has been described previously in detail</w:t>
      </w:r>
      <w:r>
        <w:t xml:space="preserve"> </w:t>
      </w:r>
      <w:r w:rsidRPr="00EF75F8">
        <w:fldChar w:fldCharType="begin">
          <w:fldData xml:space="preserve">PEVuZE5vdGU+PENpdGU+PEF1dGhvcj5LaW08L0F1dGhvcj48WWVhcj4yMDA0PC9ZZWFyPjxSZWNO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</w:fldData>
        </w:fldChar>
      </w:r>
      <w:r w:rsidR="00E3126E">
        <w:instrText xml:space="preserve"> ADDIN EN.CITE </w:instrText>
      </w:r>
      <w:r w:rsidR="00E3126E">
        <w:fldChar w:fldCharType="begin">
          <w:fldData xml:space="preserve">PEVuZE5vdGU+PENpdGU+PEF1dGhvcj5LaW08L0F1dGhvcj48WWVhcj4yMDA0PC9ZZWFyPjxSZWNO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</w:fldData>
        </w:fldChar>
      </w:r>
      <w:r w:rsidR="00E3126E">
        <w:instrText xml:space="preserve"> ADDIN EN.CITE.DATA </w:instrText>
      </w:r>
      <w:r w:rsidR="00E3126E">
        <w:fldChar w:fldCharType="end"/>
      </w:r>
      <w:r w:rsidRPr="00EF75F8">
        <w:fldChar w:fldCharType="separate"/>
      </w:r>
      <w:r w:rsidR="00E3126E">
        <w:rPr>
          <w:noProof/>
        </w:rPr>
        <w:t>[1, 2]</w:t>
      </w:r>
      <w:r w:rsidRPr="00EF75F8">
        <w:fldChar w:fldCharType="end"/>
      </w:r>
      <w:r>
        <w:t>.</w:t>
      </w:r>
      <w:r w:rsidRPr="00EF75F8">
        <w:t xml:space="preserve"> </w:t>
      </w:r>
      <w:r>
        <w:t>The staining was evaluated by</w:t>
      </w:r>
      <w:r w:rsidRPr="00774E9E">
        <w:t xml:space="preserve"> experienced genitourinary pathologist</w:t>
      </w:r>
      <w:r>
        <w:t xml:space="preserve"> (S.R. and M.S.)</w:t>
      </w:r>
      <w:r w:rsidRPr="00774E9E">
        <w:t>. The intensity was counted on a 0-3 scale (0=negative, 1=weakly positive, 2=moderately positive, 3=strongly positive), and percentage of positively stained target cells (range 0-100% positive) staining at each intensity.</w:t>
      </w:r>
    </w:p>
    <w:p w14:paraId="3543298A" w14:textId="77777777" w:rsidR="001D6CFE" w:rsidRDefault="001D6CFE" w:rsidP="001D6CFE">
      <w:pPr>
        <w:pStyle w:val="berschrift2"/>
      </w:pPr>
      <w:r>
        <w:t>Methods of In-vitro Experiments</w:t>
      </w:r>
    </w:p>
    <w:p w14:paraId="6C9D50B9" w14:textId="77777777" w:rsidR="001D6CFE" w:rsidRPr="000A02FC" w:rsidRDefault="001D6CFE" w:rsidP="001D6CFE">
      <w:pPr>
        <w:rPr>
          <w:b/>
          <w:bCs/>
        </w:rPr>
      </w:pPr>
      <w:r w:rsidRPr="000A02FC">
        <w:rPr>
          <w:b/>
          <w:bCs/>
        </w:rPr>
        <w:t>Cell culture and treatment</w:t>
      </w:r>
    </w:p>
    <w:p w14:paraId="6A2EAEE2" w14:textId="77777777" w:rsidR="001D6CFE" w:rsidRPr="000A02FC" w:rsidRDefault="001D6CFE" w:rsidP="001D6CFE">
      <w:r>
        <w:t>Four</w:t>
      </w:r>
      <w:r w:rsidRPr="000A02FC">
        <w:t xml:space="preserve"> Human RCC cell lines (786-O, A-498, CaKi-1</w:t>
      </w:r>
      <w:r>
        <w:t>, RCC4</w:t>
      </w:r>
      <w:r w:rsidRPr="000A02FC">
        <w:t xml:space="preserve">) and one adult kidney cell line (RC-124) were purchased from CLS </w:t>
      </w:r>
      <w:proofErr w:type="spellStart"/>
      <w:r w:rsidRPr="000A02FC">
        <w:t>Celllines</w:t>
      </w:r>
      <w:proofErr w:type="spellEnd"/>
      <w:r w:rsidRPr="000A02FC">
        <w:t xml:space="preserve"> Service GmbH, </w:t>
      </w:r>
      <w:proofErr w:type="spellStart"/>
      <w:r w:rsidRPr="000A02FC">
        <w:t>Eppelheim</w:t>
      </w:r>
      <w:proofErr w:type="spellEnd"/>
      <w:r w:rsidRPr="000A02FC">
        <w:t xml:space="preserve">, Germany, and one cell line (RCC4) from Public Health England. The cell line 786-O was cultured in RPMI medium, A-498 and CaKi-1 in MEM Eagle supplemented with 1% sodium pyruvate (PAN Biotech, </w:t>
      </w:r>
      <w:proofErr w:type="spellStart"/>
      <w:r w:rsidRPr="000A02FC">
        <w:t>Aidenbach</w:t>
      </w:r>
      <w:proofErr w:type="spellEnd"/>
      <w:r w:rsidRPr="000A02FC">
        <w:t xml:space="preserve">, Germany), RCC4 in DMEM supplemented with 1% sodium pyruvate and 1% glutamine (PAN Biotech) and RC-124 was cultured in McCoy´s Medium. All media were obtained from PAN Biotech and were supplemented additionally with 1% Penicillin and Streptomycin (PAN Biotech) and 10% Fetal Calf Serum (FCS, Invitrogen, Darmstadt, Germany). Every cell line was routinely analyzed for </w:t>
      </w:r>
      <w:proofErr w:type="spellStart"/>
      <w:r w:rsidRPr="000A02FC">
        <w:t>mycoplasm</w:t>
      </w:r>
      <w:proofErr w:type="spellEnd"/>
      <w:r w:rsidRPr="000A02FC">
        <w:t xml:space="preserve"> contamination. </w:t>
      </w:r>
    </w:p>
    <w:p w14:paraId="1BF800AD" w14:textId="77777777" w:rsidR="001D6CFE" w:rsidRDefault="001D6CFE" w:rsidP="001D6CFE">
      <w:pPr>
        <w:ind w:firstLine="0"/>
        <w:rPr>
          <w:rFonts w:eastAsia="Arial" w:cs="Arial"/>
          <w:sz w:val="22"/>
        </w:rPr>
      </w:pPr>
      <w:r w:rsidRPr="177D84A3">
        <w:t>The molecular characteristics have been described in the literature as follows:</w:t>
      </w:r>
    </w:p>
    <w:p w14:paraId="143EA7E5" w14:textId="5F7E783B" w:rsidR="001D6CFE" w:rsidRDefault="001D6CFE" w:rsidP="001D6CFE">
      <w:pPr>
        <w:pStyle w:val="Listenabsatz"/>
        <w:numPr>
          <w:ilvl w:val="1"/>
          <w:numId w:val="1"/>
        </w:numPr>
        <w:rPr>
          <w:rFonts w:eastAsia="Arial" w:cs="Arial"/>
          <w:szCs w:val="24"/>
        </w:rPr>
      </w:pPr>
      <w:r w:rsidRPr="177D84A3">
        <w:t xml:space="preserve">CAKI-1 ( p53 wild type), </w:t>
      </w:r>
      <w:proofErr w:type="spellStart"/>
      <w:r w:rsidRPr="177D84A3">
        <w:t>ccRCC</w:t>
      </w:r>
      <w:proofErr w:type="spellEnd"/>
      <w:r w:rsidRPr="177D84A3">
        <w:t xml:space="preserve"> </w:t>
      </w:r>
      <w:r>
        <w:fldChar w:fldCharType="begin">
          <w:fldData xml:space="preserve">PEVuZE5vdGU+PENpdGU+PEF1dGhvcj4oSUFSQyk8L0F1dGhvcj48WWVhcj4yMDEzPC9ZZWFyPjxS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</w:fldData>
        </w:fldChar>
      </w:r>
      <w:r w:rsidR="00E3126E">
        <w:instrText xml:space="preserve"> ADDIN EN.CITE </w:instrText>
      </w:r>
      <w:r w:rsidR="00E3126E">
        <w:fldChar w:fldCharType="begin">
          <w:fldData xml:space="preserve">PEVuZE5vdGU+PENpdGU+PEF1dGhvcj4oSUFSQyk8L0F1dGhvcj48WWVhcj4yMDEzPC9ZZWFyPjxS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</w:fldData>
        </w:fldChar>
      </w:r>
      <w:r w:rsidR="00E3126E">
        <w:instrText xml:space="preserve"> ADDIN EN.CITE.DATA </w:instrText>
      </w:r>
      <w:r w:rsidR="00E3126E">
        <w:fldChar w:fldCharType="end"/>
      </w:r>
      <w:r>
        <w:fldChar w:fldCharType="separate"/>
      </w:r>
      <w:r w:rsidR="00E3126E">
        <w:rPr>
          <w:noProof/>
        </w:rPr>
        <w:t>[3, 4]</w:t>
      </w:r>
      <w:r>
        <w:fldChar w:fldCharType="end"/>
      </w:r>
    </w:p>
    <w:p w14:paraId="42BBB4C3" w14:textId="18EBEE14" w:rsidR="001D6CFE" w:rsidRDefault="001D6CFE" w:rsidP="001D6CFE">
      <w:pPr>
        <w:pStyle w:val="Listenabsatz"/>
        <w:numPr>
          <w:ilvl w:val="1"/>
          <w:numId w:val="1"/>
        </w:numPr>
        <w:rPr>
          <w:rFonts w:eastAsia="Arial" w:cs="Arial"/>
          <w:szCs w:val="24"/>
        </w:rPr>
      </w:pPr>
      <w:r w:rsidRPr="177D84A3">
        <w:t xml:space="preserve">RCC4 (p53 </w:t>
      </w:r>
      <w:proofErr w:type="spellStart"/>
      <w:r w:rsidRPr="177D84A3">
        <w:t>wt</w:t>
      </w:r>
      <w:proofErr w:type="spellEnd"/>
      <w:r w:rsidRPr="177D84A3">
        <w:t xml:space="preserve">), </w:t>
      </w:r>
      <w:proofErr w:type="spellStart"/>
      <w:r w:rsidRPr="177D84A3">
        <w:t>ccRCC</w:t>
      </w:r>
      <w:proofErr w:type="spellEnd"/>
      <w:r w:rsidRPr="177D84A3">
        <w:t xml:space="preserve"> </w:t>
      </w:r>
      <w:r>
        <w:fldChar w:fldCharType="begin">
          <w:fldData xml:space="preserve">PEVuZE5vdGU+PENpdGU+PEF1dGhvcj4oSUFSQyk8L0F1dGhvcj48WWVhcj4yMDEzPC9ZZWFyPjxS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==
</w:fldData>
        </w:fldChar>
      </w:r>
      <w:r w:rsidR="00E3126E">
        <w:instrText xml:space="preserve"> ADDIN EN.CITE </w:instrText>
      </w:r>
      <w:r w:rsidR="00E3126E">
        <w:fldChar w:fldCharType="begin">
          <w:fldData xml:space="preserve">PEVuZE5vdGU+PENpdGU+PEF1dGhvcj4oSUFSQyk8L0F1dGhvcj48WWVhcj4yMDEzPC9ZZWFyPjxS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==
</w:fldData>
        </w:fldChar>
      </w:r>
      <w:r w:rsidR="00E3126E">
        <w:instrText xml:space="preserve"> ADDIN EN.CITE.DATA </w:instrText>
      </w:r>
      <w:r w:rsidR="00E3126E">
        <w:fldChar w:fldCharType="end"/>
      </w:r>
      <w:r>
        <w:fldChar w:fldCharType="separate"/>
      </w:r>
      <w:r w:rsidR="00E3126E">
        <w:rPr>
          <w:noProof/>
        </w:rPr>
        <w:t>[3-5]</w:t>
      </w:r>
      <w:r>
        <w:fldChar w:fldCharType="end"/>
      </w:r>
    </w:p>
    <w:p w14:paraId="36127C00" w14:textId="22512102" w:rsidR="001D6CFE" w:rsidRDefault="001D6CFE" w:rsidP="001D6CFE">
      <w:pPr>
        <w:pStyle w:val="Listenabsatz"/>
        <w:numPr>
          <w:ilvl w:val="1"/>
          <w:numId w:val="1"/>
        </w:numPr>
        <w:rPr>
          <w:rFonts w:eastAsia="Arial" w:cs="Arial"/>
          <w:szCs w:val="24"/>
        </w:rPr>
      </w:pPr>
      <w:r w:rsidRPr="177D84A3">
        <w:lastRenderedPageBreak/>
        <w:t xml:space="preserve">786-O (p53 mut), </w:t>
      </w:r>
      <w:proofErr w:type="spellStart"/>
      <w:r w:rsidRPr="177D84A3">
        <w:t>ccRCC</w:t>
      </w:r>
      <w:proofErr w:type="spellEnd"/>
      <w:r w:rsidRPr="177D84A3">
        <w:t xml:space="preserve"> </w:t>
      </w:r>
      <w:r>
        <w:fldChar w:fldCharType="begin">
          <w:fldData xml:space="preserve">PEVuZE5vdGU+PENpdGU+PEF1dGhvcj4oSUFSQyk8L0F1dGhvcj48WWVhcj4yMDEzPC9ZZWFyPjxS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</w:fldData>
        </w:fldChar>
      </w:r>
      <w:r w:rsidR="00E3126E">
        <w:instrText xml:space="preserve"> ADDIN EN.CITE </w:instrText>
      </w:r>
      <w:r w:rsidR="00E3126E">
        <w:fldChar w:fldCharType="begin">
          <w:fldData xml:space="preserve">PEVuZE5vdGU+PENpdGU+PEF1dGhvcj4oSUFSQyk8L0F1dGhvcj48WWVhcj4yMDEzPC9ZZWFyPjxS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</w:fldData>
        </w:fldChar>
      </w:r>
      <w:r w:rsidR="00E3126E">
        <w:instrText xml:space="preserve"> ADDIN EN.CITE.DATA </w:instrText>
      </w:r>
      <w:r w:rsidR="00E3126E">
        <w:fldChar w:fldCharType="end"/>
      </w:r>
      <w:r>
        <w:fldChar w:fldCharType="separate"/>
      </w:r>
      <w:r w:rsidR="00E3126E">
        <w:rPr>
          <w:noProof/>
        </w:rPr>
        <w:t>[3, 4]</w:t>
      </w:r>
      <w:r>
        <w:fldChar w:fldCharType="end"/>
      </w:r>
    </w:p>
    <w:p w14:paraId="7E2BD9B2" w14:textId="01A01BFE" w:rsidR="001D6CFE" w:rsidRDefault="001D6CFE" w:rsidP="001D6CFE">
      <w:pPr>
        <w:pStyle w:val="Listenabsatz"/>
        <w:numPr>
          <w:ilvl w:val="1"/>
          <w:numId w:val="1"/>
        </w:numPr>
        <w:rPr>
          <w:rFonts w:eastAsia="Arial" w:cs="Arial"/>
          <w:szCs w:val="24"/>
        </w:rPr>
      </w:pPr>
      <w:r w:rsidRPr="177D84A3">
        <w:t xml:space="preserve">A-498 ( p53 </w:t>
      </w:r>
      <w:proofErr w:type="spellStart"/>
      <w:r w:rsidRPr="177D84A3">
        <w:t>wt</w:t>
      </w:r>
      <w:proofErr w:type="spellEnd"/>
      <w:r w:rsidRPr="177D84A3">
        <w:t xml:space="preserve">), </w:t>
      </w:r>
      <w:proofErr w:type="spellStart"/>
      <w:r w:rsidRPr="177D84A3">
        <w:t>ccRCC</w:t>
      </w:r>
      <w:proofErr w:type="spellEnd"/>
      <w:r w:rsidRPr="177D84A3">
        <w:t xml:space="preserve"> </w:t>
      </w:r>
      <w:r>
        <w:fldChar w:fldCharType="begin">
          <w:fldData xml:space="preserve">PEVuZE5vdGU+PENpdGU+PEF1dGhvcj4oSUFSQyk8L0F1dGhvcj48WWVhcj4yMDEzPC9ZZWFyPjxS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</w:fldData>
        </w:fldChar>
      </w:r>
      <w:r w:rsidR="00E3126E">
        <w:instrText xml:space="preserve"> ADDIN EN.CITE </w:instrText>
      </w:r>
      <w:r w:rsidR="00E3126E">
        <w:fldChar w:fldCharType="begin">
          <w:fldData xml:space="preserve">PEVuZE5vdGU+PENpdGU+PEF1dGhvcj4oSUFSQyk8L0F1dGhvcj48WWVhcj4yMDEzPC9ZZWFyPjxS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</w:fldData>
        </w:fldChar>
      </w:r>
      <w:r w:rsidR="00E3126E">
        <w:instrText xml:space="preserve"> ADDIN EN.CITE.DATA </w:instrText>
      </w:r>
      <w:r w:rsidR="00E3126E">
        <w:fldChar w:fldCharType="end"/>
      </w:r>
      <w:r>
        <w:fldChar w:fldCharType="separate"/>
      </w:r>
      <w:r w:rsidR="00E3126E">
        <w:rPr>
          <w:noProof/>
        </w:rPr>
        <w:t>[3, 6]</w:t>
      </w:r>
      <w:r>
        <w:fldChar w:fldCharType="end"/>
      </w:r>
    </w:p>
    <w:p w14:paraId="734B8FBA" w14:textId="77777777" w:rsidR="001D6CFE" w:rsidRDefault="001D6CFE" w:rsidP="001D6CFE">
      <w:pPr>
        <w:pStyle w:val="Listenabsatz"/>
        <w:numPr>
          <w:ilvl w:val="1"/>
          <w:numId w:val="1"/>
        </w:numPr>
        <w:rPr>
          <w:rFonts w:eastAsia="Arial" w:cs="Arial"/>
          <w:szCs w:val="24"/>
        </w:rPr>
      </w:pPr>
      <w:r w:rsidRPr="177D84A3">
        <w:t>RC-124 (established from non-</w:t>
      </w:r>
      <w:proofErr w:type="spellStart"/>
      <w:r w:rsidRPr="177D84A3">
        <w:t>malignat</w:t>
      </w:r>
      <w:proofErr w:type="spellEnd"/>
      <w:r w:rsidRPr="177D84A3">
        <w:t xml:space="preserve"> kidney tissue according to CLS </w:t>
      </w:r>
      <w:proofErr w:type="spellStart"/>
      <w:r w:rsidRPr="177D84A3">
        <w:t>Cellines</w:t>
      </w:r>
      <w:proofErr w:type="spellEnd"/>
      <w:r w:rsidRPr="177D84A3">
        <w:t xml:space="preserve"> Service GmbH)</w:t>
      </w:r>
    </w:p>
    <w:p w14:paraId="34D5BB65" w14:textId="4FAA0515" w:rsidR="001D6CFE" w:rsidRPr="00C2026E" w:rsidRDefault="00673C4A" w:rsidP="001D6CFE">
      <w:pPr>
        <w:rPr>
          <w:u w:val="single"/>
        </w:rPr>
      </w:pPr>
      <w:r w:rsidRPr="00C2026E">
        <w:rPr>
          <w:u w:val="single"/>
        </w:rPr>
        <w:t xml:space="preserve">It was the aim </w:t>
      </w:r>
      <w:r w:rsidR="00C2026E" w:rsidRPr="00C2026E">
        <w:rPr>
          <w:u w:val="single"/>
        </w:rPr>
        <w:t>to include cell lines with wildtype p53, mutated p53 and a cell line that was established from a non-malignant part of the kidney.</w:t>
      </w:r>
    </w:p>
    <w:p w14:paraId="0682F008" w14:textId="77777777" w:rsidR="001D6CFE" w:rsidRPr="000A02FC" w:rsidRDefault="001D6CFE" w:rsidP="001D6CFE">
      <w:pPr>
        <w:rPr>
          <w:b/>
          <w:bCs/>
        </w:rPr>
      </w:pPr>
      <w:r w:rsidRPr="000A02FC">
        <w:rPr>
          <w:b/>
          <w:bCs/>
        </w:rPr>
        <w:t>Migration assay</w:t>
      </w:r>
    </w:p>
    <w:p w14:paraId="683F0A51" w14:textId="77777777" w:rsidR="001D6CFE" w:rsidRPr="000A02FC" w:rsidRDefault="001D6CFE" w:rsidP="001D6CFE">
      <w:r w:rsidRPr="000A02FC">
        <w:t xml:space="preserve">Migration activity of RCC and adult kidney cells were investigated by scratch assay. RCC cells were cultured on 24-well plates in complete medium until 100% confluence was reached. A scratch was caused with a 200 µl tip. Cell migration was observed in ZEISS Observer Z.1 (Carl ZEISS AG, </w:t>
      </w:r>
      <w:proofErr w:type="spellStart"/>
      <w:r w:rsidRPr="000A02FC">
        <w:t>Oberkochen</w:t>
      </w:r>
      <w:proofErr w:type="spellEnd"/>
      <w:r w:rsidRPr="000A02FC">
        <w:t>, Germany) microscope with maintained normal growth conditions and microscopic pictures were taken directly after wounding and every 30 minutes in a period of 2 days. Wound healing was evaluated by ZEISS ZEN microscope Software.</w:t>
      </w:r>
    </w:p>
    <w:p w14:paraId="557BB418" w14:textId="77777777" w:rsidR="001D6CFE" w:rsidRPr="000A02FC" w:rsidRDefault="001D6CFE" w:rsidP="001D6CFE">
      <w:pPr>
        <w:rPr>
          <w:b/>
          <w:bCs/>
        </w:rPr>
      </w:pPr>
      <w:r w:rsidRPr="000A02FC">
        <w:rPr>
          <w:b/>
          <w:bCs/>
        </w:rPr>
        <w:t>Reporter Gene Assay</w:t>
      </w:r>
    </w:p>
    <w:p w14:paraId="05B8E16D" w14:textId="77777777" w:rsidR="001D6CFE" w:rsidRPr="000A02FC" w:rsidRDefault="001D6CFE" w:rsidP="001D6CFE">
      <w:r w:rsidRPr="000A02FC">
        <w:t xml:space="preserve">Activity of functional p53 was investigated by Dual Luciferase Assay (Promega, Madison, WI, USA) after transient transfection of cells with plasmids from </w:t>
      </w:r>
      <w:proofErr w:type="spellStart"/>
      <w:r w:rsidRPr="000A02FC">
        <w:t>Cignal</w:t>
      </w:r>
      <w:proofErr w:type="spellEnd"/>
      <w:r w:rsidRPr="000A02FC">
        <w:t xml:space="preserve"> p53 Reporter Assay (Qiagen, Venlo, Netherlands). RCC cells were transfected by Lipofectamine 2000 (Invitrogen, Darmstadt, Germany). For transfection with Lipofectamine 2000 cells were cultured in 96-wells for 1-2 days and media were replaced with medium without any supplements. The amount of plasmid DNA for RCC cell lines A-498, 789-O, CaKi-1 and RCC4 was 0.3 µg per well, for adult kidney cell line RC-124 0.4 µg per well. Procedure </w:t>
      </w:r>
      <w:proofErr w:type="spellStart"/>
      <w:r w:rsidRPr="000A02FC">
        <w:t>occured</w:t>
      </w:r>
      <w:proofErr w:type="spellEnd"/>
      <w:r w:rsidRPr="000A02FC">
        <w:t xml:space="preserve"> according to manufacturer´s instructions with a ratio of 1 µg DNA : 1.5 µl Lipofectamine 2000.</w:t>
      </w:r>
    </w:p>
    <w:p w14:paraId="20ACCADF" w14:textId="77777777" w:rsidR="001D6CFE" w:rsidRPr="000A02FC" w:rsidRDefault="001D6CFE" w:rsidP="001D6CFE">
      <w:r w:rsidRPr="000A02FC">
        <w:lastRenderedPageBreak/>
        <w:t xml:space="preserve">After transient transfection with a mixture of p53-inducible </w:t>
      </w:r>
      <w:r w:rsidRPr="000A02FC">
        <w:rPr>
          <w:i/>
          <w:iCs/>
        </w:rPr>
        <w:t>firefly</w:t>
      </w:r>
      <w:r w:rsidRPr="000A02FC">
        <w:t xml:space="preserve"> vector and constitutively expressed </w:t>
      </w:r>
      <w:proofErr w:type="spellStart"/>
      <w:r w:rsidRPr="000A02FC">
        <w:rPr>
          <w:i/>
          <w:iCs/>
        </w:rPr>
        <w:t>renilla</w:t>
      </w:r>
      <w:proofErr w:type="spellEnd"/>
      <w:r w:rsidRPr="000A02FC">
        <w:t xml:space="preserve"> vector p53 expression was investigated by Dual Luciferase Assay following the manufacturer´s instructions and measured at Infinite M200 Pro (Tecan Group LTD, </w:t>
      </w:r>
      <w:proofErr w:type="spellStart"/>
      <w:r w:rsidRPr="000A02FC">
        <w:t>Männedorf</w:t>
      </w:r>
      <w:proofErr w:type="spellEnd"/>
      <w:r w:rsidRPr="000A02FC">
        <w:t xml:space="preserve">, Schweiz). After incubation with reagents PLB and LARII, given by manufacturer, luminescence of </w:t>
      </w:r>
      <w:r w:rsidRPr="000A02FC">
        <w:rPr>
          <w:i/>
          <w:iCs/>
        </w:rPr>
        <w:t>firefly</w:t>
      </w:r>
      <w:r w:rsidRPr="000A02FC">
        <w:t xml:space="preserve"> luciferase was measured with an integration time of 10 seconds. Adding of </w:t>
      </w:r>
      <w:proofErr w:type="spellStart"/>
      <w:r w:rsidRPr="000A02FC">
        <w:t>Stop&amp;Glo</w:t>
      </w:r>
      <w:proofErr w:type="spellEnd"/>
      <w:r w:rsidRPr="000A02FC">
        <w:t xml:space="preserve"> led to a stop reaction and </w:t>
      </w:r>
      <w:proofErr w:type="spellStart"/>
      <w:r w:rsidRPr="000A02FC">
        <w:rPr>
          <w:i/>
          <w:iCs/>
        </w:rPr>
        <w:t>renilla</w:t>
      </w:r>
      <w:proofErr w:type="spellEnd"/>
      <w:r w:rsidRPr="000A02FC">
        <w:t xml:space="preserve"> signal was detected with 10 seconds integration time. For quantification signals of </w:t>
      </w:r>
      <w:proofErr w:type="spellStart"/>
      <w:r w:rsidRPr="000A02FC">
        <w:rPr>
          <w:i/>
          <w:iCs/>
        </w:rPr>
        <w:t>renilla</w:t>
      </w:r>
      <w:proofErr w:type="spellEnd"/>
      <w:r w:rsidRPr="000A02FC">
        <w:t xml:space="preserve"> luciferase and negative control was subtracted from </w:t>
      </w:r>
      <w:r w:rsidRPr="000A02FC">
        <w:rPr>
          <w:i/>
          <w:iCs/>
        </w:rPr>
        <w:t>firefly</w:t>
      </w:r>
      <w:r w:rsidRPr="000A02FC">
        <w:t xml:space="preserve"> signal. Analysis of p53 activity via reporter assay happened 5 d after irradiation.</w:t>
      </w:r>
    </w:p>
    <w:p w14:paraId="1FEF904D" w14:textId="77777777" w:rsidR="001D6CFE" w:rsidRPr="000A02FC" w:rsidRDefault="001D6CFE" w:rsidP="001D6CFE">
      <w:r w:rsidRPr="000A02FC">
        <w:t xml:space="preserve">Plasmids for positive and negative control were also provided and used. Positive controls were constitutively expressed vectors with </w:t>
      </w:r>
      <w:proofErr w:type="spellStart"/>
      <w:r w:rsidRPr="000A02FC">
        <w:rPr>
          <w:i/>
          <w:iCs/>
        </w:rPr>
        <w:t>renilla</w:t>
      </w:r>
      <w:proofErr w:type="spellEnd"/>
      <w:r w:rsidRPr="000A02FC">
        <w:t xml:space="preserve"> and </w:t>
      </w:r>
      <w:r w:rsidRPr="000A02FC">
        <w:rPr>
          <w:i/>
          <w:iCs/>
        </w:rPr>
        <w:t>firefly</w:t>
      </w:r>
      <w:r w:rsidRPr="000A02FC">
        <w:t xml:space="preserve"> luciferases and Green Fluorescent Protein. A negative control contained a non-inducible </w:t>
      </w:r>
      <w:r w:rsidRPr="000A02FC">
        <w:rPr>
          <w:i/>
          <w:iCs/>
        </w:rPr>
        <w:t>firefly</w:t>
      </w:r>
      <w:r w:rsidRPr="000A02FC">
        <w:t xml:space="preserve"> luciferase and a constitutively expressed </w:t>
      </w:r>
      <w:proofErr w:type="spellStart"/>
      <w:r w:rsidRPr="000A02FC">
        <w:rPr>
          <w:i/>
          <w:iCs/>
        </w:rPr>
        <w:t>renilla</w:t>
      </w:r>
      <w:proofErr w:type="spellEnd"/>
      <w:r w:rsidRPr="000A02FC">
        <w:t xml:space="preserve"> vector.</w:t>
      </w:r>
    </w:p>
    <w:p w14:paraId="447F91CB" w14:textId="77777777" w:rsidR="001D6CFE" w:rsidRPr="000A02FC" w:rsidRDefault="001D6CFE" w:rsidP="001D6CFE">
      <w:pPr>
        <w:rPr>
          <w:b/>
          <w:bCs/>
        </w:rPr>
      </w:pPr>
      <w:r w:rsidRPr="000A02FC">
        <w:rPr>
          <w:b/>
          <w:bCs/>
        </w:rPr>
        <w:t>Irradiation of cell lines</w:t>
      </w:r>
    </w:p>
    <w:p w14:paraId="4FDB6E0E" w14:textId="5D0155C9" w:rsidR="0023013D" w:rsidRDefault="009D58AE" w:rsidP="001D6CFE">
      <w:pPr>
        <w:rPr>
          <w:u w:val="single"/>
        </w:rPr>
      </w:pPr>
      <w:r>
        <w:rPr>
          <w:u w:val="single"/>
        </w:rPr>
        <w:t>Currently, standard of care therapies of</w:t>
      </w:r>
      <w:r w:rsidR="00AC3C09">
        <w:rPr>
          <w:u w:val="single"/>
        </w:rPr>
        <w:t xml:space="preserve"> metastatic</w:t>
      </w:r>
      <w:r>
        <w:rPr>
          <w:u w:val="single"/>
        </w:rPr>
        <w:t xml:space="preserve"> RCC include </w:t>
      </w:r>
      <w:r w:rsidR="00FC68B8">
        <w:rPr>
          <w:u w:val="single"/>
        </w:rPr>
        <w:t>tyrosine kinase inhibitors</w:t>
      </w:r>
      <w:r w:rsidR="00A04AB2">
        <w:rPr>
          <w:u w:val="single"/>
        </w:rPr>
        <w:t xml:space="preserve"> (TKI)</w:t>
      </w:r>
      <w:r w:rsidR="00FC68B8">
        <w:rPr>
          <w:u w:val="single"/>
        </w:rPr>
        <w:t xml:space="preserve"> and </w:t>
      </w:r>
      <w:r w:rsidR="00450342">
        <w:rPr>
          <w:u w:val="single"/>
        </w:rPr>
        <w:t>immune checkpoint inhibitors</w:t>
      </w:r>
      <w:r w:rsidR="00A04AB2">
        <w:rPr>
          <w:u w:val="single"/>
        </w:rPr>
        <w:t xml:space="preserve"> </w:t>
      </w:r>
      <w:r w:rsidR="003C1E29">
        <w:rPr>
          <w:u w:val="single"/>
        </w:rPr>
        <w:t>(CPI)</w:t>
      </w:r>
      <w:r w:rsidR="00450342">
        <w:rPr>
          <w:u w:val="single"/>
        </w:rPr>
        <w:t xml:space="preserve">. </w:t>
      </w:r>
      <w:r w:rsidR="006D2985">
        <w:rPr>
          <w:u w:val="single"/>
        </w:rPr>
        <w:t>R</w:t>
      </w:r>
      <w:r>
        <w:rPr>
          <w:u w:val="single"/>
        </w:rPr>
        <w:t>CC is known to be resistant against irradiation</w:t>
      </w:r>
      <w:r w:rsidR="009E3FA9">
        <w:rPr>
          <w:u w:val="single"/>
        </w:rPr>
        <w:t xml:space="preserve"> and conventional cytotoxic chemotherapies.</w:t>
      </w:r>
      <w:r w:rsidR="00B32AB7">
        <w:rPr>
          <w:u w:val="single"/>
        </w:rPr>
        <w:t xml:space="preserve"> The role of p53 </w:t>
      </w:r>
      <w:r w:rsidR="00725DE0">
        <w:rPr>
          <w:u w:val="single"/>
        </w:rPr>
        <w:t xml:space="preserve">in resistant mechanisms of RCC against irradiation </w:t>
      </w:r>
      <w:r w:rsidR="001365EA">
        <w:rPr>
          <w:u w:val="single"/>
        </w:rPr>
        <w:t>is current</w:t>
      </w:r>
      <w:r w:rsidR="00D3711D">
        <w:rPr>
          <w:u w:val="single"/>
        </w:rPr>
        <w:t xml:space="preserve">ly not well characterized. </w:t>
      </w:r>
      <w:r w:rsidR="00917F6F">
        <w:rPr>
          <w:u w:val="single"/>
        </w:rPr>
        <w:t>From a molecular basis, i</w:t>
      </w:r>
      <w:r w:rsidR="00A825C3">
        <w:rPr>
          <w:u w:val="single"/>
        </w:rPr>
        <w:t xml:space="preserve">t </w:t>
      </w:r>
      <w:r w:rsidR="00917F6F">
        <w:rPr>
          <w:u w:val="single"/>
        </w:rPr>
        <w:t xml:space="preserve">seems to be rather unlikely that TKIs or CPIs are </w:t>
      </w:r>
      <w:r w:rsidR="00BA00C1">
        <w:rPr>
          <w:u w:val="single"/>
        </w:rPr>
        <w:t>p53 inductors. On the other hand,</w:t>
      </w:r>
      <w:r w:rsidR="00D3711D">
        <w:rPr>
          <w:u w:val="single"/>
        </w:rPr>
        <w:t xml:space="preserve"> it is very well known that irradiation could induce p53</w:t>
      </w:r>
      <w:r w:rsidR="00A04AB2">
        <w:rPr>
          <w:u w:val="single"/>
        </w:rPr>
        <w:t xml:space="preserve"> expression</w:t>
      </w:r>
      <w:r w:rsidR="00456D88">
        <w:rPr>
          <w:u w:val="single"/>
        </w:rPr>
        <w:t xml:space="preserve"> </w:t>
      </w:r>
      <w:r w:rsidR="0023013D">
        <w:rPr>
          <w:u w:val="single"/>
        </w:rPr>
        <w:fldChar w:fldCharType="begin">
          <w:fldData xml:space="preserve">PEVuZE5vdGU+PENpdGU+PEF1dGhvcj5MYXZpbjwvQXV0aG9yPjxZZWFyPjIwMDY8L1llYXI+PFJl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</w:fldData>
        </w:fldChar>
      </w:r>
      <w:r w:rsidR="0023013D">
        <w:rPr>
          <w:u w:val="single"/>
        </w:rPr>
        <w:instrText xml:space="preserve"> ADDIN EN.CITE </w:instrText>
      </w:r>
      <w:r w:rsidR="0023013D">
        <w:rPr>
          <w:u w:val="single"/>
        </w:rPr>
        <w:fldChar w:fldCharType="begin">
          <w:fldData xml:space="preserve">PEVuZE5vdGU+PENpdGU+PEF1dGhvcj5MYXZpbjwvQXV0aG9yPjxZZWFyPjIwMDY8L1llYXI+PFJl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</w:fldData>
        </w:fldChar>
      </w:r>
      <w:r w:rsidR="0023013D">
        <w:rPr>
          <w:u w:val="single"/>
        </w:rPr>
        <w:instrText xml:space="preserve"> ADDIN EN.CITE.DATA </w:instrText>
      </w:r>
      <w:r w:rsidR="0023013D">
        <w:rPr>
          <w:u w:val="single"/>
        </w:rPr>
      </w:r>
      <w:r w:rsidR="0023013D">
        <w:rPr>
          <w:u w:val="single"/>
        </w:rPr>
        <w:fldChar w:fldCharType="end"/>
      </w:r>
      <w:r w:rsidR="0023013D">
        <w:rPr>
          <w:u w:val="single"/>
        </w:rPr>
      </w:r>
      <w:r w:rsidR="0023013D">
        <w:rPr>
          <w:u w:val="single"/>
        </w:rPr>
        <w:fldChar w:fldCharType="separate"/>
      </w:r>
      <w:r w:rsidR="0023013D">
        <w:rPr>
          <w:noProof/>
          <w:u w:val="single"/>
        </w:rPr>
        <w:t>[7]</w:t>
      </w:r>
      <w:r w:rsidR="0023013D">
        <w:rPr>
          <w:u w:val="single"/>
        </w:rPr>
        <w:fldChar w:fldCharType="end"/>
      </w:r>
      <w:r>
        <w:rPr>
          <w:u w:val="single"/>
        </w:rPr>
        <w:t xml:space="preserve">. </w:t>
      </w:r>
    </w:p>
    <w:p w14:paraId="6D08FEF2" w14:textId="44AD7517" w:rsidR="001D6CFE" w:rsidRPr="003D7A65" w:rsidRDefault="0023013D" w:rsidP="001D6CFE">
      <w:pPr>
        <w:rPr>
          <w:u w:val="single"/>
        </w:rPr>
      </w:pPr>
      <w:r>
        <w:rPr>
          <w:u w:val="single"/>
        </w:rPr>
        <w:t>Therefore, r</w:t>
      </w:r>
      <w:r w:rsidR="001D6CFE" w:rsidRPr="003D7A65">
        <w:rPr>
          <w:u w:val="single"/>
        </w:rPr>
        <w:t xml:space="preserve">adiation of RCC cell lines was used in order to stimulate the pro-apoptotic function of p53. Characterization of RCC cells happened before and after irradiation with X-rays. Cells were proliferated for 48 h (786-O, CaKi-1, RCC-4) or 72 h (RC-124, A-498) at normal growth conditions and then irradiated with 2 </w:t>
      </w:r>
      <w:proofErr w:type="spellStart"/>
      <w:r w:rsidR="001D6CFE" w:rsidRPr="003D7A65">
        <w:rPr>
          <w:u w:val="single"/>
        </w:rPr>
        <w:t>Gy</w:t>
      </w:r>
      <w:proofErr w:type="spellEnd"/>
      <w:r w:rsidR="001D6CFE" w:rsidRPr="003D7A65">
        <w:rPr>
          <w:u w:val="single"/>
        </w:rPr>
        <w:t xml:space="preserve">. Controls underwent the same </w:t>
      </w:r>
      <w:r w:rsidR="001D6CFE" w:rsidRPr="003D7A65">
        <w:rPr>
          <w:u w:val="single"/>
        </w:rPr>
        <w:lastRenderedPageBreak/>
        <w:t>handling as the treated cells except irradiation. Fractions of 2 Gray are clinically relevant radiation dosages to several tumor entities and were therefore chosen for irradiation of the cells. RCC is known to be resistant against radiation therapy but radiation in high dosages is increasingly recognized as a treatment option in both localized and metastatic RCC</w:t>
      </w:r>
      <w:r w:rsidR="00E3126E">
        <w:rPr>
          <w:u w:val="single"/>
        </w:rPr>
        <w:t xml:space="preserve"> </w:t>
      </w:r>
      <w:r w:rsidR="00E3126E">
        <w:rPr>
          <w:u w:val="single"/>
        </w:rPr>
        <w:fldChar w:fldCharType="begin">
          <w:fldData xml:space="preserve">PEVuZE5vdGU+PENpdGU+PEF1dGhvcj5TaXZhIFM8L0F1dGhvcj48WWVhcj4yMDIxPC9ZZWFyPjxS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==
</w:fldData>
        </w:fldChar>
      </w:r>
      <w:r>
        <w:rPr>
          <w:u w:val="single"/>
        </w:rPr>
        <w:instrText xml:space="preserve"> ADDIN EN.CITE </w:instrText>
      </w:r>
      <w:r>
        <w:rPr>
          <w:u w:val="single"/>
        </w:rPr>
        <w:fldChar w:fldCharType="begin">
          <w:fldData xml:space="preserve">PEVuZE5vdGU+PENpdGU+PEF1dGhvcj5TaXZhIFM8L0F1dGhvcj48WWVhcj4yMDIxPC9ZZWFyPjxS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==
</w:fldData>
        </w:fldChar>
      </w:r>
      <w:r>
        <w:rPr>
          <w:u w:val="single"/>
        </w:rPr>
        <w:instrText xml:space="preserve"> ADDIN EN.CITE.DATA </w:instrText>
      </w:r>
      <w:r>
        <w:rPr>
          <w:u w:val="single"/>
        </w:rPr>
      </w:r>
      <w:r>
        <w:rPr>
          <w:u w:val="single"/>
        </w:rPr>
        <w:fldChar w:fldCharType="end"/>
      </w:r>
      <w:r w:rsidR="00E3126E">
        <w:rPr>
          <w:u w:val="single"/>
        </w:rPr>
      </w:r>
      <w:r w:rsidR="00E3126E">
        <w:rPr>
          <w:u w:val="single"/>
        </w:rPr>
        <w:fldChar w:fldCharType="separate"/>
      </w:r>
      <w:r>
        <w:rPr>
          <w:noProof/>
          <w:u w:val="single"/>
        </w:rPr>
        <w:t>[8, 9]</w:t>
      </w:r>
      <w:r w:rsidR="00E3126E">
        <w:rPr>
          <w:u w:val="single"/>
        </w:rPr>
        <w:fldChar w:fldCharType="end"/>
      </w:r>
      <w:r w:rsidR="001D6CFE" w:rsidRPr="003D7A65">
        <w:rPr>
          <w:u w:val="single"/>
        </w:rPr>
        <w:t>.</w:t>
      </w:r>
    </w:p>
    <w:p w14:paraId="0D2980D4" w14:textId="77777777" w:rsidR="001D6CFE" w:rsidRPr="000A02FC" w:rsidRDefault="001D6CFE" w:rsidP="001D6CFE">
      <w:pPr>
        <w:rPr>
          <w:b/>
          <w:bCs/>
        </w:rPr>
      </w:pPr>
      <w:r w:rsidRPr="000A02FC">
        <w:rPr>
          <w:b/>
          <w:bCs/>
        </w:rPr>
        <w:t xml:space="preserve">Cell proliferation (CASY and </w:t>
      </w:r>
      <w:proofErr w:type="spellStart"/>
      <w:r w:rsidRPr="000A02FC">
        <w:rPr>
          <w:b/>
          <w:bCs/>
        </w:rPr>
        <w:t>Trypanblau</w:t>
      </w:r>
      <w:proofErr w:type="spellEnd"/>
      <w:r w:rsidRPr="000A02FC">
        <w:rPr>
          <w:b/>
          <w:bCs/>
        </w:rPr>
        <w:t>)</w:t>
      </w:r>
    </w:p>
    <w:p w14:paraId="0C4002AF" w14:textId="77777777" w:rsidR="001D6CFE" w:rsidRPr="000A02FC" w:rsidRDefault="001D6CFE" w:rsidP="001D6CFE">
      <w:r w:rsidRPr="000A02FC">
        <w:t xml:space="preserve">Cell proliferation was detected in CASY Cell Counter + </w:t>
      </w:r>
      <w:proofErr w:type="spellStart"/>
      <w:r w:rsidRPr="000A02FC">
        <w:t>Analyser</w:t>
      </w:r>
      <w:proofErr w:type="spellEnd"/>
      <w:r w:rsidRPr="000A02FC">
        <w:t xml:space="preserve"> System Model TT (Roche Diagnostics GmbH, Basel, Schweiz). 100 µl of diluted cell suspension was mixed in 10 ml CASY ton (154 mM NaCl, 0,1 mM EDTA in A. </w:t>
      </w:r>
      <w:proofErr w:type="spellStart"/>
      <w:r w:rsidRPr="000A02FC">
        <w:t>bidest</w:t>
      </w:r>
      <w:proofErr w:type="spellEnd"/>
      <w:r w:rsidRPr="000A02FC">
        <w:t xml:space="preserve">). Cell amount per ml was calculated by division of 4 from detected cell amount. Proliferation was measured every 24 h in a range of 0 to 168 h after irradiation. </w:t>
      </w:r>
    </w:p>
    <w:p w14:paraId="0EB3B9DC" w14:textId="77777777" w:rsidR="001D6CFE" w:rsidRPr="000A02FC" w:rsidRDefault="001D6CFE" w:rsidP="001D6CFE">
      <w:r w:rsidRPr="000A02FC">
        <w:t>Vitality was tested by trypan blue dye. Trypan blue was mixed with PBS in a ratio of 1:10 and this mixture was used 1:2 in cell suspension and examined in microscope for blue, dead cells. Clear cells maintained alive and vital.</w:t>
      </w:r>
    </w:p>
    <w:p w14:paraId="1FEDEEF0" w14:textId="77777777" w:rsidR="001D6CFE" w:rsidRPr="000A02FC" w:rsidRDefault="001D6CFE" w:rsidP="001D6CFE">
      <w:pPr>
        <w:rPr>
          <w:b/>
          <w:bCs/>
        </w:rPr>
      </w:pPr>
      <w:proofErr w:type="spellStart"/>
      <w:r w:rsidRPr="000A02FC">
        <w:rPr>
          <w:b/>
          <w:bCs/>
        </w:rPr>
        <w:t>Westernblot</w:t>
      </w:r>
      <w:proofErr w:type="spellEnd"/>
      <w:r w:rsidRPr="000A02FC">
        <w:rPr>
          <w:b/>
          <w:bCs/>
        </w:rPr>
        <w:t xml:space="preserve"> analysis</w:t>
      </w:r>
    </w:p>
    <w:p w14:paraId="05F421A4" w14:textId="77777777" w:rsidR="001D6CFE" w:rsidRPr="000A02FC" w:rsidRDefault="001D6CFE" w:rsidP="001D6CFE">
      <w:r w:rsidRPr="000A02FC">
        <w:t xml:space="preserve">Proteins were detected 2 and 8 h after irradiation. Therefore, RCC cells were mechanically detached in DPBS (PAN Biotech), suspension was centrifuged for 5 min at 3000 U/min and the supernatant was discarded. Cell pellets were suspended in homemade lysis buffer containing 33.5 mM Tris (pH 7.5), 3.5 mM EDTA (pH 8.0), 100 mM NaCl, 6.7 mM K2HPO4, 6.7% v/v Glycerol, 0.67% Triton X-100, 0.035% v/v SDS, 1 mM sodium vanadate, 20 mM sodium fluoride, 20 mM glycerol-2-phosphate, 0.1 mM PMSF, 20% Complete Mini EDTA free (Roche Diagnostics) and </w:t>
      </w:r>
      <w:proofErr w:type="spellStart"/>
      <w:r w:rsidRPr="000A02FC">
        <w:t>ultrasonated</w:t>
      </w:r>
      <w:proofErr w:type="spellEnd"/>
      <w:r w:rsidRPr="000A02FC">
        <w:t xml:space="preserve">. Especially for detection of hypoxic factors lysis buffer was added by 200 µM DFO and coated with liquid nitrogen. Total protein concentration was determined by conventional Bradford assay. Subsequently, proteins were size fractionated by sodium </w:t>
      </w:r>
      <w:proofErr w:type="spellStart"/>
      <w:r w:rsidRPr="000A02FC">
        <w:t>dodecylsulfate</w:t>
      </w:r>
      <w:proofErr w:type="spellEnd"/>
      <w:r w:rsidRPr="000A02FC">
        <w:t xml:space="preserve"> polyacrylamide gel electrophoresis using 5% </w:t>
      </w:r>
      <w:r w:rsidRPr="000A02FC">
        <w:lastRenderedPageBreak/>
        <w:t xml:space="preserve">stacking and 10% running gel. 100 µg protein was added each lane of gel and electrophoresis was started at 80V for 10 min and was running afterwards at 150V for about 90 min. Gels were transferred in a semi-dry Western Blot on </w:t>
      </w:r>
      <w:proofErr w:type="spellStart"/>
      <w:r w:rsidRPr="000A02FC">
        <w:t>nitrocellulosis</w:t>
      </w:r>
      <w:proofErr w:type="spellEnd"/>
      <w:r w:rsidRPr="000A02FC">
        <w:t xml:space="preserve"> membranes using Trans-Blot SD semi-dry transfer cell (Bio-Rad, München, Germany) with 0,06 mA each membrane. Protein transfer was verified through Ponceau S-Dying, membranes were blocked for 1 h in blocking solution (Carl Roth) and incubated over night at 4°C with monoclonal primary antibodies against p53 (1:10,000; BD Biosciences, Heidelberg, Germany), phospho-p53 (1:1,000; Cell Signaling, Danvers, USA), HIF-1α (1:200, Cell Signaling), HIF-2α (1:2,000; Novo Biologicals, Littleton, USA), PARP (1:10,000; Cell Signaling) and against GAPDH (1:10,000, Cell Signaling) as reference. Subsequently, membrane was incubated for 1 h with horseradish peroxidase-linked secondary antibody and developed using the ECL method. </w:t>
      </w:r>
      <w:proofErr w:type="spellStart"/>
      <w:r w:rsidRPr="000A02FC">
        <w:t>Chemoluminescence</w:t>
      </w:r>
      <w:proofErr w:type="spellEnd"/>
      <w:r w:rsidRPr="000A02FC">
        <w:t xml:space="preserve"> signals were detected using a CCD camera in </w:t>
      </w:r>
      <w:proofErr w:type="spellStart"/>
      <w:r w:rsidRPr="000A02FC">
        <w:t>ChemiDoc</w:t>
      </w:r>
      <w:proofErr w:type="spellEnd"/>
      <w:r w:rsidRPr="000A02FC">
        <w:t xml:space="preserve"> XRS+ and </w:t>
      </w:r>
      <w:proofErr w:type="spellStart"/>
      <w:r w:rsidRPr="000A02FC">
        <w:t>quantificated</w:t>
      </w:r>
      <w:proofErr w:type="spellEnd"/>
      <w:r w:rsidRPr="000A02FC">
        <w:t xml:space="preserve"> with Image Lab TM Software 3.0.</w:t>
      </w:r>
    </w:p>
    <w:p w14:paraId="01BB49C1" w14:textId="77777777" w:rsidR="001D6CFE" w:rsidRPr="00ED6F0A" w:rsidRDefault="001D6CFE" w:rsidP="001D6CFE">
      <w:r w:rsidRPr="000A02FC">
        <w:rPr>
          <w:b/>
          <w:bCs/>
        </w:rPr>
        <w:t xml:space="preserve">PCR </w:t>
      </w:r>
      <w:r>
        <w:rPr>
          <w:b/>
          <w:bCs/>
        </w:rPr>
        <w:t>analysis of p53 isoforms.</w:t>
      </w:r>
    </w:p>
    <w:p w14:paraId="090914EF" w14:textId="77777777" w:rsidR="001D6CFE" w:rsidRPr="00E0276F" w:rsidRDefault="001D6CFE" w:rsidP="001D6CFE">
      <w:pPr>
        <w:ind w:firstLine="0"/>
        <w:rPr>
          <w:b/>
          <w:bCs/>
        </w:rPr>
      </w:pPr>
      <w:r w:rsidRPr="00E0276F">
        <w:rPr>
          <w:b/>
          <w:bCs/>
        </w:rPr>
        <w:t>mRNA isolation from human tissue samples</w:t>
      </w:r>
    </w:p>
    <w:p w14:paraId="3C74C18F" w14:textId="77777777" w:rsidR="001D6CFE" w:rsidRDefault="001D6CFE" w:rsidP="001D6CFE">
      <w:pPr>
        <w:ind w:firstLine="0"/>
      </w:pPr>
      <w:r>
        <w:t xml:space="preserve">Tumor and control samples of 55 patients, treated for clear cell renal cell carcinoma (RCC) with open or laparoscopic radical or partial nephrectomy between 2012-2015, from the Department of Urology, University Medicine Greifswald were analyzed, approved by the local review board (IRB protocol #BB 81a/12). All samples were immediately frozen in liquid nitrogen and stored at -80°C until further use. Clinicopathological features included gender, age, the 7th edition of AJCC/UICC tumor, node, and metastasis classification (TNM) 2010, Fuhrman grade, tumor size, </w:t>
      </w:r>
      <w:proofErr w:type="spellStart"/>
      <w:r>
        <w:t>sarcomatoid</w:t>
      </w:r>
      <w:proofErr w:type="spellEnd"/>
      <w:r>
        <w:t xml:space="preserve"> features, and the cancer specific survival time (CSS). Two pathologists (Silvia </w:t>
      </w:r>
      <w:proofErr w:type="spellStart"/>
      <w:r>
        <w:t>Ribback</w:t>
      </w:r>
      <w:proofErr w:type="spellEnd"/>
      <w:r>
        <w:t xml:space="preserve"> and Frank Dombrowski, chairman, Institute of </w:t>
      </w:r>
      <w:r>
        <w:lastRenderedPageBreak/>
        <w:t>Pathology, University Greifswald, Germany) staged and graded all tumors at the initial surgery and also confirmed the purity of the tissue included in this study.</w:t>
      </w:r>
    </w:p>
    <w:p w14:paraId="66326647" w14:textId="77777777" w:rsidR="001D6CFE" w:rsidRDefault="001D6CFE" w:rsidP="001D6CFE">
      <w:pPr>
        <w:ind w:firstLine="0"/>
        <w:sectPr w:rsidR="001D6CFE" w:rsidSect="00765C30">
          <w:pgSz w:w="12240" w:h="15840"/>
          <w:pgMar w:top="1134" w:right="1134" w:bottom="1134" w:left="1418" w:header="720" w:footer="720" w:gutter="0"/>
          <w:lnNumType w:countBy="1" w:restart="continuous"/>
          <w:cols w:space="720"/>
          <w:noEndnote/>
          <w:docGrid w:linePitch="326"/>
        </w:sectPr>
      </w:pPr>
      <w:r>
        <w:t xml:space="preserve">RNA extraction was performed using 100 µl </w:t>
      </w:r>
      <w:proofErr w:type="spellStart"/>
      <w:r>
        <w:t>peqGOLD</w:t>
      </w:r>
      <w:proofErr w:type="spellEnd"/>
      <w:r>
        <w:t xml:space="preserve"> </w:t>
      </w:r>
      <w:proofErr w:type="spellStart"/>
      <w:r>
        <w:t>TriFast</w:t>
      </w:r>
      <w:proofErr w:type="spellEnd"/>
      <w:r>
        <w:t xml:space="preserve"> (</w:t>
      </w:r>
      <w:proofErr w:type="spellStart"/>
      <w:r>
        <w:t>Peqlab</w:t>
      </w:r>
      <w:proofErr w:type="spellEnd"/>
      <w:r>
        <w:t xml:space="preserve">, Erlangen, Germany) per 10 mg tissue, the </w:t>
      </w:r>
      <w:proofErr w:type="spellStart"/>
      <w:r>
        <w:t>TissueLyser</w:t>
      </w:r>
      <w:proofErr w:type="spellEnd"/>
      <w:r>
        <w:t xml:space="preserve"> II system, and 5 mm stainless steel beads (Qiagen, Hilden, Germany) according to the manufacturer's instructions. Final RNA concentration was determined using the </w:t>
      </w:r>
      <w:proofErr w:type="spellStart"/>
      <w:r>
        <w:t>NanoDrop</w:t>
      </w:r>
      <w:proofErr w:type="spellEnd"/>
      <w:r>
        <w:t xml:space="preserve"> 2000c. The oligodT18 primer and 1 µg of RNA were used to prepare 30 µl of cDNA using the </w:t>
      </w:r>
      <w:proofErr w:type="spellStart"/>
      <w:r>
        <w:t>RevertAid</w:t>
      </w:r>
      <w:proofErr w:type="spellEnd"/>
      <w:r>
        <w:t xml:space="preserve"> First Strand cDNA Synthesis Kit (Thermo Fisher Scientific) according to the manufacturers protocol. All PCRs were performed using Taq Polymerase (Thermo Fisher Scientific). Unless otherwise indicated, 20 µl of the final reaction mixture contained 1.5 mmol∙L-1 MgCl2, 5% DMSO, 0.5 µmol∙L-1 each primer, 0.2 µmol∙L-1 dNTPs, 0.5 µl cDNA, and 1 U∙µL-1 Taq polymerase. Two types of PCR were performed. In the standard PCR, an initial denaturation step of 2 minutes was followed by 30 seconds of denaturation. After 40 seconds of annealing (temperatures see table XY), elongation ran at 72°C (specific elongation times see suppl. table 3). Denaturation, annealing, and elongation were repeated in 35 to 40 cycles, followed by a final elongation step. In the second type of PCR, the initial 10-15 cycles were performed at a different annealing temperature, as indicated in table XY. After the initial cycles the annealing temperature was adjusted to the target specific temperature either directly or in case of p53 Δ133β the temperature was adjusted using a gradient with 0.5°C decrease per cycle. All PCR products were </w:t>
      </w:r>
      <w:proofErr w:type="spellStart"/>
      <w:r>
        <w:t>visualised</w:t>
      </w:r>
      <w:proofErr w:type="spellEnd"/>
      <w:r>
        <w:t xml:space="preserve"> using 1% agarose gels in TAE buffer (40 mmol µmol∙L-1 Tris, 20 mmol µmol∙L-1 acetic acid, 1 mmol µmol∙L-1 EDTA, pH 8.5) and </w:t>
      </w:r>
      <w:proofErr w:type="spellStart"/>
      <w:r>
        <w:t>RedSafe</w:t>
      </w:r>
      <w:proofErr w:type="spellEnd"/>
      <w:r>
        <w:t xml:space="preserve"> (</w:t>
      </w:r>
      <w:proofErr w:type="spellStart"/>
      <w:r>
        <w:t>iNtRON</w:t>
      </w:r>
      <w:proofErr w:type="spellEnd"/>
      <w:r>
        <w:t xml:space="preserve"> Biotechnology) and the </w:t>
      </w:r>
      <w:proofErr w:type="spellStart"/>
      <w:r>
        <w:t>ChemidocTM</w:t>
      </w:r>
      <w:proofErr w:type="spellEnd"/>
      <w:r>
        <w:t xml:space="preserve"> XRS system. Specific PCR products were confirmed by sequencing (</w:t>
      </w:r>
      <w:proofErr w:type="spellStart"/>
      <w:r>
        <w:t>Microsynth</w:t>
      </w:r>
      <w:proofErr w:type="spellEnd"/>
      <w:r>
        <w:t xml:space="preserve"> </w:t>
      </w:r>
      <w:proofErr w:type="spellStart"/>
      <w:r>
        <w:t>Seqlab</w:t>
      </w:r>
      <w:proofErr w:type="spellEnd"/>
      <w:r>
        <w:t xml:space="preserve">). The occurrence of each p53 isoform was </w:t>
      </w:r>
      <w:proofErr w:type="spellStart"/>
      <w:r>
        <w:t>categorised</w:t>
      </w:r>
      <w:proofErr w:type="spellEnd"/>
      <w:r>
        <w:t xml:space="preserve"> (yes = 1, no = 0) and Fisher’s exact test or the Chi-Square test were applied to compare </w:t>
      </w:r>
      <w:r>
        <w:lastRenderedPageBreak/>
        <w:t xml:space="preserve">differences in clinicopathological features. Combinations of different p53 isoforms were also </w:t>
      </w:r>
      <w:proofErr w:type="spellStart"/>
      <w:r>
        <w:t>analysed</w:t>
      </w:r>
      <w:proofErr w:type="spellEnd"/>
      <w:r>
        <w:t xml:space="preserve"> for their correlation with clinicopathological features. The IBM software SPSS V.24 was applied for all analyses and a significance level of p&lt;0.05 was considered significant</w:t>
      </w:r>
    </w:p>
    <w:p w14:paraId="368A8C75" w14:textId="77777777" w:rsidR="001D6CFE" w:rsidRDefault="001D6CFE" w:rsidP="001D6CFE">
      <w:pPr>
        <w:ind w:firstLine="0"/>
      </w:pPr>
    </w:p>
    <w:p w14:paraId="7C3B3619" w14:textId="77777777" w:rsidR="001D6CFE" w:rsidRDefault="001D6CFE" w:rsidP="001D6CFE">
      <w:pPr>
        <w:ind w:firstLine="0"/>
      </w:pPr>
      <w:r>
        <w:rPr>
          <w:b/>
          <w:bCs/>
        </w:rPr>
        <w:t xml:space="preserve">Supplementary Table 4 </w:t>
      </w:r>
      <w:r>
        <w:t>PCR Primers and PCR conditions used for evaluation of PCR transcript variants</w:t>
      </w:r>
    </w:p>
    <w:tbl>
      <w:tblPr>
        <w:tblW w:w="13592" w:type="dxa"/>
        <w:tblLayout w:type="fixed"/>
        <w:tblCellMar>
          <w:left w:w="10" w:type="dxa"/>
          <w:right w:w="10" w:type="dxa"/>
        </w:tblCellMar>
        <w:tblLook w:val="0000" w:firstRow="0" w:lastRow="0" w:firstColumn="0" w:lastColumn="0" w:noHBand="0" w:noVBand="0"/>
      </w:tblPr>
      <w:tblGrid>
        <w:gridCol w:w="808"/>
        <w:gridCol w:w="809"/>
        <w:gridCol w:w="633"/>
        <w:gridCol w:w="4683"/>
        <w:gridCol w:w="2784"/>
        <w:gridCol w:w="1533"/>
        <w:gridCol w:w="808"/>
        <w:gridCol w:w="1534"/>
      </w:tblGrid>
      <w:tr w:rsidR="001D6CFE" w:rsidRPr="00E0276F" w14:paraId="5CE5C590" w14:textId="77777777" w:rsidTr="00765C30">
        <w:tc>
          <w:tcPr>
            <w:tcW w:w="1617" w:type="dxa"/>
            <w:gridSpan w:val="2"/>
            <w:tcBorders>
              <w:top w:val="single" w:sz="2" w:space="0" w:color="000000"/>
              <w:left w:val="single" w:sz="2" w:space="0" w:color="000000"/>
              <w:bottom w:val="single" w:sz="2" w:space="0" w:color="000000"/>
            </w:tcBorders>
            <w:tcMar>
              <w:top w:w="55" w:type="dxa"/>
              <w:left w:w="55" w:type="dxa"/>
              <w:bottom w:w="55" w:type="dxa"/>
              <w:right w:w="55" w:type="dxa"/>
            </w:tcMar>
          </w:tcPr>
          <w:p w14:paraId="069755DF"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Control</w:t>
            </w:r>
          </w:p>
        </w:tc>
        <w:tc>
          <w:tcPr>
            <w:tcW w:w="5316" w:type="dxa"/>
            <w:gridSpan w:val="2"/>
            <w:tcBorders>
              <w:top w:val="single" w:sz="2" w:space="0" w:color="000000"/>
              <w:left w:val="single" w:sz="2" w:space="0" w:color="000000"/>
              <w:bottom w:val="single" w:sz="2" w:space="0" w:color="000000"/>
            </w:tcBorders>
            <w:tcMar>
              <w:top w:w="55" w:type="dxa"/>
              <w:left w:w="55" w:type="dxa"/>
              <w:bottom w:w="55" w:type="dxa"/>
              <w:right w:w="55" w:type="dxa"/>
            </w:tcMar>
          </w:tcPr>
          <w:p w14:paraId="76C5F7FE"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Primer sequence</w:t>
            </w:r>
          </w:p>
        </w:tc>
        <w:tc>
          <w:tcPr>
            <w:tcW w:w="2784" w:type="dxa"/>
            <w:tcBorders>
              <w:top w:val="single" w:sz="2" w:space="0" w:color="000000"/>
              <w:left w:val="single" w:sz="2" w:space="0" w:color="000000"/>
              <w:bottom w:val="single" w:sz="2" w:space="0" w:color="000000"/>
            </w:tcBorders>
            <w:tcMar>
              <w:top w:w="55" w:type="dxa"/>
              <w:left w:w="55" w:type="dxa"/>
              <w:bottom w:w="55" w:type="dxa"/>
              <w:right w:w="55" w:type="dxa"/>
            </w:tcMar>
          </w:tcPr>
          <w:p w14:paraId="23C7BD04"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annealing temperature [°C]</w:t>
            </w:r>
          </w:p>
        </w:tc>
        <w:tc>
          <w:tcPr>
            <w:tcW w:w="1533" w:type="dxa"/>
            <w:tcBorders>
              <w:top w:val="single" w:sz="2" w:space="0" w:color="000000"/>
              <w:left w:val="single" w:sz="2" w:space="0" w:color="000000"/>
              <w:bottom w:val="single" w:sz="2" w:space="0" w:color="000000"/>
            </w:tcBorders>
            <w:tcMar>
              <w:top w:w="55" w:type="dxa"/>
              <w:left w:w="55" w:type="dxa"/>
              <w:bottom w:w="55" w:type="dxa"/>
              <w:right w:w="55" w:type="dxa"/>
            </w:tcMar>
          </w:tcPr>
          <w:p w14:paraId="40AB121A"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elongation time [s]</w:t>
            </w:r>
          </w:p>
        </w:tc>
        <w:tc>
          <w:tcPr>
            <w:tcW w:w="808" w:type="dxa"/>
            <w:tcBorders>
              <w:top w:val="single" w:sz="2" w:space="0" w:color="000000"/>
              <w:left w:val="single" w:sz="2" w:space="0" w:color="000000"/>
              <w:bottom w:val="single" w:sz="2" w:space="0" w:color="000000"/>
            </w:tcBorders>
            <w:tcMar>
              <w:top w:w="55" w:type="dxa"/>
              <w:left w:w="55" w:type="dxa"/>
              <w:bottom w:w="55" w:type="dxa"/>
              <w:right w:w="55" w:type="dxa"/>
            </w:tcMar>
          </w:tcPr>
          <w:p w14:paraId="7DE24C81"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cycles</w:t>
            </w:r>
          </w:p>
        </w:tc>
        <w:tc>
          <w:tcPr>
            <w:tcW w:w="1534" w:type="dxa"/>
            <w:tcBorders>
              <w:top w:val="single" w:sz="2" w:space="0" w:color="000000"/>
              <w:left w:val="single" w:sz="2" w:space="0" w:color="000000"/>
              <w:bottom w:val="single" w:sz="2" w:space="0" w:color="000000"/>
              <w:right w:val="single" w:sz="2" w:space="0" w:color="000000"/>
            </w:tcBorders>
            <w:tcMar>
              <w:top w:w="55" w:type="dxa"/>
              <w:left w:w="55" w:type="dxa"/>
              <w:bottom w:w="55" w:type="dxa"/>
              <w:right w:w="55" w:type="dxa"/>
            </w:tcMar>
          </w:tcPr>
          <w:p w14:paraId="6D9DE1A1"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protocol modification</w:t>
            </w:r>
          </w:p>
        </w:tc>
      </w:tr>
      <w:tr w:rsidR="001D6CFE" w:rsidRPr="00E0276F" w14:paraId="75682AC3" w14:textId="77777777" w:rsidTr="00765C30">
        <w:tc>
          <w:tcPr>
            <w:tcW w:w="1617" w:type="dxa"/>
            <w:gridSpan w:val="2"/>
            <w:vMerge w:val="restart"/>
            <w:tcBorders>
              <w:left w:val="single" w:sz="2" w:space="0" w:color="000000"/>
              <w:bottom w:val="single" w:sz="2" w:space="0" w:color="000000"/>
            </w:tcBorders>
            <w:tcMar>
              <w:top w:w="55" w:type="dxa"/>
              <w:left w:w="55" w:type="dxa"/>
              <w:bottom w:w="55" w:type="dxa"/>
              <w:right w:w="55" w:type="dxa"/>
            </w:tcMar>
          </w:tcPr>
          <w:p w14:paraId="75D90AB0"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GAPDH</w:t>
            </w:r>
          </w:p>
        </w:tc>
        <w:tc>
          <w:tcPr>
            <w:tcW w:w="633" w:type="dxa"/>
            <w:tcBorders>
              <w:left w:val="single" w:sz="2" w:space="0" w:color="000000"/>
              <w:bottom w:val="single" w:sz="2" w:space="0" w:color="000000"/>
            </w:tcBorders>
            <w:tcMar>
              <w:top w:w="55" w:type="dxa"/>
              <w:left w:w="55" w:type="dxa"/>
              <w:bottom w:w="55" w:type="dxa"/>
              <w:right w:w="55" w:type="dxa"/>
            </w:tcMar>
          </w:tcPr>
          <w:p w14:paraId="227BF8ED"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fwd.</w:t>
            </w:r>
          </w:p>
        </w:tc>
        <w:tc>
          <w:tcPr>
            <w:tcW w:w="4683" w:type="dxa"/>
            <w:tcBorders>
              <w:left w:val="single" w:sz="2" w:space="0" w:color="000000"/>
              <w:bottom w:val="single" w:sz="2" w:space="0" w:color="000000"/>
            </w:tcBorders>
            <w:tcMar>
              <w:top w:w="55" w:type="dxa"/>
              <w:left w:w="55" w:type="dxa"/>
              <w:bottom w:w="55" w:type="dxa"/>
              <w:right w:w="55" w:type="dxa"/>
            </w:tcMar>
          </w:tcPr>
          <w:p w14:paraId="090960A9"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5’-CAAGGTCATCCATGACAACTTTG-3’</w:t>
            </w:r>
          </w:p>
        </w:tc>
        <w:tc>
          <w:tcPr>
            <w:tcW w:w="2784" w:type="dxa"/>
            <w:vMerge w:val="restart"/>
            <w:tcBorders>
              <w:left w:val="single" w:sz="2" w:space="0" w:color="000000"/>
              <w:bottom w:val="single" w:sz="2" w:space="0" w:color="000000"/>
            </w:tcBorders>
            <w:tcMar>
              <w:top w:w="55" w:type="dxa"/>
              <w:left w:w="55" w:type="dxa"/>
              <w:bottom w:w="55" w:type="dxa"/>
              <w:right w:w="55" w:type="dxa"/>
            </w:tcMar>
          </w:tcPr>
          <w:p w14:paraId="47CDEE96"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55</w:t>
            </w:r>
          </w:p>
        </w:tc>
        <w:tc>
          <w:tcPr>
            <w:tcW w:w="1533" w:type="dxa"/>
            <w:vMerge w:val="restart"/>
            <w:tcBorders>
              <w:left w:val="single" w:sz="2" w:space="0" w:color="000000"/>
              <w:bottom w:val="single" w:sz="2" w:space="0" w:color="000000"/>
            </w:tcBorders>
            <w:tcMar>
              <w:top w:w="55" w:type="dxa"/>
              <w:left w:w="55" w:type="dxa"/>
              <w:bottom w:w="55" w:type="dxa"/>
              <w:right w:w="55" w:type="dxa"/>
            </w:tcMar>
          </w:tcPr>
          <w:p w14:paraId="4246DD5D"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40</w:t>
            </w:r>
          </w:p>
        </w:tc>
        <w:tc>
          <w:tcPr>
            <w:tcW w:w="808" w:type="dxa"/>
            <w:vMerge w:val="restart"/>
            <w:tcBorders>
              <w:left w:val="single" w:sz="2" w:space="0" w:color="000000"/>
              <w:bottom w:val="single" w:sz="2" w:space="0" w:color="000000"/>
            </w:tcBorders>
            <w:tcMar>
              <w:top w:w="55" w:type="dxa"/>
              <w:left w:w="55" w:type="dxa"/>
              <w:bottom w:w="55" w:type="dxa"/>
              <w:right w:w="55" w:type="dxa"/>
            </w:tcMar>
          </w:tcPr>
          <w:p w14:paraId="33A70FB4"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35</w:t>
            </w:r>
          </w:p>
        </w:tc>
        <w:tc>
          <w:tcPr>
            <w:tcW w:w="1534"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14:paraId="2B123AD8" w14:textId="77777777" w:rsidR="001D6CFE" w:rsidRPr="00E0276F" w:rsidRDefault="001D6CFE" w:rsidP="00765C30">
            <w:pPr>
              <w:pStyle w:val="TableContents"/>
              <w:spacing w:line="276" w:lineRule="auto"/>
              <w:rPr>
                <w:rFonts w:ascii="Arial" w:hAnsi="Arial" w:cs="Arial"/>
                <w:sz w:val="20"/>
                <w:szCs w:val="20"/>
              </w:rPr>
            </w:pPr>
          </w:p>
        </w:tc>
      </w:tr>
      <w:tr w:rsidR="001D6CFE" w:rsidRPr="00E0276F" w14:paraId="1419FF61" w14:textId="77777777" w:rsidTr="00765C30">
        <w:tc>
          <w:tcPr>
            <w:tcW w:w="1617" w:type="dxa"/>
            <w:gridSpan w:val="2"/>
            <w:vMerge/>
            <w:tcBorders>
              <w:left w:val="single" w:sz="2" w:space="0" w:color="000000"/>
              <w:bottom w:val="single" w:sz="2" w:space="0" w:color="000000"/>
            </w:tcBorders>
            <w:tcMar>
              <w:top w:w="55" w:type="dxa"/>
              <w:left w:w="55" w:type="dxa"/>
              <w:bottom w:w="55" w:type="dxa"/>
              <w:right w:w="55" w:type="dxa"/>
            </w:tcMar>
          </w:tcPr>
          <w:p w14:paraId="383D60D1" w14:textId="77777777" w:rsidR="001D6CFE" w:rsidRPr="00E0276F" w:rsidRDefault="001D6CFE" w:rsidP="00765C30">
            <w:pPr>
              <w:rPr>
                <w:rFonts w:cs="Arial"/>
                <w:sz w:val="20"/>
                <w:szCs w:val="20"/>
              </w:rPr>
            </w:pPr>
          </w:p>
        </w:tc>
        <w:tc>
          <w:tcPr>
            <w:tcW w:w="633" w:type="dxa"/>
            <w:tcBorders>
              <w:left w:val="single" w:sz="2" w:space="0" w:color="000000"/>
              <w:bottom w:val="single" w:sz="2" w:space="0" w:color="000000"/>
            </w:tcBorders>
            <w:tcMar>
              <w:top w:w="55" w:type="dxa"/>
              <w:left w:w="55" w:type="dxa"/>
              <w:bottom w:w="55" w:type="dxa"/>
              <w:right w:w="55" w:type="dxa"/>
            </w:tcMar>
          </w:tcPr>
          <w:p w14:paraId="25B81402"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rev.</w:t>
            </w:r>
          </w:p>
        </w:tc>
        <w:tc>
          <w:tcPr>
            <w:tcW w:w="4683" w:type="dxa"/>
            <w:tcBorders>
              <w:left w:val="single" w:sz="2" w:space="0" w:color="000000"/>
              <w:bottom w:val="single" w:sz="2" w:space="0" w:color="000000"/>
            </w:tcBorders>
            <w:tcMar>
              <w:top w:w="55" w:type="dxa"/>
              <w:left w:w="55" w:type="dxa"/>
              <w:bottom w:w="55" w:type="dxa"/>
              <w:right w:w="55" w:type="dxa"/>
            </w:tcMar>
          </w:tcPr>
          <w:p w14:paraId="21E461A7"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5’-GTCCACCACCCTGTTGCTGTAG-3’</w:t>
            </w:r>
          </w:p>
        </w:tc>
        <w:tc>
          <w:tcPr>
            <w:tcW w:w="2784" w:type="dxa"/>
            <w:vMerge/>
            <w:tcBorders>
              <w:left w:val="single" w:sz="2" w:space="0" w:color="000000"/>
              <w:bottom w:val="single" w:sz="2" w:space="0" w:color="000000"/>
            </w:tcBorders>
            <w:tcMar>
              <w:top w:w="55" w:type="dxa"/>
              <w:left w:w="55" w:type="dxa"/>
              <w:bottom w:w="55" w:type="dxa"/>
              <w:right w:w="55" w:type="dxa"/>
            </w:tcMar>
          </w:tcPr>
          <w:p w14:paraId="5182FDBD" w14:textId="77777777" w:rsidR="001D6CFE" w:rsidRPr="00E0276F" w:rsidRDefault="001D6CFE" w:rsidP="00765C30">
            <w:pPr>
              <w:rPr>
                <w:rFonts w:cs="Arial"/>
                <w:sz w:val="20"/>
                <w:szCs w:val="20"/>
              </w:rPr>
            </w:pPr>
          </w:p>
        </w:tc>
        <w:tc>
          <w:tcPr>
            <w:tcW w:w="1533" w:type="dxa"/>
            <w:vMerge/>
            <w:tcBorders>
              <w:left w:val="single" w:sz="2" w:space="0" w:color="000000"/>
              <w:bottom w:val="single" w:sz="2" w:space="0" w:color="000000"/>
            </w:tcBorders>
            <w:tcMar>
              <w:top w:w="55" w:type="dxa"/>
              <w:left w:w="55" w:type="dxa"/>
              <w:bottom w:w="55" w:type="dxa"/>
              <w:right w:w="55" w:type="dxa"/>
            </w:tcMar>
          </w:tcPr>
          <w:p w14:paraId="294D0CBC" w14:textId="77777777" w:rsidR="001D6CFE" w:rsidRPr="00E0276F" w:rsidRDefault="001D6CFE" w:rsidP="00765C30">
            <w:pPr>
              <w:rPr>
                <w:rFonts w:cs="Arial"/>
                <w:sz w:val="20"/>
                <w:szCs w:val="20"/>
              </w:rPr>
            </w:pPr>
          </w:p>
        </w:tc>
        <w:tc>
          <w:tcPr>
            <w:tcW w:w="808" w:type="dxa"/>
            <w:vMerge/>
            <w:tcBorders>
              <w:left w:val="single" w:sz="2" w:space="0" w:color="000000"/>
              <w:bottom w:val="single" w:sz="2" w:space="0" w:color="000000"/>
            </w:tcBorders>
            <w:tcMar>
              <w:top w:w="55" w:type="dxa"/>
              <w:left w:w="55" w:type="dxa"/>
              <w:bottom w:w="55" w:type="dxa"/>
              <w:right w:w="55" w:type="dxa"/>
            </w:tcMar>
          </w:tcPr>
          <w:p w14:paraId="0BEE504E" w14:textId="77777777" w:rsidR="001D6CFE" w:rsidRPr="00E0276F" w:rsidRDefault="001D6CFE" w:rsidP="00765C30">
            <w:pPr>
              <w:rPr>
                <w:rFonts w:cs="Arial"/>
                <w:sz w:val="20"/>
                <w:szCs w:val="20"/>
              </w:rPr>
            </w:pPr>
          </w:p>
        </w:tc>
        <w:tc>
          <w:tcPr>
            <w:tcW w:w="1534" w:type="dxa"/>
            <w:vMerge/>
            <w:tcBorders>
              <w:left w:val="single" w:sz="2" w:space="0" w:color="000000"/>
              <w:bottom w:val="single" w:sz="2" w:space="0" w:color="000000"/>
              <w:right w:val="single" w:sz="2" w:space="0" w:color="000000"/>
            </w:tcBorders>
            <w:tcMar>
              <w:top w:w="55" w:type="dxa"/>
              <w:left w:w="55" w:type="dxa"/>
              <w:bottom w:w="55" w:type="dxa"/>
              <w:right w:w="55" w:type="dxa"/>
            </w:tcMar>
          </w:tcPr>
          <w:p w14:paraId="508B892A" w14:textId="77777777" w:rsidR="001D6CFE" w:rsidRPr="00E0276F" w:rsidRDefault="001D6CFE" w:rsidP="00765C30">
            <w:pPr>
              <w:rPr>
                <w:rFonts w:cs="Arial"/>
                <w:sz w:val="20"/>
                <w:szCs w:val="20"/>
              </w:rPr>
            </w:pPr>
          </w:p>
        </w:tc>
      </w:tr>
      <w:tr w:rsidR="001D6CFE" w:rsidRPr="00E0276F" w14:paraId="5237AE5C" w14:textId="77777777" w:rsidTr="00765C30">
        <w:tc>
          <w:tcPr>
            <w:tcW w:w="1617" w:type="dxa"/>
            <w:gridSpan w:val="2"/>
            <w:tcBorders>
              <w:left w:val="single" w:sz="2" w:space="0" w:color="000000"/>
              <w:bottom w:val="single" w:sz="2" w:space="0" w:color="000000"/>
            </w:tcBorders>
            <w:tcMar>
              <w:top w:w="55" w:type="dxa"/>
              <w:left w:w="55" w:type="dxa"/>
              <w:bottom w:w="55" w:type="dxa"/>
              <w:right w:w="55" w:type="dxa"/>
            </w:tcMar>
          </w:tcPr>
          <w:p w14:paraId="4466EE06"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p53 isoforms</w:t>
            </w:r>
          </w:p>
        </w:tc>
        <w:tc>
          <w:tcPr>
            <w:tcW w:w="5316" w:type="dxa"/>
            <w:gridSpan w:val="2"/>
            <w:tcBorders>
              <w:left w:val="single" w:sz="2" w:space="0" w:color="000000"/>
              <w:bottom w:val="single" w:sz="2" w:space="0" w:color="000000"/>
            </w:tcBorders>
            <w:tcMar>
              <w:top w:w="55" w:type="dxa"/>
              <w:left w:w="55" w:type="dxa"/>
              <w:bottom w:w="55" w:type="dxa"/>
              <w:right w:w="55" w:type="dxa"/>
            </w:tcMar>
          </w:tcPr>
          <w:p w14:paraId="3BC64874" w14:textId="77777777" w:rsidR="001D6CFE" w:rsidRPr="00E0276F" w:rsidRDefault="001D6CFE" w:rsidP="00765C30">
            <w:pPr>
              <w:pStyle w:val="TableContents"/>
              <w:spacing w:line="276" w:lineRule="auto"/>
              <w:rPr>
                <w:rFonts w:ascii="Arial" w:hAnsi="Arial" w:cs="Arial"/>
                <w:sz w:val="20"/>
                <w:szCs w:val="20"/>
              </w:rPr>
            </w:pPr>
          </w:p>
        </w:tc>
        <w:tc>
          <w:tcPr>
            <w:tcW w:w="2784" w:type="dxa"/>
            <w:tcBorders>
              <w:left w:val="single" w:sz="2" w:space="0" w:color="000000"/>
              <w:bottom w:val="single" w:sz="2" w:space="0" w:color="000000"/>
            </w:tcBorders>
            <w:tcMar>
              <w:top w:w="55" w:type="dxa"/>
              <w:left w:w="55" w:type="dxa"/>
              <w:bottom w:w="55" w:type="dxa"/>
              <w:right w:w="55" w:type="dxa"/>
            </w:tcMar>
          </w:tcPr>
          <w:p w14:paraId="40D64FAD" w14:textId="77777777" w:rsidR="001D6CFE" w:rsidRPr="00E0276F" w:rsidRDefault="001D6CFE" w:rsidP="00765C30">
            <w:pPr>
              <w:pStyle w:val="TableContents"/>
              <w:spacing w:line="276" w:lineRule="auto"/>
              <w:rPr>
                <w:rFonts w:ascii="Arial" w:hAnsi="Arial" w:cs="Arial"/>
                <w:sz w:val="20"/>
                <w:szCs w:val="20"/>
              </w:rPr>
            </w:pPr>
          </w:p>
        </w:tc>
        <w:tc>
          <w:tcPr>
            <w:tcW w:w="1533" w:type="dxa"/>
            <w:tcBorders>
              <w:left w:val="single" w:sz="2" w:space="0" w:color="000000"/>
              <w:bottom w:val="single" w:sz="2" w:space="0" w:color="000000"/>
            </w:tcBorders>
            <w:tcMar>
              <w:top w:w="55" w:type="dxa"/>
              <w:left w:w="55" w:type="dxa"/>
              <w:bottom w:w="55" w:type="dxa"/>
              <w:right w:w="55" w:type="dxa"/>
            </w:tcMar>
          </w:tcPr>
          <w:p w14:paraId="78BB68E6" w14:textId="77777777" w:rsidR="001D6CFE" w:rsidRPr="00E0276F" w:rsidRDefault="001D6CFE" w:rsidP="00765C30">
            <w:pPr>
              <w:pStyle w:val="TableContents"/>
              <w:spacing w:line="276" w:lineRule="auto"/>
              <w:rPr>
                <w:rFonts w:ascii="Arial" w:hAnsi="Arial" w:cs="Arial"/>
                <w:sz w:val="20"/>
                <w:szCs w:val="20"/>
              </w:rPr>
            </w:pPr>
          </w:p>
        </w:tc>
        <w:tc>
          <w:tcPr>
            <w:tcW w:w="808" w:type="dxa"/>
            <w:tcBorders>
              <w:left w:val="single" w:sz="2" w:space="0" w:color="000000"/>
              <w:bottom w:val="single" w:sz="2" w:space="0" w:color="000000"/>
            </w:tcBorders>
            <w:tcMar>
              <w:top w:w="55" w:type="dxa"/>
              <w:left w:w="55" w:type="dxa"/>
              <w:bottom w:w="55" w:type="dxa"/>
              <w:right w:w="55" w:type="dxa"/>
            </w:tcMar>
          </w:tcPr>
          <w:p w14:paraId="48B44394" w14:textId="77777777" w:rsidR="001D6CFE" w:rsidRPr="00E0276F" w:rsidRDefault="001D6CFE" w:rsidP="00765C30">
            <w:pPr>
              <w:pStyle w:val="TableContents"/>
              <w:spacing w:line="276" w:lineRule="auto"/>
              <w:rPr>
                <w:rFonts w:ascii="Arial" w:hAnsi="Arial" w:cs="Arial"/>
                <w:sz w:val="20"/>
                <w:szCs w:val="20"/>
              </w:rPr>
            </w:pPr>
          </w:p>
        </w:tc>
        <w:tc>
          <w:tcPr>
            <w:tcW w:w="1534" w:type="dxa"/>
            <w:tcBorders>
              <w:left w:val="single" w:sz="2" w:space="0" w:color="000000"/>
              <w:bottom w:val="single" w:sz="2" w:space="0" w:color="000000"/>
              <w:right w:val="single" w:sz="2" w:space="0" w:color="000000"/>
            </w:tcBorders>
            <w:tcMar>
              <w:top w:w="55" w:type="dxa"/>
              <w:left w:w="55" w:type="dxa"/>
              <w:bottom w:w="55" w:type="dxa"/>
              <w:right w:w="55" w:type="dxa"/>
            </w:tcMar>
          </w:tcPr>
          <w:p w14:paraId="469160B4" w14:textId="77777777" w:rsidR="001D6CFE" w:rsidRPr="00E0276F" w:rsidRDefault="001D6CFE" w:rsidP="00765C30">
            <w:pPr>
              <w:pStyle w:val="TableContents"/>
              <w:spacing w:line="276" w:lineRule="auto"/>
              <w:rPr>
                <w:rFonts w:ascii="Arial" w:hAnsi="Arial" w:cs="Arial"/>
                <w:sz w:val="20"/>
                <w:szCs w:val="20"/>
              </w:rPr>
            </w:pPr>
          </w:p>
        </w:tc>
      </w:tr>
      <w:tr w:rsidR="001D6CFE" w:rsidRPr="00E0276F" w14:paraId="6738EBAB" w14:textId="77777777" w:rsidTr="00765C30">
        <w:tc>
          <w:tcPr>
            <w:tcW w:w="808" w:type="dxa"/>
            <w:tcBorders>
              <w:left w:val="single" w:sz="2" w:space="0" w:color="000000"/>
              <w:bottom w:val="single" w:sz="2" w:space="0" w:color="000000"/>
            </w:tcBorders>
            <w:tcMar>
              <w:top w:w="55" w:type="dxa"/>
              <w:left w:w="55" w:type="dxa"/>
              <w:bottom w:w="55" w:type="dxa"/>
              <w:right w:w="55" w:type="dxa"/>
            </w:tcMar>
          </w:tcPr>
          <w:p w14:paraId="3D28D883"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mRNA variant</w:t>
            </w:r>
          </w:p>
        </w:tc>
        <w:tc>
          <w:tcPr>
            <w:tcW w:w="809" w:type="dxa"/>
            <w:tcBorders>
              <w:left w:val="single" w:sz="2" w:space="0" w:color="000000"/>
              <w:bottom w:val="single" w:sz="2" w:space="0" w:color="000000"/>
            </w:tcBorders>
            <w:tcMar>
              <w:top w:w="55" w:type="dxa"/>
              <w:left w:w="55" w:type="dxa"/>
              <w:bottom w:w="55" w:type="dxa"/>
              <w:right w:w="55" w:type="dxa"/>
            </w:tcMar>
          </w:tcPr>
          <w:p w14:paraId="6306F24E"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Protein</w:t>
            </w:r>
          </w:p>
        </w:tc>
        <w:tc>
          <w:tcPr>
            <w:tcW w:w="5316" w:type="dxa"/>
            <w:gridSpan w:val="2"/>
            <w:tcBorders>
              <w:left w:val="single" w:sz="2" w:space="0" w:color="000000"/>
              <w:bottom w:val="single" w:sz="2" w:space="0" w:color="000000"/>
            </w:tcBorders>
            <w:tcMar>
              <w:top w:w="55" w:type="dxa"/>
              <w:left w:w="55" w:type="dxa"/>
              <w:bottom w:w="55" w:type="dxa"/>
              <w:right w:w="55" w:type="dxa"/>
            </w:tcMar>
          </w:tcPr>
          <w:p w14:paraId="1C8A7693" w14:textId="77777777" w:rsidR="001D6CFE" w:rsidRPr="00E0276F" w:rsidRDefault="001D6CFE" w:rsidP="00765C30">
            <w:pPr>
              <w:pStyle w:val="TableContents"/>
              <w:spacing w:line="276" w:lineRule="auto"/>
              <w:rPr>
                <w:rFonts w:ascii="Arial" w:hAnsi="Arial" w:cs="Arial"/>
                <w:sz w:val="20"/>
                <w:szCs w:val="20"/>
              </w:rPr>
            </w:pPr>
          </w:p>
        </w:tc>
        <w:tc>
          <w:tcPr>
            <w:tcW w:w="2784" w:type="dxa"/>
            <w:tcBorders>
              <w:left w:val="single" w:sz="2" w:space="0" w:color="000000"/>
              <w:bottom w:val="single" w:sz="2" w:space="0" w:color="000000"/>
            </w:tcBorders>
            <w:tcMar>
              <w:top w:w="55" w:type="dxa"/>
              <w:left w:w="55" w:type="dxa"/>
              <w:bottom w:w="55" w:type="dxa"/>
              <w:right w:w="55" w:type="dxa"/>
            </w:tcMar>
          </w:tcPr>
          <w:p w14:paraId="06F3AFE3" w14:textId="77777777" w:rsidR="001D6CFE" w:rsidRPr="00E0276F" w:rsidRDefault="001D6CFE" w:rsidP="00765C30">
            <w:pPr>
              <w:pStyle w:val="TableContents"/>
              <w:spacing w:line="276" w:lineRule="auto"/>
              <w:rPr>
                <w:rFonts w:ascii="Arial" w:hAnsi="Arial" w:cs="Arial"/>
                <w:sz w:val="20"/>
                <w:szCs w:val="20"/>
              </w:rPr>
            </w:pPr>
          </w:p>
        </w:tc>
        <w:tc>
          <w:tcPr>
            <w:tcW w:w="1533" w:type="dxa"/>
            <w:tcBorders>
              <w:left w:val="single" w:sz="2" w:space="0" w:color="000000"/>
              <w:bottom w:val="single" w:sz="2" w:space="0" w:color="000000"/>
            </w:tcBorders>
            <w:tcMar>
              <w:top w:w="55" w:type="dxa"/>
              <w:left w:w="55" w:type="dxa"/>
              <w:bottom w:w="55" w:type="dxa"/>
              <w:right w:w="55" w:type="dxa"/>
            </w:tcMar>
          </w:tcPr>
          <w:p w14:paraId="4DAF39B5" w14:textId="77777777" w:rsidR="001D6CFE" w:rsidRPr="00E0276F" w:rsidRDefault="001D6CFE" w:rsidP="00765C30">
            <w:pPr>
              <w:pStyle w:val="TableContents"/>
              <w:spacing w:line="276" w:lineRule="auto"/>
              <w:rPr>
                <w:rFonts w:ascii="Arial" w:hAnsi="Arial" w:cs="Arial"/>
                <w:sz w:val="20"/>
                <w:szCs w:val="20"/>
              </w:rPr>
            </w:pPr>
          </w:p>
        </w:tc>
        <w:tc>
          <w:tcPr>
            <w:tcW w:w="808" w:type="dxa"/>
            <w:tcBorders>
              <w:left w:val="single" w:sz="2" w:space="0" w:color="000000"/>
              <w:bottom w:val="single" w:sz="2" w:space="0" w:color="000000"/>
            </w:tcBorders>
            <w:tcMar>
              <w:top w:w="55" w:type="dxa"/>
              <w:left w:w="55" w:type="dxa"/>
              <w:bottom w:w="55" w:type="dxa"/>
              <w:right w:w="55" w:type="dxa"/>
            </w:tcMar>
          </w:tcPr>
          <w:p w14:paraId="5645AEF7" w14:textId="77777777" w:rsidR="001D6CFE" w:rsidRPr="00E0276F" w:rsidRDefault="001D6CFE" w:rsidP="00765C30">
            <w:pPr>
              <w:pStyle w:val="TableContents"/>
              <w:spacing w:line="276" w:lineRule="auto"/>
              <w:rPr>
                <w:rFonts w:ascii="Arial" w:hAnsi="Arial" w:cs="Arial"/>
                <w:sz w:val="20"/>
                <w:szCs w:val="20"/>
              </w:rPr>
            </w:pPr>
          </w:p>
        </w:tc>
        <w:tc>
          <w:tcPr>
            <w:tcW w:w="1534" w:type="dxa"/>
            <w:tcBorders>
              <w:left w:val="single" w:sz="2" w:space="0" w:color="000000"/>
              <w:bottom w:val="single" w:sz="2" w:space="0" w:color="000000"/>
              <w:right w:val="single" w:sz="2" w:space="0" w:color="000000"/>
            </w:tcBorders>
            <w:tcMar>
              <w:top w:w="55" w:type="dxa"/>
              <w:left w:w="55" w:type="dxa"/>
              <w:bottom w:w="55" w:type="dxa"/>
              <w:right w:w="55" w:type="dxa"/>
            </w:tcMar>
          </w:tcPr>
          <w:p w14:paraId="4A562E3E" w14:textId="77777777" w:rsidR="001D6CFE" w:rsidRPr="00E0276F" w:rsidRDefault="001D6CFE" w:rsidP="00765C30">
            <w:pPr>
              <w:pStyle w:val="TableContents"/>
              <w:spacing w:line="276" w:lineRule="auto"/>
              <w:rPr>
                <w:rFonts w:ascii="Arial" w:hAnsi="Arial" w:cs="Arial"/>
                <w:sz w:val="20"/>
                <w:szCs w:val="20"/>
              </w:rPr>
            </w:pPr>
          </w:p>
        </w:tc>
      </w:tr>
      <w:tr w:rsidR="001D6CFE" w:rsidRPr="00E0276F" w14:paraId="11E8FE1D" w14:textId="77777777" w:rsidTr="00765C30">
        <w:tc>
          <w:tcPr>
            <w:tcW w:w="808" w:type="dxa"/>
            <w:vMerge w:val="restart"/>
            <w:tcBorders>
              <w:left w:val="single" w:sz="2" w:space="0" w:color="000000"/>
              <w:bottom w:val="single" w:sz="2" w:space="0" w:color="000000"/>
            </w:tcBorders>
            <w:tcMar>
              <w:top w:w="55" w:type="dxa"/>
              <w:left w:w="55" w:type="dxa"/>
              <w:bottom w:w="55" w:type="dxa"/>
              <w:right w:w="55" w:type="dxa"/>
            </w:tcMar>
          </w:tcPr>
          <w:p w14:paraId="0DB5F596"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1, 2</w:t>
            </w:r>
          </w:p>
        </w:tc>
        <w:tc>
          <w:tcPr>
            <w:tcW w:w="809" w:type="dxa"/>
            <w:vMerge w:val="restart"/>
            <w:tcBorders>
              <w:left w:val="single" w:sz="2" w:space="0" w:color="000000"/>
              <w:bottom w:val="single" w:sz="2" w:space="0" w:color="000000"/>
            </w:tcBorders>
            <w:tcMar>
              <w:top w:w="55" w:type="dxa"/>
              <w:left w:w="55" w:type="dxa"/>
              <w:bottom w:w="55" w:type="dxa"/>
              <w:right w:w="55" w:type="dxa"/>
            </w:tcMar>
          </w:tcPr>
          <w:p w14:paraId="189B35A4"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WTα</w:t>
            </w:r>
          </w:p>
        </w:tc>
        <w:tc>
          <w:tcPr>
            <w:tcW w:w="633" w:type="dxa"/>
            <w:tcBorders>
              <w:left w:val="single" w:sz="2" w:space="0" w:color="000000"/>
              <w:bottom w:val="single" w:sz="2" w:space="0" w:color="000000"/>
            </w:tcBorders>
            <w:tcMar>
              <w:top w:w="55" w:type="dxa"/>
              <w:left w:w="55" w:type="dxa"/>
              <w:bottom w:w="55" w:type="dxa"/>
              <w:right w:w="55" w:type="dxa"/>
            </w:tcMar>
          </w:tcPr>
          <w:p w14:paraId="15658642"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fwd.</w:t>
            </w:r>
          </w:p>
        </w:tc>
        <w:tc>
          <w:tcPr>
            <w:tcW w:w="4683" w:type="dxa"/>
            <w:tcBorders>
              <w:left w:val="single" w:sz="2" w:space="0" w:color="000000"/>
              <w:bottom w:val="single" w:sz="2" w:space="0" w:color="000000"/>
            </w:tcBorders>
            <w:tcMar>
              <w:top w:w="55" w:type="dxa"/>
              <w:left w:w="55" w:type="dxa"/>
              <w:bottom w:w="55" w:type="dxa"/>
              <w:right w:w="55" w:type="dxa"/>
            </w:tcMar>
          </w:tcPr>
          <w:p w14:paraId="72DC55DC"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5’-CAGTCAGATCCTAGCGTC-3’</w:t>
            </w:r>
          </w:p>
        </w:tc>
        <w:tc>
          <w:tcPr>
            <w:tcW w:w="2784" w:type="dxa"/>
            <w:vMerge w:val="restart"/>
            <w:tcBorders>
              <w:left w:val="single" w:sz="2" w:space="0" w:color="000000"/>
              <w:bottom w:val="single" w:sz="2" w:space="0" w:color="000000"/>
            </w:tcBorders>
            <w:tcMar>
              <w:top w:w="55" w:type="dxa"/>
              <w:left w:w="55" w:type="dxa"/>
              <w:bottom w:w="55" w:type="dxa"/>
              <w:right w:w="55" w:type="dxa"/>
            </w:tcMar>
          </w:tcPr>
          <w:p w14:paraId="09D6C87E"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55</w:t>
            </w:r>
          </w:p>
        </w:tc>
        <w:tc>
          <w:tcPr>
            <w:tcW w:w="1533" w:type="dxa"/>
            <w:vMerge w:val="restart"/>
            <w:tcBorders>
              <w:left w:val="single" w:sz="2" w:space="0" w:color="000000"/>
              <w:bottom w:val="single" w:sz="2" w:space="0" w:color="000000"/>
            </w:tcBorders>
            <w:tcMar>
              <w:top w:w="55" w:type="dxa"/>
              <w:left w:w="55" w:type="dxa"/>
              <w:bottom w:w="55" w:type="dxa"/>
              <w:right w:w="55" w:type="dxa"/>
            </w:tcMar>
          </w:tcPr>
          <w:p w14:paraId="0FD64F16"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80</w:t>
            </w:r>
          </w:p>
        </w:tc>
        <w:tc>
          <w:tcPr>
            <w:tcW w:w="808" w:type="dxa"/>
            <w:vMerge w:val="restart"/>
            <w:tcBorders>
              <w:left w:val="single" w:sz="2" w:space="0" w:color="000000"/>
              <w:bottom w:val="single" w:sz="2" w:space="0" w:color="000000"/>
            </w:tcBorders>
            <w:tcMar>
              <w:top w:w="55" w:type="dxa"/>
              <w:left w:w="55" w:type="dxa"/>
              <w:bottom w:w="55" w:type="dxa"/>
              <w:right w:w="55" w:type="dxa"/>
            </w:tcMar>
          </w:tcPr>
          <w:p w14:paraId="2BA4B325"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40</w:t>
            </w:r>
          </w:p>
        </w:tc>
        <w:tc>
          <w:tcPr>
            <w:tcW w:w="1534"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14:paraId="68795619" w14:textId="77777777" w:rsidR="001D6CFE" w:rsidRPr="00E0276F" w:rsidRDefault="001D6CFE" w:rsidP="00765C30">
            <w:pPr>
              <w:pStyle w:val="TableContents"/>
              <w:spacing w:line="276" w:lineRule="auto"/>
              <w:rPr>
                <w:rFonts w:ascii="Arial" w:hAnsi="Arial" w:cs="Arial"/>
                <w:sz w:val="20"/>
                <w:szCs w:val="20"/>
              </w:rPr>
            </w:pPr>
          </w:p>
        </w:tc>
      </w:tr>
      <w:tr w:rsidR="001D6CFE" w:rsidRPr="00E0276F" w14:paraId="6AE672C0" w14:textId="77777777" w:rsidTr="00765C30">
        <w:tc>
          <w:tcPr>
            <w:tcW w:w="808" w:type="dxa"/>
            <w:vMerge/>
            <w:tcBorders>
              <w:left w:val="single" w:sz="2" w:space="0" w:color="000000"/>
              <w:bottom w:val="single" w:sz="2" w:space="0" w:color="000000"/>
            </w:tcBorders>
            <w:tcMar>
              <w:top w:w="55" w:type="dxa"/>
              <w:left w:w="55" w:type="dxa"/>
              <w:bottom w:w="55" w:type="dxa"/>
              <w:right w:w="55" w:type="dxa"/>
            </w:tcMar>
          </w:tcPr>
          <w:p w14:paraId="326949C5" w14:textId="77777777" w:rsidR="001D6CFE" w:rsidRPr="00E0276F" w:rsidRDefault="001D6CFE" w:rsidP="00765C30">
            <w:pPr>
              <w:rPr>
                <w:rFonts w:cs="Arial"/>
                <w:sz w:val="20"/>
                <w:szCs w:val="20"/>
              </w:rPr>
            </w:pPr>
          </w:p>
        </w:tc>
        <w:tc>
          <w:tcPr>
            <w:tcW w:w="809" w:type="dxa"/>
            <w:vMerge/>
            <w:tcBorders>
              <w:left w:val="single" w:sz="2" w:space="0" w:color="000000"/>
              <w:bottom w:val="single" w:sz="2" w:space="0" w:color="000000"/>
            </w:tcBorders>
            <w:tcMar>
              <w:top w:w="55" w:type="dxa"/>
              <w:left w:w="55" w:type="dxa"/>
              <w:bottom w:w="55" w:type="dxa"/>
              <w:right w:w="55" w:type="dxa"/>
            </w:tcMar>
          </w:tcPr>
          <w:p w14:paraId="0C3FDCFE" w14:textId="77777777" w:rsidR="001D6CFE" w:rsidRPr="00E0276F" w:rsidRDefault="001D6CFE" w:rsidP="00765C30">
            <w:pPr>
              <w:rPr>
                <w:rFonts w:cs="Arial"/>
                <w:sz w:val="20"/>
                <w:szCs w:val="20"/>
              </w:rPr>
            </w:pPr>
          </w:p>
        </w:tc>
        <w:tc>
          <w:tcPr>
            <w:tcW w:w="633" w:type="dxa"/>
            <w:tcBorders>
              <w:left w:val="single" w:sz="2" w:space="0" w:color="000000"/>
              <w:bottom w:val="single" w:sz="2" w:space="0" w:color="000000"/>
            </w:tcBorders>
            <w:tcMar>
              <w:top w:w="55" w:type="dxa"/>
              <w:left w:w="55" w:type="dxa"/>
              <w:bottom w:w="55" w:type="dxa"/>
              <w:right w:w="55" w:type="dxa"/>
            </w:tcMar>
          </w:tcPr>
          <w:p w14:paraId="090DA843"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rev.</w:t>
            </w:r>
          </w:p>
        </w:tc>
        <w:tc>
          <w:tcPr>
            <w:tcW w:w="4683" w:type="dxa"/>
            <w:tcBorders>
              <w:left w:val="single" w:sz="2" w:space="0" w:color="000000"/>
              <w:bottom w:val="single" w:sz="2" w:space="0" w:color="000000"/>
            </w:tcBorders>
            <w:tcMar>
              <w:top w:w="55" w:type="dxa"/>
              <w:left w:w="55" w:type="dxa"/>
              <w:bottom w:w="55" w:type="dxa"/>
              <w:right w:w="55" w:type="dxa"/>
            </w:tcMar>
          </w:tcPr>
          <w:p w14:paraId="6BFCB75A"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5’-CTCATTCAGCTCTCGGAAC-3’</w:t>
            </w:r>
          </w:p>
        </w:tc>
        <w:tc>
          <w:tcPr>
            <w:tcW w:w="2784" w:type="dxa"/>
            <w:vMerge/>
            <w:tcBorders>
              <w:left w:val="single" w:sz="2" w:space="0" w:color="000000"/>
              <w:bottom w:val="single" w:sz="2" w:space="0" w:color="000000"/>
            </w:tcBorders>
            <w:tcMar>
              <w:top w:w="55" w:type="dxa"/>
              <w:left w:w="55" w:type="dxa"/>
              <w:bottom w:w="55" w:type="dxa"/>
              <w:right w:w="55" w:type="dxa"/>
            </w:tcMar>
          </w:tcPr>
          <w:p w14:paraId="5912ED8E" w14:textId="77777777" w:rsidR="001D6CFE" w:rsidRPr="00E0276F" w:rsidRDefault="001D6CFE" w:rsidP="00765C30">
            <w:pPr>
              <w:rPr>
                <w:rFonts w:cs="Arial"/>
                <w:sz w:val="20"/>
                <w:szCs w:val="20"/>
              </w:rPr>
            </w:pPr>
          </w:p>
        </w:tc>
        <w:tc>
          <w:tcPr>
            <w:tcW w:w="1533" w:type="dxa"/>
            <w:vMerge/>
            <w:tcBorders>
              <w:left w:val="single" w:sz="2" w:space="0" w:color="000000"/>
              <w:bottom w:val="single" w:sz="2" w:space="0" w:color="000000"/>
            </w:tcBorders>
            <w:tcMar>
              <w:top w:w="55" w:type="dxa"/>
              <w:left w:w="55" w:type="dxa"/>
              <w:bottom w:w="55" w:type="dxa"/>
              <w:right w:w="55" w:type="dxa"/>
            </w:tcMar>
          </w:tcPr>
          <w:p w14:paraId="46305626" w14:textId="77777777" w:rsidR="001D6CFE" w:rsidRPr="00E0276F" w:rsidRDefault="001D6CFE" w:rsidP="00765C30">
            <w:pPr>
              <w:rPr>
                <w:rFonts w:cs="Arial"/>
                <w:sz w:val="20"/>
                <w:szCs w:val="20"/>
              </w:rPr>
            </w:pPr>
          </w:p>
        </w:tc>
        <w:tc>
          <w:tcPr>
            <w:tcW w:w="808" w:type="dxa"/>
            <w:vMerge/>
            <w:tcBorders>
              <w:left w:val="single" w:sz="2" w:space="0" w:color="000000"/>
              <w:bottom w:val="single" w:sz="2" w:space="0" w:color="000000"/>
            </w:tcBorders>
            <w:tcMar>
              <w:top w:w="55" w:type="dxa"/>
              <w:left w:w="55" w:type="dxa"/>
              <w:bottom w:w="55" w:type="dxa"/>
              <w:right w:w="55" w:type="dxa"/>
            </w:tcMar>
          </w:tcPr>
          <w:p w14:paraId="4765C96B" w14:textId="77777777" w:rsidR="001D6CFE" w:rsidRPr="00E0276F" w:rsidRDefault="001D6CFE" w:rsidP="00765C30">
            <w:pPr>
              <w:rPr>
                <w:rFonts w:cs="Arial"/>
                <w:sz w:val="20"/>
                <w:szCs w:val="20"/>
              </w:rPr>
            </w:pPr>
          </w:p>
        </w:tc>
        <w:tc>
          <w:tcPr>
            <w:tcW w:w="1534" w:type="dxa"/>
            <w:vMerge/>
            <w:tcBorders>
              <w:left w:val="single" w:sz="2" w:space="0" w:color="000000"/>
              <w:bottom w:val="single" w:sz="2" w:space="0" w:color="000000"/>
              <w:right w:val="single" w:sz="2" w:space="0" w:color="000000"/>
            </w:tcBorders>
            <w:tcMar>
              <w:top w:w="55" w:type="dxa"/>
              <w:left w:w="55" w:type="dxa"/>
              <w:bottom w:w="55" w:type="dxa"/>
              <w:right w:w="55" w:type="dxa"/>
            </w:tcMar>
          </w:tcPr>
          <w:p w14:paraId="26ECF101" w14:textId="77777777" w:rsidR="001D6CFE" w:rsidRPr="00E0276F" w:rsidRDefault="001D6CFE" w:rsidP="00765C30">
            <w:pPr>
              <w:rPr>
                <w:rFonts w:cs="Arial"/>
                <w:sz w:val="20"/>
                <w:szCs w:val="20"/>
              </w:rPr>
            </w:pPr>
          </w:p>
        </w:tc>
      </w:tr>
      <w:tr w:rsidR="001D6CFE" w:rsidRPr="00E0276F" w14:paraId="2BE66B67" w14:textId="77777777" w:rsidTr="00765C30">
        <w:tc>
          <w:tcPr>
            <w:tcW w:w="808" w:type="dxa"/>
            <w:vMerge w:val="restart"/>
            <w:tcBorders>
              <w:left w:val="single" w:sz="2" w:space="0" w:color="000000"/>
              <w:bottom w:val="single" w:sz="2" w:space="0" w:color="000000"/>
            </w:tcBorders>
            <w:tcMar>
              <w:top w:w="55" w:type="dxa"/>
              <w:left w:w="55" w:type="dxa"/>
              <w:bottom w:w="55" w:type="dxa"/>
              <w:right w:w="55" w:type="dxa"/>
            </w:tcMar>
          </w:tcPr>
          <w:p w14:paraId="25CD2337"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3</w:t>
            </w:r>
          </w:p>
        </w:tc>
        <w:tc>
          <w:tcPr>
            <w:tcW w:w="809" w:type="dxa"/>
            <w:vMerge w:val="restart"/>
            <w:tcBorders>
              <w:left w:val="single" w:sz="2" w:space="0" w:color="000000"/>
              <w:bottom w:val="single" w:sz="2" w:space="0" w:color="000000"/>
            </w:tcBorders>
            <w:tcMar>
              <w:top w:w="55" w:type="dxa"/>
              <w:left w:w="55" w:type="dxa"/>
              <w:bottom w:w="55" w:type="dxa"/>
              <w:right w:w="55" w:type="dxa"/>
            </w:tcMar>
          </w:tcPr>
          <w:p w14:paraId="49CCCB5F"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WTβ</w:t>
            </w:r>
          </w:p>
        </w:tc>
        <w:tc>
          <w:tcPr>
            <w:tcW w:w="633" w:type="dxa"/>
            <w:tcBorders>
              <w:left w:val="single" w:sz="2" w:space="0" w:color="000000"/>
              <w:bottom w:val="single" w:sz="2" w:space="0" w:color="000000"/>
            </w:tcBorders>
            <w:tcMar>
              <w:top w:w="55" w:type="dxa"/>
              <w:left w:w="55" w:type="dxa"/>
              <w:bottom w:w="55" w:type="dxa"/>
              <w:right w:w="55" w:type="dxa"/>
            </w:tcMar>
          </w:tcPr>
          <w:p w14:paraId="50A2E5E9"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fwd.</w:t>
            </w:r>
          </w:p>
        </w:tc>
        <w:tc>
          <w:tcPr>
            <w:tcW w:w="4683" w:type="dxa"/>
            <w:tcBorders>
              <w:left w:val="single" w:sz="2" w:space="0" w:color="000000"/>
              <w:bottom w:val="single" w:sz="2" w:space="0" w:color="000000"/>
            </w:tcBorders>
            <w:tcMar>
              <w:top w:w="55" w:type="dxa"/>
              <w:left w:w="55" w:type="dxa"/>
              <w:bottom w:w="55" w:type="dxa"/>
              <w:right w:w="55" w:type="dxa"/>
            </w:tcMar>
          </w:tcPr>
          <w:p w14:paraId="145AF2CA"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5’-TCAGATCCTAGCGTCGAG-3’</w:t>
            </w:r>
          </w:p>
        </w:tc>
        <w:tc>
          <w:tcPr>
            <w:tcW w:w="2784" w:type="dxa"/>
            <w:vMerge w:val="restart"/>
            <w:tcBorders>
              <w:left w:val="single" w:sz="2" w:space="0" w:color="000000"/>
              <w:bottom w:val="single" w:sz="2" w:space="0" w:color="000000"/>
            </w:tcBorders>
            <w:tcMar>
              <w:top w:w="55" w:type="dxa"/>
              <w:left w:w="55" w:type="dxa"/>
              <w:bottom w:w="55" w:type="dxa"/>
              <w:right w:w="55" w:type="dxa"/>
            </w:tcMar>
          </w:tcPr>
          <w:p w14:paraId="0020EC61"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55</w:t>
            </w:r>
          </w:p>
        </w:tc>
        <w:tc>
          <w:tcPr>
            <w:tcW w:w="1533" w:type="dxa"/>
            <w:vMerge w:val="restart"/>
            <w:tcBorders>
              <w:left w:val="single" w:sz="2" w:space="0" w:color="000000"/>
              <w:bottom w:val="single" w:sz="2" w:space="0" w:color="000000"/>
            </w:tcBorders>
            <w:tcMar>
              <w:top w:w="55" w:type="dxa"/>
              <w:left w:w="55" w:type="dxa"/>
              <w:bottom w:w="55" w:type="dxa"/>
              <w:right w:w="55" w:type="dxa"/>
            </w:tcMar>
          </w:tcPr>
          <w:p w14:paraId="0A18F32C"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80</w:t>
            </w:r>
          </w:p>
        </w:tc>
        <w:tc>
          <w:tcPr>
            <w:tcW w:w="808" w:type="dxa"/>
            <w:vMerge w:val="restart"/>
            <w:tcBorders>
              <w:left w:val="single" w:sz="2" w:space="0" w:color="000000"/>
              <w:bottom w:val="single" w:sz="2" w:space="0" w:color="000000"/>
            </w:tcBorders>
            <w:tcMar>
              <w:top w:w="55" w:type="dxa"/>
              <w:left w:w="55" w:type="dxa"/>
              <w:bottom w:w="55" w:type="dxa"/>
              <w:right w:w="55" w:type="dxa"/>
            </w:tcMar>
          </w:tcPr>
          <w:p w14:paraId="7A359FB8"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40</w:t>
            </w:r>
          </w:p>
        </w:tc>
        <w:tc>
          <w:tcPr>
            <w:tcW w:w="1534"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14:paraId="763D6206" w14:textId="77777777" w:rsidR="001D6CFE" w:rsidRPr="00E0276F" w:rsidRDefault="001D6CFE" w:rsidP="00765C30">
            <w:pPr>
              <w:pStyle w:val="TableContents"/>
              <w:spacing w:line="276" w:lineRule="auto"/>
              <w:rPr>
                <w:rFonts w:ascii="Arial" w:hAnsi="Arial" w:cs="Arial"/>
                <w:sz w:val="20"/>
                <w:szCs w:val="20"/>
              </w:rPr>
            </w:pPr>
          </w:p>
        </w:tc>
      </w:tr>
      <w:tr w:rsidR="001D6CFE" w:rsidRPr="00E0276F" w14:paraId="722C643B" w14:textId="77777777" w:rsidTr="00765C30">
        <w:tc>
          <w:tcPr>
            <w:tcW w:w="808" w:type="dxa"/>
            <w:vMerge/>
            <w:tcBorders>
              <w:left w:val="single" w:sz="2" w:space="0" w:color="000000"/>
              <w:bottom w:val="single" w:sz="2" w:space="0" w:color="000000"/>
            </w:tcBorders>
            <w:tcMar>
              <w:top w:w="55" w:type="dxa"/>
              <w:left w:w="55" w:type="dxa"/>
              <w:bottom w:w="55" w:type="dxa"/>
              <w:right w:w="55" w:type="dxa"/>
            </w:tcMar>
          </w:tcPr>
          <w:p w14:paraId="41B3258F" w14:textId="77777777" w:rsidR="001D6CFE" w:rsidRPr="00E0276F" w:rsidRDefault="001D6CFE" w:rsidP="00765C30">
            <w:pPr>
              <w:rPr>
                <w:rFonts w:cs="Arial"/>
                <w:sz w:val="20"/>
                <w:szCs w:val="20"/>
              </w:rPr>
            </w:pPr>
          </w:p>
        </w:tc>
        <w:tc>
          <w:tcPr>
            <w:tcW w:w="809" w:type="dxa"/>
            <w:vMerge/>
            <w:tcBorders>
              <w:left w:val="single" w:sz="2" w:space="0" w:color="000000"/>
              <w:bottom w:val="single" w:sz="2" w:space="0" w:color="000000"/>
            </w:tcBorders>
            <w:tcMar>
              <w:top w:w="55" w:type="dxa"/>
              <w:left w:w="55" w:type="dxa"/>
              <w:bottom w:w="55" w:type="dxa"/>
              <w:right w:w="55" w:type="dxa"/>
            </w:tcMar>
          </w:tcPr>
          <w:p w14:paraId="10B4C24F" w14:textId="77777777" w:rsidR="001D6CFE" w:rsidRPr="00E0276F" w:rsidRDefault="001D6CFE" w:rsidP="00765C30">
            <w:pPr>
              <w:rPr>
                <w:rFonts w:cs="Arial"/>
                <w:sz w:val="20"/>
                <w:szCs w:val="20"/>
              </w:rPr>
            </w:pPr>
          </w:p>
        </w:tc>
        <w:tc>
          <w:tcPr>
            <w:tcW w:w="633" w:type="dxa"/>
            <w:tcBorders>
              <w:left w:val="single" w:sz="2" w:space="0" w:color="000000"/>
              <w:bottom w:val="single" w:sz="2" w:space="0" w:color="000000"/>
            </w:tcBorders>
            <w:tcMar>
              <w:top w:w="55" w:type="dxa"/>
              <w:left w:w="55" w:type="dxa"/>
              <w:bottom w:w="55" w:type="dxa"/>
              <w:right w:w="55" w:type="dxa"/>
            </w:tcMar>
          </w:tcPr>
          <w:p w14:paraId="018EFEA2"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rev.</w:t>
            </w:r>
          </w:p>
        </w:tc>
        <w:tc>
          <w:tcPr>
            <w:tcW w:w="4683" w:type="dxa"/>
            <w:tcBorders>
              <w:left w:val="single" w:sz="2" w:space="0" w:color="000000"/>
              <w:bottom w:val="single" w:sz="2" w:space="0" w:color="000000"/>
            </w:tcBorders>
            <w:tcMar>
              <w:top w:w="55" w:type="dxa"/>
              <w:left w:w="55" w:type="dxa"/>
              <w:bottom w:w="55" w:type="dxa"/>
              <w:right w:w="55" w:type="dxa"/>
            </w:tcMar>
          </w:tcPr>
          <w:p w14:paraId="65CB4D96"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5’-AAGCTGGTCTGGTCCTGA-3’</w:t>
            </w:r>
          </w:p>
        </w:tc>
        <w:tc>
          <w:tcPr>
            <w:tcW w:w="2784" w:type="dxa"/>
            <w:vMerge/>
            <w:tcBorders>
              <w:left w:val="single" w:sz="2" w:space="0" w:color="000000"/>
              <w:bottom w:val="single" w:sz="2" w:space="0" w:color="000000"/>
            </w:tcBorders>
            <w:tcMar>
              <w:top w:w="55" w:type="dxa"/>
              <w:left w:w="55" w:type="dxa"/>
              <w:bottom w:w="55" w:type="dxa"/>
              <w:right w:w="55" w:type="dxa"/>
            </w:tcMar>
          </w:tcPr>
          <w:p w14:paraId="436C714C" w14:textId="77777777" w:rsidR="001D6CFE" w:rsidRPr="00E0276F" w:rsidRDefault="001D6CFE" w:rsidP="00765C30">
            <w:pPr>
              <w:rPr>
                <w:rFonts w:cs="Arial"/>
                <w:sz w:val="20"/>
                <w:szCs w:val="20"/>
              </w:rPr>
            </w:pPr>
          </w:p>
        </w:tc>
        <w:tc>
          <w:tcPr>
            <w:tcW w:w="1533" w:type="dxa"/>
            <w:vMerge/>
            <w:tcBorders>
              <w:left w:val="single" w:sz="2" w:space="0" w:color="000000"/>
              <w:bottom w:val="single" w:sz="2" w:space="0" w:color="000000"/>
            </w:tcBorders>
            <w:tcMar>
              <w:top w:w="55" w:type="dxa"/>
              <w:left w:w="55" w:type="dxa"/>
              <w:bottom w:w="55" w:type="dxa"/>
              <w:right w:w="55" w:type="dxa"/>
            </w:tcMar>
          </w:tcPr>
          <w:p w14:paraId="324354F1" w14:textId="77777777" w:rsidR="001D6CFE" w:rsidRPr="00E0276F" w:rsidRDefault="001D6CFE" w:rsidP="00765C30">
            <w:pPr>
              <w:rPr>
                <w:rFonts w:cs="Arial"/>
                <w:sz w:val="20"/>
                <w:szCs w:val="20"/>
              </w:rPr>
            </w:pPr>
          </w:p>
        </w:tc>
        <w:tc>
          <w:tcPr>
            <w:tcW w:w="808" w:type="dxa"/>
            <w:vMerge/>
            <w:tcBorders>
              <w:left w:val="single" w:sz="2" w:space="0" w:color="000000"/>
              <w:bottom w:val="single" w:sz="2" w:space="0" w:color="000000"/>
            </w:tcBorders>
            <w:tcMar>
              <w:top w:w="55" w:type="dxa"/>
              <w:left w:w="55" w:type="dxa"/>
              <w:bottom w:w="55" w:type="dxa"/>
              <w:right w:w="55" w:type="dxa"/>
            </w:tcMar>
          </w:tcPr>
          <w:p w14:paraId="5C1E5D58" w14:textId="77777777" w:rsidR="001D6CFE" w:rsidRPr="00E0276F" w:rsidRDefault="001D6CFE" w:rsidP="00765C30">
            <w:pPr>
              <w:rPr>
                <w:rFonts w:cs="Arial"/>
                <w:sz w:val="20"/>
                <w:szCs w:val="20"/>
              </w:rPr>
            </w:pPr>
          </w:p>
        </w:tc>
        <w:tc>
          <w:tcPr>
            <w:tcW w:w="1534" w:type="dxa"/>
            <w:vMerge/>
            <w:tcBorders>
              <w:left w:val="single" w:sz="2" w:space="0" w:color="000000"/>
              <w:bottom w:val="single" w:sz="2" w:space="0" w:color="000000"/>
              <w:right w:val="single" w:sz="2" w:space="0" w:color="000000"/>
            </w:tcBorders>
            <w:tcMar>
              <w:top w:w="55" w:type="dxa"/>
              <w:left w:w="55" w:type="dxa"/>
              <w:bottom w:w="55" w:type="dxa"/>
              <w:right w:w="55" w:type="dxa"/>
            </w:tcMar>
          </w:tcPr>
          <w:p w14:paraId="13EFD0DD" w14:textId="77777777" w:rsidR="001D6CFE" w:rsidRPr="00E0276F" w:rsidRDefault="001D6CFE" w:rsidP="00765C30">
            <w:pPr>
              <w:rPr>
                <w:rFonts w:cs="Arial"/>
                <w:sz w:val="20"/>
                <w:szCs w:val="20"/>
              </w:rPr>
            </w:pPr>
          </w:p>
        </w:tc>
      </w:tr>
      <w:tr w:rsidR="001D6CFE" w:rsidRPr="00E0276F" w14:paraId="59FC75C8" w14:textId="77777777" w:rsidTr="00765C30">
        <w:tc>
          <w:tcPr>
            <w:tcW w:w="808" w:type="dxa"/>
            <w:vMerge w:val="restart"/>
            <w:tcBorders>
              <w:left w:val="single" w:sz="2" w:space="0" w:color="000000"/>
              <w:bottom w:val="single" w:sz="2" w:space="0" w:color="000000"/>
            </w:tcBorders>
            <w:tcMar>
              <w:top w:w="55" w:type="dxa"/>
              <w:left w:w="55" w:type="dxa"/>
              <w:bottom w:w="55" w:type="dxa"/>
              <w:right w:w="55" w:type="dxa"/>
            </w:tcMar>
          </w:tcPr>
          <w:p w14:paraId="2C0E233F"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w:t>
            </w:r>
          </w:p>
        </w:tc>
        <w:tc>
          <w:tcPr>
            <w:tcW w:w="809" w:type="dxa"/>
            <w:vMerge w:val="restart"/>
            <w:tcBorders>
              <w:left w:val="single" w:sz="2" w:space="0" w:color="000000"/>
              <w:bottom w:val="single" w:sz="2" w:space="0" w:color="000000"/>
            </w:tcBorders>
            <w:tcMar>
              <w:top w:w="55" w:type="dxa"/>
              <w:left w:w="55" w:type="dxa"/>
              <w:bottom w:w="55" w:type="dxa"/>
              <w:right w:w="55" w:type="dxa"/>
            </w:tcMar>
          </w:tcPr>
          <w:p w14:paraId="356AEC72" w14:textId="77777777" w:rsidR="001D6CFE" w:rsidRPr="00E0276F" w:rsidRDefault="001D6CFE" w:rsidP="00765C30">
            <w:pPr>
              <w:pStyle w:val="TableContents"/>
              <w:spacing w:line="276" w:lineRule="auto"/>
              <w:rPr>
                <w:rFonts w:ascii="Arial" w:hAnsi="Arial" w:cs="Arial"/>
                <w:sz w:val="20"/>
                <w:szCs w:val="20"/>
              </w:rPr>
            </w:pPr>
            <w:proofErr w:type="spellStart"/>
            <w:r w:rsidRPr="00E0276F">
              <w:rPr>
                <w:rFonts w:ascii="Arial" w:hAnsi="Arial" w:cs="Arial"/>
                <w:sz w:val="20"/>
                <w:szCs w:val="20"/>
              </w:rPr>
              <w:t>WTγ</w:t>
            </w:r>
            <w:proofErr w:type="spellEnd"/>
          </w:p>
        </w:tc>
        <w:tc>
          <w:tcPr>
            <w:tcW w:w="633" w:type="dxa"/>
            <w:tcBorders>
              <w:left w:val="single" w:sz="2" w:space="0" w:color="000000"/>
              <w:bottom w:val="single" w:sz="2" w:space="0" w:color="000000"/>
            </w:tcBorders>
            <w:tcMar>
              <w:top w:w="55" w:type="dxa"/>
              <w:left w:w="55" w:type="dxa"/>
              <w:bottom w:w="55" w:type="dxa"/>
              <w:right w:w="55" w:type="dxa"/>
            </w:tcMar>
          </w:tcPr>
          <w:p w14:paraId="61FDB2F8"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fwd.</w:t>
            </w:r>
          </w:p>
        </w:tc>
        <w:tc>
          <w:tcPr>
            <w:tcW w:w="4683" w:type="dxa"/>
            <w:tcBorders>
              <w:left w:val="single" w:sz="2" w:space="0" w:color="000000"/>
              <w:bottom w:val="single" w:sz="2" w:space="0" w:color="000000"/>
            </w:tcBorders>
            <w:tcMar>
              <w:top w:w="55" w:type="dxa"/>
              <w:left w:w="55" w:type="dxa"/>
              <w:bottom w:w="55" w:type="dxa"/>
              <w:right w:w="55" w:type="dxa"/>
            </w:tcMar>
          </w:tcPr>
          <w:p w14:paraId="5CC7C0F7"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5’-TCCTGAAAACAACGTTCTGTCC-3’</w:t>
            </w:r>
          </w:p>
        </w:tc>
        <w:tc>
          <w:tcPr>
            <w:tcW w:w="2784" w:type="dxa"/>
            <w:vMerge w:val="restart"/>
            <w:tcBorders>
              <w:left w:val="single" w:sz="2" w:space="0" w:color="000000"/>
              <w:bottom w:val="single" w:sz="2" w:space="0" w:color="000000"/>
            </w:tcBorders>
            <w:tcMar>
              <w:top w:w="55" w:type="dxa"/>
              <w:left w:w="55" w:type="dxa"/>
              <w:bottom w:w="55" w:type="dxa"/>
              <w:right w:w="55" w:type="dxa"/>
            </w:tcMar>
          </w:tcPr>
          <w:p w14:paraId="76429AA5"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initial: 55°C/15 cycles</w:t>
            </w:r>
          </w:p>
          <w:p w14:paraId="7433A0C0"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final: 62°C/ 25 cycles</w:t>
            </w:r>
          </w:p>
        </w:tc>
        <w:tc>
          <w:tcPr>
            <w:tcW w:w="1533" w:type="dxa"/>
            <w:vMerge w:val="restart"/>
            <w:tcBorders>
              <w:left w:val="single" w:sz="2" w:space="0" w:color="000000"/>
              <w:bottom w:val="single" w:sz="2" w:space="0" w:color="000000"/>
            </w:tcBorders>
            <w:tcMar>
              <w:top w:w="55" w:type="dxa"/>
              <w:left w:w="55" w:type="dxa"/>
              <w:bottom w:w="55" w:type="dxa"/>
              <w:right w:w="55" w:type="dxa"/>
            </w:tcMar>
          </w:tcPr>
          <w:p w14:paraId="7BAAECD8"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60</w:t>
            </w:r>
          </w:p>
        </w:tc>
        <w:tc>
          <w:tcPr>
            <w:tcW w:w="808" w:type="dxa"/>
            <w:vMerge w:val="restart"/>
            <w:tcBorders>
              <w:left w:val="single" w:sz="2" w:space="0" w:color="000000"/>
              <w:bottom w:val="single" w:sz="2" w:space="0" w:color="000000"/>
            </w:tcBorders>
            <w:tcMar>
              <w:top w:w="55" w:type="dxa"/>
              <w:left w:w="55" w:type="dxa"/>
              <w:bottom w:w="55" w:type="dxa"/>
              <w:right w:w="55" w:type="dxa"/>
            </w:tcMar>
          </w:tcPr>
          <w:p w14:paraId="674D077D"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40</w:t>
            </w:r>
          </w:p>
        </w:tc>
        <w:tc>
          <w:tcPr>
            <w:tcW w:w="1534"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14:paraId="11252B57" w14:textId="77777777" w:rsidR="001D6CFE" w:rsidRPr="00E0276F" w:rsidRDefault="001D6CFE" w:rsidP="00765C30">
            <w:pPr>
              <w:pStyle w:val="TableContents"/>
              <w:spacing w:line="276" w:lineRule="auto"/>
              <w:rPr>
                <w:rFonts w:ascii="Arial" w:hAnsi="Arial" w:cs="Arial"/>
                <w:sz w:val="20"/>
                <w:szCs w:val="20"/>
              </w:rPr>
            </w:pPr>
          </w:p>
        </w:tc>
      </w:tr>
      <w:tr w:rsidR="001D6CFE" w:rsidRPr="00E0276F" w14:paraId="322C99DE" w14:textId="77777777" w:rsidTr="00765C30">
        <w:tc>
          <w:tcPr>
            <w:tcW w:w="808" w:type="dxa"/>
            <w:vMerge/>
            <w:tcBorders>
              <w:left w:val="single" w:sz="2" w:space="0" w:color="000000"/>
              <w:bottom w:val="single" w:sz="2" w:space="0" w:color="000000"/>
            </w:tcBorders>
            <w:tcMar>
              <w:top w:w="55" w:type="dxa"/>
              <w:left w:w="55" w:type="dxa"/>
              <w:bottom w:w="55" w:type="dxa"/>
              <w:right w:w="55" w:type="dxa"/>
            </w:tcMar>
          </w:tcPr>
          <w:p w14:paraId="453F56F1" w14:textId="77777777" w:rsidR="001D6CFE" w:rsidRPr="00E0276F" w:rsidRDefault="001D6CFE" w:rsidP="00765C30">
            <w:pPr>
              <w:rPr>
                <w:rFonts w:cs="Arial"/>
                <w:sz w:val="20"/>
                <w:szCs w:val="20"/>
              </w:rPr>
            </w:pPr>
          </w:p>
        </w:tc>
        <w:tc>
          <w:tcPr>
            <w:tcW w:w="809" w:type="dxa"/>
            <w:vMerge/>
            <w:tcBorders>
              <w:left w:val="single" w:sz="2" w:space="0" w:color="000000"/>
              <w:bottom w:val="single" w:sz="2" w:space="0" w:color="000000"/>
            </w:tcBorders>
            <w:tcMar>
              <w:top w:w="55" w:type="dxa"/>
              <w:left w:w="55" w:type="dxa"/>
              <w:bottom w:w="55" w:type="dxa"/>
              <w:right w:w="55" w:type="dxa"/>
            </w:tcMar>
          </w:tcPr>
          <w:p w14:paraId="29F73ADC" w14:textId="77777777" w:rsidR="001D6CFE" w:rsidRPr="00E0276F" w:rsidRDefault="001D6CFE" w:rsidP="00765C30">
            <w:pPr>
              <w:rPr>
                <w:rFonts w:cs="Arial"/>
                <w:sz w:val="20"/>
                <w:szCs w:val="20"/>
              </w:rPr>
            </w:pPr>
          </w:p>
        </w:tc>
        <w:tc>
          <w:tcPr>
            <w:tcW w:w="633" w:type="dxa"/>
            <w:tcBorders>
              <w:left w:val="single" w:sz="2" w:space="0" w:color="000000"/>
              <w:bottom w:val="single" w:sz="2" w:space="0" w:color="000000"/>
            </w:tcBorders>
            <w:tcMar>
              <w:top w:w="55" w:type="dxa"/>
              <w:left w:w="55" w:type="dxa"/>
              <w:bottom w:w="55" w:type="dxa"/>
              <w:right w:w="55" w:type="dxa"/>
            </w:tcMar>
          </w:tcPr>
          <w:p w14:paraId="0C99E590"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rev.</w:t>
            </w:r>
          </w:p>
        </w:tc>
        <w:tc>
          <w:tcPr>
            <w:tcW w:w="4683" w:type="dxa"/>
            <w:tcBorders>
              <w:left w:val="single" w:sz="2" w:space="0" w:color="000000"/>
              <w:bottom w:val="single" w:sz="2" w:space="0" w:color="000000"/>
            </w:tcBorders>
            <w:tcMar>
              <w:top w:w="55" w:type="dxa"/>
              <w:left w:w="55" w:type="dxa"/>
              <w:bottom w:w="55" w:type="dxa"/>
              <w:right w:w="55" w:type="dxa"/>
            </w:tcMar>
          </w:tcPr>
          <w:p w14:paraId="07087E69"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5’-AGTCAAGTAGCATCTGAAGGGTGA-3’</w:t>
            </w:r>
          </w:p>
        </w:tc>
        <w:tc>
          <w:tcPr>
            <w:tcW w:w="2784" w:type="dxa"/>
            <w:vMerge/>
            <w:tcBorders>
              <w:left w:val="single" w:sz="2" w:space="0" w:color="000000"/>
              <w:bottom w:val="single" w:sz="2" w:space="0" w:color="000000"/>
            </w:tcBorders>
            <w:tcMar>
              <w:top w:w="55" w:type="dxa"/>
              <w:left w:w="55" w:type="dxa"/>
              <w:bottom w:w="55" w:type="dxa"/>
              <w:right w:w="55" w:type="dxa"/>
            </w:tcMar>
          </w:tcPr>
          <w:p w14:paraId="6BE6455A" w14:textId="77777777" w:rsidR="001D6CFE" w:rsidRPr="00E0276F" w:rsidRDefault="001D6CFE" w:rsidP="00765C30">
            <w:pPr>
              <w:rPr>
                <w:rFonts w:cs="Arial"/>
                <w:sz w:val="20"/>
                <w:szCs w:val="20"/>
              </w:rPr>
            </w:pPr>
          </w:p>
        </w:tc>
        <w:tc>
          <w:tcPr>
            <w:tcW w:w="1533" w:type="dxa"/>
            <w:vMerge/>
            <w:tcBorders>
              <w:left w:val="single" w:sz="2" w:space="0" w:color="000000"/>
              <w:bottom w:val="single" w:sz="2" w:space="0" w:color="000000"/>
            </w:tcBorders>
            <w:tcMar>
              <w:top w:w="55" w:type="dxa"/>
              <w:left w:w="55" w:type="dxa"/>
              <w:bottom w:w="55" w:type="dxa"/>
              <w:right w:w="55" w:type="dxa"/>
            </w:tcMar>
          </w:tcPr>
          <w:p w14:paraId="7BFF8B46" w14:textId="77777777" w:rsidR="001D6CFE" w:rsidRPr="00E0276F" w:rsidRDefault="001D6CFE" w:rsidP="00765C30">
            <w:pPr>
              <w:rPr>
                <w:rFonts w:cs="Arial"/>
                <w:sz w:val="20"/>
                <w:szCs w:val="20"/>
              </w:rPr>
            </w:pPr>
          </w:p>
        </w:tc>
        <w:tc>
          <w:tcPr>
            <w:tcW w:w="808" w:type="dxa"/>
            <w:vMerge/>
            <w:tcBorders>
              <w:left w:val="single" w:sz="2" w:space="0" w:color="000000"/>
              <w:bottom w:val="single" w:sz="2" w:space="0" w:color="000000"/>
            </w:tcBorders>
            <w:tcMar>
              <w:top w:w="55" w:type="dxa"/>
              <w:left w:w="55" w:type="dxa"/>
              <w:bottom w:w="55" w:type="dxa"/>
              <w:right w:w="55" w:type="dxa"/>
            </w:tcMar>
          </w:tcPr>
          <w:p w14:paraId="158EE6C1" w14:textId="77777777" w:rsidR="001D6CFE" w:rsidRPr="00E0276F" w:rsidRDefault="001D6CFE" w:rsidP="00765C30">
            <w:pPr>
              <w:rPr>
                <w:rFonts w:cs="Arial"/>
                <w:sz w:val="20"/>
                <w:szCs w:val="20"/>
              </w:rPr>
            </w:pPr>
          </w:p>
        </w:tc>
        <w:tc>
          <w:tcPr>
            <w:tcW w:w="1534" w:type="dxa"/>
            <w:vMerge/>
            <w:tcBorders>
              <w:left w:val="single" w:sz="2" w:space="0" w:color="000000"/>
              <w:bottom w:val="single" w:sz="2" w:space="0" w:color="000000"/>
              <w:right w:val="single" w:sz="2" w:space="0" w:color="000000"/>
            </w:tcBorders>
            <w:tcMar>
              <w:top w:w="55" w:type="dxa"/>
              <w:left w:w="55" w:type="dxa"/>
              <w:bottom w:w="55" w:type="dxa"/>
              <w:right w:w="55" w:type="dxa"/>
            </w:tcMar>
          </w:tcPr>
          <w:p w14:paraId="26374A5D" w14:textId="77777777" w:rsidR="001D6CFE" w:rsidRPr="00E0276F" w:rsidRDefault="001D6CFE" w:rsidP="00765C30">
            <w:pPr>
              <w:rPr>
                <w:rFonts w:cs="Arial"/>
                <w:sz w:val="20"/>
                <w:szCs w:val="20"/>
              </w:rPr>
            </w:pPr>
          </w:p>
        </w:tc>
      </w:tr>
      <w:tr w:rsidR="001D6CFE" w:rsidRPr="00E0276F" w14:paraId="54552901" w14:textId="77777777" w:rsidTr="00765C30">
        <w:tc>
          <w:tcPr>
            <w:tcW w:w="808" w:type="dxa"/>
            <w:vMerge w:val="restart"/>
            <w:tcBorders>
              <w:left w:val="single" w:sz="2" w:space="0" w:color="000000"/>
              <w:bottom w:val="single" w:sz="2" w:space="0" w:color="000000"/>
            </w:tcBorders>
            <w:tcMar>
              <w:top w:w="55" w:type="dxa"/>
              <w:left w:w="55" w:type="dxa"/>
              <w:bottom w:w="55" w:type="dxa"/>
              <w:right w:w="55" w:type="dxa"/>
            </w:tcMar>
          </w:tcPr>
          <w:p w14:paraId="7417A972"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w:t>
            </w:r>
          </w:p>
        </w:tc>
        <w:tc>
          <w:tcPr>
            <w:tcW w:w="809" w:type="dxa"/>
            <w:vMerge w:val="restart"/>
            <w:tcBorders>
              <w:left w:val="single" w:sz="2" w:space="0" w:color="000000"/>
              <w:bottom w:val="single" w:sz="2" w:space="0" w:color="000000"/>
            </w:tcBorders>
            <w:tcMar>
              <w:top w:w="55" w:type="dxa"/>
              <w:left w:w="55" w:type="dxa"/>
              <w:bottom w:w="55" w:type="dxa"/>
              <w:right w:w="55" w:type="dxa"/>
            </w:tcMar>
          </w:tcPr>
          <w:p w14:paraId="4ACC6569"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Δ40γ</w:t>
            </w:r>
          </w:p>
        </w:tc>
        <w:tc>
          <w:tcPr>
            <w:tcW w:w="633" w:type="dxa"/>
            <w:tcBorders>
              <w:left w:val="single" w:sz="2" w:space="0" w:color="000000"/>
              <w:bottom w:val="single" w:sz="2" w:space="0" w:color="000000"/>
            </w:tcBorders>
            <w:tcMar>
              <w:top w:w="55" w:type="dxa"/>
              <w:left w:w="55" w:type="dxa"/>
              <w:bottom w:w="55" w:type="dxa"/>
              <w:right w:w="55" w:type="dxa"/>
            </w:tcMar>
          </w:tcPr>
          <w:p w14:paraId="1E5B55AC"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fwd.</w:t>
            </w:r>
          </w:p>
        </w:tc>
        <w:tc>
          <w:tcPr>
            <w:tcW w:w="4683" w:type="dxa"/>
            <w:tcBorders>
              <w:left w:val="single" w:sz="2" w:space="0" w:color="000000"/>
              <w:bottom w:val="single" w:sz="2" w:space="0" w:color="000000"/>
            </w:tcBorders>
            <w:tcMar>
              <w:top w:w="55" w:type="dxa"/>
              <w:left w:w="55" w:type="dxa"/>
              <w:bottom w:w="55" w:type="dxa"/>
              <w:right w:w="55" w:type="dxa"/>
            </w:tcMar>
          </w:tcPr>
          <w:p w14:paraId="30F269DF"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5’-CAGAAAACCTACCAGGGCAGCTAC-3’</w:t>
            </w:r>
          </w:p>
        </w:tc>
        <w:tc>
          <w:tcPr>
            <w:tcW w:w="2784" w:type="dxa"/>
            <w:vMerge w:val="restart"/>
            <w:tcBorders>
              <w:left w:val="single" w:sz="2" w:space="0" w:color="000000"/>
              <w:bottom w:val="single" w:sz="2" w:space="0" w:color="000000"/>
            </w:tcBorders>
            <w:tcMar>
              <w:top w:w="55" w:type="dxa"/>
              <w:left w:w="55" w:type="dxa"/>
              <w:bottom w:w="55" w:type="dxa"/>
              <w:right w:w="55" w:type="dxa"/>
            </w:tcMar>
          </w:tcPr>
          <w:p w14:paraId="5ED4674D"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initial: 55°C/15 cycles</w:t>
            </w:r>
          </w:p>
          <w:p w14:paraId="158BE644"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final: 62°C/ 25 cycles</w:t>
            </w:r>
          </w:p>
        </w:tc>
        <w:tc>
          <w:tcPr>
            <w:tcW w:w="1533" w:type="dxa"/>
            <w:vMerge w:val="restart"/>
            <w:tcBorders>
              <w:left w:val="single" w:sz="2" w:space="0" w:color="000000"/>
              <w:bottom w:val="single" w:sz="2" w:space="0" w:color="000000"/>
            </w:tcBorders>
            <w:tcMar>
              <w:top w:w="55" w:type="dxa"/>
              <w:left w:w="55" w:type="dxa"/>
              <w:bottom w:w="55" w:type="dxa"/>
              <w:right w:w="55" w:type="dxa"/>
            </w:tcMar>
          </w:tcPr>
          <w:p w14:paraId="330D8AC2"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60</w:t>
            </w:r>
          </w:p>
        </w:tc>
        <w:tc>
          <w:tcPr>
            <w:tcW w:w="808" w:type="dxa"/>
            <w:vMerge w:val="restart"/>
            <w:tcBorders>
              <w:left w:val="single" w:sz="2" w:space="0" w:color="000000"/>
              <w:bottom w:val="single" w:sz="2" w:space="0" w:color="000000"/>
            </w:tcBorders>
            <w:tcMar>
              <w:top w:w="55" w:type="dxa"/>
              <w:left w:w="55" w:type="dxa"/>
              <w:bottom w:w="55" w:type="dxa"/>
              <w:right w:w="55" w:type="dxa"/>
            </w:tcMar>
          </w:tcPr>
          <w:p w14:paraId="2990F5F7"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40</w:t>
            </w:r>
          </w:p>
        </w:tc>
        <w:tc>
          <w:tcPr>
            <w:tcW w:w="1534"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14:paraId="3938D521"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3.5 mM MgCl</w:t>
            </w:r>
            <w:r w:rsidRPr="00E0276F">
              <w:rPr>
                <w:rFonts w:ascii="Arial" w:hAnsi="Arial" w:cs="Arial"/>
                <w:sz w:val="20"/>
                <w:szCs w:val="20"/>
                <w:vertAlign w:val="subscript"/>
              </w:rPr>
              <w:t>2</w:t>
            </w:r>
          </w:p>
        </w:tc>
      </w:tr>
      <w:tr w:rsidR="001D6CFE" w:rsidRPr="00E0276F" w14:paraId="09A55BF3" w14:textId="77777777" w:rsidTr="00765C30">
        <w:tc>
          <w:tcPr>
            <w:tcW w:w="808" w:type="dxa"/>
            <w:vMerge/>
            <w:tcBorders>
              <w:left w:val="single" w:sz="2" w:space="0" w:color="000000"/>
              <w:bottom w:val="single" w:sz="2" w:space="0" w:color="000000"/>
            </w:tcBorders>
            <w:tcMar>
              <w:top w:w="55" w:type="dxa"/>
              <w:left w:w="55" w:type="dxa"/>
              <w:bottom w:w="55" w:type="dxa"/>
              <w:right w:w="55" w:type="dxa"/>
            </w:tcMar>
          </w:tcPr>
          <w:p w14:paraId="6212F948" w14:textId="77777777" w:rsidR="001D6CFE" w:rsidRPr="00E0276F" w:rsidRDefault="001D6CFE" w:rsidP="00765C30">
            <w:pPr>
              <w:rPr>
                <w:rFonts w:cs="Arial"/>
                <w:sz w:val="20"/>
                <w:szCs w:val="20"/>
              </w:rPr>
            </w:pPr>
          </w:p>
        </w:tc>
        <w:tc>
          <w:tcPr>
            <w:tcW w:w="809" w:type="dxa"/>
            <w:vMerge/>
            <w:tcBorders>
              <w:left w:val="single" w:sz="2" w:space="0" w:color="000000"/>
              <w:bottom w:val="single" w:sz="2" w:space="0" w:color="000000"/>
            </w:tcBorders>
            <w:tcMar>
              <w:top w:w="55" w:type="dxa"/>
              <w:left w:w="55" w:type="dxa"/>
              <w:bottom w:w="55" w:type="dxa"/>
              <w:right w:w="55" w:type="dxa"/>
            </w:tcMar>
          </w:tcPr>
          <w:p w14:paraId="0CF22AE8" w14:textId="77777777" w:rsidR="001D6CFE" w:rsidRPr="00E0276F" w:rsidRDefault="001D6CFE" w:rsidP="00765C30">
            <w:pPr>
              <w:rPr>
                <w:rFonts w:cs="Arial"/>
                <w:sz w:val="20"/>
                <w:szCs w:val="20"/>
              </w:rPr>
            </w:pPr>
          </w:p>
        </w:tc>
        <w:tc>
          <w:tcPr>
            <w:tcW w:w="633" w:type="dxa"/>
            <w:tcBorders>
              <w:left w:val="single" w:sz="2" w:space="0" w:color="000000"/>
              <w:bottom w:val="single" w:sz="2" w:space="0" w:color="000000"/>
            </w:tcBorders>
            <w:tcMar>
              <w:top w:w="55" w:type="dxa"/>
              <w:left w:w="55" w:type="dxa"/>
              <w:bottom w:w="55" w:type="dxa"/>
              <w:right w:w="55" w:type="dxa"/>
            </w:tcMar>
          </w:tcPr>
          <w:p w14:paraId="4164C166"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rev.</w:t>
            </w:r>
          </w:p>
        </w:tc>
        <w:tc>
          <w:tcPr>
            <w:tcW w:w="4683" w:type="dxa"/>
            <w:tcBorders>
              <w:left w:val="single" w:sz="2" w:space="0" w:color="000000"/>
              <w:bottom w:val="single" w:sz="2" w:space="0" w:color="000000"/>
            </w:tcBorders>
            <w:tcMar>
              <w:top w:w="55" w:type="dxa"/>
              <w:left w:w="55" w:type="dxa"/>
              <w:bottom w:w="55" w:type="dxa"/>
              <w:right w:w="55" w:type="dxa"/>
            </w:tcMar>
          </w:tcPr>
          <w:p w14:paraId="515C4BF5"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5’-AGTCAAGTAGCATCTGAAGGGTGA-3’</w:t>
            </w:r>
          </w:p>
        </w:tc>
        <w:tc>
          <w:tcPr>
            <w:tcW w:w="2784" w:type="dxa"/>
            <w:vMerge/>
            <w:tcBorders>
              <w:left w:val="single" w:sz="2" w:space="0" w:color="000000"/>
              <w:bottom w:val="single" w:sz="2" w:space="0" w:color="000000"/>
            </w:tcBorders>
            <w:tcMar>
              <w:top w:w="55" w:type="dxa"/>
              <w:left w:w="55" w:type="dxa"/>
              <w:bottom w:w="55" w:type="dxa"/>
              <w:right w:w="55" w:type="dxa"/>
            </w:tcMar>
          </w:tcPr>
          <w:p w14:paraId="5CDAD10A" w14:textId="77777777" w:rsidR="001D6CFE" w:rsidRPr="00E0276F" w:rsidRDefault="001D6CFE" w:rsidP="00765C30">
            <w:pPr>
              <w:rPr>
                <w:rFonts w:cs="Arial"/>
                <w:sz w:val="20"/>
                <w:szCs w:val="20"/>
              </w:rPr>
            </w:pPr>
          </w:p>
        </w:tc>
        <w:tc>
          <w:tcPr>
            <w:tcW w:w="1533" w:type="dxa"/>
            <w:vMerge/>
            <w:tcBorders>
              <w:left w:val="single" w:sz="2" w:space="0" w:color="000000"/>
              <w:bottom w:val="single" w:sz="2" w:space="0" w:color="000000"/>
            </w:tcBorders>
            <w:tcMar>
              <w:top w:w="55" w:type="dxa"/>
              <w:left w:w="55" w:type="dxa"/>
              <w:bottom w:w="55" w:type="dxa"/>
              <w:right w:w="55" w:type="dxa"/>
            </w:tcMar>
          </w:tcPr>
          <w:p w14:paraId="51926112" w14:textId="77777777" w:rsidR="001D6CFE" w:rsidRPr="00E0276F" w:rsidRDefault="001D6CFE" w:rsidP="00765C30">
            <w:pPr>
              <w:rPr>
                <w:rFonts w:cs="Arial"/>
                <w:sz w:val="20"/>
                <w:szCs w:val="20"/>
              </w:rPr>
            </w:pPr>
          </w:p>
        </w:tc>
        <w:tc>
          <w:tcPr>
            <w:tcW w:w="808" w:type="dxa"/>
            <w:vMerge/>
            <w:tcBorders>
              <w:left w:val="single" w:sz="2" w:space="0" w:color="000000"/>
              <w:bottom w:val="single" w:sz="2" w:space="0" w:color="000000"/>
            </w:tcBorders>
            <w:tcMar>
              <w:top w:w="55" w:type="dxa"/>
              <w:left w:w="55" w:type="dxa"/>
              <w:bottom w:w="55" w:type="dxa"/>
              <w:right w:w="55" w:type="dxa"/>
            </w:tcMar>
          </w:tcPr>
          <w:p w14:paraId="77A2D3B7" w14:textId="77777777" w:rsidR="001D6CFE" w:rsidRPr="00E0276F" w:rsidRDefault="001D6CFE" w:rsidP="00765C30">
            <w:pPr>
              <w:rPr>
                <w:rFonts w:cs="Arial"/>
                <w:sz w:val="20"/>
                <w:szCs w:val="20"/>
              </w:rPr>
            </w:pPr>
          </w:p>
        </w:tc>
        <w:tc>
          <w:tcPr>
            <w:tcW w:w="1534" w:type="dxa"/>
            <w:vMerge/>
            <w:tcBorders>
              <w:left w:val="single" w:sz="2" w:space="0" w:color="000000"/>
              <w:bottom w:val="single" w:sz="2" w:space="0" w:color="000000"/>
              <w:right w:val="single" w:sz="2" w:space="0" w:color="000000"/>
            </w:tcBorders>
            <w:tcMar>
              <w:top w:w="55" w:type="dxa"/>
              <w:left w:w="55" w:type="dxa"/>
              <w:bottom w:w="55" w:type="dxa"/>
              <w:right w:w="55" w:type="dxa"/>
            </w:tcMar>
          </w:tcPr>
          <w:p w14:paraId="3CA10E10" w14:textId="77777777" w:rsidR="001D6CFE" w:rsidRPr="00E0276F" w:rsidRDefault="001D6CFE" w:rsidP="00765C30">
            <w:pPr>
              <w:rPr>
                <w:rFonts w:cs="Arial"/>
                <w:sz w:val="20"/>
                <w:szCs w:val="20"/>
              </w:rPr>
            </w:pPr>
          </w:p>
        </w:tc>
      </w:tr>
      <w:tr w:rsidR="001D6CFE" w:rsidRPr="00E0276F" w14:paraId="5AC225FF" w14:textId="77777777" w:rsidTr="00765C30">
        <w:tc>
          <w:tcPr>
            <w:tcW w:w="808" w:type="dxa"/>
            <w:vMerge w:val="restart"/>
            <w:tcBorders>
              <w:left w:val="single" w:sz="2" w:space="0" w:color="000000"/>
              <w:bottom w:val="single" w:sz="2" w:space="0" w:color="000000"/>
            </w:tcBorders>
            <w:tcMar>
              <w:top w:w="55" w:type="dxa"/>
              <w:left w:w="55" w:type="dxa"/>
              <w:bottom w:w="55" w:type="dxa"/>
              <w:right w:w="55" w:type="dxa"/>
            </w:tcMar>
          </w:tcPr>
          <w:p w14:paraId="27C52E7A"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w:t>
            </w:r>
          </w:p>
        </w:tc>
        <w:tc>
          <w:tcPr>
            <w:tcW w:w="809" w:type="dxa"/>
            <w:vMerge w:val="restart"/>
            <w:tcBorders>
              <w:left w:val="single" w:sz="2" w:space="0" w:color="000000"/>
              <w:bottom w:val="single" w:sz="2" w:space="0" w:color="000000"/>
            </w:tcBorders>
            <w:tcMar>
              <w:top w:w="55" w:type="dxa"/>
              <w:left w:w="55" w:type="dxa"/>
              <w:bottom w:w="55" w:type="dxa"/>
              <w:right w:w="55" w:type="dxa"/>
            </w:tcMar>
          </w:tcPr>
          <w:p w14:paraId="5294D6CF"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Δ133α</w:t>
            </w:r>
          </w:p>
        </w:tc>
        <w:tc>
          <w:tcPr>
            <w:tcW w:w="633" w:type="dxa"/>
            <w:tcBorders>
              <w:left w:val="single" w:sz="2" w:space="0" w:color="000000"/>
              <w:bottom w:val="single" w:sz="2" w:space="0" w:color="000000"/>
            </w:tcBorders>
            <w:tcMar>
              <w:top w:w="55" w:type="dxa"/>
              <w:left w:w="55" w:type="dxa"/>
              <w:bottom w:w="55" w:type="dxa"/>
              <w:right w:w="55" w:type="dxa"/>
            </w:tcMar>
          </w:tcPr>
          <w:p w14:paraId="3301B0E5"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fwd.</w:t>
            </w:r>
          </w:p>
        </w:tc>
        <w:tc>
          <w:tcPr>
            <w:tcW w:w="4683" w:type="dxa"/>
            <w:tcBorders>
              <w:left w:val="single" w:sz="2" w:space="0" w:color="000000"/>
              <w:bottom w:val="single" w:sz="2" w:space="0" w:color="000000"/>
            </w:tcBorders>
            <w:tcMar>
              <w:top w:w="55" w:type="dxa"/>
              <w:left w:w="55" w:type="dxa"/>
              <w:bottom w:w="55" w:type="dxa"/>
              <w:right w:w="55" w:type="dxa"/>
            </w:tcMar>
          </w:tcPr>
          <w:p w14:paraId="62EC1808"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5’-GTCTCCTTCCTCTTCCTAC-3’</w:t>
            </w:r>
          </w:p>
        </w:tc>
        <w:tc>
          <w:tcPr>
            <w:tcW w:w="2784" w:type="dxa"/>
            <w:vMerge w:val="restart"/>
            <w:tcBorders>
              <w:left w:val="single" w:sz="2" w:space="0" w:color="000000"/>
              <w:bottom w:val="single" w:sz="2" w:space="0" w:color="000000"/>
            </w:tcBorders>
            <w:tcMar>
              <w:top w:w="55" w:type="dxa"/>
              <w:left w:w="55" w:type="dxa"/>
              <w:bottom w:w="55" w:type="dxa"/>
              <w:right w:w="55" w:type="dxa"/>
            </w:tcMar>
          </w:tcPr>
          <w:p w14:paraId="1662D8C1"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initial: 58°C/10 cycles</w:t>
            </w:r>
          </w:p>
          <w:p w14:paraId="69222287"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final: 55°C/ 30 cycles</w:t>
            </w:r>
          </w:p>
        </w:tc>
        <w:tc>
          <w:tcPr>
            <w:tcW w:w="1533" w:type="dxa"/>
            <w:vMerge w:val="restart"/>
            <w:tcBorders>
              <w:left w:val="single" w:sz="2" w:space="0" w:color="000000"/>
              <w:bottom w:val="single" w:sz="2" w:space="0" w:color="000000"/>
            </w:tcBorders>
            <w:tcMar>
              <w:top w:w="55" w:type="dxa"/>
              <w:left w:w="55" w:type="dxa"/>
              <w:bottom w:w="55" w:type="dxa"/>
              <w:right w:w="55" w:type="dxa"/>
            </w:tcMar>
          </w:tcPr>
          <w:p w14:paraId="5D937AA5"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45</w:t>
            </w:r>
          </w:p>
        </w:tc>
        <w:tc>
          <w:tcPr>
            <w:tcW w:w="808" w:type="dxa"/>
            <w:vMerge w:val="restart"/>
            <w:tcBorders>
              <w:left w:val="single" w:sz="2" w:space="0" w:color="000000"/>
              <w:bottom w:val="single" w:sz="2" w:space="0" w:color="000000"/>
            </w:tcBorders>
            <w:tcMar>
              <w:top w:w="55" w:type="dxa"/>
              <w:left w:w="55" w:type="dxa"/>
              <w:bottom w:w="55" w:type="dxa"/>
              <w:right w:w="55" w:type="dxa"/>
            </w:tcMar>
          </w:tcPr>
          <w:p w14:paraId="7DD4F177"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40</w:t>
            </w:r>
          </w:p>
        </w:tc>
        <w:tc>
          <w:tcPr>
            <w:tcW w:w="1534"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14:paraId="6D406727" w14:textId="77777777" w:rsidR="001D6CFE" w:rsidRPr="00E0276F" w:rsidRDefault="001D6CFE" w:rsidP="00765C30">
            <w:pPr>
              <w:pStyle w:val="TableContents"/>
              <w:spacing w:line="276" w:lineRule="auto"/>
              <w:rPr>
                <w:rFonts w:ascii="Arial" w:hAnsi="Arial" w:cs="Arial"/>
                <w:sz w:val="20"/>
                <w:szCs w:val="20"/>
              </w:rPr>
            </w:pPr>
          </w:p>
        </w:tc>
      </w:tr>
      <w:tr w:rsidR="001D6CFE" w:rsidRPr="00E0276F" w14:paraId="1A1A6D81" w14:textId="77777777" w:rsidTr="00765C30">
        <w:tc>
          <w:tcPr>
            <w:tcW w:w="808" w:type="dxa"/>
            <w:vMerge/>
            <w:tcBorders>
              <w:left w:val="single" w:sz="2" w:space="0" w:color="000000"/>
              <w:bottom w:val="single" w:sz="2" w:space="0" w:color="000000"/>
            </w:tcBorders>
            <w:tcMar>
              <w:top w:w="55" w:type="dxa"/>
              <w:left w:w="55" w:type="dxa"/>
              <w:bottom w:w="55" w:type="dxa"/>
              <w:right w:w="55" w:type="dxa"/>
            </w:tcMar>
          </w:tcPr>
          <w:p w14:paraId="653897F4" w14:textId="77777777" w:rsidR="001D6CFE" w:rsidRPr="00E0276F" w:rsidRDefault="001D6CFE" w:rsidP="00765C30">
            <w:pPr>
              <w:rPr>
                <w:rFonts w:cs="Arial"/>
                <w:sz w:val="20"/>
                <w:szCs w:val="20"/>
              </w:rPr>
            </w:pPr>
          </w:p>
        </w:tc>
        <w:tc>
          <w:tcPr>
            <w:tcW w:w="809" w:type="dxa"/>
            <w:vMerge/>
            <w:tcBorders>
              <w:left w:val="single" w:sz="2" w:space="0" w:color="000000"/>
              <w:bottom w:val="single" w:sz="2" w:space="0" w:color="000000"/>
            </w:tcBorders>
            <w:tcMar>
              <w:top w:w="55" w:type="dxa"/>
              <w:left w:w="55" w:type="dxa"/>
              <w:bottom w:w="55" w:type="dxa"/>
              <w:right w:w="55" w:type="dxa"/>
            </w:tcMar>
          </w:tcPr>
          <w:p w14:paraId="472A5032" w14:textId="77777777" w:rsidR="001D6CFE" w:rsidRPr="00E0276F" w:rsidRDefault="001D6CFE" w:rsidP="00765C30">
            <w:pPr>
              <w:rPr>
                <w:rFonts w:cs="Arial"/>
                <w:sz w:val="20"/>
                <w:szCs w:val="20"/>
              </w:rPr>
            </w:pPr>
          </w:p>
        </w:tc>
        <w:tc>
          <w:tcPr>
            <w:tcW w:w="633" w:type="dxa"/>
            <w:tcBorders>
              <w:left w:val="single" w:sz="2" w:space="0" w:color="000000"/>
              <w:bottom w:val="single" w:sz="2" w:space="0" w:color="000000"/>
            </w:tcBorders>
            <w:tcMar>
              <w:top w:w="55" w:type="dxa"/>
              <w:left w:w="55" w:type="dxa"/>
              <w:bottom w:w="55" w:type="dxa"/>
              <w:right w:w="55" w:type="dxa"/>
            </w:tcMar>
          </w:tcPr>
          <w:p w14:paraId="3D535EDD"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rev.</w:t>
            </w:r>
          </w:p>
        </w:tc>
        <w:tc>
          <w:tcPr>
            <w:tcW w:w="4683" w:type="dxa"/>
            <w:tcBorders>
              <w:left w:val="single" w:sz="2" w:space="0" w:color="000000"/>
              <w:bottom w:val="single" w:sz="2" w:space="0" w:color="000000"/>
            </w:tcBorders>
            <w:tcMar>
              <w:top w:w="55" w:type="dxa"/>
              <w:left w:w="55" w:type="dxa"/>
              <w:bottom w:w="55" w:type="dxa"/>
              <w:right w:w="55" w:type="dxa"/>
            </w:tcMar>
          </w:tcPr>
          <w:p w14:paraId="426B0FD0"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5’-CTCATTCAGCTCTCGGAAC-3’</w:t>
            </w:r>
          </w:p>
        </w:tc>
        <w:tc>
          <w:tcPr>
            <w:tcW w:w="2784" w:type="dxa"/>
            <w:vMerge/>
            <w:tcBorders>
              <w:left w:val="single" w:sz="2" w:space="0" w:color="000000"/>
              <w:bottom w:val="single" w:sz="2" w:space="0" w:color="000000"/>
            </w:tcBorders>
            <w:tcMar>
              <w:top w:w="55" w:type="dxa"/>
              <w:left w:w="55" w:type="dxa"/>
              <w:bottom w:w="55" w:type="dxa"/>
              <w:right w:w="55" w:type="dxa"/>
            </w:tcMar>
          </w:tcPr>
          <w:p w14:paraId="204A7C00" w14:textId="77777777" w:rsidR="001D6CFE" w:rsidRPr="00E0276F" w:rsidRDefault="001D6CFE" w:rsidP="00765C30">
            <w:pPr>
              <w:rPr>
                <w:rFonts w:cs="Arial"/>
                <w:sz w:val="20"/>
                <w:szCs w:val="20"/>
              </w:rPr>
            </w:pPr>
          </w:p>
        </w:tc>
        <w:tc>
          <w:tcPr>
            <w:tcW w:w="1533" w:type="dxa"/>
            <w:vMerge/>
            <w:tcBorders>
              <w:left w:val="single" w:sz="2" w:space="0" w:color="000000"/>
              <w:bottom w:val="single" w:sz="2" w:space="0" w:color="000000"/>
            </w:tcBorders>
            <w:tcMar>
              <w:top w:w="55" w:type="dxa"/>
              <w:left w:w="55" w:type="dxa"/>
              <w:bottom w:w="55" w:type="dxa"/>
              <w:right w:w="55" w:type="dxa"/>
            </w:tcMar>
          </w:tcPr>
          <w:p w14:paraId="6483D2E1" w14:textId="77777777" w:rsidR="001D6CFE" w:rsidRPr="00E0276F" w:rsidRDefault="001D6CFE" w:rsidP="00765C30">
            <w:pPr>
              <w:rPr>
                <w:rFonts w:cs="Arial"/>
                <w:sz w:val="20"/>
                <w:szCs w:val="20"/>
              </w:rPr>
            </w:pPr>
          </w:p>
        </w:tc>
        <w:tc>
          <w:tcPr>
            <w:tcW w:w="808" w:type="dxa"/>
            <w:vMerge/>
            <w:tcBorders>
              <w:left w:val="single" w:sz="2" w:space="0" w:color="000000"/>
              <w:bottom w:val="single" w:sz="2" w:space="0" w:color="000000"/>
            </w:tcBorders>
            <w:tcMar>
              <w:top w:w="55" w:type="dxa"/>
              <w:left w:w="55" w:type="dxa"/>
              <w:bottom w:w="55" w:type="dxa"/>
              <w:right w:w="55" w:type="dxa"/>
            </w:tcMar>
          </w:tcPr>
          <w:p w14:paraId="303DFB7F" w14:textId="77777777" w:rsidR="001D6CFE" w:rsidRPr="00E0276F" w:rsidRDefault="001D6CFE" w:rsidP="00765C30">
            <w:pPr>
              <w:rPr>
                <w:rFonts w:cs="Arial"/>
                <w:sz w:val="20"/>
                <w:szCs w:val="20"/>
              </w:rPr>
            </w:pPr>
          </w:p>
        </w:tc>
        <w:tc>
          <w:tcPr>
            <w:tcW w:w="1534" w:type="dxa"/>
            <w:vMerge/>
            <w:tcBorders>
              <w:left w:val="single" w:sz="2" w:space="0" w:color="000000"/>
              <w:bottom w:val="single" w:sz="2" w:space="0" w:color="000000"/>
              <w:right w:val="single" w:sz="2" w:space="0" w:color="000000"/>
            </w:tcBorders>
            <w:tcMar>
              <w:top w:w="55" w:type="dxa"/>
              <w:left w:w="55" w:type="dxa"/>
              <w:bottom w:w="55" w:type="dxa"/>
              <w:right w:w="55" w:type="dxa"/>
            </w:tcMar>
          </w:tcPr>
          <w:p w14:paraId="54E61758" w14:textId="77777777" w:rsidR="001D6CFE" w:rsidRPr="00E0276F" w:rsidRDefault="001D6CFE" w:rsidP="00765C30">
            <w:pPr>
              <w:rPr>
                <w:rFonts w:cs="Arial"/>
                <w:sz w:val="20"/>
                <w:szCs w:val="20"/>
              </w:rPr>
            </w:pPr>
          </w:p>
        </w:tc>
      </w:tr>
      <w:tr w:rsidR="001D6CFE" w:rsidRPr="00E0276F" w14:paraId="0C4DCB22" w14:textId="77777777" w:rsidTr="00765C30">
        <w:tc>
          <w:tcPr>
            <w:tcW w:w="808" w:type="dxa"/>
            <w:vMerge w:val="restart"/>
            <w:tcBorders>
              <w:left w:val="single" w:sz="2" w:space="0" w:color="000000"/>
              <w:bottom w:val="single" w:sz="2" w:space="0" w:color="000000"/>
            </w:tcBorders>
            <w:tcMar>
              <w:top w:w="55" w:type="dxa"/>
              <w:left w:w="55" w:type="dxa"/>
              <w:bottom w:w="55" w:type="dxa"/>
              <w:right w:w="55" w:type="dxa"/>
            </w:tcMar>
          </w:tcPr>
          <w:p w14:paraId="02E79BE0"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6</w:t>
            </w:r>
          </w:p>
        </w:tc>
        <w:tc>
          <w:tcPr>
            <w:tcW w:w="809" w:type="dxa"/>
            <w:vMerge w:val="restart"/>
            <w:tcBorders>
              <w:left w:val="single" w:sz="2" w:space="0" w:color="000000"/>
              <w:bottom w:val="single" w:sz="2" w:space="0" w:color="000000"/>
            </w:tcBorders>
            <w:tcMar>
              <w:top w:w="55" w:type="dxa"/>
              <w:left w:w="55" w:type="dxa"/>
              <w:bottom w:w="55" w:type="dxa"/>
              <w:right w:w="55" w:type="dxa"/>
            </w:tcMar>
          </w:tcPr>
          <w:p w14:paraId="0A5381B9"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Δ133β</w:t>
            </w:r>
          </w:p>
        </w:tc>
        <w:tc>
          <w:tcPr>
            <w:tcW w:w="633" w:type="dxa"/>
            <w:tcBorders>
              <w:left w:val="single" w:sz="2" w:space="0" w:color="000000"/>
              <w:bottom w:val="single" w:sz="2" w:space="0" w:color="000000"/>
            </w:tcBorders>
            <w:tcMar>
              <w:top w:w="55" w:type="dxa"/>
              <w:left w:w="55" w:type="dxa"/>
              <w:bottom w:w="55" w:type="dxa"/>
              <w:right w:w="55" w:type="dxa"/>
            </w:tcMar>
          </w:tcPr>
          <w:p w14:paraId="40A4432B"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fwd.</w:t>
            </w:r>
          </w:p>
        </w:tc>
        <w:tc>
          <w:tcPr>
            <w:tcW w:w="4683" w:type="dxa"/>
            <w:tcBorders>
              <w:left w:val="single" w:sz="2" w:space="0" w:color="000000"/>
              <w:bottom w:val="single" w:sz="2" w:space="0" w:color="000000"/>
            </w:tcBorders>
            <w:tcMar>
              <w:top w:w="55" w:type="dxa"/>
              <w:left w:w="55" w:type="dxa"/>
              <w:bottom w:w="55" w:type="dxa"/>
              <w:right w:w="55" w:type="dxa"/>
            </w:tcMar>
          </w:tcPr>
          <w:p w14:paraId="78B1927D"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5’-GTCTCCTTCCTCTTCCTAC-3’</w:t>
            </w:r>
          </w:p>
        </w:tc>
        <w:tc>
          <w:tcPr>
            <w:tcW w:w="2784" w:type="dxa"/>
            <w:vMerge w:val="restart"/>
            <w:tcBorders>
              <w:left w:val="single" w:sz="2" w:space="0" w:color="000000"/>
              <w:bottom w:val="single" w:sz="2" w:space="0" w:color="000000"/>
            </w:tcBorders>
            <w:tcMar>
              <w:top w:w="55" w:type="dxa"/>
              <w:left w:w="55" w:type="dxa"/>
              <w:bottom w:w="55" w:type="dxa"/>
              <w:right w:w="55" w:type="dxa"/>
            </w:tcMar>
          </w:tcPr>
          <w:p w14:paraId="4F4DBA13"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initial: 63°C/15 cycles, gradient reducing temperature by 0.5°C per cycle</w:t>
            </w:r>
          </w:p>
          <w:p w14:paraId="73E83DB2"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final: 55°C/ 25 cycles</w:t>
            </w:r>
          </w:p>
        </w:tc>
        <w:tc>
          <w:tcPr>
            <w:tcW w:w="1533" w:type="dxa"/>
            <w:vMerge w:val="restart"/>
            <w:tcBorders>
              <w:left w:val="single" w:sz="2" w:space="0" w:color="000000"/>
              <w:bottom w:val="single" w:sz="2" w:space="0" w:color="000000"/>
            </w:tcBorders>
            <w:tcMar>
              <w:top w:w="55" w:type="dxa"/>
              <w:left w:w="55" w:type="dxa"/>
              <w:bottom w:w="55" w:type="dxa"/>
              <w:right w:w="55" w:type="dxa"/>
            </w:tcMar>
          </w:tcPr>
          <w:p w14:paraId="2F93CADA"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45</w:t>
            </w:r>
          </w:p>
        </w:tc>
        <w:tc>
          <w:tcPr>
            <w:tcW w:w="808" w:type="dxa"/>
            <w:vMerge w:val="restart"/>
            <w:tcBorders>
              <w:left w:val="single" w:sz="2" w:space="0" w:color="000000"/>
              <w:bottom w:val="single" w:sz="2" w:space="0" w:color="000000"/>
            </w:tcBorders>
            <w:tcMar>
              <w:top w:w="55" w:type="dxa"/>
              <w:left w:w="55" w:type="dxa"/>
              <w:bottom w:w="55" w:type="dxa"/>
              <w:right w:w="55" w:type="dxa"/>
            </w:tcMar>
          </w:tcPr>
          <w:p w14:paraId="53D9EA55"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40</w:t>
            </w:r>
          </w:p>
        </w:tc>
        <w:tc>
          <w:tcPr>
            <w:tcW w:w="1534" w:type="dxa"/>
            <w:vMerge w:val="restart"/>
            <w:tcBorders>
              <w:left w:val="single" w:sz="2" w:space="0" w:color="000000"/>
              <w:bottom w:val="single" w:sz="2" w:space="0" w:color="000000"/>
              <w:right w:val="single" w:sz="2" w:space="0" w:color="000000"/>
            </w:tcBorders>
            <w:tcMar>
              <w:top w:w="55" w:type="dxa"/>
              <w:left w:w="55" w:type="dxa"/>
              <w:bottom w:w="55" w:type="dxa"/>
              <w:right w:w="55" w:type="dxa"/>
            </w:tcMar>
          </w:tcPr>
          <w:p w14:paraId="69FF9040"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3% DMSO</w:t>
            </w:r>
          </w:p>
        </w:tc>
      </w:tr>
      <w:tr w:rsidR="001D6CFE" w:rsidRPr="00E0276F" w14:paraId="5C054C9C" w14:textId="77777777" w:rsidTr="00765C30">
        <w:tc>
          <w:tcPr>
            <w:tcW w:w="808" w:type="dxa"/>
            <w:vMerge/>
            <w:tcBorders>
              <w:left w:val="single" w:sz="2" w:space="0" w:color="000000"/>
              <w:bottom w:val="single" w:sz="2" w:space="0" w:color="000000"/>
            </w:tcBorders>
            <w:tcMar>
              <w:top w:w="55" w:type="dxa"/>
              <w:left w:w="55" w:type="dxa"/>
              <w:bottom w:w="55" w:type="dxa"/>
              <w:right w:w="55" w:type="dxa"/>
            </w:tcMar>
          </w:tcPr>
          <w:p w14:paraId="1F768FB3" w14:textId="77777777" w:rsidR="001D6CFE" w:rsidRPr="00E0276F" w:rsidRDefault="001D6CFE" w:rsidP="00765C30">
            <w:pPr>
              <w:rPr>
                <w:rFonts w:cs="Arial"/>
                <w:sz w:val="20"/>
                <w:szCs w:val="20"/>
              </w:rPr>
            </w:pPr>
          </w:p>
        </w:tc>
        <w:tc>
          <w:tcPr>
            <w:tcW w:w="809" w:type="dxa"/>
            <w:vMerge/>
            <w:tcBorders>
              <w:left w:val="single" w:sz="2" w:space="0" w:color="000000"/>
              <w:bottom w:val="single" w:sz="2" w:space="0" w:color="000000"/>
            </w:tcBorders>
            <w:tcMar>
              <w:top w:w="55" w:type="dxa"/>
              <w:left w:w="55" w:type="dxa"/>
              <w:bottom w:w="55" w:type="dxa"/>
              <w:right w:w="55" w:type="dxa"/>
            </w:tcMar>
          </w:tcPr>
          <w:p w14:paraId="22739049" w14:textId="77777777" w:rsidR="001D6CFE" w:rsidRPr="00E0276F" w:rsidRDefault="001D6CFE" w:rsidP="00765C30">
            <w:pPr>
              <w:rPr>
                <w:rFonts w:cs="Arial"/>
                <w:sz w:val="20"/>
                <w:szCs w:val="20"/>
              </w:rPr>
            </w:pPr>
          </w:p>
        </w:tc>
        <w:tc>
          <w:tcPr>
            <w:tcW w:w="633" w:type="dxa"/>
            <w:tcBorders>
              <w:left w:val="single" w:sz="2" w:space="0" w:color="000000"/>
              <w:bottom w:val="single" w:sz="2" w:space="0" w:color="000000"/>
            </w:tcBorders>
            <w:tcMar>
              <w:top w:w="55" w:type="dxa"/>
              <w:left w:w="55" w:type="dxa"/>
              <w:bottom w:w="55" w:type="dxa"/>
              <w:right w:w="55" w:type="dxa"/>
            </w:tcMar>
          </w:tcPr>
          <w:p w14:paraId="4672F438"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rev.</w:t>
            </w:r>
          </w:p>
        </w:tc>
        <w:tc>
          <w:tcPr>
            <w:tcW w:w="4683" w:type="dxa"/>
            <w:tcBorders>
              <w:left w:val="single" w:sz="2" w:space="0" w:color="000000"/>
              <w:bottom w:val="single" w:sz="2" w:space="0" w:color="000000"/>
            </w:tcBorders>
            <w:tcMar>
              <w:top w:w="55" w:type="dxa"/>
              <w:left w:w="55" w:type="dxa"/>
              <w:bottom w:w="55" w:type="dxa"/>
              <w:right w:w="55" w:type="dxa"/>
            </w:tcMar>
          </w:tcPr>
          <w:p w14:paraId="430FEEEC" w14:textId="77777777" w:rsidR="001D6CFE" w:rsidRPr="00E0276F" w:rsidRDefault="001D6CFE" w:rsidP="00765C30">
            <w:pPr>
              <w:pStyle w:val="TableContents"/>
              <w:spacing w:line="276" w:lineRule="auto"/>
              <w:rPr>
                <w:rFonts w:ascii="Arial" w:hAnsi="Arial" w:cs="Arial"/>
                <w:sz w:val="20"/>
                <w:szCs w:val="20"/>
              </w:rPr>
            </w:pPr>
            <w:r w:rsidRPr="00E0276F">
              <w:rPr>
                <w:rFonts w:ascii="Arial" w:hAnsi="Arial" w:cs="Arial"/>
                <w:sz w:val="20"/>
                <w:szCs w:val="20"/>
              </w:rPr>
              <w:t>5’-AAGCTGGTCTGGTCCTGA-3’</w:t>
            </w:r>
          </w:p>
        </w:tc>
        <w:tc>
          <w:tcPr>
            <w:tcW w:w="2784" w:type="dxa"/>
            <w:vMerge/>
            <w:tcBorders>
              <w:left w:val="single" w:sz="2" w:space="0" w:color="000000"/>
              <w:bottom w:val="single" w:sz="2" w:space="0" w:color="000000"/>
            </w:tcBorders>
            <w:tcMar>
              <w:top w:w="55" w:type="dxa"/>
              <w:left w:w="55" w:type="dxa"/>
              <w:bottom w:w="55" w:type="dxa"/>
              <w:right w:w="55" w:type="dxa"/>
            </w:tcMar>
          </w:tcPr>
          <w:p w14:paraId="554DA0C2" w14:textId="77777777" w:rsidR="001D6CFE" w:rsidRPr="00E0276F" w:rsidRDefault="001D6CFE" w:rsidP="00765C30">
            <w:pPr>
              <w:rPr>
                <w:rFonts w:cs="Arial"/>
                <w:sz w:val="20"/>
                <w:szCs w:val="20"/>
              </w:rPr>
            </w:pPr>
          </w:p>
        </w:tc>
        <w:tc>
          <w:tcPr>
            <w:tcW w:w="1533" w:type="dxa"/>
            <w:vMerge/>
            <w:tcBorders>
              <w:left w:val="single" w:sz="2" w:space="0" w:color="000000"/>
              <w:bottom w:val="single" w:sz="2" w:space="0" w:color="000000"/>
            </w:tcBorders>
            <w:tcMar>
              <w:top w:w="55" w:type="dxa"/>
              <w:left w:w="55" w:type="dxa"/>
              <w:bottom w:w="55" w:type="dxa"/>
              <w:right w:w="55" w:type="dxa"/>
            </w:tcMar>
          </w:tcPr>
          <w:p w14:paraId="1E1D2831" w14:textId="77777777" w:rsidR="001D6CFE" w:rsidRPr="00E0276F" w:rsidRDefault="001D6CFE" w:rsidP="00765C30">
            <w:pPr>
              <w:rPr>
                <w:rFonts w:cs="Arial"/>
                <w:sz w:val="20"/>
                <w:szCs w:val="20"/>
              </w:rPr>
            </w:pPr>
          </w:p>
        </w:tc>
        <w:tc>
          <w:tcPr>
            <w:tcW w:w="808" w:type="dxa"/>
            <w:vMerge/>
            <w:tcBorders>
              <w:left w:val="single" w:sz="2" w:space="0" w:color="000000"/>
              <w:bottom w:val="single" w:sz="2" w:space="0" w:color="000000"/>
            </w:tcBorders>
            <w:tcMar>
              <w:top w:w="55" w:type="dxa"/>
              <w:left w:w="55" w:type="dxa"/>
              <w:bottom w:w="55" w:type="dxa"/>
              <w:right w:w="55" w:type="dxa"/>
            </w:tcMar>
          </w:tcPr>
          <w:p w14:paraId="5F9BA0FD" w14:textId="77777777" w:rsidR="001D6CFE" w:rsidRPr="00E0276F" w:rsidRDefault="001D6CFE" w:rsidP="00765C30">
            <w:pPr>
              <w:rPr>
                <w:rFonts w:cs="Arial"/>
                <w:sz w:val="20"/>
                <w:szCs w:val="20"/>
              </w:rPr>
            </w:pPr>
          </w:p>
        </w:tc>
        <w:tc>
          <w:tcPr>
            <w:tcW w:w="1534" w:type="dxa"/>
            <w:vMerge/>
            <w:tcBorders>
              <w:left w:val="single" w:sz="2" w:space="0" w:color="000000"/>
              <w:bottom w:val="single" w:sz="2" w:space="0" w:color="000000"/>
              <w:right w:val="single" w:sz="2" w:space="0" w:color="000000"/>
            </w:tcBorders>
            <w:tcMar>
              <w:top w:w="55" w:type="dxa"/>
              <w:left w:w="55" w:type="dxa"/>
              <w:bottom w:w="55" w:type="dxa"/>
              <w:right w:w="55" w:type="dxa"/>
            </w:tcMar>
          </w:tcPr>
          <w:p w14:paraId="707BE4CC" w14:textId="77777777" w:rsidR="001D6CFE" w:rsidRPr="00E0276F" w:rsidRDefault="001D6CFE" w:rsidP="00765C30">
            <w:pPr>
              <w:rPr>
                <w:rFonts w:cs="Arial"/>
                <w:sz w:val="20"/>
                <w:szCs w:val="20"/>
              </w:rPr>
            </w:pPr>
          </w:p>
        </w:tc>
      </w:tr>
    </w:tbl>
    <w:p w14:paraId="5258E918" w14:textId="77777777" w:rsidR="001D6CFE" w:rsidRPr="00D20CEA" w:rsidRDefault="001D6CFE" w:rsidP="001D6CFE">
      <w:pPr>
        <w:ind w:firstLine="0"/>
      </w:pPr>
    </w:p>
    <w:p w14:paraId="5A2BCBB8" w14:textId="77777777" w:rsidR="00E3126E" w:rsidRDefault="00E3126E"/>
    <w:p w14:paraId="110E1401" w14:textId="77777777" w:rsidR="00E3126E" w:rsidRDefault="00E3126E"/>
    <w:p w14:paraId="101E9C4C" w14:textId="77777777" w:rsidR="0023013D" w:rsidRPr="0023013D" w:rsidRDefault="00E3126E" w:rsidP="0023013D">
      <w:pPr>
        <w:pStyle w:val="EndNoteBibliography"/>
        <w:ind w:firstLine="0"/>
      </w:pPr>
      <w:r>
        <w:fldChar w:fldCharType="begin"/>
      </w:r>
      <w:r w:rsidRPr="005C4D8B">
        <w:rPr>
          <w:lang w:val="de-DE"/>
        </w:rPr>
        <w:instrText xml:space="preserve"> ADDIN EN.REFLIST </w:instrText>
      </w:r>
      <w:r>
        <w:fldChar w:fldCharType="separate"/>
      </w:r>
      <w:r w:rsidR="0023013D" w:rsidRPr="005C4D8B">
        <w:rPr>
          <w:lang w:val="de-DE"/>
        </w:rPr>
        <w:t xml:space="preserve">[1] Kim HL, Seligson D, Liu X, Janzen N, Bui MH, Yu H, et al. </w:t>
      </w:r>
      <w:r w:rsidR="0023013D" w:rsidRPr="0023013D">
        <w:t>Using protein expressions to predict survival in clear cell renal carcinoma. Clin Cancer Res. 2004;10:5464-71.</w:t>
      </w:r>
    </w:p>
    <w:p w14:paraId="2B923856" w14:textId="77777777" w:rsidR="0023013D" w:rsidRPr="0023013D" w:rsidRDefault="0023013D" w:rsidP="0023013D">
      <w:pPr>
        <w:pStyle w:val="EndNoteBibliography"/>
        <w:ind w:firstLine="0"/>
      </w:pPr>
      <w:r w:rsidRPr="0023013D">
        <w:t>[2] Kononen J, Bubendorf L, Kallioniemi A, Barlund M, Schraml P, Leighton S, et al. Tissue microarrays for high-throughput molecular profiling of tumor specimens. Nature medicine. 1998;4:844-7.</w:t>
      </w:r>
    </w:p>
    <w:p w14:paraId="31E1FED0" w14:textId="12D7C083" w:rsidR="0023013D" w:rsidRPr="0023013D" w:rsidRDefault="0023013D" w:rsidP="0023013D">
      <w:pPr>
        <w:pStyle w:val="EndNoteBibliography"/>
        <w:ind w:firstLine="0"/>
      </w:pPr>
      <w:r w:rsidRPr="0023013D">
        <w:t xml:space="preserve">[3] (IARC) IAfRoC. IARC TP53 database. </w:t>
      </w:r>
      <w:hyperlink r:id="rId35" w:history="1">
        <w:r w:rsidRPr="0023013D">
          <w:rPr>
            <w:rStyle w:val="Hyperlink"/>
          </w:rPr>
          <w:t>http://p53.iarc.fr/:</w:t>
        </w:r>
      </w:hyperlink>
      <w:r w:rsidRPr="0023013D">
        <w:t xml:space="preserve"> International Agency for Research on Cancer; 2013.</w:t>
      </w:r>
    </w:p>
    <w:p w14:paraId="1E365DDA" w14:textId="77777777" w:rsidR="0023013D" w:rsidRPr="0023013D" w:rsidRDefault="0023013D" w:rsidP="0023013D">
      <w:pPr>
        <w:pStyle w:val="EndNoteBibliography"/>
        <w:ind w:firstLine="0"/>
      </w:pPr>
      <w:r w:rsidRPr="0023013D">
        <w:t>[4] Tsao CC, Corn PG. MDM-2 antagonists induce p53-dependent cell cycle arrest but not cell death in renal cancer cell lines. Cancer Biol Ther. 2011;10:1315-25.</w:t>
      </w:r>
    </w:p>
    <w:p w14:paraId="15725425" w14:textId="77777777" w:rsidR="0023013D" w:rsidRPr="0023013D" w:rsidRDefault="0023013D" w:rsidP="0023013D">
      <w:pPr>
        <w:pStyle w:val="EndNoteBibliography"/>
        <w:ind w:firstLine="0"/>
      </w:pPr>
      <w:r w:rsidRPr="0023013D">
        <w:t>[5] Khan MN, Bhattacharyya T, Andrikopoulos P, Esteban MA, Barod R, Connor T, et al. Factor inhibiting HIF (FIH-1) promotes renal cancer cell survival by protecting cells from HIF-1alpha-mediated apoptosis. Br J Cancer. 2011;104:1151-9.</w:t>
      </w:r>
    </w:p>
    <w:p w14:paraId="43B49D54" w14:textId="77777777" w:rsidR="0023013D" w:rsidRPr="0023013D" w:rsidRDefault="0023013D" w:rsidP="0023013D">
      <w:pPr>
        <w:pStyle w:val="EndNoteBibliography"/>
        <w:ind w:firstLine="0"/>
      </w:pPr>
      <w:r w:rsidRPr="0023013D">
        <w:t>[6] Kucejova B, Pena-Llopis S, Yamasaki T, Sivanand S, Tran TA, Alexander S, et al. Interplay between pVHL and mTORC1 pathways in clear-cell renal cell carcinoma. Molecular cancer research : MCR. 2011;9:1255-65.</w:t>
      </w:r>
    </w:p>
    <w:p w14:paraId="5EF53B1D" w14:textId="77777777" w:rsidR="0023013D" w:rsidRPr="0023013D" w:rsidRDefault="0023013D" w:rsidP="0023013D">
      <w:pPr>
        <w:pStyle w:val="EndNoteBibliography"/>
        <w:ind w:firstLine="0"/>
      </w:pPr>
      <w:r w:rsidRPr="0023013D">
        <w:t>[7] Lavin MF, Gueven N. The complexity of p53 stabilization and activation. Cell death and differentiation. 2006;13:941-50.</w:t>
      </w:r>
    </w:p>
    <w:p w14:paraId="3C0DB29D" w14:textId="77777777" w:rsidR="0023013D" w:rsidRPr="0023013D" w:rsidRDefault="0023013D" w:rsidP="0023013D">
      <w:pPr>
        <w:pStyle w:val="EndNoteBibliography"/>
        <w:ind w:firstLine="0"/>
      </w:pPr>
      <w:r w:rsidRPr="0023013D">
        <w:t>[8] Siva S BM, Wood S, Shaw M, Loi S, Sandhu SK,  Tran B, Azad A, Lewin JH, Cuff K, Neha N, Colyer D, Neeson PJ, Liu H, Chander S, Moon D, Goad J, Murphy DG, Lawrentschuk N, Pryor D, MacCallum P. Stereotactic radiotherapy and pembrolizumab for oligometastatic renal tumors: The RAPPORT trial. J Clin Oncol 2021;39:suppl 6  abstract 277.</w:t>
      </w:r>
    </w:p>
    <w:p w14:paraId="6F474FB7" w14:textId="77777777" w:rsidR="0023013D" w:rsidRPr="0023013D" w:rsidRDefault="0023013D" w:rsidP="0023013D">
      <w:pPr>
        <w:pStyle w:val="EndNoteBibliography"/>
        <w:ind w:firstLine="0"/>
      </w:pPr>
      <w:r w:rsidRPr="0023013D">
        <w:t>[9] Staehler M, Bader M, Schlenker B, Casuscelli J, Karl A, Roosen A, et al. Single fraction radiosurgery for the treatment of renal tumors. J Urol. 2015;193:771-5.</w:t>
      </w:r>
    </w:p>
    <w:p w14:paraId="37F31131" w14:textId="55EFFE2D" w:rsidR="00EF1218" w:rsidRDefault="00E3126E">
      <w:r>
        <w:fldChar w:fldCharType="end"/>
      </w:r>
    </w:p>
    <w:sectPr w:rsidR="00EF1218" w:rsidSect="00B61F6E">
      <w:pgSz w:w="16840" w:h="11900" w:orient="landscape"/>
      <w:pgMar w:top="1417" w:right="1417" w:bottom="1417"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C7C8E8A" w14:textId="77777777" w:rsidR="00765C30" w:rsidRDefault="00765C30">
      <w:pPr>
        <w:spacing w:line="240" w:lineRule="auto"/>
      </w:pPr>
      <w:r>
        <w:separator/>
      </w:r>
    </w:p>
  </w:endnote>
  <w:endnote w:type="continuationSeparator" w:id="0">
    <w:p w14:paraId="79167C92" w14:textId="77777777" w:rsidR="00765C30" w:rsidRDefault="00765C30">
      <w:pPr>
        <w:spacing w:line="240" w:lineRule="auto"/>
      </w:pPr>
      <w:r>
        <w:continuationSeparator/>
      </w:r>
    </w:p>
  </w:endnote>
  <w:endnote w:type="continuationNotice" w:id="1">
    <w:p w14:paraId="506D2289" w14:textId="77777777" w:rsidR="00765C30" w:rsidRDefault="00765C30">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iberation Serif">
    <w:panose1 w:val="020B0604020202020204"/>
    <w:charset w:val="00"/>
    <w:family w:val="roman"/>
    <w:pitch w:val="variable"/>
    <w:sig w:usb0="E0000AFF" w:usb1="500078FF" w:usb2="00000021" w:usb3="00000000" w:csb0="000001BF" w:csb1="00000000"/>
  </w:font>
  <w:font w:name="Droid Sans Fallback">
    <w:panose1 w:val="020B0604020202020204"/>
    <w:charset w:val="00"/>
    <w:family w:val="auto"/>
    <w:pitch w:val="variable"/>
  </w:font>
  <w:font w:name="Droid Sans Devanagari">
    <w:altName w:val="Segoe UI"/>
    <w:panose1 w:val="020B0604020202020204"/>
    <w:charset w:val="00"/>
    <w:family w:val="auto"/>
    <w:pitch w:val="variable"/>
  </w:font>
  <w:font w:name="MS Mincho">
    <w:altName w:val="ＭＳ 明朝"/>
    <w:panose1 w:val="02020609040205080304"/>
    <w:charset w:val="80"/>
    <w:family w:val="modern"/>
    <w:pitch w:val="fixed"/>
    <w:sig w:usb0="E00002FF" w:usb1="6AC7FDFB" w:usb2="08000012" w:usb3="00000000" w:csb0="0002009F" w:csb1="00000000"/>
  </w:font>
  <w:font w:name="Segoe U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67671" w14:textId="77777777" w:rsidR="00765C30" w:rsidRDefault="003D7A65" w:rsidP="00765C30">
    <w:pPr>
      <w:pStyle w:val="Fuzeile"/>
      <w:jc w:val="right"/>
    </w:pPr>
    <w:proofErr w:type="spellStart"/>
    <w:r>
      <w:rPr>
        <w:lang w:val="de-DE"/>
      </w:rPr>
      <w:t>page</w:t>
    </w:r>
    <w:proofErr w:type="spellEnd"/>
    <w:r>
      <w:rPr>
        <w:lang w:val="de-DE"/>
      </w:rPr>
      <w:t xml:space="preserve"> | </w:t>
    </w:r>
    <w:r>
      <w:fldChar w:fldCharType="begin"/>
    </w:r>
    <w:r>
      <w:instrText>PAGE   \* MERGEFORMAT</w:instrText>
    </w:r>
    <w:r>
      <w:fldChar w:fldCharType="separate"/>
    </w:r>
    <w:r>
      <w:rPr>
        <w:lang w:val="de-DE"/>
      </w:rPr>
      <w:t>2</w:t>
    </w:r>
    <w:r>
      <w:fldChar w:fldCharType="end"/>
    </w:r>
    <w:r>
      <w:rPr>
        <w:lang w:val="de-DE"/>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0CBCCC" w14:textId="77777777" w:rsidR="00765C30" w:rsidRDefault="00765C30">
      <w:pPr>
        <w:spacing w:line="240" w:lineRule="auto"/>
      </w:pPr>
      <w:r>
        <w:separator/>
      </w:r>
    </w:p>
  </w:footnote>
  <w:footnote w:type="continuationSeparator" w:id="0">
    <w:p w14:paraId="1CCAC350" w14:textId="77777777" w:rsidR="00765C30" w:rsidRDefault="00765C30">
      <w:pPr>
        <w:spacing w:line="240" w:lineRule="auto"/>
      </w:pPr>
      <w:r>
        <w:continuationSeparator/>
      </w:r>
    </w:p>
  </w:footnote>
  <w:footnote w:type="continuationNotice" w:id="1">
    <w:p w14:paraId="687B1635" w14:textId="77777777" w:rsidR="00765C30" w:rsidRDefault="00765C30">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CA1682"/>
    <w:multiLevelType w:val="hybridMultilevel"/>
    <w:tmpl w:val="41F0F2B4"/>
    <w:lvl w:ilvl="0" w:tplc="8856B4C8">
      <w:start w:val="1"/>
      <w:numFmt w:val="bullet"/>
      <w:lvlText w:val=""/>
      <w:lvlJc w:val="left"/>
      <w:pPr>
        <w:ind w:left="720" w:hanging="360"/>
      </w:pPr>
      <w:rPr>
        <w:rFonts w:ascii="Symbol" w:hAnsi="Symbol" w:hint="default"/>
      </w:rPr>
    </w:lvl>
    <w:lvl w:ilvl="1" w:tplc="F54AA984">
      <w:start w:val="1"/>
      <w:numFmt w:val="bullet"/>
      <w:lvlText w:val=""/>
      <w:lvlJc w:val="left"/>
      <w:pPr>
        <w:ind w:left="1440" w:hanging="360"/>
      </w:pPr>
      <w:rPr>
        <w:rFonts w:ascii="Symbol" w:hAnsi="Symbol" w:hint="default"/>
      </w:rPr>
    </w:lvl>
    <w:lvl w:ilvl="2" w:tplc="96E6869E">
      <w:start w:val="1"/>
      <w:numFmt w:val="bullet"/>
      <w:lvlText w:val=""/>
      <w:lvlJc w:val="left"/>
      <w:pPr>
        <w:ind w:left="2160" w:hanging="360"/>
      </w:pPr>
      <w:rPr>
        <w:rFonts w:ascii="Wingdings" w:hAnsi="Wingdings" w:hint="default"/>
      </w:rPr>
    </w:lvl>
    <w:lvl w:ilvl="3" w:tplc="D39A3CCA">
      <w:start w:val="1"/>
      <w:numFmt w:val="bullet"/>
      <w:lvlText w:val=""/>
      <w:lvlJc w:val="left"/>
      <w:pPr>
        <w:ind w:left="2880" w:hanging="360"/>
      </w:pPr>
      <w:rPr>
        <w:rFonts w:ascii="Symbol" w:hAnsi="Symbol" w:hint="default"/>
      </w:rPr>
    </w:lvl>
    <w:lvl w:ilvl="4" w:tplc="952AD944">
      <w:start w:val="1"/>
      <w:numFmt w:val="bullet"/>
      <w:lvlText w:val="o"/>
      <w:lvlJc w:val="left"/>
      <w:pPr>
        <w:ind w:left="3600" w:hanging="360"/>
      </w:pPr>
      <w:rPr>
        <w:rFonts w:ascii="Courier New" w:hAnsi="Courier New" w:hint="default"/>
      </w:rPr>
    </w:lvl>
    <w:lvl w:ilvl="5" w:tplc="A002FE02">
      <w:start w:val="1"/>
      <w:numFmt w:val="bullet"/>
      <w:lvlText w:val=""/>
      <w:lvlJc w:val="left"/>
      <w:pPr>
        <w:ind w:left="4320" w:hanging="360"/>
      </w:pPr>
      <w:rPr>
        <w:rFonts w:ascii="Wingdings" w:hAnsi="Wingdings" w:hint="default"/>
      </w:rPr>
    </w:lvl>
    <w:lvl w:ilvl="6" w:tplc="2496D47E">
      <w:start w:val="1"/>
      <w:numFmt w:val="bullet"/>
      <w:lvlText w:val=""/>
      <w:lvlJc w:val="left"/>
      <w:pPr>
        <w:ind w:left="5040" w:hanging="360"/>
      </w:pPr>
      <w:rPr>
        <w:rFonts w:ascii="Symbol" w:hAnsi="Symbol" w:hint="default"/>
      </w:rPr>
    </w:lvl>
    <w:lvl w:ilvl="7" w:tplc="A71ED934">
      <w:start w:val="1"/>
      <w:numFmt w:val="bullet"/>
      <w:lvlText w:val="o"/>
      <w:lvlJc w:val="left"/>
      <w:pPr>
        <w:ind w:left="5760" w:hanging="360"/>
      </w:pPr>
      <w:rPr>
        <w:rFonts w:ascii="Courier New" w:hAnsi="Courier New" w:hint="default"/>
      </w:rPr>
    </w:lvl>
    <w:lvl w:ilvl="8" w:tplc="507C2916">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3 Biotech&lt;/Style&gt;&lt;LeftDelim&gt;{&lt;/LeftDelim&gt;&lt;RightDelim&gt;}&lt;/RightDelim&gt;&lt;FontName&gt;Arial&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wdp9ww9wgx9z9lepe51pfrtnv59d2aapafxe&quot;&gt;Stipendiums-Antrag&lt;record-ids&gt;&lt;item&gt;171&lt;/item&gt;&lt;item&gt;179&lt;/item&gt;&lt;item&gt;190&lt;/item&gt;&lt;item&gt;211&lt;/item&gt;&lt;item&gt;213&lt;/item&gt;&lt;item&gt;216&lt;/item&gt;&lt;item&gt;313&lt;/item&gt;&lt;item&gt;314&lt;/item&gt;&lt;/record-ids&gt;&lt;/item&gt;&lt;/Libraries&gt;"/>
  </w:docVars>
  <w:rsids>
    <w:rsidRoot w:val="0002670F"/>
    <w:rsid w:val="0000162A"/>
    <w:rsid w:val="000056AB"/>
    <w:rsid w:val="0002670F"/>
    <w:rsid w:val="00033950"/>
    <w:rsid w:val="00044A57"/>
    <w:rsid w:val="00090F37"/>
    <w:rsid w:val="000A3B32"/>
    <w:rsid w:val="000C457E"/>
    <w:rsid w:val="001365EA"/>
    <w:rsid w:val="001A0F14"/>
    <w:rsid w:val="001C007D"/>
    <w:rsid w:val="001D4470"/>
    <w:rsid w:val="001D6CFE"/>
    <w:rsid w:val="00222CE9"/>
    <w:rsid w:val="0023013D"/>
    <w:rsid w:val="0025368C"/>
    <w:rsid w:val="0027279D"/>
    <w:rsid w:val="002823BE"/>
    <w:rsid w:val="002C3836"/>
    <w:rsid w:val="002C687E"/>
    <w:rsid w:val="002E6291"/>
    <w:rsid w:val="003024EA"/>
    <w:rsid w:val="0032044C"/>
    <w:rsid w:val="003537EE"/>
    <w:rsid w:val="00371BD8"/>
    <w:rsid w:val="00380A6C"/>
    <w:rsid w:val="003B59D4"/>
    <w:rsid w:val="003C1E29"/>
    <w:rsid w:val="003D7A65"/>
    <w:rsid w:val="00444D81"/>
    <w:rsid w:val="00450342"/>
    <w:rsid w:val="00456D88"/>
    <w:rsid w:val="00484315"/>
    <w:rsid w:val="00527DDF"/>
    <w:rsid w:val="00573ED2"/>
    <w:rsid w:val="005C4D8B"/>
    <w:rsid w:val="005F7E9A"/>
    <w:rsid w:val="006627FF"/>
    <w:rsid w:val="00673C4A"/>
    <w:rsid w:val="006D2985"/>
    <w:rsid w:val="00725DE0"/>
    <w:rsid w:val="00736E66"/>
    <w:rsid w:val="00765C30"/>
    <w:rsid w:val="009028EE"/>
    <w:rsid w:val="0091792D"/>
    <w:rsid w:val="00917F6F"/>
    <w:rsid w:val="00980443"/>
    <w:rsid w:val="00982A04"/>
    <w:rsid w:val="009853CF"/>
    <w:rsid w:val="00994A50"/>
    <w:rsid w:val="009D58AE"/>
    <w:rsid w:val="009E3FA9"/>
    <w:rsid w:val="00A04AB2"/>
    <w:rsid w:val="00A0569C"/>
    <w:rsid w:val="00A1206C"/>
    <w:rsid w:val="00A52DB6"/>
    <w:rsid w:val="00A825C3"/>
    <w:rsid w:val="00AA0D18"/>
    <w:rsid w:val="00AC3C09"/>
    <w:rsid w:val="00B14CE8"/>
    <w:rsid w:val="00B32AB7"/>
    <w:rsid w:val="00B61F6E"/>
    <w:rsid w:val="00B773D3"/>
    <w:rsid w:val="00BA00C1"/>
    <w:rsid w:val="00BC2263"/>
    <w:rsid w:val="00BD6D76"/>
    <w:rsid w:val="00C165A1"/>
    <w:rsid w:val="00C16BA9"/>
    <w:rsid w:val="00C2026E"/>
    <w:rsid w:val="00C2524E"/>
    <w:rsid w:val="00C65630"/>
    <w:rsid w:val="00C84740"/>
    <w:rsid w:val="00D3711D"/>
    <w:rsid w:val="00DF4DCC"/>
    <w:rsid w:val="00E3126E"/>
    <w:rsid w:val="00E459FB"/>
    <w:rsid w:val="00E65600"/>
    <w:rsid w:val="00E81766"/>
    <w:rsid w:val="00E95202"/>
    <w:rsid w:val="00EF1218"/>
    <w:rsid w:val="00EF3DEF"/>
    <w:rsid w:val="00EF7FD8"/>
    <w:rsid w:val="00F97845"/>
    <w:rsid w:val="00FC68B8"/>
    <w:rsid w:val="00FD55EB"/>
    <w:rsid w:val="00FF02D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35F904"/>
  <w15:chartTrackingRefBased/>
  <w15:docId w15:val="{5BF4970D-D48A-44AB-84F3-0A121B3D3E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1D6CFE"/>
    <w:pPr>
      <w:suppressAutoHyphens/>
      <w:spacing w:line="480" w:lineRule="auto"/>
      <w:ind w:firstLine="720"/>
      <w:jc w:val="both"/>
    </w:pPr>
    <w:rPr>
      <w:rFonts w:ascii="Arial" w:eastAsia="Times New Roman" w:hAnsi="Arial" w:cs="Times New Roman"/>
      <w:szCs w:val="22"/>
      <w:lang w:val="en-US"/>
    </w:rPr>
  </w:style>
  <w:style w:type="paragraph" w:styleId="berschrift1">
    <w:name w:val="heading 1"/>
    <w:basedOn w:val="Standard"/>
    <w:next w:val="Standard"/>
    <w:link w:val="berschrift1Zchn"/>
    <w:uiPriority w:val="9"/>
    <w:qFormat/>
    <w:rsid w:val="001D6CFE"/>
    <w:pPr>
      <w:keepNext/>
      <w:spacing w:before="240" w:after="60"/>
      <w:ind w:firstLine="0"/>
      <w:outlineLvl w:val="0"/>
    </w:pPr>
    <w:rPr>
      <w:b/>
      <w:bCs/>
      <w:kern w:val="32"/>
      <w:sz w:val="28"/>
      <w:szCs w:val="32"/>
    </w:rPr>
  </w:style>
  <w:style w:type="paragraph" w:styleId="berschrift2">
    <w:name w:val="heading 2"/>
    <w:basedOn w:val="Standard"/>
    <w:next w:val="Standard"/>
    <w:link w:val="berschrift2Zchn"/>
    <w:uiPriority w:val="9"/>
    <w:unhideWhenUsed/>
    <w:qFormat/>
    <w:rsid w:val="001D6CFE"/>
    <w:pPr>
      <w:keepNext/>
      <w:spacing w:before="240" w:after="60"/>
      <w:ind w:left="720" w:firstLine="0"/>
      <w:outlineLvl w:val="1"/>
    </w:pPr>
    <w:rPr>
      <w:b/>
      <w:bCs/>
      <w:iCs/>
      <w:szCs w:val="28"/>
    </w:rPr>
  </w:style>
  <w:style w:type="paragraph" w:styleId="berschrift3">
    <w:name w:val="heading 3"/>
    <w:basedOn w:val="Standard"/>
    <w:next w:val="Standard"/>
    <w:link w:val="berschrift3Zchn"/>
    <w:uiPriority w:val="9"/>
    <w:semiHidden/>
    <w:unhideWhenUsed/>
    <w:qFormat/>
    <w:rsid w:val="00C16BA9"/>
    <w:pPr>
      <w:keepNext/>
      <w:keepLines/>
      <w:spacing w:before="40"/>
      <w:outlineLvl w:val="2"/>
    </w:pPr>
    <w:rPr>
      <w:rFonts w:asciiTheme="majorHAnsi" w:eastAsiaTheme="majorEastAsia" w:hAnsiTheme="majorHAnsi" w:cstheme="majorBidi"/>
      <w:color w:val="1F3763" w:themeColor="accent1" w:themeShade="7F"/>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1D6CFE"/>
    <w:rPr>
      <w:rFonts w:ascii="Arial" w:eastAsia="Times New Roman" w:hAnsi="Arial" w:cs="Times New Roman"/>
      <w:b/>
      <w:bCs/>
      <w:kern w:val="32"/>
      <w:sz w:val="28"/>
      <w:szCs w:val="32"/>
      <w:lang w:val="en-US"/>
    </w:rPr>
  </w:style>
  <w:style w:type="character" w:customStyle="1" w:styleId="berschrift2Zchn">
    <w:name w:val="Überschrift 2 Zchn"/>
    <w:basedOn w:val="Absatz-Standardschriftart"/>
    <w:link w:val="berschrift2"/>
    <w:uiPriority w:val="9"/>
    <w:rsid w:val="001D6CFE"/>
    <w:rPr>
      <w:rFonts w:ascii="Arial" w:eastAsia="Times New Roman" w:hAnsi="Arial" w:cs="Times New Roman"/>
      <w:b/>
      <w:bCs/>
      <w:iCs/>
      <w:szCs w:val="28"/>
      <w:lang w:val="en-US"/>
    </w:rPr>
  </w:style>
  <w:style w:type="paragraph" w:styleId="Fuzeile">
    <w:name w:val="footer"/>
    <w:basedOn w:val="Standard"/>
    <w:link w:val="FuzeileZchn"/>
    <w:uiPriority w:val="99"/>
    <w:unhideWhenUsed/>
    <w:rsid w:val="001D6CFE"/>
    <w:pPr>
      <w:tabs>
        <w:tab w:val="center" w:pos="4703"/>
        <w:tab w:val="right" w:pos="9406"/>
      </w:tabs>
    </w:pPr>
  </w:style>
  <w:style w:type="character" w:customStyle="1" w:styleId="FuzeileZchn">
    <w:name w:val="Fußzeile Zchn"/>
    <w:basedOn w:val="Absatz-Standardschriftart"/>
    <w:link w:val="Fuzeile"/>
    <w:uiPriority w:val="99"/>
    <w:rsid w:val="001D6CFE"/>
    <w:rPr>
      <w:rFonts w:ascii="Arial" w:eastAsia="Times New Roman" w:hAnsi="Arial" w:cs="Times New Roman"/>
      <w:szCs w:val="22"/>
      <w:lang w:val="en-US"/>
    </w:rPr>
  </w:style>
  <w:style w:type="paragraph" w:styleId="Listenabsatz">
    <w:name w:val="List Paragraph"/>
    <w:basedOn w:val="Standard"/>
    <w:uiPriority w:val="34"/>
    <w:qFormat/>
    <w:rsid w:val="001D6CFE"/>
    <w:pPr>
      <w:ind w:left="720"/>
      <w:contextualSpacing/>
    </w:pPr>
  </w:style>
  <w:style w:type="character" w:styleId="Kommentarzeichen">
    <w:name w:val="annotation reference"/>
    <w:basedOn w:val="Absatz-Standardschriftart"/>
    <w:uiPriority w:val="99"/>
    <w:semiHidden/>
    <w:unhideWhenUsed/>
    <w:rsid w:val="001D6CFE"/>
    <w:rPr>
      <w:sz w:val="16"/>
      <w:szCs w:val="16"/>
    </w:rPr>
  </w:style>
  <w:style w:type="paragraph" w:styleId="Kommentartext">
    <w:name w:val="annotation text"/>
    <w:basedOn w:val="Standard"/>
    <w:link w:val="KommentartextZchn"/>
    <w:uiPriority w:val="99"/>
    <w:unhideWhenUsed/>
    <w:rsid w:val="001D6CFE"/>
    <w:pPr>
      <w:spacing w:line="240" w:lineRule="auto"/>
    </w:pPr>
    <w:rPr>
      <w:sz w:val="20"/>
      <w:szCs w:val="20"/>
    </w:rPr>
  </w:style>
  <w:style w:type="character" w:customStyle="1" w:styleId="KommentartextZchn">
    <w:name w:val="Kommentartext Zchn"/>
    <w:basedOn w:val="Absatz-Standardschriftart"/>
    <w:link w:val="Kommentartext"/>
    <w:uiPriority w:val="99"/>
    <w:rsid w:val="001D6CFE"/>
    <w:rPr>
      <w:rFonts w:ascii="Arial" w:eastAsia="Times New Roman" w:hAnsi="Arial" w:cs="Times New Roman"/>
      <w:sz w:val="20"/>
      <w:szCs w:val="20"/>
      <w:lang w:val="en-US"/>
    </w:rPr>
  </w:style>
  <w:style w:type="character" w:customStyle="1" w:styleId="Absatz-Standardschriftart1">
    <w:name w:val="Absatz-Standardschriftart1"/>
    <w:qFormat/>
    <w:rsid w:val="001D6CFE"/>
  </w:style>
  <w:style w:type="table" w:styleId="Tabellenraster">
    <w:name w:val="Table Grid"/>
    <w:basedOn w:val="NormaleTabelle"/>
    <w:uiPriority w:val="39"/>
    <w:rsid w:val="001D6CFE"/>
    <w:rPr>
      <w:rFonts w:ascii="Calibri" w:eastAsia="Times New Roman" w:hAnsi="Calibri"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ontents">
    <w:name w:val="Table Contents"/>
    <w:basedOn w:val="Standard"/>
    <w:rsid w:val="001D6CFE"/>
    <w:pPr>
      <w:suppressLineNumbers/>
      <w:autoSpaceDN w:val="0"/>
      <w:spacing w:line="240" w:lineRule="auto"/>
      <w:ind w:firstLine="0"/>
      <w:jc w:val="left"/>
      <w:textAlignment w:val="baseline"/>
    </w:pPr>
    <w:rPr>
      <w:rFonts w:ascii="Liberation Serif" w:eastAsia="Droid Sans Fallback" w:hAnsi="Liberation Serif" w:cs="Droid Sans Devanagari"/>
      <w:kern w:val="3"/>
      <w:szCs w:val="24"/>
      <w:lang w:eastAsia="zh-CN" w:bidi="hi-IN"/>
    </w:rPr>
  </w:style>
  <w:style w:type="character" w:styleId="Zeilennummer">
    <w:name w:val="line number"/>
    <w:basedOn w:val="Absatz-Standardschriftart"/>
    <w:uiPriority w:val="99"/>
    <w:semiHidden/>
    <w:unhideWhenUsed/>
    <w:rsid w:val="001D6CFE"/>
  </w:style>
  <w:style w:type="paragraph" w:customStyle="1" w:styleId="EndNoteBibliographyTitle">
    <w:name w:val="EndNote Bibliography Title"/>
    <w:basedOn w:val="Standard"/>
    <w:link w:val="EndNoteBibliographyTitleZchn"/>
    <w:rsid w:val="00E3126E"/>
    <w:pPr>
      <w:jc w:val="center"/>
    </w:pPr>
    <w:rPr>
      <w:rFonts w:cs="Arial"/>
      <w:noProof/>
    </w:rPr>
  </w:style>
  <w:style w:type="character" w:customStyle="1" w:styleId="EndNoteBibliographyTitleZchn">
    <w:name w:val="EndNote Bibliography Title Zchn"/>
    <w:basedOn w:val="Absatz-Standardschriftart"/>
    <w:link w:val="EndNoteBibliographyTitle"/>
    <w:rsid w:val="00E3126E"/>
    <w:rPr>
      <w:rFonts w:ascii="Arial" w:eastAsia="Times New Roman" w:hAnsi="Arial" w:cs="Arial"/>
      <w:noProof/>
      <w:szCs w:val="22"/>
      <w:lang w:val="en-US"/>
    </w:rPr>
  </w:style>
  <w:style w:type="paragraph" w:customStyle="1" w:styleId="EndNoteBibliography">
    <w:name w:val="EndNote Bibliography"/>
    <w:basedOn w:val="Standard"/>
    <w:link w:val="EndNoteBibliographyZchn"/>
    <w:rsid w:val="00E3126E"/>
    <w:pPr>
      <w:spacing w:line="240" w:lineRule="auto"/>
    </w:pPr>
    <w:rPr>
      <w:rFonts w:cs="Arial"/>
      <w:noProof/>
    </w:rPr>
  </w:style>
  <w:style w:type="character" w:customStyle="1" w:styleId="EndNoteBibliographyZchn">
    <w:name w:val="EndNote Bibliography Zchn"/>
    <w:basedOn w:val="Absatz-Standardschriftart"/>
    <w:link w:val="EndNoteBibliography"/>
    <w:rsid w:val="00E3126E"/>
    <w:rPr>
      <w:rFonts w:ascii="Arial" w:eastAsia="Times New Roman" w:hAnsi="Arial" w:cs="Arial"/>
      <w:noProof/>
      <w:szCs w:val="22"/>
      <w:lang w:val="en-US"/>
    </w:rPr>
  </w:style>
  <w:style w:type="character" w:styleId="Hyperlink">
    <w:name w:val="Hyperlink"/>
    <w:basedOn w:val="Absatz-Standardschriftart"/>
    <w:uiPriority w:val="99"/>
    <w:unhideWhenUsed/>
    <w:rsid w:val="00E3126E"/>
    <w:rPr>
      <w:color w:val="0563C1" w:themeColor="hyperlink"/>
      <w:u w:val="single"/>
    </w:rPr>
  </w:style>
  <w:style w:type="character" w:styleId="NichtaufgelsteErwhnung">
    <w:name w:val="Unresolved Mention"/>
    <w:basedOn w:val="Absatz-Standardschriftart"/>
    <w:uiPriority w:val="99"/>
    <w:semiHidden/>
    <w:unhideWhenUsed/>
    <w:rsid w:val="00E3126E"/>
    <w:rPr>
      <w:color w:val="605E5C"/>
      <w:shd w:val="clear" w:color="auto" w:fill="E1DFDD"/>
    </w:rPr>
  </w:style>
  <w:style w:type="character" w:customStyle="1" w:styleId="berschrift3Zchn">
    <w:name w:val="Überschrift 3 Zchn"/>
    <w:basedOn w:val="Absatz-Standardschriftart"/>
    <w:link w:val="berschrift3"/>
    <w:uiPriority w:val="9"/>
    <w:semiHidden/>
    <w:rsid w:val="00C16BA9"/>
    <w:rPr>
      <w:rFonts w:asciiTheme="majorHAnsi" w:eastAsiaTheme="majorEastAsia" w:hAnsiTheme="majorHAnsi" w:cstheme="majorBidi"/>
      <w:color w:val="1F3763" w:themeColor="accent1" w:themeShade="7F"/>
      <w:lang w:val="en-US"/>
    </w:rPr>
  </w:style>
  <w:style w:type="paragraph" w:styleId="Titel">
    <w:name w:val="Title"/>
    <w:basedOn w:val="Standard"/>
    <w:next w:val="Standard"/>
    <w:link w:val="TitelZchn"/>
    <w:uiPriority w:val="10"/>
    <w:qFormat/>
    <w:rsid w:val="00C16BA9"/>
    <w:pPr>
      <w:spacing w:before="240" w:after="60"/>
      <w:ind w:firstLine="0"/>
      <w:jc w:val="center"/>
      <w:outlineLvl w:val="0"/>
    </w:pPr>
    <w:rPr>
      <w:b/>
      <w:bCs/>
      <w:kern w:val="28"/>
      <w:sz w:val="32"/>
      <w:szCs w:val="32"/>
    </w:rPr>
  </w:style>
  <w:style w:type="character" w:customStyle="1" w:styleId="TitelZchn">
    <w:name w:val="Titel Zchn"/>
    <w:basedOn w:val="Absatz-Standardschriftart"/>
    <w:link w:val="Titel"/>
    <w:uiPriority w:val="10"/>
    <w:rsid w:val="00C16BA9"/>
    <w:rPr>
      <w:rFonts w:ascii="Arial" w:eastAsia="Times New Roman" w:hAnsi="Arial" w:cs="Times New Roman"/>
      <w:b/>
      <w:bCs/>
      <w:kern w:val="28"/>
      <w:sz w:val="32"/>
      <w:szCs w:val="32"/>
      <w:lang w:val="en-US"/>
    </w:rPr>
  </w:style>
  <w:style w:type="paragraph" w:styleId="Kopfzeile">
    <w:name w:val="header"/>
    <w:basedOn w:val="Standard"/>
    <w:link w:val="KopfzeileZchn"/>
    <w:uiPriority w:val="99"/>
    <w:semiHidden/>
    <w:unhideWhenUsed/>
    <w:rsid w:val="005C4D8B"/>
    <w:pPr>
      <w:tabs>
        <w:tab w:val="center" w:pos="4536"/>
        <w:tab w:val="right" w:pos="9072"/>
      </w:tabs>
      <w:spacing w:line="240" w:lineRule="auto"/>
    </w:pPr>
  </w:style>
  <w:style w:type="character" w:customStyle="1" w:styleId="KopfzeileZchn">
    <w:name w:val="Kopfzeile Zchn"/>
    <w:basedOn w:val="Absatz-Standardschriftart"/>
    <w:link w:val="Kopfzeile"/>
    <w:uiPriority w:val="99"/>
    <w:semiHidden/>
    <w:rsid w:val="005C4D8B"/>
    <w:rPr>
      <w:rFonts w:ascii="Arial" w:eastAsia="Times New Roman" w:hAnsi="Arial" w:cs="Times New Roman"/>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encoding w:val="windows-1252"/>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image" Target="media/image18.png"/><Relationship Id="rId21" Type="http://schemas.openxmlformats.org/officeDocument/2006/relationships/image" Target="media/image13.png"/><Relationship Id="rId34" Type="http://schemas.openxmlformats.org/officeDocument/2006/relationships/image" Target="media/image26.tif"/><Relationship Id="rId7" Type="http://schemas.openxmlformats.org/officeDocument/2006/relationships/hyperlink" Target="mailto:md.nkroeger@gmail.com" TargetMode="Externa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33" Type="http://schemas.openxmlformats.org/officeDocument/2006/relationships/image" Target="media/image25.tif"/><Relationship Id="rId2" Type="http://schemas.openxmlformats.org/officeDocument/2006/relationships/styles" Target="styles.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image" Target="media/image21.tif"/><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6.png"/><Relationship Id="rId32" Type="http://schemas.openxmlformats.org/officeDocument/2006/relationships/image" Target="media/image24.tif"/><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image" Target="media/image20.png"/><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31" Type="http://schemas.openxmlformats.org/officeDocument/2006/relationships/image" Target="media/image23.tif"/><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image" Target="media/image19.png"/><Relationship Id="rId30" Type="http://schemas.openxmlformats.org/officeDocument/2006/relationships/image" Target="media/image22.jpeg"/><Relationship Id="rId35" Type="http://schemas.openxmlformats.org/officeDocument/2006/relationships/hyperlink" Target="http://p53.iarc.fr/:" TargetMode="External"/><Relationship Id="rId8" Type="http://schemas.openxmlformats.org/officeDocument/2006/relationships/image" Target="media/image1.png"/><Relationship Id="rId3" Type="http://schemas.openxmlformats.org/officeDocument/2006/relationships/settings" Target="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2817</Words>
  <Characters>17748</Characters>
  <Application>Microsoft Office Word</Application>
  <DocSecurity>0</DocSecurity>
  <Lines>147</Lines>
  <Paragraphs>41</Paragraphs>
  <ScaleCrop>false</ScaleCrop>
  <Company/>
  <LinksUpToDate>false</LinksUpToDate>
  <CharactersWithSpaces>20524</CharactersWithSpaces>
  <SharedDoc>false</SharedDoc>
  <HLinks>
    <vt:vector size="12" baseType="variant">
      <vt:variant>
        <vt:i4>1376345</vt:i4>
      </vt:variant>
      <vt:variant>
        <vt:i4>40</vt:i4>
      </vt:variant>
      <vt:variant>
        <vt:i4>0</vt:i4>
      </vt:variant>
      <vt:variant>
        <vt:i4>5</vt:i4>
      </vt:variant>
      <vt:variant>
        <vt:lpwstr>http://p53.iarc.fr/:</vt:lpwstr>
      </vt:variant>
      <vt:variant>
        <vt:lpwstr/>
      </vt:variant>
      <vt:variant>
        <vt:i4>5505079</vt:i4>
      </vt:variant>
      <vt:variant>
        <vt:i4>0</vt:i4>
      </vt:variant>
      <vt:variant>
        <vt:i4>0</vt:i4>
      </vt:variant>
      <vt:variant>
        <vt:i4>5</vt:i4>
      </vt:variant>
      <vt:variant>
        <vt:lpwstr>mailto:md.nkroeger@gmail.com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nils kroeger</dc:creator>
  <cp:keywords/>
  <dc:description/>
  <cp:lastModifiedBy>nils kroeger</cp:lastModifiedBy>
  <cp:revision>2</cp:revision>
  <dcterms:created xsi:type="dcterms:W3CDTF">2021-05-17T21:54:00Z</dcterms:created>
  <dcterms:modified xsi:type="dcterms:W3CDTF">2021-05-17T21:54:00Z</dcterms:modified>
</cp:coreProperties>
</file>