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F8" w:rsidRDefault="00BA2EF8" w:rsidP="00BA2EF8">
      <w:pPr>
        <w:spacing w:after="6" w:line="262" w:lineRule="auto"/>
        <w:ind w:left="509" w:firstLine="0"/>
        <w:jc w:val="center"/>
      </w:pPr>
      <w:r>
        <w:rPr>
          <w:sz w:val="34"/>
        </w:rPr>
        <w:t>The Impact of Climate Change on Malaria</w:t>
      </w:r>
    </w:p>
    <w:p w:rsidR="00BA2EF8" w:rsidRDefault="00BA2EF8" w:rsidP="00BA2EF8">
      <w:pPr>
        <w:spacing w:after="236" w:line="262" w:lineRule="auto"/>
        <w:ind w:left="2754" w:hanging="2357"/>
        <w:jc w:val="center"/>
      </w:pPr>
      <w:r>
        <w:rPr>
          <w:sz w:val="34"/>
        </w:rPr>
        <w:t>Incidence in Bonaberi and Tombel Districts, Cameroon</w:t>
      </w:r>
    </w:p>
    <w:p w:rsidR="00D725F3" w:rsidRDefault="00D725F3" w:rsidP="00D725F3">
      <w:pPr>
        <w:spacing w:after="163"/>
        <w:ind w:left="-15" w:firstLine="15"/>
        <w:jc w:val="left"/>
      </w:pPr>
    </w:p>
    <w:p w:rsidR="00D725F3" w:rsidRDefault="00D725F3" w:rsidP="00D725F3">
      <w:pPr>
        <w:spacing w:after="163"/>
        <w:ind w:left="-15" w:firstLine="15"/>
        <w:jc w:val="left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7"/>
        <w:gridCol w:w="636"/>
        <w:gridCol w:w="589"/>
        <w:gridCol w:w="636"/>
        <w:gridCol w:w="636"/>
        <w:gridCol w:w="636"/>
        <w:gridCol w:w="636"/>
        <w:gridCol w:w="636"/>
      </w:tblGrid>
      <w:tr w:rsidR="000F1A61" w:rsidTr="00A37106">
        <w:trPr>
          <w:cantSplit/>
          <w:trHeight w:val="1134"/>
        </w:trPr>
        <w:tc>
          <w:tcPr>
            <w:tcW w:w="587" w:type="dxa"/>
            <w:vMerge w:val="restart"/>
            <w:textDirection w:val="btLr"/>
          </w:tcPr>
          <w:p w:rsidR="002053BC" w:rsidRDefault="002053BC" w:rsidP="00A37106">
            <w:pPr>
              <w:spacing w:after="16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Table1; </w:t>
            </w:r>
            <w:r>
              <w:rPr>
                <w:sz w:val="16"/>
              </w:rPr>
              <w:t>Details of CORDEX used to force VECTRI in this study</w:t>
            </w:r>
          </w:p>
          <w:p w:rsidR="002053BC" w:rsidRDefault="002053BC" w:rsidP="00A37106">
            <w:pPr>
              <w:spacing w:after="160" w:line="259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636" w:type="dxa"/>
            <w:vMerge w:val="restart"/>
            <w:textDirection w:val="btLr"/>
          </w:tcPr>
          <w:p w:rsidR="002053BC" w:rsidRDefault="002053BC" w:rsidP="00A37106">
            <w:pPr>
              <w:spacing w:after="160" w:line="259" w:lineRule="auto"/>
              <w:ind w:left="0" w:firstLine="0"/>
              <w:jc w:val="center"/>
              <w:rPr>
                <w:sz w:val="16"/>
              </w:rPr>
            </w:pPr>
            <w:r>
              <w:t>C</w:t>
            </w:r>
            <w:r>
              <w:rPr>
                <w:sz w:val="16"/>
              </w:rPr>
              <w:t>ODEX Climate Models</w:t>
            </w:r>
          </w:p>
        </w:tc>
        <w:tc>
          <w:tcPr>
            <w:tcW w:w="589" w:type="dxa"/>
            <w:textDirection w:val="btLr"/>
          </w:tcPr>
          <w:p w:rsidR="002053BC" w:rsidRDefault="002053BC" w:rsidP="00A37106">
            <w:pPr>
              <w:spacing w:after="16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Reference</w:t>
            </w:r>
          </w:p>
        </w:tc>
        <w:tc>
          <w:tcPr>
            <w:tcW w:w="636" w:type="dxa"/>
            <w:textDirection w:val="btLr"/>
          </w:tcPr>
          <w:p w:rsidR="002053BC" w:rsidRDefault="00281778" w:rsidP="00281778">
            <w:pPr>
              <w:spacing w:after="160" w:line="259" w:lineRule="auto"/>
              <w:ind w:left="0" w:firstLine="0"/>
              <w:jc w:val="center"/>
            </w:pPr>
            <w:r>
              <w:rPr>
                <w:sz w:val="16"/>
              </w:rPr>
              <w:t>[</w:t>
            </w:r>
            <w:r w:rsidRPr="00281778">
              <w:rPr>
                <w:b/>
                <w:color w:val="1F4E79" w:themeColor="accent5" w:themeShade="80"/>
                <w:sz w:val="16"/>
              </w:rPr>
              <w:t>27</w:t>
            </w:r>
            <w:r>
              <w:rPr>
                <w:sz w:val="16"/>
              </w:rPr>
              <w:t>]</w:t>
            </w:r>
          </w:p>
          <w:p w:rsidR="002053BC" w:rsidRDefault="002053BC" w:rsidP="00281778">
            <w:pPr>
              <w:spacing w:after="163"/>
              <w:ind w:left="113" w:right="113" w:firstLine="0"/>
              <w:jc w:val="center"/>
            </w:pPr>
          </w:p>
        </w:tc>
        <w:tc>
          <w:tcPr>
            <w:tcW w:w="586" w:type="dxa"/>
            <w:textDirection w:val="btLr"/>
          </w:tcPr>
          <w:p w:rsidR="002053BC" w:rsidRDefault="00281778" w:rsidP="00281778">
            <w:pPr>
              <w:spacing w:after="163"/>
              <w:ind w:left="113" w:right="113" w:firstLine="0"/>
              <w:jc w:val="center"/>
            </w:pPr>
            <w:r>
              <w:t>[</w:t>
            </w:r>
            <w:r w:rsidRPr="00281778">
              <w:rPr>
                <w:b/>
                <w:color w:val="1F4E79" w:themeColor="accent5" w:themeShade="80"/>
              </w:rPr>
              <w:t>28</w:t>
            </w:r>
            <w:r>
              <w:t>]</w:t>
            </w:r>
          </w:p>
        </w:tc>
        <w:tc>
          <w:tcPr>
            <w:tcW w:w="586" w:type="dxa"/>
            <w:textDirection w:val="btLr"/>
          </w:tcPr>
          <w:p w:rsidR="002053BC" w:rsidRDefault="00281778" w:rsidP="00281778">
            <w:pPr>
              <w:spacing w:after="163"/>
              <w:ind w:left="113" w:right="113" w:firstLine="0"/>
              <w:jc w:val="center"/>
            </w:pPr>
            <w:r>
              <w:t>[</w:t>
            </w:r>
            <w:r w:rsidRPr="00281778">
              <w:rPr>
                <w:b/>
                <w:color w:val="1F4E79" w:themeColor="accent5" w:themeShade="80"/>
              </w:rPr>
              <w:t>27</w:t>
            </w:r>
            <w:r>
              <w:t>]</w:t>
            </w:r>
          </w:p>
        </w:tc>
        <w:tc>
          <w:tcPr>
            <w:tcW w:w="586" w:type="dxa"/>
            <w:textDirection w:val="btLr"/>
          </w:tcPr>
          <w:p w:rsidR="002053BC" w:rsidRDefault="00281778" w:rsidP="00281778">
            <w:pPr>
              <w:spacing w:after="163"/>
              <w:ind w:left="113" w:right="113" w:firstLine="0"/>
              <w:jc w:val="center"/>
            </w:pPr>
            <w:r>
              <w:t>[</w:t>
            </w:r>
            <w:r w:rsidRPr="00281778">
              <w:rPr>
                <w:b/>
                <w:color w:val="1F4E79" w:themeColor="accent5" w:themeShade="80"/>
              </w:rPr>
              <w:t>28</w:t>
            </w:r>
            <w:r>
              <w:t>]</w:t>
            </w:r>
          </w:p>
        </w:tc>
        <w:tc>
          <w:tcPr>
            <w:tcW w:w="586" w:type="dxa"/>
            <w:textDirection w:val="btLr"/>
          </w:tcPr>
          <w:p w:rsidR="002053BC" w:rsidRDefault="00281778" w:rsidP="00281778">
            <w:pPr>
              <w:spacing w:after="163"/>
              <w:ind w:left="113" w:right="113" w:firstLine="0"/>
              <w:jc w:val="center"/>
            </w:pPr>
            <w:r>
              <w:t>[</w:t>
            </w:r>
            <w:r w:rsidRPr="00281778">
              <w:rPr>
                <w:b/>
                <w:color w:val="1F4E79" w:themeColor="accent5" w:themeShade="80"/>
              </w:rPr>
              <w:t>26</w:t>
            </w:r>
            <w:r>
              <w:t>]</w:t>
            </w:r>
          </w:p>
        </w:tc>
      </w:tr>
      <w:tr w:rsidR="00921F75" w:rsidTr="00A37106">
        <w:trPr>
          <w:cantSplit/>
          <w:trHeight w:val="1134"/>
        </w:trPr>
        <w:tc>
          <w:tcPr>
            <w:tcW w:w="587" w:type="dxa"/>
            <w:vMerge/>
            <w:textDirection w:val="btLr"/>
          </w:tcPr>
          <w:p w:rsidR="00921F75" w:rsidRDefault="00921F75" w:rsidP="00A37106">
            <w:pPr>
              <w:spacing w:after="163"/>
              <w:ind w:left="113" w:right="113" w:firstLine="0"/>
              <w:jc w:val="left"/>
            </w:pPr>
          </w:p>
        </w:tc>
        <w:tc>
          <w:tcPr>
            <w:tcW w:w="636" w:type="dxa"/>
            <w:vMerge/>
            <w:textDirection w:val="btLr"/>
          </w:tcPr>
          <w:p w:rsidR="00921F75" w:rsidRDefault="00921F75" w:rsidP="00A37106">
            <w:pPr>
              <w:spacing w:after="163"/>
              <w:ind w:left="113" w:right="113" w:firstLine="0"/>
              <w:jc w:val="left"/>
            </w:pPr>
          </w:p>
        </w:tc>
        <w:tc>
          <w:tcPr>
            <w:tcW w:w="589" w:type="dxa"/>
            <w:textDirection w:val="btLr"/>
          </w:tcPr>
          <w:p w:rsidR="00921F75" w:rsidRDefault="00921F75" w:rsidP="00A37106">
            <w:pPr>
              <w:spacing w:after="163"/>
              <w:ind w:left="113" w:right="113" w:firstLine="0"/>
              <w:jc w:val="center"/>
            </w:pPr>
            <w:r>
              <w:rPr>
                <w:sz w:val="16"/>
              </w:rPr>
              <w:t>Future Scenarios</w:t>
            </w:r>
          </w:p>
        </w:tc>
        <w:tc>
          <w:tcPr>
            <w:tcW w:w="636" w:type="dxa"/>
            <w:textDirection w:val="btLr"/>
          </w:tcPr>
          <w:p w:rsidR="00921F75" w:rsidRDefault="00921F75" w:rsidP="00A37106">
            <w:pPr>
              <w:spacing w:after="160" w:line="259" w:lineRule="auto"/>
              <w:ind w:left="0" w:firstLine="0"/>
              <w:jc w:val="center"/>
            </w:pPr>
            <w:r>
              <w:rPr>
                <w:sz w:val="16"/>
              </w:rPr>
              <w:t>RCP2.6,RCP8.5</w:t>
            </w:r>
          </w:p>
          <w:p w:rsidR="00921F75" w:rsidRDefault="00921F75" w:rsidP="00A37106">
            <w:pPr>
              <w:spacing w:after="163"/>
              <w:ind w:left="113" w:right="113" w:firstLine="0"/>
              <w:jc w:val="center"/>
            </w:pPr>
          </w:p>
        </w:tc>
        <w:tc>
          <w:tcPr>
            <w:tcW w:w="586" w:type="dxa"/>
            <w:textDirection w:val="btLr"/>
          </w:tcPr>
          <w:p w:rsidR="00921F75" w:rsidRDefault="00921F75" w:rsidP="00A37106">
            <w:pPr>
              <w:spacing w:after="160" w:line="259" w:lineRule="auto"/>
              <w:ind w:left="0" w:firstLine="0"/>
              <w:jc w:val="center"/>
            </w:pPr>
            <w:r>
              <w:rPr>
                <w:sz w:val="16"/>
              </w:rPr>
              <w:t>RCP2.6,RCP8.5</w:t>
            </w:r>
          </w:p>
          <w:p w:rsidR="00921F75" w:rsidRDefault="00921F75" w:rsidP="00A37106">
            <w:pPr>
              <w:spacing w:after="163"/>
              <w:ind w:left="113" w:right="113" w:firstLine="0"/>
              <w:jc w:val="center"/>
            </w:pPr>
          </w:p>
        </w:tc>
        <w:tc>
          <w:tcPr>
            <w:tcW w:w="586" w:type="dxa"/>
            <w:textDirection w:val="btLr"/>
          </w:tcPr>
          <w:p w:rsidR="00921F75" w:rsidRDefault="00921F75" w:rsidP="00A37106">
            <w:pPr>
              <w:spacing w:after="160" w:line="259" w:lineRule="auto"/>
              <w:ind w:left="0" w:firstLine="0"/>
              <w:jc w:val="center"/>
            </w:pPr>
            <w:r>
              <w:rPr>
                <w:sz w:val="16"/>
              </w:rPr>
              <w:t>RCP2.6,RCP8.5</w:t>
            </w:r>
          </w:p>
          <w:p w:rsidR="00921F75" w:rsidRDefault="00921F75" w:rsidP="00A37106">
            <w:pPr>
              <w:spacing w:after="163"/>
              <w:ind w:left="113" w:right="113" w:firstLine="0"/>
              <w:jc w:val="center"/>
            </w:pPr>
          </w:p>
        </w:tc>
        <w:tc>
          <w:tcPr>
            <w:tcW w:w="586" w:type="dxa"/>
            <w:textDirection w:val="btLr"/>
          </w:tcPr>
          <w:p w:rsidR="00921F75" w:rsidRDefault="00921F75" w:rsidP="00A37106">
            <w:pPr>
              <w:spacing w:after="160" w:line="259" w:lineRule="auto"/>
              <w:ind w:left="0" w:firstLine="0"/>
              <w:jc w:val="center"/>
            </w:pPr>
            <w:r>
              <w:rPr>
                <w:sz w:val="16"/>
              </w:rPr>
              <w:t>RCP2.6,RCP8.5</w:t>
            </w:r>
          </w:p>
          <w:p w:rsidR="00921F75" w:rsidRDefault="00921F75" w:rsidP="00A37106">
            <w:pPr>
              <w:spacing w:after="163"/>
              <w:ind w:left="113" w:right="113" w:firstLine="0"/>
              <w:jc w:val="center"/>
            </w:pPr>
          </w:p>
        </w:tc>
        <w:tc>
          <w:tcPr>
            <w:tcW w:w="586" w:type="dxa"/>
            <w:textDirection w:val="btLr"/>
          </w:tcPr>
          <w:p w:rsidR="00921F75" w:rsidRDefault="00921F75" w:rsidP="00A37106">
            <w:pPr>
              <w:spacing w:after="160" w:line="259" w:lineRule="auto"/>
              <w:ind w:left="0" w:firstLine="0"/>
              <w:jc w:val="center"/>
            </w:pPr>
            <w:r>
              <w:rPr>
                <w:sz w:val="16"/>
              </w:rPr>
              <w:t>RCP2.6,RCP8.5</w:t>
            </w:r>
          </w:p>
          <w:p w:rsidR="00921F75" w:rsidRDefault="00921F75" w:rsidP="00A37106">
            <w:pPr>
              <w:spacing w:after="163"/>
              <w:ind w:left="113" w:right="113" w:firstLine="0"/>
              <w:jc w:val="center"/>
            </w:pPr>
          </w:p>
        </w:tc>
      </w:tr>
      <w:tr w:rsidR="00365F5A" w:rsidTr="00A37106">
        <w:trPr>
          <w:cantSplit/>
          <w:trHeight w:val="1134"/>
        </w:trPr>
        <w:tc>
          <w:tcPr>
            <w:tcW w:w="587" w:type="dxa"/>
            <w:vMerge/>
            <w:textDirection w:val="btLr"/>
          </w:tcPr>
          <w:p w:rsidR="00365F5A" w:rsidRDefault="00365F5A" w:rsidP="00A37106">
            <w:pPr>
              <w:spacing w:after="160" w:line="259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636" w:type="dxa"/>
            <w:vMerge/>
            <w:textDirection w:val="btLr"/>
          </w:tcPr>
          <w:p w:rsidR="00365F5A" w:rsidRDefault="00365F5A" w:rsidP="00A37106">
            <w:pPr>
              <w:spacing w:after="160" w:line="259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589" w:type="dxa"/>
            <w:textDirection w:val="btLr"/>
          </w:tcPr>
          <w:p w:rsidR="00365F5A" w:rsidRDefault="00365F5A" w:rsidP="00A37106">
            <w:pPr>
              <w:spacing w:after="16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Resolution</w:t>
            </w:r>
          </w:p>
        </w:tc>
        <w:tc>
          <w:tcPr>
            <w:tcW w:w="636" w:type="dxa"/>
            <w:textDirection w:val="btLr"/>
          </w:tcPr>
          <w:p w:rsidR="004E2343" w:rsidRDefault="004E2343" w:rsidP="00A37106">
            <w:pPr>
              <w:spacing w:after="160" w:line="259" w:lineRule="auto"/>
              <w:ind w:left="0" w:firstLine="0"/>
              <w:jc w:val="center"/>
            </w:pPr>
            <w:r w:rsidRPr="004E2343">
              <w:rPr>
                <w:sz w:val="16"/>
                <w:vertAlign w:val="superscript"/>
              </w:rPr>
              <w:t>0</w:t>
            </w:r>
            <w:r>
              <w:rPr>
                <w:sz w:val="16"/>
              </w:rPr>
              <w:t>x 1.125</w:t>
            </w:r>
          </w:p>
          <w:p w:rsidR="00365F5A" w:rsidRDefault="00365F5A" w:rsidP="00A37106">
            <w:pPr>
              <w:spacing w:after="163"/>
              <w:ind w:left="113" w:right="113" w:firstLine="0"/>
              <w:jc w:val="center"/>
            </w:pPr>
          </w:p>
        </w:tc>
        <w:tc>
          <w:tcPr>
            <w:tcW w:w="586" w:type="dxa"/>
            <w:textDirection w:val="btLr"/>
          </w:tcPr>
          <w:p w:rsidR="00365F5A" w:rsidRDefault="00A37106" w:rsidP="00A37106">
            <w:pPr>
              <w:spacing w:after="160" w:line="259" w:lineRule="auto"/>
              <w:ind w:left="0" w:firstLine="0"/>
              <w:jc w:val="center"/>
            </w:pPr>
            <w:r w:rsidRPr="00A37106">
              <w:rPr>
                <w:sz w:val="16"/>
                <w:vertAlign w:val="superscript"/>
              </w:rPr>
              <w:t>0</w:t>
            </w:r>
            <w:r w:rsidR="006E59D8">
              <w:rPr>
                <w:sz w:val="16"/>
              </w:rPr>
              <w:t xml:space="preserve">x </w:t>
            </w:r>
            <w:r w:rsidR="00365F5A">
              <w:rPr>
                <w:sz w:val="16"/>
              </w:rPr>
              <w:t>1.9</w:t>
            </w:r>
          </w:p>
          <w:p w:rsidR="00365F5A" w:rsidRDefault="00365F5A" w:rsidP="00A37106">
            <w:pPr>
              <w:spacing w:after="163"/>
              <w:ind w:left="113" w:right="113" w:firstLine="0"/>
              <w:jc w:val="center"/>
            </w:pPr>
          </w:p>
        </w:tc>
        <w:tc>
          <w:tcPr>
            <w:tcW w:w="586" w:type="dxa"/>
            <w:textDirection w:val="btLr"/>
          </w:tcPr>
          <w:p w:rsidR="00365F5A" w:rsidRDefault="00A37106" w:rsidP="00A37106">
            <w:pPr>
              <w:spacing w:after="160" w:line="259" w:lineRule="auto"/>
              <w:ind w:left="0" w:firstLine="0"/>
              <w:jc w:val="center"/>
            </w:pPr>
            <w:r w:rsidRPr="00A37106">
              <w:rPr>
                <w:sz w:val="16"/>
                <w:vertAlign w:val="superscript"/>
              </w:rPr>
              <w:t>0</w:t>
            </w:r>
            <w:r>
              <w:rPr>
                <w:sz w:val="16"/>
              </w:rPr>
              <w:t xml:space="preserve">x </w:t>
            </w:r>
            <w:r w:rsidR="00365F5A">
              <w:rPr>
                <w:sz w:val="16"/>
              </w:rPr>
              <w:t>1.40</w:t>
            </w:r>
          </w:p>
          <w:p w:rsidR="00365F5A" w:rsidRDefault="00365F5A" w:rsidP="00A37106">
            <w:pPr>
              <w:spacing w:after="163"/>
              <w:ind w:left="113" w:right="113" w:firstLine="0"/>
              <w:jc w:val="center"/>
            </w:pPr>
          </w:p>
        </w:tc>
        <w:tc>
          <w:tcPr>
            <w:tcW w:w="586" w:type="dxa"/>
            <w:textDirection w:val="btLr"/>
          </w:tcPr>
          <w:p w:rsidR="00365F5A" w:rsidRDefault="00A37106" w:rsidP="00A37106">
            <w:pPr>
              <w:spacing w:after="160" w:line="259" w:lineRule="auto"/>
              <w:ind w:left="0" w:firstLine="0"/>
              <w:jc w:val="center"/>
            </w:pPr>
            <w:r w:rsidRPr="00A37106">
              <w:rPr>
                <w:sz w:val="16"/>
                <w:vertAlign w:val="superscript"/>
              </w:rPr>
              <w:t>0</w:t>
            </w:r>
            <w:r>
              <w:rPr>
                <w:sz w:val="16"/>
              </w:rPr>
              <w:t xml:space="preserve">x </w:t>
            </w:r>
            <w:r w:rsidR="00365F5A">
              <w:rPr>
                <w:sz w:val="16"/>
              </w:rPr>
              <w:t>1.9</w:t>
            </w:r>
          </w:p>
          <w:p w:rsidR="00365F5A" w:rsidRDefault="00365F5A" w:rsidP="00A37106">
            <w:pPr>
              <w:spacing w:after="163"/>
              <w:ind w:left="113" w:right="113" w:firstLine="0"/>
              <w:jc w:val="center"/>
            </w:pPr>
          </w:p>
        </w:tc>
        <w:tc>
          <w:tcPr>
            <w:tcW w:w="586" w:type="dxa"/>
            <w:textDirection w:val="btLr"/>
          </w:tcPr>
          <w:p w:rsidR="00365F5A" w:rsidRDefault="00A37106" w:rsidP="00A37106">
            <w:pPr>
              <w:spacing w:after="160" w:line="259" w:lineRule="auto"/>
              <w:ind w:left="0" w:firstLine="0"/>
              <w:jc w:val="center"/>
            </w:pPr>
            <w:r w:rsidRPr="00A37106">
              <w:rPr>
                <w:sz w:val="16"/>
                <w:vertAlign w:val="superscript"/>
              </w:rPr>
              <w:t>0</w:t>
            </w:r>
            <w:r>
              <w:rPr>
                <w:sz w:val="16"/>
              </w:rPr>
              <w:t xml:space="preserve">x </w:t>
            </w:r>
            <w:r w:rsidR="00365F5A">
              <w:rPr>
                <w:sz w:val="16"/>
              </w:rPr>
              <w:t>1.25</w:t>
            </w:r>
          </w:p>
          <w:p w:rsidR="00365F5A" w:rsidRDefault="00365F5A" w:rsidP="00A37106">
            <w:pPr>
              <w:spacing w:after="163"/>
              <w:ind w:left="113" w:right="113" w:firstLine="0"/>
              <w:jc w:val="center"/>
            </w:pPr>
          </w:p>
        </w:tc>
      </w:tr>
      <w:tr w:rsidR="00365F5A" w:rsidTr="00A37106">
        <w:trPr>
          <w:cantSplit/>
          <w:trHeight w:val="4841"/>
        </w:trPr>
        <w:tc>
          <w:tcPr>
            <w:tcW w:w="587" w:type="dxa"/>
            <w:vMerge/>
            <w:textDirection w:val="btLr"/>
          </w:tcPr>
          <w:p w:rsidR="00365F5A" w:rsidRDefault="00365F5A" w:rsidP="00A37106">
            <w:pPr>
              <w:spacing w:after="160" w:line="259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636" w:type="dxa"/>
            <w:vMerge/>
            <w:textDirection w:val="btLr"/>
          </w:tcPr>
          <w:p w:rsidR="00365F5A" w:rsidRDefault="00365F5A" w:rsidP="00A37106">
            <w:pPr>
              <w:spacing w:after="160" w:line="259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589" w:type="dxa"/>
            <w:textDirection w:val="btLr"/>
          </w:tcPr>
          <w:p w:rsidR="00365F5A" w:rsidRDefault="00365F5A" w:rsidP="00A37106">
            <w:pPr>
              <w:spacing w:after="16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Institution and Country</w:t>
            </w:r>
          </w:p>
        </w:tc>
        <w:tc>
          <w:tcPr>
            <w:tcW w:w="636" w:type="dxa"/>
            <w:textDirection w:val="btLr"/>
          </w:tcPr>
          <w:p w:rsidR="00365F5A" w:rsidRDefault="00365F5A" w:rsidP="00A37106">
            <w:pPr>
              <w:spacing w:after="163"/>
              <w:ind w:left="113" w:right="113" w:firstLine="0"/>
              <w:jc w:val="center"/>
            </w:pPr>
            <w:r>
              <w:rPr>
                <w:sz w:val="16"/>
              </w:rPr>
              <w:t>ESEarth-SystemModelConsortiumResolution,Germany1.125</w:t>
            </w:r>
          </w:p>
        </w:tc>
        <w:tc>
          <w:tcPr>
            <w:tcW w:w="586" w:type="dxa"/>
            <w:textDirection w:val="btLr"/>
          </w:tcPr>
          <w:p w:rsidR="00365F5A" w:rsidRDefault="00365F5A" w:rsidP="00A37106">
            <w:pPr>
              <w:spacing w:after="163"/>
              <w:ind w:left="113" w:right="113" w:firstLine="0"/>
              <w:jc w:val="center"/>
            </w:pPr>
            <w:r>
              <w:rPr>
                <w:sz w:val="16"/>
              </w:rPr>
              <w:t xml:space="preserve"> MaxPlanckInstituteforMeteorologyA1.9</w:t>
            </w:r>
          </w:p>
        </w:tc>
        <w:tc>
          <w:tcPr>
            <w:tcW w:w="586" w:type="dxa"/>
            <w:textDirection w:val="btLr"/>
          </w:tcPr>
          <w:p w:rsidR="00365F5A" w:rsidRDefault="00365F5A" w:rsidP="00A37106">
            <w:pPr>
              <w:spacing w:after="163"/>
              <w:ind w:left="113" w:right="113" w:firstLine="0"/>
              <w:jc w:val="center"/>
            </w:pPr>
            <w:r>
              <w:rPr>
                <w:sz w:val="16"/>
              </w:rPr>
              <w:t>Atmosphere and Ocean Research Institute (University of Tokyo)1.40</w:t>
            </w:r>
          </w:p>
        </w:tc>
        <w:tc>
          <w:tcPr>
            <w:tcW w:w="586" w:type="dxa"/>
            <w:textDirection w:val="btLr"/>
          </w:tcPr>
          <w:p w:rsidR="00365F5A" w:rsidRDefault="00365F5A" w:rsidP="00A37106">
            <w:pPr>
              <w:spacing w:after="163"/>
              <w:ind w:left="113" w:right="113" w:firstLine="0"/>
              <w:jc w:val="center"/>
            </w:pPr>
            <w:r>
              <w:rPr>
                <w:sz w:val="16"/>
              </w:rPr>
              <w:t>NorwegianClimateCentre2.5</w:t>
            </w:r>
          </w:p>
        </w:tc>
        <w:tc>
          <w:tcPr>
            <w:tcW w:w="586" w:type="dxa"/>
            <w:textDirection w:val="btLr"/>
          </w:tcPr>
          <w:p w:rsidR="00365F5A" w:rsidRDefault="00365F5A" w:rsidP="00A37106">
            <w:pPr>
              <w:spacing w:after="163"/>
              <w:ind w:left="113" w:right="113" w:firstLine="0"/>
              <w:jc w:val="center"/>
            </w:pPr>
            <w:r>
              <w:rPr>
                <w:sz w:val="16"/>
              </w:rPr>
              <w:t>MetOfficeHadleyCentre1.875</w:t>
            </w:r>
          </w:p>
        </w:tc>
      </w:tr>
      <w:tr w:rsidR="00365F5A" w:rsidTr="009C75A3">
        <w:trPr>
          <w:cantSplit/>
          <w:trHeight w:val="2330"/>
        </w:trPr>
        <w:tc>
          <w:tcPr>
            <w:tcW w:w="587" w:type="dxa"/>
            <w:vMerge/>
            <w:textDirection w:val="btLr"/>
          </w:tcPr>
          <w:p w:rsidR="00365F5A" w:rsidRDefault="00365F5A" w:rsidP="00A37106">
            <w:pPr>
              <w:spacing w:after="160" w:line="259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636" w:type="dxa"/>
            <w:vMerge/>
            <w:textDirection w:val="btLr"/>
          </w:tcPr>
          <w:p w:rsidR="00365F5A" w:rsidRDefault="00365F5A" w:rsidP="00A37106">
            <w:pPr>
              <w:spacing w:after="160" w:line="259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589" w:type="dxa"/>
            <w:textDirection w:val="btLr"/>
          </w:tcPr>
          <w:p w:rsidR="00365F5A" w:rsidRDefault="00365F5A" w:rsidP="00A37106">
            <w:pPr>
              <w:spacing w:after="160" w:line="259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Model name</w:t>
            </w:r>
          </w:p>
        </w:tc>
        <w:tc>
          <w:tcPr>
            <w:tcW w:w="636" w:type="dxa"/>
            <w:textDirection w:val="btLr"/>
          </w:tcPr>
          <w:p w:rsidR="00365F5A" w:rsidRDefault="00365F5A" w:rsidP="00A37106">
            <w:pPr>
              <w:spacing w:after="160" w:line="259" w:lineRule="auto"/>
              <w:ind w:left="0" w:firstLine="0"/>
              <w:jc w:val="center"/>
            </w:pPr>
            <w:r>
              <w:rPr>
                <w:sz w:val="16"/>
              </w:rPr>
              <w:t>EC-EARTH-</w:t>
            </w:r>
          </w:p>
          <w:p w:rsidR="00365F5A" w:rsidRDefault="00365F5A" w:rsidP="00A37106">
            <w:pPr>
              <w:spacing w:after="163"/>
              <w:ind w:left="113" w:right="113" w:firstLine="0"/>
              <w:jc w:val="center"/>
            </w:pPr>
          </w:p>
        </w:tc>
        <w:tc>
          <w:tcPr>
            <w:tcW w:w="586" w:type="dxa"/>
            <w:textDirection w:val="btLr"/>
          </w:tcPr>
          <w:p w:rsidR="00365F5A" w:rsidRDefault="00365F5A" w:rsidP="00A37106">
            <w:pPr>
              <w:spacing w:after="160" w:line="259" w:lineRule="auto"/>
              <w:ind w:left="0" w:firstLine="0"/>
              <w:jc w:val="center"/>
            </w:pPr>
            <w:r>
              <w:rPr>
                <w:sz w:val="16"/>
              </w:rPr>
              <w:t>MPI-ESM-LR</w:t>
            </w:r>
          </w:p>
          <w:p w:rsidR="00365F5A" w:rsidRDefault="00365F5A" w:rsidP="00A37106">
            <w:pPr>
              <w:spacing w:after="163"/>
              <w:ind w:left="113" w:right="113" w:firstLine="0"/>
              <w:jc w:val="center"/>
            </w:pPr>
          </w:p>
        </w:tc>
        <w:tc>
          <w:tcPr>
            <w:tcW w:w="586" w:type="dxa"/>
            <w:textDirection w:val="btLr"/>
          </w:tcPr>
          <w:p w:rsidR="00365F5A" w:rsidRDefault="00365F5A" w:rsidP="00A37106">
            <w:pPr>
              <w:spacing w:after="160" w:line="259" w:lineRule="auto"/>
              <w:ind w:left="0" w:firstLine="0"/>
              <w:jc w:val="center"/>
            </w:pPr>
            <w:r>
              <w:rPr>
                <w:sz w:val="16"/>
              </w:rPr>
              <w:t>MIROC-5</w:t>
            </w:r>
          </w:p>
          <w:p w:rsidR="00365F5A" w:rsidRDefault="00365F5A" w:rsidP="00A37106">
            <w:pPr>
              <w:spacing w:after="163"/>
              <w:ind w:left="113" w:right="113" w:firstLine="0"/>
              <w:jc w:val="center"/>
            </w:pPr>
          </w:p>
        </w:tc>
        <w:tc>
          <w:tcPr>
            <w:tcW w:w="586" w:type="dxa"/>
            <w:textDirection w:val="btLr"/>
          </w:tcPr>
          <w:p w:rsidR="00365F5A" w:rsidRDefault="00365F5A" w:rsidP="00A37106">
            <w:pPr>
              <w:spacing w:after="160" w:line="259" w:lineRule="auto"/>
              <w:ind w:left="0" w:firstLine="0"/>
              <w:jc w:val="center"/>
            </w:pPr>
            <w:r>
              <w:rPr>
                <w:sz w:val="16"/>
              </w:rPr>
              <w:t>NorESM1-M</w:t>
            </w:r>
          </w:p>
          <w:p w:rsidR="00365F5A" w:rsidRDefault="00365F5A" w:rsidP="00A37106">
            <w:pPr>
              <w:spacing w:after="163"/>
              <w:ind w:left="113" w:right="113" w:firstLine="0"/>
              <w:jc w:val="center"/>
            </w:pPr>
          </w:p>
        </w:tc>
        <w:tc>
          <w:tcPr>
            <w:tcW w:w="586" w:type="dxa"/>
            <w:textDirection w:val="btLr"/>
          </w:tcPr>
          <w:p w:rsidR="00365F5A" w:rsidRDefault="00365F5A" w:rsidP="00A37106">
            <w:pPr>
              <w:spacing w:after="160" w:line="259" w:lineRule="auto"/>
              <w:ind w:left="0" w:firstLine="0"/>
              <w:jc w:val="center"/>
            </w:pPr>
            <w:r>
              <w:rPr>
                <w:sz w:val="16"/>
              </w:rPr>
              <w:t>HadGEM2-ES</w:t>
            </w:r>
          </w:p>
          <w:p w:rsidR="00365F5A" w:rsidRDefault="00365F5A" w:rsidP="00A37106">
            <w:pPr>
              <w:spacing w:after="163"/>
              <w:ind w:left="113" w:right="113" w:firstLine="0"/>
              <w:jc w:val="center"/>
            </w:pPr>
          </w:p>
        </w:tc>
      </w:tr>
    </w:tbl>
    <w:p w:rsidR="007D0F29" w:rsidRDefault="00A37106" w:rsidP="00681F51">
      <w:pPr>
        <w:spacing w:after="163"/>
        <w:ind w:left="-15" w:firstLine="15"/>
        <w:jc w:val="left"/>
      </w:pPr>
      <w:r>
        <w:br w:type="textWrapping" w:clear="all"/>
      </w:r>
      <w:bookmarkStart w:id="0" w:name="_GoBack"/>
      <w:bookmarkEnd w:id="0"/>
    </w:p>
    <w:sectPr w:rsidR="007D0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D12"/>
    <w:multiLevelType w:val="hybridMultilevel"/>
    <w:tmpl w:val="FFFFFFFF"/>
    <w:lvl w:ilvl="0" w:tplc="7924D3CC">
      <w:start w:val="1"/>
      <w:numFmt w:val="decimal"/>
      <w:lvlText w:val="[%1]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74C2D2">
      <w:start w:val="1"/>
      <w:numFmt w:val="lowerLetter"/>
      <w:lvlText w:val="%2"/>
      <w:lvlJc w:val="left"/>
      <w:pPr>
        <w:ind w:left="11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D67E80">
      <w:start w:val="1"/>
      <w:numFmt w:val="lowerRoman"/>
      <w:lvlText w:val="%3"/>
      <w:lvlJc w:val="left"/>
      <w:pPr>
        <w:ind w:left="18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4AD008">
      <w:start w:val="1"/>
      <w:numFmt w:val="decimal"/>
      <w:lvlText w:val="%4"/>
      <w:lvlJc w:val="left"/>
      <w:pPr>
        <w:ind w:left="25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4CE2C8">
      <w:start w:val="1"/>
      <w:numFmt w:val="lowerLetter"/>
      <w:lvlText w:val="%5"/>
      <w:lvlJc w:val="left"/>
      <w:pPr>
        <w:ind w:left="32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8635C4">
      <w:start w:val="1"/>
      <w:numFmt w:val="lowerRoman"/>
      <w:lvlText w:val="%6"/>
      <w:lvlJc w:val="left"/>
      <w:pPr>
        <w:ind w:left="39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56979E">
      <w:start w:val="1"/>
      <w:numFmt w:val="decimal"/>
      <w:lvlText w:val="%7"/>
      <w:lvlJc w:val="left"/>
      <w:pPr>
        <w:ind w:left="47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562250">
      <w:start w:val="1"/>
      <w:numFmt w:val="lowerLetter"/>
      <w:lvlText w:val="%8"/>
      <w:lvlJc w:val="left"/>
      <w:pPr>
        <w:ind w:left="5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EE435C">
      <w:start w:val="1"/>
      <w:numFmt w:val="lowerRoman"/>
      <w:lvlText w:val="%9"/>
      <w:lvlJc w:val="left"/>
      <w:pPr>
        <w:ind w:left="61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4802CF"/>
    <w:multiLevelType w:val="hybridMultilevel"/>
    <w:tmpl w:val="FFFFFFFF"/>
    <w:lvl w:ilvl="0" w:tplc="D3867D4A">
      <w:start w:val="1"/>
      <w:numFmt w:val="decimal"/>
      <w:pStyle w:val="Heading1"/>
      <w:lvlText w:val="%1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97E65B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5046E6B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CB805F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4CFA9EA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33444B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6C765DE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756C04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D596982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AF"/>
    <w:rsid w:val="000230EE"/>
    <w:rsid w:val="00071640"/>
    <w:rsid w:val="00094EA4"/>
    <w:rsid w:val="000B0709"/>
    <w:rsid w:val="000F1A61"/>
    <w:rsid w:val="00154901"/>
    <w:rsid w:val="001D7E86"/>
    <w:rsid w:val="002053BC"/>
    <w:rsid w:val="00230E32"/>
    <w:rsid w:val="002510B9"/>
    <w:rsid w:val="00252BC2"/>
    <w:rsid w:val="00263365"/>
    <w:rsid w:val="00281778"/>
    <w:rsid w:val="003069E4"/>
    <w:rsid w:val="00365F5A"/>
    <w:rsid w:val="00387509"/>
    <w:rsid w:val="003B66C5"/>
    <w:rsid w:val="004E2343"/>
    <w:rsid w:val="005942A9"/>
    <w:rsid w:val="00606BAF"/>
    <w:rsid w:val="00617E2E"/>
    <w:rsid w:val="00681F51"/>
    <w:rsid w:val="006B53AE"/>
    <w:rsid w:val="006C755B"/>
    <w:rsid w:val="006E59D8"/>
    <w:rsid w:val="006F244B"/>
    <w:rsid w:val="007D0F29"/>
    <w:rsid w:val="00813ED0"/>
    <w:rsid w:val="00835A32"/>
    <w:rsid w:val="00921F75"/>
    <w:rsid w:val="00993687"/>
    <w:rsid w:val="0099711A"/>
    <w:rsid w:val="009C75A3"/>
    <w:rsid w:val="009D387C"/>
    <w:rsid w:val="00A37106"/>
    <w:rsid w:val="00BA2EF8"/>
    <w:rsid w:val="00BC11C4"/>
    <w:rsid w:val="00C179D0"/>
    <w:rsid w:val="00C52F82"/>
    <w:rsid w:val="00CC1C85"/>
    <w:rsid w:val="00D725F3"/>
    <w:rsid w:val="00D95E84"/>
    <w:rsid w:val="00DC41AD"/>
    <w:rsid w:val="00DE2713"/>
    <w:rsid w:val="00DE70A0"/>
    <w:rsid w:val="00E71D71"/>
    <w:rsid w:val="00E83574"/>
    <w:rsid w:val="00EF1EF3"/>
    <w:rsid w:val="00F17B2A"/>
    <w:rsid w:val="00F628AE"/>
    <w:rsid w:val="00FC2323"/>
    <w:rsid w:val="00F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716DD"/>
  <w15:chartTrackingRefBased/>
  <w15:docId w15:val="{63AA5478-2028-4BA9-BF1E-95CEEAC9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EF8"/>
    <w:pPr>
      <w:spacing w:after="216" w:line="256" w:lineRule="auto"/>
      <w:ind w:left="10" w:hanging="10"/>
      <w:jc w:val="both"/>
    </w:pPr>
    <w:rPr>
      <w:rFonts w:ascii="Cambria" w:eastAsia="Cambria" w:hAnsi="Cambria" w:cs="Cambria"/>
      <w:color w:val="000000"/>
      <w:kern w:val="2"/>
      <w:sz w:val="20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071640"/>
    <w:pPr>
      <w:keepNext/>
      <w:keepLines/>
      <w:numPr>
        <w:numId w:val="1"/>
      </w:numPr>
      <w:spacing w:after="68"/>
      <w:ind w:left="10" w:hanging="10"/>
      <w:outlineLvl w:val="0"/>
    </w:pPr>
    <w:rPr>
      <w:rFonts w:ascii="Cambria" w:eastAsia="Cambria" w:hAnsi="Cambria" w:cs="Cambria"/>
      <w:b/>
      <w:color w:val="000000"/>
      <w:kern w:val="2"/>
      <w:sz w:val="29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EF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71640"/>
    <w:rPr>
      <w:rFonts w:ascii="Cambria" w:eastAsia="Cambria" w:hAnsi="Cambria" w:cs="Cambria"/>
      <w:b/>
      <w:color w:val="000000"/>
      <w:kern w:val="2"/>
      <w:sz w:val="29"/>
      <w14:ligatures w14:val="standardContextual"/>
    </w:rPr>
  </w:style>
  <w:style w:type="table" w:styleId="TableGrid">
    <w:name w:val="Table Grid"/>
    <w:basedOn w:val="TableNormal"/>
    <w:uiPriority w:val="39"/>
    <w:rsid w:val="00D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2023-08-12T14:29:00Z</dcterms:created>
  <dcterms:modified xsi:type="dcterms:W3CDTF">2023-08-12T21:24:00Z</dcterms:modified>
</cp:coreProperties>
</file>