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B4F86" w14:textId="55C863AC" w:rsidR="00E0071B" w:rsidRDefault="008A6004" w:rsidP="00D970BB">
      <w:pPr>
        <w:spacing w:line="480" w:lineRule="auto"/>
        <w:rPr>
          <w:rFonts w:ascii="Arial" w:hAnsi="Arial" w:cs="Arial"/>
          <w:b/>
          <w:bCs/>
          <w:sz w:val="24"/>
          <w:szCs w:val="24"/>
          <w:lang w:val="en-IE"/>
        </w:rPr>
      </w:pPr>
      <w:r w:rsidRPr="008A6004">
        <w:rPr>
          <w:rFonts w:ascii="Arial" w:hAnsi="Arial" w:cs="Arial"/>
          <w:b/>
          <w:bCs/>
          <w:sz w:val="24"/>
          <w:szCs w:val="24"/>
          <w:lang w:val="en-IE"/>
        </w:rPr>
        <w:t>Supplemental material</w:t>
      </w:r>
    </w:p>
    <w:p w14:paraId="03A4A603" w14:textId="570BBB66" w:rsidR="00753DE3" w:rsidRDefault="00EA0A44" w:rsidP="00D970BB">
      <w:pPr>
        <w:spacing w:line="480" w:lineRule="auto"/>
        <w:rPr>
          <w:rFonts w:ascii="Arial" w:hAnsi="Arial" w:cs="Arial"/>
          <w:b/>
          <w:bCs/>
          <w:sz w:val="24"/>
          <w:szCs w:val="24"/>
          <w:lang w:val="en-IE"/>
        </w:rPr>
      </w:pPr>
      <w:r>
        <w:rPr>
          <w:rFonts w:ascii="Arial" w:hAnsi="Arial" w:cs="Arial"/>
          <w:b/>
          <w:bCs/>
          <w:sz w:val="24"/>
          <w:szCs w:val="24"/>
          <w:lang w:val="en-IE"/>
        </w:rPr>
        <w:t xml:space="preserve">Supplemental text 1: </w:t>
      </w:r>
      <w:r w:rsidR="00753DE3">
        <w:rPr>
          <w:rFonts w:ascii="Arial" w:hAnsi="Arial" w:cs="Arial"/>
          <w:b/>
          <w:bCs/>
          <w:sz w:val="24"/>
          <w:szCs w:val="24"/>
          <w:lang w:val="en-IE"/>
        </w:rPr>
        <w:t>Additional information on patient characteristics</w:t>
      </w:r>
    </w:p>
    <w:p w14:paraId="72053CFC" w14:textId="3048E292" w:rsidR="00EA0A44" w:rsidRDefault="0066524E" w:rsidP="00E018EE">
      <w:pPr>
        <w:spacing w:line="480" w:lineRule="auto"/>
        <w:rPr>
          <w:rFonts w:ascii="Arial" w:hAnsi="Arial" w:cs="Arial"/>
          <w:sz w:val="24"/>
          <w:szCs w:val="24"/>
          <w:lang w:val="en-GB"/>
        </w:rPr>
      </w:pPr>
      <w:r>
        <w:rPr>
          <w:rFonts w:ascii="Arial" w:hAnsi="Arial" w:cs="Arial"/>
          <w:sz w:val="24"/>
          <w:szCs w:val="24"/>
          <w:lang w:val="en-GB"/>
        </w:rPr>
        <w:t>As indicators of the burden of comorbidities,</w:t>
      </w:r>
      <w:r w:rsidR="00753DE3" w:rsidRPr="00BB0DC5">
        <w:rPr>
          <w:rFonts w:ascii="Arial" w:hAnsi="Arial" w:cs="Arial"/>
          <w:sz w:val="24"/>
          <w:szCs w:val="24"/>
          <w:lang w:val="en-GB"/>
        </w:rPr>
        <w:t xml:space="preserve"> the quantity of medication, the </w:t>
      </w:r>
      <w:proofErr w:type="spellStart"/>
      <w:r w:rsidR="00753DE3" w:rsidRPr="00BB0DC5">
        <w:rPr>
          <w:rFonts w:ascii="Arial" w:hAnsi="Arial" w:cs="Arial"/>
          <w:sz w:val="24"/>
          <w:szCs w:val="24"/>
          <w:lang w:val="en-GB"/>
        </w:rPr>
        <w:t>Charlson</w:t>
      </w:r>
      <w:proofErr w:type="spellEnd"/>
      <w:r w:rsidR="00753DE3">
        <w:rPr>
          <w:rFonts w:ascii="Arial" w:hAnsi="Arial" w:cs="Arial"/>
          <w:sz w:val="24"/>
          <w:szCs w:val="24"/>
          <w:lang w:val="en-GB"/>
        </w:rPr>
        <w:t xml:space="preserve"> </w:t>
      </w:r>
      <w:r w:rsidR="007A6098">
        <w:rPr>
          <w:rFonts w:ascii="Arial" w:hAnsi="Arial" w:cs="Arial"/>
          <w:sz w:val="24"/>
          <w:szCs w:val="24"/>
          <w:lang w:val="en-GB"/>
        </w:rPr>
        <w:t xml:space="preserve">Comorbidity Index (CCI) </w:t>
      </w:r>
      <w:r w:rsidR="00753DE3" w:rsidRPr="00BB0DC5">
        <w:rPr>
          <w:rFonts w:ascii="Arial" w:hAnsi="Arial" w:cs="Arial"/>
          <w:sz w:val="24"/>
          <w:szCs w:val="24"/>
          <w:lang w:val="en-GB"/>
        </w:rPr>
        <w:fldChar w:fldCharType="begin" w:fldLock="1"/>
      </w:r>
      <w:r w:rsidR="00753DE3">
        <w:rPr>
          <w:rFonts w:ascii="Arial" w:hAnsi="Arial" w:cs="Arial"/>
          <w:sz w:val="24"/>
          <w:szCs w:val="24"/>
          <w:lang w:val="en-GB"/>
        </w:rPr>
        <w:instrText>ADDIN CSL_CITATION {"citationItems":[{"id":"ITEM-1","itemData":{"DOI":"10.1016/0021-9681(87)90171-8","ISBN":"0021-9681 (Print)\\n0021-9681 (Linking)","ISSN":"00219681","PMID":"3558716","abstract":"The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\"0\", 12% (181); \"1-2\", 26% (225); \"3-4\", 52% (71); and \"greater than or equal to 5\", 85% (82). The index was tested for its ability to predict risk of death from comorbid disease in the second cohort of 685 patients during a 10-yr follow-up. The percent of patients who died of comorbid disease for the different scores were: \"0\", 8% (588); \"1\", 25% (54); \"2\", 48% (25); \"greater than or equal to 3\", 59% (18). With each increased level of the comorbidity index, there were stepwise increases in the cumulative mortality attributable to comorbid disease (log rank chi 2 = 165; p less than 0.0001). In this longer follow-up, age was also a predictor of mortality (p less than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small.","author":[{"dropping-particle":"","family":"Charlson","given":"Mary E","non-dropping-particle":"","parse-names":false,"suffix":""},{"dropping-particle":"","family":"Pompei","given":"Peter","non-dropping-particle":"","parse-names":false,"suffix":""},{"dropping-particle":"","family":"Ales","given":"Kathy L","non-dropping-particle":"","parse-names":false,"suffix":""},{"dropping-particle":"","family":"MacKenzie","given":"C.Ronald","non-dropping-particle":"","parse-names":false,"suffix":""}],"container-title":"Journal of Chronic Diseases","id":"ITEM-1","issue":"5","issued":{"date-parts":[["1987","1"]]},"page":"373-383","title":"A new method of classifying prognostic comorbidity in longitudinal studies: Development and validation","type":"article-journal","volume":"40"},"uris":["http://www.mendeley.com/documents/?uuid=9067e520-f857-4b23-adf5-c447cc0b4aaf"]}],"mendeley":{"formattedCitation":"[1]","plainTextFormattedCitation":"[1]","previouslyFormattedCitation":"[1]"},"properties":{"noteIndex":0},"schema":"https://github.com/citation-style-language/schema/raw/master/csl-citation.json"}</w:instrText>
      </w:r>
      <w:r w:rsidR="00753DE3" w:rsidRPr="00BB0DC5">
        <w:rPr>
          <w:rFonts w:ascii="Arial" w:hAnsi="Arial" w:cs="Arial"/>
          <w:sz w:val="24"/>
          <w:szCs w:val="24"/>
          <w:lang w:val="en-GB"/>
        </w:rPr>
        <w:fldChar w:fldCharType="separate"/>
      </w:r>
      <w:r w:rsidR="00753DE3" w:rsidRPr="00753DE3">
        <w:rPr>
          <w:rFonts w:ascii="Arial" w:hAnsi="Arial" w:cs="Arial"/>
          <w:noProof/>
          <w:sz w:val="24"/>
          <w:szCs w:val="24"/>
          <w:lang w:val="en-GB"/>
        </w:rPr>
        <w:t>[1]</w:t>
      </w:r>
      <w:r w:rsidR="00753DE3" w:rsidRPr="00BB0DC5">
        <w:rPr>
          <w:rFonts w:ascii="Arial" w:hAnsi="Arial" w:cs="Arial"/>
          <w:sz w:val="24"/>
          <w:szCs w:val="24"/>
          <w:lang w:val="en-GB"/>
        </w:rPr>
        <w:fldChar w:fldCharType="end"/>
      </w:r>
      <w:r w:rsidR="00753DE3" w:rsidRPr="00BB0DC5">
        <w:rPr>
          <w:rFonts w:ascii="Arial" w:hAnsi="Arial" w:cs="Arial"/>
          <w:sz w:val="24"/>
          <w:szCs w:val="24"/>
          <w:lang w:val="en-GB"/>
        </w:rPr>
        <w:t xml:space="preserve">, the </w:t>
      </w:r>
      <w:proofErr w:type="spellStart"/>
      <w:r w:rsidR="00753DE3" w:rsidRPr="00BB0DC5">
        <w:rPr>
          <w:rFonts w:ascii="Arial" w:hAnsi="Arial" w:cs="Arial"/>
          <w:sz w:val="24"/>
          <w:szCs w:val="24"/>
          <w:lang w:val="en-GB"/>
        </w:rPr>
        <w:t>Elixhauser</w:t>
      </w:r>
      <w:proofErr w:type="spellEnd"/>
      <w:r w:rsidR="007A6098">
        <w:rPr>
          <w:rFonts w:ascii="Arial" w:hAnsi="Arial" w:cs="Arial"/>
          <w:sz w:val="24"/>
          <w:szCs w:val="24"/>
          <w:lang w:val="en-GB"/>
        </w:rPr>
        <w:t xml:space="preserve"> Comorbidity </w:t>
      </w:r>
      <w:r w:rsidR="00975BE0">
        <w:rPr>
          <w:rFonts w:ascii="Arial" w:hAnsi="Arial" w:cs="Arial"/>
          <w:sz w:val="24"/>
          <w:szCs w:val="24"/>
          <w:lang w:val="en-GB"/>
        </w:rPr>
        <w:t>Index</w:t>
      </w:r>
      <w:r w:rsidR="007A6098">
        <w:rPr>
          <w:rFonts w:ascii="Arial" w:hAnsi="Arial" w:cs="Arial"/>
          <w:sz w:val="24"/>
          <w:szCs w:val="24"/>
          <w:lang w:val="en-GB"/>
        </w:rPr>
        <w:t xml:space="preserve"> (EC)</w:t>
      </w:r>
      <w:r w:rsidR="00753DE3">
        <w:rPr>
          <w:rFonts w:ascii="Arial" w:hAnsi="Arial" w:cs="Arial"/>
          <w:sz w:val="24"/>
          <w:szCs w:val="24"/>
          <w:lang w:val="en-GB"/>
        </w:rPr>
        <w:t xml:space="preserve"> </w:t>
      </w:r>
      <w:r w:rsidR="00753DE3" w:rsidRPr="00BB0DC5">
        <w:rPr>
          <w:rFonts w:ascii="Arial" w:hAnsi="Arial" w:cs="Arial"/>
          <w:sz w:val="24"/>
          <w:szCs w:val="24"/>
          <w:lang w:val="en-GB"/>
        </w:rPr>
        <w:fldChar w:fldCharType="begin" w:fldLock="1"/>
      </w:r>
      <w:r w:rsidR="00753DE3">
        <w:rPr>
          <w:rFonts w:ascii="Arial" w:hAnsi="Arial" w:cs="Arial"/>
          <w:sz w:val="24"/>
          <w:szCs w:val="24"/>
          <w:lang w:val="en-GB"/>
        </w:rPr>
        <w:instrText>ADDIN CSL_CITATION {"citationItems":[{"id":"ITEM-1","itemData":{"DOI":"10.1097/00005650-199801000-00004","ISBN":"0025-7079 (Print)\\r0025-7079 (Linking)","ISSN":"0025-7079","PMID":"9431328","abstract":"OBJECTIVES: This study attempts to develop a comprehensive set of comorbidity measures for use with large administrative inpatient datasets. METHODS: The study involved clinical and empirical review of comorbidity measures, development of a framework that attempts to segregate comorbidities from other aspects of the patient's condition, development of a comorbidity algorithm, and testing on heterogeneous and homogeneous patient groups. Data were drawn from all adult, nonmaternal inpatients from 438 acute care hospitals in California in 1992 (n = 1,779,167). Outcome measures were those commonly available in administrative data: length of stay, hospital charges, and in-hospital death. RESULTS: A comprehensive set of 30 comorbidity measures was developed. The comorbidities were associated with substantial increases in length of stay, hospital charges, and mortality both for heterogeneous and homogeneous disease groups. Several comorbidities are described that are important predictors of outcomes, yet commonly are not measured. These include mental disorders, drug and alcohol abuse, obesity, coagulopathy, weight loss, and fluid and electrolyte disorders. CONCLUSIONS: The comorbidities had independent effects on outcomes and probably should not be simplified as an index because they affect outcomes differently among different patient groups. The present method addresses some of the limitations of previous measures. It is based on a comprehensive approach to identifying comorbidities and separates them from the primary reason for hospitalization, resulting in an expanded set of comorbidities that easily is applied without further refinement to administrative data for a wide range of diseases.","author":[{"dropping-particle":"","family":"Elixhauser","given":"a","non-dropping-particle":"","parse-names":false,"suffix":""},{"dropping-particle":"","family":"Steiner","given":"C","non-dropping-particle":"","parse-names":false,"suffix":""},{"dropping-particle":"","family":"Harris","given":"D R","non-dropping-particle":"","parse-names":false,"suffix":""},{"dropping-particle":"","family":"Coffey","given":"R M","non-dropping-particle":"","parse-names":false,"suffix":""}],"container-title":"Medical care","id":"ITEM-1","issue":"1","issued":{"date-parts":[["1998"]]},"page":"8-27","title":"Comorbidity measures for use with administrative data.","type":"article-journal","volume":"36"},"uris":["http://www.mendeley.com/documents/?uuid=abd17109-a3f7-4a4a-bc3c-c0e83b7ef48d"]}],"mendeley":{"formattedCitation":"[2]","plainTextFormattedCitation":"[2]","previouslyFormattedCitation":"[2]"},"properties":{"noteIndex":0},"schema":"https://github.com/citation-style-language/schema/raw/master/csl-citation.json"}</w:instrText>
      </w:r>
      <w:r w:rsidR="00753DE3" w:rsidRPr="00BB0DC5">
        <w:rPr>
          <w:rFonts w:ascii="Arial" w:hAnsi="Arial" w:cs="Arial"/>
          <w:sz w:val="24"/>
          <w:szCs w:val="24"/>
          <w:lang w:val="en-GB"/>
        </w:rPr>
        <w:fldChar w:fldCharType="separate"/>
      </w:r>
      <w:r w:rsidR="00753DE3" w:rsidRPr="00753DE3">
        <w:rPr>
          <w:rFonts w:ascii="Arial" w:hAnsi="Arial" w:cs="Arial"/>
          <w:noProof/>
          <w:sz w:val="24"/>
          <w:szCs w:val="24"/>
          <w:lang w:val="en-GB"/>
        </w:rPr>
        <w:t>[2]</w:t>
      </w:r>
      <w:r w:rsidR="00753DE3" w:rsidRPr="00BB0DC5">
        <w:rPr>
          <w:rFonts w:ascii="Arial" w:hAnsi="Arial" w:cs="Arial"/>
          <w:sz w:val="24"/>
          <w:szCs w:val="24"/>
          <w:lang w:val="en-GB"/>
        </w:rPr>
        <w:fldChar w:fldCharType="end"/>
      </w:r>
      <w:r w:rsidR="00753DE3" w:rsidRPr="00BB0DC5">
        <w:rPr>
          <w:rFonts w:ascii="Arial" w:hAnsi="Arial" w:cs="Arial"/>
          <w:sz w:val="24"/>
          <w:szCs w:val="24"/>
          <w:lang w:val="en-GB"/>
        </w:rPr>
        <w:t>, the ASA (American Society of Anaesthesiologists)</w:t>
      </w:r>
      <w:r w:rsidR="00753DE3">
        <w:rPr>
          <w:rFonts w:ascii="Arial" w:hAnsi="Arial" w:cs="Arial"/>
          <w:sz w:val="24"/>
          <w:szCs w:val="24"/>
          <w:lang w:val="en-GB"/>
        </w:rPr>
        <w:t xml:space="preserve"> </w:t>
      </w:r>
      <w:r w:rsidR="007A6098">
        <w:rPr>
          <w:rFonts w:ascii="Arial" w:hAnsi="Arial" w:cs="Arial"/>
          <w:sz w:val="24"/>
          <w:szCs w:val="24"/>
          <w:lang w:val="en-GB"/>
        </w:rPr>
        <w:t xml:space="preserve">score </w:t>
      </w:r>
      <w:r w:rsidR="00753DE3" w:rsidRPr="00BB0DC5">
        <w:rPr>
          <w:rFonts w:ascii="Arial" w:hAnsi="Arial" w:cs="Arial"/>
          <w:sz w:val="24"/>
          <w:szCs w:val="24"/>
          <w:lang w:val="en-GB"/>
        </w:rPr>
        <w:fldChar w:fldCharType="begin" w:fldLock="1"/>
      </w:r>
      <w:r w:rsidR="00753DE3">
        <w:rPr>
          <w:rFonts w:ascii="Arial" w:hAnsi="Arial" w:cs="Arial"/>
          <w:sz w:val="24"/>
          <w:szCs w:val="24"/>
          <w:lang w:val="en-GB"/>
        </w:rPr>
        <w:instrText>ADDIN CSL_CITATION {"citationItems":[{"id":"ITEM-1","itemData":{"author":[{"dropping-particle":"","family":"Saklad","given":"Meyer","non-dropping-particle":"","parse-names":false,"suffix":""}],"container-title":"Anesthesiology","id":"ITEM-1","issue":"5","issued":{"date-parts":[["1941"]]},"page":"281-284","title":"Grading for Patients for Surgical Procedures","type":"article-journal","volume":"Vol.2"},"uris":["http://www.mendeley.com/documents/?uuid=154df20d-687e-4bd8-a618-1e06dc60f205"]}],"mendeley":{"formattedCitation":"[3]","plainTextFormattedCitation":"[3]","previouslyFormattedCitation":"[3]"},"properties":{"noteIndex":0},"schema":"https://github.com/citation-style-language/schema/raw/master/csl-citation.json"}</w:instrText>
      </w:r>
      <w:r w:rsidR="00753DE3" w:rsidRPr="00BB0DC5">
        <w:rPr>
          <w:rFonts w:ascii="Arial" w:hAnsi="Arial" w:cs="Arial"/>
          <w:sz w:val="24"/>
          <w:szCs w:val="24"/>
          <w:lang w:val="en-GB"/>
        </w:rPr>
        <w:fldChar w:fldCharType="separate"/>
      </w:r>
      <w:r w:rsidR="00753DE3" w:rsidRPr="00753DE3">
        <w:rPr>
          <w:rFonts w:ascii="Arial" w:hAnsi="Arial" w:cs="Arial"/>
          <w:noProof/>
          <w:sz w:val="24"/>
          <w:szCs w:val="24"/>
          <w:lang w:val="en-GB"/>
        </w:rPr>
        <w:t>[3]</w:t>
      </w:r>
      <w:r w:rsidR="00753DE3" w:rsidRPr="00BB0DC5">
        <w:rPr>
          <w:rFonts w:ascii="Arial" w:hAnsi="Arial" w:cs="Arial"/>
          <w:sz w:val="24"/>
          <w:szCs w:val="24"/>
          <w:lang w:val="en-GB"/>
        </w:rPr>
        <w:fldChar w:fldCharType="end"/>
      </w:r>
      <w:r w:rsidR="00753DE3" w:rsidRPr="00BB0DC5">
        <w:rPr>
          <w:rFonts w:ascii="Arial" w:hAnsi="Arial" w:cs="Arial"/>
          <w:sz w:val="24"/>
          <w:szCs w:val="24"/>
          <w:lang w:val="en-GB"/>
        </w:rPr>
        <w:t xml:space="preserve"> </w:t>
      </w:r>
      <w:r w:rsidR="007A6098">
        <w:rPr>
          <w:rFonts w:ascii="Arial" w:hAnsi="Arial" w:cs="Arial"/>
          <w:sz w:val="24"/>
          <w:szCs w:val="24"/>
          <w:lang w:val="en-GB"/>
        </w:rPr>
        <w:t xml:space="preserve">and </w:t>
      </w:r>
      <w:r w:rsidR="007A6098" w:rsidRPr="00BB0DC5">
        <w:rPr>
          <w:rFonts w:ascii="Arial" w:hAnsi="Arial" w:cs="Arial"/>
          <w:sz w:val="24"/>
          <w:szCs w:val="24"/>
          <w:lang w:val="en-GB"/>
        </w:rPr>
        <w:t xml:space="preserve">the </w:t>
      </w:r>
      <w:r w:rsidR="007A6098">
        <w:rPr>
          <w:rFonts w:ascii="Arial" w:hAnsi="Arial" w:cs="Arial"/>
          <w:sz w:val="24"/>
          <w:szCs w:val="24"/>
          <w:lang w:val="en-GB"/>
        </w:rPr>
        <w:t>F</w:t>
      </w:r>
      <w:r w:rsidR="00753DE3" w:rsidRPr="00BB0DC5">
        <w:rPr>
          <w:rFonts w:ascii="Arial" w:hAnsi="Arial" w:cs="Arial"/>
          <w:sz w:val="24"/>
          <w:szCs w:val="24"/>
          <w:lang w:val="en-GB"/>
        </w:rPr>
        <w:t xml:space="preserve">unctional </w:t>
      </w:r>
      <w:r w:rsidR="007A6098">
        <w:rPr>
          <w:rFonts w:ascii="Arial" w:hAnsi="Arial" w:cs="Arial"/>
          <w:sz w:val="24"/>
          <w:szCs w:val="24"/>
          <w:lang w:val="en-GB"/>
        </w:rPr>
        <w:t>C</w:t>
      </w:r>
      <w:r w:rsidR="00753DE3" w:rsidRPr="00BB0DC5">
        <w:rPr>
          <w:rFonts w:ascii="Arial" w:hAnsi="Arial" w:cs="Arial"/>
          <w:sz w:val="24"/>
          <w:szCs w:val="24"/>
          <w:lang w:val="en-GB"/>
        </w:rPr>
        <w:t xml:space="preserve">omorbidity </w:t>
      </w:r>
      <w:r w:rsidR="007A6098">
        <w:rPr>
          <w:rFonts w:ascii="Arial" w:hAnsi="Arial" w:cs="Arial"/>
          <w:sz w:val="24"/>
          <w:szCs w:val="24"/>
          <w:lang w:val="en-GB"/>
        </w:rPr>
        <w:t>Index (FCI)</w:t>
      </w:r>
      <w:r w:rsidR="00753DE3" w:rsidRPr="00BB0DC5">
        <w:rPr>
          <w:rFonts w:ascii="Arial" w:hAnsi="Arial" w:cs="Arial"/>
          <w:sz w:val="24"/>
          <w:szCs w:val="24"/>
          <w:lang w:val="en-GB"/>
        </w:rPr>
        <w:fldChar w:fldCharType="begin" w:fldLock="1"/>
      </w:r>
      <w:r w:rsidR="00753DE3">
        <w:rPr>
          <w:rFonts w:ascii="Arial" w:hAnsi="Arial" w:cs="Arial"/>
          <w:sz w:val="24"/>
          <w:szCs w:val="24"/>
          <w:lang w:val="en-GB"/>
        </w:rPr>
        <w:instrText>ADDIN CSL_CITATION {"citationItems":[{"id":"ITEM-1","itemData":{"DOI":"10.1016/j.jclinepi.2004.10.018","ISBN":"0895-4356","ISSN":"08954356","PMID":"15878473","abstract":"Background and Objectives: Physical function is an important measure of success of many medical and surgical interventions. Ability to adjust for comorbid disease is essential in health services research and epidemiologic studies. Current indices have primarily been developed with mortality as the outcome, and are not sensitive enough when the outcome is physical function. The objective of this study was to develop a self-administered Functional Comorbidity Index with physical function as the outcome. Methods: The index was developed using two databases: a cross-sectional, simple random sample of 9,423 Canadian adults and a sample of 28,349 US adults seeking treatment for spine ailments. The primary outcome measure was the SF-36 physical function (PF) subscale. Results: The Functional Comorbidity Index, an 18-item list of diagnoses, showed stronger association with physical function (model R2= 0.29) compared with the Charlson (model R2= 0.18), and Kaplan-Feinstein (model R2= 0.07) indices. The Functional Comorbidity Index correctly classified patients into high and low function, in 77% of cases. Conclusion: This new index contains diagnoses such as arthritis not found on indices used to predict mortality, and the FCI explained more variance in PF scores compared to indices designed to predict mortality. © 2005 Elsevier Inc. All rights reserved.","author":[{"dropping-particle":"","family":"Groll","given":"Dianne L.","non-dropping-particle":"","parse-names":false,"suffix":""},{"dropping-particle":"","family":"To","given":"Teresa","non-dropping-particle":"","parse-names":false,"suffix":""},{"dropping-particle":"","family":"Bombardier","given":"Claire","non-dropping-particle":"","parse-names":false,"suffix":""},{"dropping-particle":"","family":"Wright","given":"James G.","non-dropping-particle":"","parse-names":false,"suffix":""}],"container-title":"Journal of Clinical Epidemiology","id":"ITEM-1","issue":"6","issued":{"date-parts":[["2005"]]},"page":"595-602","title":"The development of a comorbidity index with physical function as the outcome","type":"article-journal","volume":"58"},"uris":["http://www.mendeley.com/documents/?uuid=fdcabef7-1a3a-4baf-b878-948a11ea966d"]}],"mendeley":{"formattedCitation":"[4]","plainTextFormattedCitation":"[4]","previouslyFormattedCitation":"[4]"},"properties":{"noteIndex":0},"schema":"https://github.com/citation-style-language/schema/raw/master/csl-citation.json"}</w:instrText>
      </w:r>
      <w:r w:rsidR="00753DE3" w:rsidRPr="00BB0DC5">
        <w:rPr>
          <w:rFonts w:ascii="Arial" w:hAnsi="Arial" w:cs="Arial"/>
          <w:sz w:val="24"/>
          <w:szCs w:val="24"/>
          <w:lang w:val="en-GB"/>
        </w:rPr>
        <w:fldChar w:fldCharType="separate"/>
      </w:r>
      <w:r w:rsidR="00753DE3" w:rsidRPr="00753DE3">
        <w:rPr>
          <w:rFonts w:ascii="Arial" w:hAnsi="Arial" w:cs="Arial"/>
          <w:noProof/>
          <w:sz w:val="24"/>
          <w:szCs w:val="24"/>
          <w:lang w:val="en-GB"/>
        </w:rPr>
        <w:t>[4]</w:t>
      </w:r>
      <w:r w:rsidR="00753DE3" w:rsidRPr="00BB0DC5">
        <w:rPr>
          <w:rFonts w:ascii="Arial" w:hAnsi="Arial" w:cs="Arial"/>
          <w:sz w:val="24"/>
          <w:szCs w:val="24"/>
          <w:lang w:val="en-GB"/>
        </w:rPr>
        <w:fldChar w:fldCharType="end"/>
      </w:r>
      <w:r w:rsidR="00753DE3" w:rsidRPr="00BB0DC5">
        <w:rPr>
          <w:rFonts w:ascii="Arial" w:hAnsi="Arial" w:cs="Arial"/>
          <w:sz w:val="24"/>
          <w:szCs w:val="24"/>
          <w:lang w:val="en-GB"/>
        </w:rPr>
        <w:t xml:space="preserve"> were determined. The Parker Mobility Score (PMS)</w:t>
      </w:r>
      <w:r w:rsidR="00753DE3">
        <w:rPr>
          <w:rFonts w:ascii="Arial" w:hAnsi="Arial" w:cs="Arial"/>
          <w:sz w:val="24"/>
          <w:szCs w:val="24"/>
          <w:lang w:val="en-GB"/>
        </w:rPr>
        <w:t xml:space="preserve"> </w:t>
      </w:r>
      <w:r w:rsidR="00753DE3">
        <w:rPr>
          <w:rFonts w:ascii="Arial" w:hAnsi="Arial" w:cs="Arial"/>
          <w:sz w:val="24"/>
          <w:szCs w:val="24"/>
          <w:lang w:val="en-GB"/>
        </w:rPr>
        <w:fldChar w:fldCharType="begin" w:fldLock="1"/>
      </w:r>
      <w:r w:rsidR="00753DE3">
        <w:rPr>
          <w:rFonts w:ascii="Arial" w:hAnsi="Arial" w:cs="Arial"/>
          <w:sz w:val="24"/>
          <w:szCs w:val="24"/>
          <w:lang w:val="en-GB"/>
        </w:rPr>
        <w:instrText>ADDIN CSL_CITATION {"citationItems":[{"id":"ITEM-1","itemData":{"DOI":"10.1302/0301-620x.75b5.8376443","ISSN":"0301620X","PMID":"8376443","abstract":"We assessed 882 patients presenting with a proximal femoral fracture by a new mobility score and by a mental test score, to determine which was of the most value in forecasting mortality at one year. Both scores gave a highly significant prediction, but the mobility score had a greater predictive value and is easier to perform.","author":[{"dropping-particle":"","family":"Parker","given":"M. J.","non-dropping-particle":"","parse-names":false,"suffix":""},{"dropping-particle":"","family":"Palmer","given":"C. R.","non-dropping-particle":"","parse-names":false,"suffix":""}],"container-title":"Journal of Bone and Joint Surgery - Series B","id":"ITEM-1","issued":{"date-parts":[["1993"]]},"title":"A new mobility score for predicting mortality after hip fracture","type":"article-journal"},"uris":["http://www.mendeley.com/documents/?uuid=d0e11dfe-691d-45dc-b718-6f2027784990"]}],"mendeley":{"formattedCitation":"[5]","plainTextFormattedCitation":"[5]","previouslyFormattedCitation":"[5]"},"properties":{"noteIndex":0},"schema":"https://github.com/citation-style-language/schema/raw/master/csl-citation.json"}</w:instrText>
      </w:r>
      <w:r w:rsidR="00753DE3">
        <w:rPr>
          <w:rFonts w:ascii="Arial" w:hAnsi="Arial" w:cs="Arial"/>
          <w:sz w:val="24"/>
          <w:szCs w:val="24"/>
          <w:lang w:val="en-GB"/>
        </w:rPr>
        <w:fldChar w:fldCharType="separate"/>
      </w:r>
      <w:r w:rsidR="00753DE3" w:rsidRPr="00753DE3">
        <w:rPr>
          <w:rFonts w:ascii="Arial" w:hAnsi="Arial" w:cs="Arial"/>
          <w:noProof/>
          <w:sz w:val="24"/>
          <w:szCs w:val="24"/>
          <w:lang w:val="en-GB"/>
        </w:rPr>
        <w:t>[5]</w:t>
      </w:r>
      <w:r w:rsidR="00753DE3">
        <w:rPr>
          <w:rFonts w:ascii="Arial" w:hAnsi="Arial" w:cs="Arial"/>
          <w:sz w:val="24"/>
          <w:szCs w:val="24"/>
          <w:lang w:val="en-GB"/>
        </w:rPr>
        <w:fldChar w:fldCharType="end"/>
      </w:r>
      <w:r w:rsidR="007306BD">
        <w:rPr>
          <w:rFonts w:ascii="Arial" w:hAnsi="Arial" w:cs="Arial"/>
          <w:sz w:val="24"/>
          <w:szCs w:val="24"/>
          <w:lang w:val="en-GB"/>
        </w:rPr>
        <w:t xml:space="preserve"> </w:t>
      </w:r>
      <w:r w:rsidR="00753DE3">
        <w:rPr>
          <w:rFonts w:ascii="Arial" w:hAnsi="Arial" w:cs="Arial"/>
          <w:sz w:val="24"/>
          <w:szCs w:val="24"/>
          <w:lang w:val="en-GB"/>
        </w:rPr>
        <w:t xml:space="preserve">, </w:t>
      </w:r>
      <w:r w:rsidR="00753DE3" w:rsidRPr="00BB0DC5">
        <w:rPr>
          <w:rFonts w:ascii="Arial" w:hAnsi="Arial" w:cs="Arial"/>
          <w:sz w:val="24"/>
          <w:szCs w:val="24"/>
          <w:lang w:val="en-GB"/>
        </w:rPr>
        <w:t>the living situation (</w:t>
      </w:r>
      <w:r w:rsidR="00753DE3">
        <w:rPr>
          <w:rFonts w:ascii="Arial" w:hAnsi="Arial" w:cs="Arial"/>
          <w:sz w:val="24"/>
          <w:szCs w:val="24"/>
          <w:lang w:val="en-GB"/>
        </w:rPr>
        <w:t xml:space="preserve">independently, i.e., at </w:t>
      </w:r>
      <w:r w:rsidR="00753DE3" w:rsidRPr="00BB0DC5">
        <w:rPr>
          <w:rFonts w:ascii="Arial" w:hAnsi="Arial" w:cs="Arial"/>
          <w:sz w:val="24"/>
          <w:szCs w:val="24"/>
          <w:lang w:val="en-GB"/>
        </w:rPr>
        <w:t xml:space="preserve">home </w:t>
      </w:r>
      <w:r w:rsidR="00753DE3">
        <w:rPr>
          <w:rFonts w:ascii="Arial" w:hAnsi="Arial" w:cs="Arial"/>
          <w:sz w:val="24"/>
          <w:szCs w:val="24"/>
          <w:lang w:val="en-GB"/>
        </w:rPr>
        <w:t xml:space="preserve">alone or with </w:t>
      </w:r>
      <w:r w:rsidR="00753DE3" w:rsidRPr="00BB0DC5">
        <w:rPr>
          <w:rFonts w:ascii="Arial" w:hAnsi="Arial" w:cs="Arial"/>
          <w:sz w:val="24"/>
          <w:szCs w:val="24"/>
          <w:lang w:val="en-GB"/>
        </w:rPr>
        <w:t>partner</w:t>
      </w:r>
      <w:r w:rsidR="00753DE3">
        <w:rPr>
          <w:rFonts w:ascii="Arial" w:hAnsi="Arial" w:cs="Arial"/>
          <w:sz w:val="24"/>
          <w:szCs w:val="24"/>
          <w:lang w:val="en-GB"/>
        </w:rPr>
        <w:t xml:space="preserve">; at </w:t>
      </w:r>
      <w:r w:rsidR="00753DE3" w:rsidRPr="00BB0DC5">
        <w:rPr>
          <w:rFonts w:ascii="Arial" w:hAnsi="Arial" w:cs="Arial"/>
          <w:sz w:val="24"/>
          <w:szCs w:val="24"/>
          <w:lang w:val="en-GB"/>
        </w:rPr>
        <w:t>home with additional help</w:t>
      </w:r>
      <w:r w:rsidR="00753DE3">
        <w:rPr>
          <w:rFonts w:ascii="Arial" w:hAnsi="Arial" w:cs="Arial"/>
          <w:sz w:val="24"/>
          <w:szCs w:val="24"/>
          <w:lang w:val="en-GB"/>
        </w:rPr>
        <w:t>; institutionalized</w:t>
      </w:r>
      <w:r w:rsidR="00753DE3" w:rsidRPr="00BB0DC5">
        <w:rPr>
          <w:rFonts w:ascii="Arial" w:hAnsi="Arial" w:cs="Arial"/>
          <w:sz w:val="24"/>
          <w:szCs w:val="24"/>
          <w:lang w:val="en-GB"/>
        </w:rPr>
        <w:t>)</w:t>
      </w:r>
      <w:r w:rsidR="007306BD">
        <w:rPr>
          <w:rFonts w:ascii="Arial" w:hAnsi="Arial" w:cs="Arial"/>
          <w:sz w:val="24"/>
          <w:szCs w:val="24"/>
          <w:lang w:val="en-GB"/>
        </w:rPr>
        <w:t xml:space="preserve">, </w:t>
      </w:r>
      <w:r w:rsidR="00753DE3">
        <w:rPr>
          <w:rFonts w:ascii="Arial" w:hAnsi="Arial" w:cs="Arial"/>
          <w:sz w:val="24"/>
          <w:szCs w:val="24"/>
          <w:lang w:val="en-GB"/>
        </w:rPr>
        <w:t xml:space="preserve">the use of walking aids </w:t>
      </w:r>
      <w:r w:rsidR="00753DE3" w:rsidRPr="00BB0DC5">
        <w:rPr>
          <w:rFonts w:ascii="Arial" w:hAnsi="Arial" w:cs="Arial"/>
          <w:sz w:val="24"/>
          <w:szCs w:val="24"/>
          <w:lang w:val="en-GB"/>
        </w:rPr>
        <w:t>at the time of admission</w:t>
      </w:r>
      <w:r w:rsidR="00753DE3">
        <w:rPr>
          <w:rFonts w:ascii="Arial" w:hAnsi="Arial" w:cs="Arial"/>
          <w:sz w:val="24"/>
          <w:szCs w:val="24"/>
          <w:lang w:val="en-GB"/>
        </w:rPr>
        <w:t xml:space="preserve">, </w:t>
      </w:r>
      <w:r w:rsidR="007306BD">
        <w:rPr>
          <w:rFonts w:ascii="Arial" w:hAnsi="Arial" w:cs="Arial"/>
          <w:sz w:val="24"/>
          <w:szCs w:val="24"/>
          <w:lang w:val="en-GB"/>
        </w:rPr>
        <w:t xml:space="preserve">a list of twelve </w:t>
      </w:r>
      <w:r w:rsidR="00DE4928">
        <w:rPr>
          <w:rFonts w:ascii="Arial" w:hAnsi="Arial" w:cs="Arial"/>
          <w:sz w:val="24"/>
          <w:szCs w:val="24"/>
          <w:lang w:val="en-GB"/>
        </w:rPr>
        <w:t xml:space="preserve">binary risk </w:t>
      </w:r>
      <w:r w:rsidR="007306BD">
        <w:rPr>
          <w:rFonts w:ascii="Arial" w:hAnsi="Arial" w:cs="Arial"/>
          <w:sz w:val="24"/>
          <w:szCs w:val="24"/>
          <w:lang w:val="en-GB"/>
        </w:rPr>
        <w:t xml:space="preserve">factors </w:t>
      </w:r>
      <w:r w:rsidR="004F0FC6">
        <w:rPr>
          <w:rFonts w:ascii="Arial" w:hAnsi="Arial" w:cs="Arial"/>
          <w:sz w:val="24"/>
          <w:szCs w:val="24"/>
          <w:lang w:val="en-GB"/>
        </w:rPr>
        <w:t xml:space="preserve">(Table 2 main text) </w:t>
      </w:r>
      <w:r w:rsidR="007306BD">
        <w:rPr>
          <w:rFonts w:ascii="Arial" w:hAnsi="Arial" w:cs="Arial"/>
          <w:sz w:val="24"/>
          <w:szCs w:val="24"/>
          <w:lang w:val="en-GB"/>
        </w:rPr>
        <w:t xml:space="preserve">and </w:t>
      </w:r>
      <w:r w:rsidR="00753DE3">
        <w:rPr>
          <w:rFonts w:ascii="Arial" w:hAnsi="Arial" w:cs="Arial"/>
          <w:sz w:val="24"/>
          <w:szCs w:val="24"/>
          <w:lang w:val="en-GB"/>
        </w:rPr>
        <w:t xml:space="preserve">the occurrence of additional injuries </w:t>
      </w:r>
      <w:r w:rsidR="00753DE3" w:rsidRPr="00BB0DC5">
        <w:rPr>
          <w:rFonts w:ascii="Arial" w:hAnsi="Arial" w:cs="Arial"/>
          <w:sz w:val="24"/>
          <w:szCs w:val="24"/>
          <w:lang w:val="en-GB"/>
        </w:rPr>
        <w:t xml:space="preserve">were </w:t>
      </w:r>
      <w:r w:rsidR="00753DE3">
        <w:rPr>
          <w:rFonts w:ascii="Arial" w:hAnsi="Arial" w:cs="Arial"/>
          <w:sz w:val="24"/>
          <w:szCs w:val="24"/>
          <w:lang w:val="en-GB"/>
        </w:rPr>
        <w:t>extracted</w:t>
      </w:r>
      <w:r w:rsidR="00753DE3" w:rsidRPr="00BB0DC5">
        <w:rPr>
          <w:rFonts w:ascii="Arial" w:hAnsi="Arial" w:cs="Arial"/>
          <w:sz w:val="24"/>
          <w:szCs w:val="24"/>
          <w:lang w:val="en-GB"/>
        </w:rPr>
        <w:t xml:space="preserve"> from the records.</w:t>
      </w:r>
      <w:r w:rsidR="007306BD">
        <w:rPr>
          <w:rFonts w:ascii="Arial" w:hAnsi="Arial" w:cs="Arial"/>
          <w:sz w:val="24"/>
          <w:szCs w:val="24"/>
          <w:lang w:val="en-GB"/>
        </w:rPr>
        <w:t xml:space="preserve"> </w:t>
      </w:r>
      <w:r w:rsidR="00DE4928">
        <w:rPr>
          <w:rFonts w:ascii="Arial" w:hAnsi="Arial" w:cs="Arial"/>
          <w:sz w:val="24"/>
          <w:szCs w:val="24"/>
          <w:lang w:val="en-GB"/>
        </w:rPr>
        <w:t xml:space="preserve">The binary risk factors included </w:t>
      </w:r>
      <w:r w:rsidR="00DE4928" w:rsidRPr="00BB0DC5">
        <w:rPr>
          <w:rFonts w:ascii="Arial" w:hAnsi="Arial" w:cs="Arial"/>
          <w:sz w:val="24"/>
          <w:szCs w:val="24"/>
          <w:lang w:val="en-GB"/>
        </w:rPr>
        <w:t>oral anticoagulation, steroid medication, proton pump inhibitor treatment, previous fractures, previous malignancy, the established diagnosis of osteoporosis, neuromuscular pathology, the presence of peripheral arterio-vascular disease, rheumatoid arthritis, malnutrition</w:t>
      </w:r>
      <w:r w:rsidR="00DE4928">
        <w:rPr>
          <w:rFonts w:ascii="Arial" w:hAnsi="Arial" w:cs="Arial"/>
          <w:sz w:val="24"/>
          <w:szCs w:val="24"/>
          <w:lang w:val="en-GB"/>
        </w:rPr>
        <w:t>, previous ipsilateral surgery for a proximal femur fracture,</w:t>
      </w:r>
      <w:r w:rsidR="00DE4928" w:rsidRPr="00BB0DC5">
        <w:rPr>
          <w:rFonts w:ascii="Arial" w:hAnsi="Arial" w:cs="Arial"/>
          <w:sz w:val="24"/>
          <w:szCs w:val="24"/>
          <w:lang w:val="en-GB"/>
        </w:rPr>
        <w:t xml:space="preserve"> and smoking.</w:t>
      </w:r>
    </w:p>
    <w:p w14:paraId="26924DCF" w14:textId="4349FF4B" w:rsidR="0086697E" w:rsidRDefault="0086697E" w:rsidP="00D970BB">
      <w:pPr>
        <w:spacing w:line="480" w:lineRule="auto"/>
        <w:rPr>
          <w:rFonts w:ascii="Arial" w:hAnsi="Arial" w:cs="Arial"/>
          <w:b/>
          <w:bCs/>
          <w:sz w:val="24"/>
          <w:szCs w:val="24"/>
          <w:lang w:val="en-IE"/>
        </w:rPr>
      </w:pPr>
      <w:r>
        <w:rPr>
          <w:rFonts w:ascii="Arial" w:hAnsi="Arial" w:cs="Arial"/>
          <w:b/>
          <w:bCs/>
          <w:sz w:val="24"/>
          <w:szCs w:val="24"/>
          <w:lang w:val="en-IE"/>
        </w:rPr>
        <w:t xml:space="preserve">Supplemental </w:t>
      </w:r>
      <w:r w:rsidR="00EA0A44">
        <w:rPr>
          <w:rFonts w:ascii="Arial" w:hAnsi="Arial" w:cs="Arial"/>
          <w:b/>
          <w:bCs/>
          <w:sz w:val="24"/>
          <w:szCs w:val="24"/>
          <w:lang w:val="en-IE"/>
        </w:rPr>
        <w:t xml:space="preserve">text 2: </w:t>
      </w:r>
      <w:r>
        <w:rPr>
          <w:rFonts w:ascii="Arial" w:hAnsi="Arial" w:cs="Arial"/>
          <w:b/>
          <w:bCs/>
          <w:sz w:val="24"/>
          <w:szCs w:val="24"/>
          <w:lang w:val="en-IE"/>
        </w:rPr>
        <w:t xml:space="preserve"> Comparison of patients with a low-ener</w:t>
      </w:r>
      <w:r w:rsidR="00E018EE">
        <w:rPr>
          <w:rFonts w:ascii="Arial" w:hAnsi="Arial" w:cs="Arial"/>
          <w:b/>
          <w:bCs/>
          <w:sz w:val="24"/>
          <w:szCs w:val="24"/>
          <w:lang w:val="en-IE"/>
        </w:rPr>
        <w:t>g</w:t>
      </w:r>
      <w:r>
        <w:rPr>
          <w:rFonts w:ascii="Arial" w:hAnsi="Arial" w:cs="Arial"/>
          <w:b/>
          <w:bCs/>
          <w:sz w:val="24"/>
          <w:szCs w:val="24"/>
          <w:lang w:val="en-IE"/>
        </w:rPr>
        <w:t xml:space="preserve">y trauma and a high-energy-trauma. </w:t>
      </w:r>
    </w:p>
    <w:p w14:paraId="711675D3" w14:textId="4E2167E0" w:rsidR="00917070" w:rsidRDefault="006B6869" w:rsidP="0066524E">
      <w:pPr>
        <w:spacing w:line="480" w:lineRule="auto"/>
        <w:rPr>
          <w:rFonts w:ascii="Arial" w:hAnsi="Arial" w:cs="Arial"/>
          <w:sz w:val="24"/>
          <w:szCs w:val="24"/>
          <w:lang w:val="en-GB"/>
        </w:rPr>
      </w:pPr>
      <w:r w:rsidRPr="00BB0DC5">
        <w:rPr>
          <w:rFonts w:ascii="Arial" w:hAnsi="Arial" w:cs="Arial"/>
          <w:sz w:val="24"/>
          <w:szCs w:val="24"/>
          <w:lang w:val="en-GB"/>
        </w:rPr>
        <w:t>The majority of patient suffered</w:t>
      </w:r>
      <w:r>
        <w:rPr>
          <w:rFonts w:ascii="Arial" w:hAnsi="Arial" w:cs="Arial"/>
          <w:sz w:val="24"/>
          <w:szCs w:val="24"/>
          <w:lang w:val="en-GB"/>
        </w:rPr>
        <w:t xml:space="preserve"> a</w:t>
      </w:r>
      <w:r w:rsidRPr="00BB0DC5">
        <w:rPr>
          <w:rFonts w:ascii="Arial" w:hAnsi="Arial" w:cs="Arial"/>
          <w:sz w:val="24"/>
          <w:szCs w:val="24"/>
          <w:lang w:val="en-GB"/>
        </w:rPr>
        <w:t xml:space="preserve"> low-energy trauma (n=138, 67%</w:t>
      </w:r>
      <w:r w:rsidR="00A43697">
        <w:rPr>
          <w:rFonts w:ascii="Arial" w:hAnsi="Arial" w:cs="Arial"/>
          <w:sz w:val="24"/>
          <w:szCs w:val="24"/>
          <w:lang w:val="en-GB"/>
        </w:rPr>
        <w:t xml:space="preserve">, see </w:t>
      </w:r>
      <w:r w:rsidR="004F0FC6">
        <w:rPr>
          <w:rFonts w:ascii="Arial" w:hAnsi="Arial" w:cs="Arial"/>
          <w:sz w:val="24"/>
          <w:szCs w:val="24"/>
          <w:lang w:val="en-GB"/>
        </w:rPr>
        <w:t>S</w:t>
      </w:r>
      <w:r w:rsidR="00A43697">
        <w:rPr>
          <w:rFonts w:ascii="Arial" w:hAnsi="Arial" w:cs="Arial"/>
          <w:sz w:val="24"/>
          <w:szCs w:val="24"/>
          <w:lang w:val="en-GB"/>
        </w:rPr>
        <w:t xml:space="preserve">upplemental </w:t>
      </w:r>
      <w:r w:rsidR="004F0FC6">
        <w:rPr>
          <w:rFonts w:ascii="Arial" w:hAnsi="Arial" w:cs="Arial"/>
          <w:sz w:val="24"/>
          <w:szCs w:val="24"/>
          <w:lang w:val="en-GB"/>
        </w:rPr>
        <w:t>T</w:t>
      </w:r>
      <w:r w:rsidR="00A43697">
        <w:rPr>
          <w:rFonts w:ascii="Arial" w:hAnsi="Arial" w:cs="Arial"/>
          <w:sz w:val="24"/>
          <w:szCs w:val="24"/>
          <w:lang w:val="en-GB"/>
        </w:rPr>
        <w:t>able</w:t>
      </w:r>
      <w:r w:rsidR="00D970BB">
        <w:rPr>
          <w:rFonts w:ascii="Arial" w:hAnsi="Arial" w:cs="Arial"/>
          <w:sz w:val="24"/>
          <w:szCs w:val="24"/>
          <w:lang w:val="en-GB"/>
        </w:rPr>
        <w:t xml:space="preserve"> </w:t>
      </w:r>
      <w:r w:rsidR="00ED7B87">
        <w:rPr>
          <w:rFonts w:ascii="Arial" w:hAnsi="Arial" w:cs="Arial"/>
          <w:sz w:val="24"/>
          <w:szCs w:val="24"/>
          <w:lang w:val="en-GB"/>
        </w:rPr>
        <w:t>2</w:t>
      </w:r>
      <w:r w:rsidRPr="00BB0DC5">
        <w:rPr>
          <w:rFonts w:ascii="Arial" w:hAnsi="Arial" w:cs="Arial"/>
          <w:sz w:val="24"/>
          <w:szCs w:val="24"/>
          <w:lang w:val="en-GB"/>
        </w:rPr>
        <w:t>)</w:t>
      </w:r>
      <w:r>
        <w:rPr>
          <w:rFonts w:ascii="Arial" w:hAnsi="Arial" w:cs="Arial"/>
          <w:sz w:val="24"/>
          <w:szCs w:val="24"/>
          <w:lang w:val="en-GB"/>
        </w:rPr>
        <w:t>. P</w:t>
      </w:r>
      <w:r w:rsidRPr="00BB0DC5">
        <w:rPr>
          <w:rFonts w:ascii="Arial" w:hAnsi="Arial" w:cs="Arial"/>
          <w:sz w:val="24"/>
          <w:szCs w:val="24"/>
          <w:lang w:val="en-GB"/>
        </w:rPr>
        <w:t>atients suffering acetabular fractures after high-energy trauma were distinctly younger</w:t>
      </w:r>
      <w:r>
        <w:rPr>
          <w:rFonts w:ascii="Arial" w:hAnsi="Arial" w:cs="Arial"/>
          <w:sz w:val="24"/>
          <w:szCs w:val="24"/>
          <w:lang w:val="en-GB"/>
        </w:rPr>
        <w:t xml:space="preserve"> </w:t>
      </w:r>
      <w:r w:rsidRPr="00BB0DC5">
        <w:rPr>
          <w:rFonts w:ascii="Arial" w:hAnsi="Arial" w:cs="Arial"/>
          <w:sz w:val="24"/>
          <w:szCs w:val="24"/>
          <w:lang w:val="en-GB"/>
        </w:rPr>
        <w:t>than those presenting after low-energy trauma</w:t>
      </w:r>
      <w:r w:rsidR="004F0FC6">
        <w:rPr>
          <w:rFonts w:ascii="Arial" w:hAnsi="Arial" w:cs="Arial"/>
          <w:sz w:val="24"/>
          <w:szCs w:val="24"/>
          <w:lang w:val="en-GB"/>
        </w:rPr>
        <w:t>. Bothe groups were predominantly male, which was more pronounced in the group of patients suffering high energy trauma (Table 1 main text)</w:t>
      </w:r>
      <w:r>
        <w:rPr>
          <w:rFonts w:ascii="Arial" w:hAnsi="Arial" w:cs="Arial"/>
          <w:sz w:val="24"/>
          <w:szCs w:val="24"/>
          <w:lang w:val="en-GB"/>
        </w:rPr>
        <w:t>. In consequence,</w:t>
      </w:r>
      <w:r w:rsidRPr="00BB0DC5">
        <w:rPr>
          <w:rFonts w:ascii="Arial" w:hAnsi="Arial" w:cs="Arial"/>
          <w:sz w:val="24"/>
          <w:szCs w:val="24"/>
          <w:lang w:val="en-GB"/>
        </w:rPr>
        <w:t xml:space="preserve"> </w:t>
      </w:r>
      <w:r>
        <w:rPr>
          <w:rFonts w:ascii="Arial" w:hAnsi="Arial" w:cs="Arial"/>
          <w:sz w:val="24"/>
          <w:szCs w:val="24"/>
          <w:lang w:val="en-GB"/>
        </w:rPr>
        <w:t>the two patient populations</w:t>
      </w:r>
      <w:r w:rsidRPr="00BB0DC5">
        <w:rPr>
          <w:rFonts w:ascii="Arial" w:hAnsi="Arial" w:cs="Arial"/>
          <w:sz w:val="24"/>
          <w:szCs w:val="24"/>
          <w:lang w:val="en-GB"/>
        </w:rPr>
        <w:t xml:space="preserve"> differed</w:t>
      </w:r>
      <w:r>
        <w:rPr>
          <w:rFonts w:ascii="Arial" w:hAnsi="Arial" w:cs="Arial"/>
          <w:sz w:val="24"/>
          <w:szCs w:val="24"/>
          <w:lang w:val="en-GB"/>
        </w:rPr>
        <w:t xml:space="preserve"> already on admission</w:t>
      </w:r>
      <w:r w:rsidRPr="00BB0DC5">
        <w:rPr>
          <w:rFonts w:ascii="Arial" w:hAnsi="Arial" w:cs="Arial"/>
          <w:sz w:val="24"/>
          <w:szCs w:val="24"/>
          <w:lang w:val="en-GB"/>
        </w:rPr>
        <w:t xml:space="preserve"> in age-</w:t>
      </w:r>
      <w:r>
        <w:rPr>
          <w:rFonts w:ascii="Arial" w:hAnsi="Arial" w:cs="Arial"/>
          <w:sz w:val="24"/>
          <w:szCs w:val="24"/>
          <w:lang w:val="en-GB"/>
        </w:rPr>
        <w:t>/gender-</w:t>
      </w:r>
      <w:r w:rsidRPr="00BB0DC5">
        <w:rPr>
          <w:rFonts w:ascii="Arial" w:hAnsi="Arial" w:cs="Arial"/>
          <w:sz w:val="24"/>
          <w:szCs w:val="24"/>
          <w:lang w:val="en-GB"/>
        </w:rPr>
        <w:t>relate</w:t>
      </w:r>
      <w:r>
        <w:rPr>
          <w:rFonts w:ascii="Arial" w:hAnsi="Arial" w:cs="Arial"/>
          <w:sz w:val="24"/>
          <w:szCs w:val="24"/>
          <w:lang w:val="en-GB"/>
        </w:rPr>
        <w:t>d</w:t>
      </w:r>
      <w:r w:rsidRPr="00BB0DC5">
        <w:rPr>
          <w:rFonts w:ascii="Arial" w:hAnsi="Arial" w:cs="Arial"/>
          <w:sz w:val="24"/>
          <w:szCs w:val="24"/>
          <w:lang w:val="en-GB"/>
        </w:rPr>
        <w:t xml:space="preserve"> characteristics like the use of walking aids, PMS, </w:t>
      </w:r>
      <w:r>
        <w:rPr>
          <w:rFonts w:ascii="Arial" w:hAnsi="Arial" w:cs="Arial"/>
          <w:sz w:val="24"/>
          <w:szCs w:val="24"/>
          <w:lang w:val="en-GB"/>
        </w:rPr>
        <w:t>independence</w:t>
      </w:r>
      <w:r w:rsidRPr="00BB0DC5">
        <w:rPr>
          <w:rFonts w:ascii="Arial" w:hAnsi="Arial" w:cs="Arial"/>
          <w:sz w:val="24"/>
          <w:szCs w:val="24"/>
          <w:lang w:val="en-GB"/>
        </w:rPr>
        <w:t xml:space="preserve">, comorbidities, </w:t>
      </w:r>
      <w:r>
        <w:rPr>
          <w:rFonts w:ascii="Arial" w:hAnsi="Arial" w:cs="Arial"/>
          <w:sz w:val="24"/>
          <w:szCs w:val="24"/>
          <w:lang w:val="en-GB"/>
        </w:rPr>
        <w:t xml:space="preserve">the </w:t>
      </w:r>
      <w:r w:rsidRPr="00BB0DC5">
        <w:rPr>
          <w:rFonts w:ascii="Arial" w:hAnsi="Arial" w:cs="Arial"/>
          <w:sz w:val="24"/>
          <w:szCs w:val="24"/>
          <w:lang w:val="en-GB"/>
        </w:rPr>
        <w:t>number</w:t>
      </w:r>
      <w:r>
        <w:rPr>
          <w:rFonts w:ascii="Arial" w:hAnsi="Arial" w:cs="Arial"/>
          <w:sz w:val="24"/>
          <w:szCs w:val="24"/>
          <w:lang w:val="en-GB"/>
        </w:rPr>
        <w:t xml:space="preserve"> of</w:t>
      </w:r>
      <w:r w:rsidRPr="00BB0DC5">
        <w:rPr>
          <w:rFonts w:ascii="Arial" w:hAnsi="Arial" w:cs="Arial"/>
          <w:sz w:val="24"/>
          <w:szCs w:val="24"/>
          <w:lang w:val="en-GB"/>
        </w:rPr>
        <w:t xml:space="preserve"> medications and ASA-score</w:t>
      </w:r>
      <w:r>
        <w:rPr>
          <w:rFonts w:ascii="Arial" w:hAnsi="Arial" w:cs="Arial"/>
          <w:sz w:val="24"/>
          <w:szCs w:val="24"/>
          <w:lang w:val="en-GB"/>
        </w:rPr>
        <w:t xml:space="preserve"> (Table 1</w:t>
      </w:r>
      <w:r w:rsidR="00D33518">
        <w:rPr>
          <w:rFonts w:ascii="Arial" w:hAnsi="Arial" w:cs="Arial"/>
          <w:sz w:val="24"/>
          <w:szCs w:val="24"/>
          <w:lang w:val="en-GB"/>
        </w:rPr>
        <w:t xml:space="preserve"> main text</w:t>
      </w:r>
      <w:r>
        <w:rPr>
          <w:rFonts w:ascii="Arial" w:hAnsi="Arial" w:cs="Arial"/>
          <w:sz w:val="24"/>
          <w:szCs w:val="24"/>
          <w:lang w:val="en-GB"/>
        </w:rPr>
        <w:t>)</w:t>
      </w:r>
      <w:r w:rsidRPr="00BB0DC5">
        <w:rPr>
          <w:rFonts w:ascii="Arial" w:hAnsi="Arial" w:cs="Arial"/>
          <w:sz w:val="24"/>
          <w:szCs w:val="24"/>
          <w:lang w:val="en-GB"/>
        </w:rPr>
        <w:t xml:space="preserve">. </w:t>
      </w:r>
      <w:r w:rsidRPr="008A180B">
        <w:rPr>
          <w:rFonts w:ascii="Arial" w:hAnsi="Arial" w:cs="Arial"/>
          <w:sz w:val="24"/>
          <w:szCs w:val="24"/>
          <w:lang w:val="en-GB"/>
        </w:rPr>
        <w:t>Some of the observed differences between</w:t>
      </w:r>
      <w:r>
        <w:rPr>
          <w:rFonts w:ascii="Arial" w:hAnsi="Arial" w:cs="Arial"/>
          <w:sz w:val="24"/>
          <w:szCs w:val="24"/>
          <w:lang w:val="en-GB"/>
        </w:rPr>
        <w:t xml:space="preserve"> the</w:t>
      </w:r>
      <w:r w:rsidRPr="008A180B">
        <w:rPr>
          <w:rFonts w:ascii="Arial" w:hAnsi="Arial" w:cs="Arial"/>
          <w:sz w:val="24"/>
          <w:szCs w:val="24"/>
          <w:lang w:val="en-GB"/>
        </w:rPr>
        <w:t xml:space="preserve"> patient populations </w:t>
      </w:r>
      <w:r>
        <w:rPr>
          <w:rFonts w:ascii="Arial" w:hAnsi="Arial" w:cs="Arial"/>
          <w:sz w:val="24"/>
          <w:szCs w:val="24"/>
          <w:lang w:val="en-GB"/>
        </w:rPr>
        <w:t xml:space="preserve">though </w:t>
      </w:r>
      <w:r w:rsidRPr="008A180B">
        <w:rPr>
          <w:rFonts w:ascii="Arial" w:hAnsi="Arial" w:cs="Arial"/>
          <w:sz w:val="24"/>
          <w:szCs w:val="24"/>
          <w:lang w:val="en-GB"/>
        </w:rPr>
        <w:t xml:space="preserve">were directly attributable to the energetic impact: the </w:t>
      </w:r>
      <w:r w:rsidRPr="008A180B">
        <w:rPr>
          <w:rFonts w:ascii="Arial" w:hAnsi="Arial" w:cs="Arial"/>
          <w:sz w:val="24"/>
          <w:szCs w:val="24"/>
          <w:lang w:val="en-GB"/>
        </w:rPr>
        <w:lastRenderedPageBreak/>
        <w:t>majority of patients after high-energy trauma showed one or more additional injuries (high-energy trauma 95.</w:t>
      </w:r>
      <w:r>
        <w:rPr>
          <w:rFonts w:ascii="Arial" w:hAnsi="Arial" w:cs="Arial"/>
          <w:sz w:val="24"/>
          <w:szCs w:val="24"/>
          <w:lang w:val="en-GB"/>
        </w:rPr>
        <w:t>7</w:t>
      </w:r>
      <w:r w:rsidRPr="008A180B">
        <w:rPr>
          <w:rFonts w:ascii="Arial" w:hAnsi="Arial" w:cs="Arial"/>
          <w:sz w:val="24"/>
          <w:szCs w:val="24"/>
          <w:lang w:val="en-GB"/>
        </w:rPr>
        <w:t xml:space="preserve">% vs. low-energy trauma </w:t>
      </w:r>
      <w:r>
        <w:rPr>
          <w:rFonts w:ascii="Arial" w:hAnsi="Arial" w:cs="Arial"/>
          <w:sz w:val="24"/>
          <w:szCs w:val="24"/>
          <w:lang w:val="en-GB"/>
        </w:rPr>
        <w:t>55</w:t>
      </w:r>
      <w:r w:rsidRPr="008A180B">
        <w:rPr>
          <w:rFonts w:ascii="Arial" w:hAnsi="Arial" w:cs="Arial"/>
          <w:sz w:val="24"/>
          <w:szCs w:val="24"/>
          <w:lang w:val="en-GB"/>
        </w:rPr>
        <w:t>.</w:t>
      </w:r>
      <w:r>
        <w:rPr>
          <w:rFonts w:ascii="Arial" w:hAnsi="Arial" w:cs="Arial"/>
          <w:sz w:val="24"/>
          <w:szCs w:val="24"/>
          <w:lang w:val="en-GB"/>
        </w:rPr>
        <w:t>1</w:t>
      </w:r>
      <w:r w:rsidRPr="008A180B">
        <w:rPr>
          <w:rFonts w:ascii="Arial" w:hAnsi="Arial" w:cs="Arial"/>
          <w:sz w:val="24"/>
          <w:szCs w:val="24"/>
          <w:lang w:val="en-GB"/>
        </w:rPr>
        <w:t xml:space="preserve">%) and the average number of </w:t>
      </w:r>
      <w:r>
        <w:rPr>
          <w:rFonts w:ascii="Arial" w:hAnsi="Arial" w:cs="Arial"/>
          <w:sz w:val="24"/>
          <w:szCs w:val="24"/>
          <w:lang w:val="en-GB"/>
        </w:rPr>
        <w:t xml:space="preserve">additional injuries </w:t>
      </w:r>
      <w:r w:rsidRPr="008A180B">
        <w:rPr>
          <w:rFonts w:ascii="Arial" w:hAnsi="Arial" w:cs="Arial"/>
          <w:sz w:val="24"/>
          <w:szCs w:val="24"/>
          <w:lang w:val="en-GB"/>
        </w:rPr>
        <w:t xml:space="preserve">was 2.49 </w:t>
      </w:r>
      <w:r w:rsidRPr="003C1738">
        <w:rPr>
          <w:rFonts w:ascii="Arial" w:hAnsi="Arial" w:cs="Arial"/>
          <w:sz w:val="24"/>
          <w:szCs w:val="24"/>
          <w:lang w:val="en-GB"/>
        </w:rPr>
        <w:t xml:space="preserve">vs 0.62. The most frequently observed </w:t>
      </w:r>
      <w:r w:rsidRPr="001A07FC">
        <w:rPr>
          <w:rFonts w:ascii="Arial" w:hAnsi="Arial" w:cs="Arial"/>
          <w:sz w:val="24"/>
          <w:szCs w:val="24"/>
          <w:lang w:val="en-GB"/>
        </w:rPr>
        <w:t>additional injuries after high-energy trauma were</w:t>
      </w:r>
      <w:r w:rsidRPr="003C1738">
        <w:rPr>
          <w:rFonts w:ascii="Arial" w:hAnsi="Arial" w:cs="Arial"/>
          <w:sz w:val="24"/>
          <w:szCs w:val="24"/>
          <w:lang w:val="en-GB"/>
        </w:rPr>
        <w:t xml:space="preserve"> pelvic </w:t>
      </w:r>
      <w:r>
        <w:rPr>
          <w:rFonts w:ascii="Arial" w:hAnsi="Arial" w:cs="Arial"/>
          <w:sz w:val="24"/>
          <w:szCs w:val="24"/>
          <w:lang w:val="en-GB"/>
        </w:rPr>
        <w:t>fractures</w:t>
      </w:r>
      <w:r w:rsidRPr="003C1738">
        <w:rPr>
          <w:rFonts w:ascii="Arial" w:hAnsi="Arial" w:cs="Arial"/>
          <w:sz w:val="24"/>
          <w:szCs w:val="24"/>
          <w:lang w:val="en-GB"/>
        </w:rPr>
        <w:t xml:space="preserve">, fractures of the upper extremities and ribs </w:t>
      </w:r>
      <w:r>
        <w:rPr>
          <w:rFonts w:ascii="Arial" w:hAnsi="Arial" w:cs="Arial"/>
          <w:sz w:val="24"/>
          <w:szCs w:val="24"/>
          <w:lang w:val="en-GB"/>
        </w:rPr>
        <w:t>or</w:t>
      </w:r>
      <w:r w:rsidRPr="003C1738">
        <w:rPr>
          <w:rFonts w:ascii="Arial" w:hAnsi="Arial" w:cs="Arial"/>
          <w:sz w:val="24"/>
          <w:szCs w:val="24"/>
          <w:lang w:val="en-GB"/>
        </w:rPr>
        <w:t xml:space="preserve"> soft tissue injuries.</w:t>
      </w:r>
      <w:r w:rsidRPr="008A180B">
        <w:rPr>
          <w:rFonts w:ascii="Arial" w:hAnsi="Arial" w:cs="Arial"/>
          <w:sz w:val="24"/>
          <w:szCs w:val="24"/>
          <w:lang w:val="en-GB"/>
        </w:rPr>
        <w:t xml:space="preserve"> After low-energy trauma acetabular fractures were most frequently accompanied by </w:t>
      </w:r>
      <w:r>
        <w:rPr>
          <w:rFonts w:ascii="Arial" w:hAnsi="Arial" w:cs="Arial"/>
          <w:sz w:val="24"/>
          <w:szCs w:val="24"/>
          <w:lang w:val="en-GB"/>
        </w:rPr>
        <w:t>pelvic fractures and</w:t>
      </w:r>
      <w:r w:rsidRPr="008A180B">
        <w:rPr>
          <w:rFonts w:ascii="Arial" w:hAnsi="Arial" w:cs="Arial"/>
          <w:sz w:val="24"/>
          <w:szCs w:val="24"/>
          <w:lang w:val="en-GB"/>
        </w:rPr>
        <w:t xml:space="preserve"> soft tissue injuries</w:t>
      </w:r>
      <w:r>
        <w:rPr>
          <w:rFonts w:ascii="Arial" w:hAnsi="Arial" w:cs="Arial"/>
          <w:sz w:val="24"/>
          <w:szCs w:val="24"/>
          <w:lang w:val="en-GB"/>
        </w:rPr>
        <w:t xml:space="preserve"> (see </w:t>
      </w:r>
      <w:r w:rsidR="004F0FC6">
        <w:rPr>
          <w:rFonts w:ascii="Arial" w:hAnsi="Arial" w:cs="Arial"/>
          <w:sz w:val="24"/>
          <w:szCs w:val="24"/>
          <w:lang w:val="en-GB"/>
        </w:rPr>
        <w:t>S</w:t>
      </w:r>
      <w:r>
        <w:rPr>
          <w:rFonts w:ascii="Arial" w:hAnsi="Arial" w:cs="Arial"/>
          <w:sz w:val="24"/>
          <w:szCs w:val="24"/>
          <w:lang w:val="en-GB"/>
        </w:rPr>
        <w:t xml:space="preserve">upplemental </w:t>
      </w:r>
      <w:r w:rsidR="004F0FC6">
        <w:rPr>
          <w:rFonts w:ascii="Arial" w:hAnsi="Arial" w:cs="Arial"/>
          <w:sz w:val="24"/>
          <w:szCs w:val="24"/>
          <w:lang w:val="en-GB"/>
        </w:rPr>
        <w:t>T</w:t>
      </w:r>
      <w:r>
        <w:rPr>
          <w:rFonts w:ascii="Arial" w:hAnsi="Arial" w:cs="Arial"/>
          <w:sz w:val="24"/>
          <w:szCs w:val="24"/>
          <w:lang w:val="en-GB"/>
        </w:rPr>
        <w:t xml:space="preserve">able </w:t>
      </w:r>
      <w:r w:rsidR="00ED7B87">
        <w:rPr>
          <w:rFonts w:ascii="Arial" w:hAnsi="Arial" w:cs="Arial"/>
          <w:sz w:val="24"/>
          <w:szCs w:val="24"/>
          <w:lang w:val="en-GB"/>
        </w:rPr>
        <w:t>3</w:t>
      </w:r>
      <w:r>
        <w:rPr>
          <w:rFonts w:ascii="Arial" w:hAnsi="Arial" w:cs="Arial"/>
          <w:sz w:val="24"/>
          <w:szCs w:val="24"/>
          <w:lang w:val="en-GB"/>
        </w:rPr>
        <w:t>).</w:t>
      </w:r>
      <w:r w:rsidR="0066524E">
        <w:rPr>
          <w:rFonts w:ascii="Arial" w:hAnsi="Arial" w:cs="Arial"/>
          <w:sz w:val="24"/>
          <w:szCs w:val="24"/>
          <w:lang w:val="en-GB"/>
        </w:rPr>
        <w:t xml:space="preserve"> </w:t>
      </w:r>
      <w:r>
        <w:rPr>
          <w:rFonts w:ascii="Arial" w:hAnsi="Arial" w:cs="Arial"/>
          <w:sz w:val="24"/>
          <w:szCs w:val="24"/>
          <w:lang w:val="en-GB"/>
        </w:rPr>
        <w:t xml:space="preserve">Time to surgery only differed slightly in patients after low- vs high energy trauma treated surgically (see </w:t>
      </w:r>
      <w:r w:rsidR="00917070">
        <w:rPr>
          <w:rFonts w:ascii="Arial" w:hAnsi="Arial" w:cs="Arial"/>
          <w:sz w:val="24"/>
          <w:szCs w:val="24"/>
          <w:lang w:val="en-GB"/>
        </w:rPr>
        <w:t>S</w:t>
      </w:r>
      <w:r w:rsidRPr="00E1143B">
        <w:rPr>
          <w:rFonts w:ascii="Arial" w:hAnsi="Arial" w:cs="Arial"/>
          <w:sz w:val="24"/>
          <w:szCs w:val="24"/>
          <w:lang w:val="en-GB"/>
        </w:rPr>
        <w:t xml:space="preserve">upplemental </w:t>
      </w:r>
      <w:r w:rsidR="00917070">
        <w:rPr>
          <w:rFonts w:ascii="Arial" w:hAnsi="Arial" w:cs="Arial"/>
          <w:sz w:val="24"/>
          <w:szCs w:val="24"/>
          <w:lang w:val="en-GB"/>
        </w:rPr>
        <w:t>T</w:t>
      </w:r>
      <w:r w:rsidRPr="00E1143B">
        <w:rPr>
          <w:rFonts w:ascii="Arial" w:hAnsi="Arial" w:cs="Arial"/>
          <w:sz w:val="24"/>
          <w:szCs w:val="24"/>
          <w:lang w:val="en-GB"/>
        </w:rPr>
        <w:t>able</w:t>
      </w:r>
      <w:r>
        <w:rPr>
          <w:rFonts w:ascii="Arial" w:hAnsi="Arial" w:cs="Arial"/>
          <w:sz w:val="24"/>
          <w:szCs w:val="24"/>
          <w:lang w:val="en-GB"/>
        </w:rPr>
        <w:t xml:space="preserve"> </w:t>
      </w:r>
      <w:r w:rsidR="00ED7B87">
        <w:rPr>
          <w:rFonts w:ascii="Arial" w:hAnsi="Arial" w:cs="Arial"/>
          <w:sz w:val="24"/>
          <w:szCs w:val="24"/>
          <w:lang w:val="en-GB"/>
        </w:rPr>
        <w:t>2</w:t>
      </w:r>
      <w:r>
        <w:rPr>
          <w:rFonts w:ascii="Arial" w:hAnsi="Arial" w:cs="Arial"/>
          <w:sz w:val="24"/>
          <w:szCs w:val="24"/>
          <w:lang w:val="en-GB"/>
        </w:rPr>
        <w:t>).</w:t>
      </w:r>
      <w:r w:rsidR="0066524E">
        <w:rPr>
          <w:rFonts w:ascii="Arial" w:hAnsi="Arial" w:cs="Arial"/>
          <w:sz w:val="24"/>
          <w:szCs w:val="24"/>
          <w:lang w:val="en-GB"/>
        </w:rPr>
        <w:t xml:space="preserve"> </w:t>
      </w:r>
    </w:p>
    <w:p w14:paraId="19698A0A" w14:textId="1547535D" w:rsidR="00917070" w:rsidRPr="000406E0" w:rsidRDefault="00917070" w:rsidP="0066524E">
      <w:pPr>
        <w:spacing w:line="480" w:lineRule="auto"/>
        <w:rPr>
          <w:rFonts w:ascii="Arial" w:hAnsi="Arial" w:cs="Arial"/>
          <w:b/>
          <w:bCs/>
          <w:sz w:val="24"/>
          <w:szCs w:val="24"/>
          <w:lang w:val="en-GB"/>
        </w:rPr>
      </w:pPr>
      <w:r w:rsidRPr="000406E0">
        <w:rPr>
          <w:rFonts w:ascii="Arial" w:hAnsi="Arial" w:cs="Arial"/>
          <w:b/>
          <w:bCs/>
          <w:sz w:val="24"/>
          <w:szCs w:val="24"/>
          <w:lang w:val="en-GB"/>
        </w:rPr>
        <w:t xml:space="preserve">Supplemental text </w:t>
      </w:r>
      <w:r w:rsidR="008D5593">
        <w:rPr>
          <w:rFonts w:ascii="Arial" w:hAnsi="Arial" w:cs="Arial"/>
          <w:b/>
          <w:bCs/>
          <w:sz w:val="24"/>
          <w:szCs w:val="24"/>
          <w:lang w:val="en-GB"/>
        </w:rPr>
        <w:t>3</w:t>
      </w:r>
      <w:r w:rsidRPr="000406E0">
        <w:rPr>
          <w:rFonts w:ascii="Arial" w:hAnsi="Arial" w:cs="Arial"/>
          <w:b/>
          <w:bCs/>
          <w:sz w:val="24"/>
          <w:szCs w:val="24"/>
          <w:lang w:val="en-GB"/>
        </w:rPr>
        <w:t xml:space="preserve">: Choice between conservative and surgical treatment </w:t>
      </w:r>
    </w:p>
    <w:p w14:paraId="0EA7CF8C" w14:textId="7B51145A" w:rsidR="00917070" w:rsidRDefault="00917070" w:rsidP="0066524E">
      <w:pPr>
        <w:spacing w:line="480" w:lineRule="auto"/>
        <w:rPr>
          <w:rFonts w:ascii="Arial" w:hAnsi="Arial" w:cs="Arial"/>
          <w:sz w:val="24"/>
          <w:szCs w:val="24"/>
          <w:lang w:val="en-GB"/>
        </w:rPr>
      </w:pPr>
      <w:r>
        <w:rPr>
          <w:rFonts w:ascii="Arial" w:hAnsi="Arial" w:cs="Arial"/>
          <w:sz w:val="24"/>
          <w:szCs w:val="24"/>
          <w:lang w:val="en-IE"/>
        </w:rPr>
        <w:t>A systematic comparison of the predefined set of patient characteristics with the decision for surgical treatment indicated no association with age, energy level, comorbi</w:t>
      </w:r>
      <w:r w:rsidR="00FA5F59">
        <w:rPr>
          <w:rFonts w:ascii="Arial" w:hAnsi="Arial" w:cs="Arial"/>
          <w:sz w:val="24"/>
          <w:szCs w:val="24"/>
          <w:lang w:val="en-IE"/>
        </w:rPr>
        <w:t>d</w:t>
      </w:r>
      <w:r>
        <w:rPr>
          <w:rFonts w:ascii="Arial" w:hAnsi="Arial" w:cs="Arial"/>
          <w:sz w:val="24"/>
          <w:szCs w:val="24"/>
          <w:lang w:val="en-IE"/>
        </w:rPr>
        <w:t>ities</w:t>
      </w:r>
      <w:r w:rsidR="00FA5F59">
        <w:rPr>
          <w:rFonts w:ascii="Arial" w:hAnsi="Arial" w:cs="Arial"/>
          <w:sz w:val="24"/>
          <w:szCs w:val="24"/>
          <w:lang w:val="en-IE"/>
        </w:rPr>
        <w:t xml:space="preserve"> or the performance status of the patients</w:t>
      </w:r>
      <w:r>
        <w:rPr>
          <w:rFonts w:ascii="Arial" w:hAnsi="Arial" w:cs="Arial"/>
          <w:sz w:val="24"/>
          <w:szCs w:val="24"/>
          <w:lang w:val="en-IE"/>
        </w:rPr>
        <w:t xml:space="preserve"> (Supplemental Table </w:t>
      </w:r>
      <w:r w:rsidR="00ED7B87">
        <w:rPr>
          <w:rFonts w:ascii="Arial" w:hAnsi="Arial" w:cs="Arial"/>
          <w:sz w:val="24"/>
          <w:szCs w:val="24"/>
          <w:lang w:val="en-IE"/>
        </w:rPr>
        <w:t>4</w:t>
      </w:r>
      <w:r>
        <w:rPr>
          <w:rFonts w:ascii="Arial" w:hAnsi="Arial" w:cs="Arial"/>
          <w:sz w:val="24"/>
          <w:szCs w:val="24"/>
          <w:lang w:val="en-IE"/>
        </w:rPr>
        <w:t xml:space="preserve">). Only the use of steroids and the presence of osteoporosis implied a clear preference for surgical treatment. According to Supplemental Table </w:t>
      </w:r>
      <w:r w:rsidR="00ED7B87">
        <w:rPr>
          <w:rFonts w:ascii="Arial" w:hAnsi="Arial" w:cs="Arial"/>
          <w:sz w:val="24"/>
          <w:szCs w:val="24"/>
          <w:lang w:val="en-IE"/>
        </w:rPr>
        <w:t>2</w:t>
      </w:r>
      <w:r>
        <w:rPr>
          <w:rFonts w:ascii="Arial" w:hAnsi="Arial" w:cs="Arial"/>
          <w:sz w:val="24"/>
          <w:szCs w:val="24"/>
          <w:lang w:val="en-IE"/>
        </w:rPr>
        <w:t xml:space="preserve">, </w:t>
      </w:r>
      <w:r w:rsidR="00FA5F59">
        <w:rPr>
          <w:rFonts w:ascii="Arial" w:hAnsi="Arial" w:cs="Arial"/>
          <w:sz w:val="24"/>
          <w:szCs w:val="24"/>
          <w:lang w:val="en-IE"/>
        </w:rPr>
        <w:t xml:space="preserve">for most simple fracture patterns the conservative treatment was preferred. </w:t>
      </w:r>
    </w:p>
    <w:p w14:paraId="36E39D75" w14:textId="041A8D85" w:rsidR="0086697E" w:rsidRDefault="001B1F0A" w:rsidP="0086697E">
      <w:pPr>
        <w:spacing w:line="480" w:lineRule="auto"/>
        <w:rPr>
          <w:rFonts w:ascii="Arial" w:hAnsi="Arial" w:cs="Arial"/>
          <w:b/>
          <w:bCs/>
          <w:sz w:val="24"/>
          <w:szCs w:val="24"/>
          <w:lang w:val="en-IE"/>
        </w:rPr>
      </w:pPr>
      <w:r>
        <w:rPr>
          <w:rFonts w:ascii="Arial" w:hAnsi="Arial" w:cs="Arial"/>
          <w:b/>
          <w:bCs/>
          <w:sz w:val="24"/>
          <w:szCs w:val="24"/>
          <w:lang w:val="en-IE"/>
        </w:rPr>
        <w:t>Supplemental</w:t>
      </w:r>
      <w:r w:rsidR="0086697E">
        <w:rPr>
          <w:rFonts w:ascii="Arial" w:hAnsi="Arial" w:cs="Arial"/>
          <w:b/>
          <w:bCs/>
          <w:sz w:val="24"/>
          <w:szCs w:val="24"/>
          <w:lang w:val="en-IE"/>
        </w:rPr>
        <w:t xml:space="preserve"> text</w:t>
      </w:r>
      <w:r>
        <w:rPr>
          <w:rFonts w:ascii="Arial" w:hAnsi="Arial" w:cs="Arial"/>
          <w:b/>
          <w:bCs/>
          <w:sz w:val="24"/>
          <w:szCs w:val="24"/>
          <w:lang w:val="en-IE"/>
        </w:rPr>
        <w:t xml:space="preserve"> </w:t>
      </w:r>
      <w:r w:rsidR="006C4F4A">
        <w:rPr>
          <w:rFonts w:ascii="Arial" w:hAnsi="Arial" w:cs="Arial"/>
          <w:b/>
          <w:bCs/>
          <w:sz w:val="24"/>
          <w:szCs w:val="24"/>
          <w:lang w:val="en-IE"/>
        </w:rPr>
        <w:t>4</w:t>
      </w:r>
      <w:r w:rsidR="0086697E">
        <w:rPr>
          <w:rFonts w:ascii="Arial" w:hAnsi="Arial" w:cs="Arial"/>
          <w:b/>
          <w:bCs/>
          <w:sz w:val="24"/>
          <w:szCs w:val="24"/>
          <w:lang w:val="en-IE"/>
        </w:rPr>
        <w:t xml:space="preserve">:  Comparison of conservative and surgical treatment </w:t>
      </w:r>
    </w:p>
    <w:p w14:paraId="551C75AF" w14:textId="66821CCA" w:rsidR="0086697E" w:rsidRDefault="001B1F0A" w:rsidP="0086697E">
      <w:pPr>
        <w:spacing w:line="480" w:lineRule="auto"/>
        <w:rPr>
          <w:rFonts w:ascii="Arial" w:hAnsi="Arial" w:cs="Arial"/>
          <w:bCs/>
          <w:sz w:val="24"/>
          <w:szCs w:val="24"/>
          <w:lang w:val="en-US"/>
        </w:rPr>
      </w:pPr>
      <w:r>
        <w:rPr>
          <w:rFonts w:ascii="Arial" w:hAnsi="Arial" w:cs="Arial"/>
          <w:bCs/>
          <w:sz w:val="24"/>
          <w:szCs w:val="24"/>
          <w:lang w:val="en-US"/>
        </w:rPr>
        <w:t xml:space="preserve">Supplemental </w:t>
      </w:r>
      <w:r w:rsidR="00857AD5">
        <w:rPr>
          <w:rFonts w:ascii="Arial" w:hAnsi="Arial" w:cs="Arial"/>
          <w:bCs/>
          <w:sz w:val="24"/>
          <w:szCs w:val="24"/>
          <w:lang w:val="en-US"/>
        </w:rPr>
        <w:t>F</w:t>
      </w:r>
      <w:r>
        <w:rPr>
          <w:rFonts w:ascii="Arial" w:hAnsi="Arial" w:cs="Arial"/>
          <w:bCs/>
          <w:sz w:val="24"/>
          <w:szCs w:val="24"/>
          <w:lang w:val="en-US"/>
        </w:rPr>
        <w:t xml:space="preserve">igure </w:t>
      </w:r>
      <w:r w:rsidR="00831FB6">
        <w:rPr>
          <w:rFonts w:ascii="Arial" w:hAnsi="Arial" w:cs="Arial"/>
          <w:bCs/>
          <w:sz w:val="24"/>
          <w:szCs w:val="24"/>
          <w:lang w:val="en-US"/>
        </w:rPr>
        <w:t>3</w:t>
      </w:r>
      <w:r w:rsidRPr="00351754">
        <w:rPr>
          <w:rFonts w:ascii="Arial" w:hAnsi="Arial" w:cs="Arial"/>
          <w:bCs/>
          <w:sz w:val="24"/>
          <w:szCs w:val="24"/>
          <w:lang w:val="en-US"/>
        </w:rPr>
        <w:t xml:space="preserve"> shows the outcome comparison between </w:t>
      </w:r>
      <w:r>
        <w:rPr>
          <w:rFonts w:ascii="Arial" w:hAnsi="Arial" w:cs="Arial"/>
          <w:bCs/>
          <w:sz w:val="24"/>
          <w:szCs w:val="24"/>
          <w:lang w:val="en-US"/>
        </w:rPr>
        <w:t xml:space="preserve">conservatively and surgically treated patients. </w:t>
      </w:r>
      <w:r w:rsidR="00E12A95">
        <w:rPr>
          <w:rFonts w:ascii="Arial" w:hAnsi="Arial" w:cs="Arial"/>
          <w:bCs/>
          <w:sz w:val="24"/>
          <w:szCs w:val="24"/>
          <w:lang w:val="en-US"/>
        </w:rPr>
        <w:t>Overall, conservatively treated patients tend</w:t>
      </w:r>
      <w:r w:rsidR="004F0FC6">
        <w:rPr>
          <w:rFonts w:ascii="Arial" w:hAnsi="Arial" w:cs="Arial"/>
          <w:bCs/>
          <w:sz w:val="24"/>
          <w:szCs w:val="24"/>
          <w:lang w:val="en-US"/>
        </w:rPr>
        <w:t>ed</w:t>
      </w:r>
      <w:r w:rsidR="00E12A95">
        <w:rPr>
          <w:rFonts w:ascii="Arial" w:hAnsi="Arial" w:cs="Arial"/>
          <w:bCs/>
          <w:sz w:val="24"/>
          <w:szCs w:val="24"/>
          <w:lang w:val="en-US"/>
        </w:rPr>
        <w:t xml:space="preserve"> to have better outcomes than surgically treated patients. Not surprisingly, the biggest advantage</w:t>
      </w:r>
      <w:r w:rsidR="004F0FC6">
        <w:rPr>
          <w:rFonts w:ascii="Arial" w:hAnsi="Arial" w:cs="Arial"/>
          <w:bCs/>
          <w:sz w:val="24"/>
          <w:szCs w:val="24"/>
          <w:lang w:val="en-US"/>
        </w:rPr>
        <w:t xml:space="preserve"> was</w:t>
      </w:r>
      <w:r w:rsidR="00E12A95">
        <w:rPr>
          <w:rFonts w:ascii="Arial" w:hAnsi="Arial" w:cs="Arial"/>
          <w:bCs/>
          <w:sz w:val="24"/>
          <w:szCs w:val="24"/>
          <w:lang w:val="en-US"/>
        </w:rPr>
        <w:t xml:space="preserve"> seen for outcomes related to complications, which rarely appear in conservatively treated patients</w:t>
      </w:r>
      <w:r w:rsidR="004F0FC6">
        <w:rPr>
          <w:rFonts w:ascii="Arial" w:hAnsi="Arial" w:cs="Arial"/>
          <w:bCs/>
          <w:sz w:val="24"/>
          <w:szCs w:val="24"/>
          <w:lang w:val="en-US"/>
        </w:rPr>
        <w:t xml:space="preserve"> given that they are typically treated with early mobilization and avoid the surgical trauma</w:t>
      </w:r>
      <w:r w:rsidR="00E12A95">
        <w:rPr>
          <w:rFonts w:ascii="Arial" w:hAnsi="Arial" w:cs="Arial"/>
          <w:bCs/>
          <w:sz w:val="24"/>
          <w:szCs w:val="24"/>
          <w:lang w:val="en-US"/>
        </w:rPr>
        <w:t xml:space="preserve">. The similarity between adjusted and unadjusted estimates </w:t>
      </w:r>
      <w:r w:rsidR="004F0FC6">
        <w:rPr>
          <w:rFonts w:ascii="Arial" w:hAnsi="Arial" w:cs="Arial"/>
          <w:bCs/>
          <w:sz w:val="24"/>
          <w:szCs w:val="24"/>
          <w:lang w:val="en-US"/>
        </w:rPr>
        <w:t xml:space="preserve">here </w:t>
      </w:r>
      <w:r w:rsidR="00E12A95">
        <w:rPr>
          <w:rFonts w:ascii="Arial" w:hAnsi="Arial" w:cs="Arial"/>
          <w:bCs/>
          <w:sz w:val="24"/>
          <w:szCs w:val="24"/>
          <w:lang w:val="en-US"/>
        </w:rPr>
        <w:t xml:space="preserve">reflects the similarity in patient characteristics between the two groups. </w:t>
      </w:r>
    </w:p>
    <w:p w14:paraId="254C782F" w14:textId="186F17E4" w:rsidR="008F7FAA" w:rsidRDefault="00393FF2" w:rsidP="00D970BB">
      <w:pPr>
        <w:spacing w:line="480" w:lineRule="auto"/>
        <w:rPr>
          <w:rFonts w:ascii="Arial" w:hAnsi="Arial" w:cs="Arial"/>
          <w:b/>
          <w:iCs/>
          <w:sz w:val="24"/>
          <w:szCs w:val="24"/>
          <w:lang w:val="en-US"/>
        </w:rPr>
      </w:pPr>
      <w:r w:rsidRPr="00E018EE">
        <w:rPr>
          <w:rFonts w:ascii="Arial" w:hAnsi="Arial" w:cs="Arial"/>
          <w:b/>
          <w:iCs/>
          <w:sz w:val="24"/>
          <w:szCs w:val="24"/>
          <w:lang w:val="en-US"/>
        </w:rPr>
        <w:lastRenderedPageBreak/>
        <w:t xml:space="preserve">Supplemental </w:t>
      </w:r>
      <w:r w:rsidR="00EA0A44" w:rsidRPr="00E018EE">
        <w:rPr>
          <w:rFonts w:ascii="Arial" w:hAnsi="Arial" w:cs="Arial"/>
          <w:b/>
          <w:iCs/>
          <w:sz w:val="24"/>
          <w:szCs w:val="24"/>
          <w:lang w:val="en-US"/>
        </w:rPr>
        <w:t xml:space="preserve">text </w:t>
      </w:r>
      <w:r w:rsidR="00857AD5">
        <w:rPr>
          <w:rFonts w:ascii="Arial" w:hAnsi="Arial" w:cs="Arial"/>
          <w:b/>
          <w:iCs/>
          <w:sz w:val="24"/>
          <w:szCs w:val="24"/>
          <w:lang w:val="en-US"/>
        </w:rPr>
        <w:t>5</w:t>
      </w:r>
      <w:r w:rsidR="00EA0A44" w:rsidRPr="00E018EE">
        <w:rPr>
          <w:rFonts w:ascii="Arial" w:hAnsi="Arial" w:cs="Arial"/>
          <w:b/>
          <w:iCs/>
          <w:sz w:val="24"/>
          <w:szCs w:val="24"/>
          <w:lang w:val="en-US"/>
        </w:rPr>
        <w:t xml:space="preserve">: </w:t>
      </w:r>
      <w:r w:rsidR="008F7FAA" w:rsidRPr="00E018EE">
        <w:rPr>
          <w:rFonts w:ascii="Arial" w:hAnsi="Arial" w:cs="Arial"/>
          <w:b/>
          <w:iCs/>
          <w:sz w:val="24"/>
          <w:szCs w:val="24"/>
          <w:lang w:val="en-US"/>
        </w:rPr>
        <w:t xml:space="preserve">Outcome comparison between </w:t>
      </w:r>
      <w:r w:rsidRPr="00E018EE">
        <w:rPr>
          <w:rFonts w:ascii="Arial" w:hAnsi="Arial" w:cs="Arial"/>
          <w:b/>
          <w:iCs/>
          <w:sz w:val="24"/>
          <w:szCs w:val="24"/>
          <w:lang w:val="en-US"/>
        </w:rPr>
        <w:t>patients with a low-energy and a high-energy trauma</w:t>
      </w:r>
    </w:p>
    <w:p w14:paraId="02D9BAE6" w14:textId="2AF5056F" w:rsidR="00EA0A44" w:rsidRDefault="00D970BB" w:rsidP="00E018EE">
      <w:pPr>
        <w:spacing w:line="480" w:lineRule="auto"/>
        <w:rPr>
          <w:rFonts w:ascii="Arial" w:hAnsi="Arial" w:cs="Arial"/>
          <w:b/>
          <w:bCs/>
          <w:sz w:val="24"/>
          <w:szCs w:val="24"/>
          <w:lang w:val="en-GB"/>
        </w:rPr>
      </w:pPr>
      <w:r>
        <w:rPr>
          <w:rFonts w:ascii="Arial" w:hAnsi="Arial" w:cs="Arial"/>
          <w:bCs/>
          <w:sz w:val="24"/>
          <w:szCs w:val="24"/>
          <w:lang w:val="en-US"/>
        </w:rPr>
        <w:t xml:space="preserve">Supplemental </w:t>
      </w:r>
      <w:r w:rsidR="00806339">
        <w:rPr>
          <w:rFonts w:ascii="Arial" w:hAnsi="Arial" w:cs="Arial"/>
          <w:bCs/>
          <w:sz w:val="24"/>
          <w:szCs w:val="24"/>
          <w:lang w:val="en-US"/>
        </w:rPr>
        <w:t>F</w:t>
      </w:r>
      <w:r>
        <w:rPr>
          <w:rFonts w:ascii="Arial" w:hAnsi="Arial" w:cs="Arial"/>
          <w:bCs/>
          <w:sz w:val="24"/>
          <w:szCs w:val="24"/>
          <w:lang w:val="en-US"/>
        </w:rPr>
        <w:t xml:space="preserve">igure </w:t>
      </w:r>
      <w:r w:rsidR="00831FB6">
        <w:rPr>
          <w:rFonts w:ascii="Arial" w:hAnsi="Arial" w:cs="Arial"/>
          <w:bCs/>
          <w:sz w:val="24"/>
          <w:szCs w:val="24"/>
          <w:lang w:val="en-US"/>
        </w:rPr>
        <w:t>4</w:t>
      </w:r>
      <w:r w:rsidR="008F7FAA" w:rsidRPr="00351754">
        <w:rPr>
          <w:rFonts w:ascii="Arial" w:hAnsi="Arial" w:cs="Arial"/>
          <w:bCs/>
          <w:sz w:val="24"/>
          <w:szCs w:val="24"/>
          <w:lang w:val="en-US"/>
        </w:rPr>
        <w:t xml:space="preserve"> shows the outcome comparison between patients </w:t>
      </w:r>
      <w:r w:rsidR="008F7FAA">
        <w:rPr>
          <w:rFonts w:ascii="Arial" w:hAnsi="Arial" w:cs="Arial"/>
          <w:bCs/>
          <w:sz w:val="24"/>
          <w:szCs w:val="24"/>
          <w:lang w:val="en-US"/>
        </w:rPr>
        <w:t>treated after</w:t>
      </w:r>
      <w:r w:rsidR="008F7FAA" w:rsidRPr="00351754">
        <w:rPr>
          <w:rFonts w:ascii="Arial" w:hAnsi="Arial" w:cs="Arial"/>
          <w:bCs/>
          <w:sz w:val="24"/>
          <w:szCs w:val="24"/>
          <w:lang w:val="en-US"/>
        </w:rPr>
        <w:t xml:space="preserve"> low</w:t>
      </w:r>
      <w:r w:rsidR="008F7FAA">
        <w:rPr>
          <w:rFonts w:ascii="Arial" w:hAnsi="Arial" w:cs="Arial"/>
          <w:bCs/>
          <w:sz w:val="24"/>
          <w:szCs w:val="24"/>
          <w:lang w:val="en-US"/>
        </w:rPr>
        <w:t>- vs. high-</w:t>
      </w:r>
      <w:r w:rsidR="008F7FAA" w:rsidRPr="00351754">
        <w:rPr>
          <w:rFonts w:ascii="Arial" w:hAnsi="Arial" w:cs="Arial"/>
          <w:bCs/>
          <w:sz w:val="24"/>
          <w:szCs w:val="24"/>
          <w:lang w:val="en-US"/>
        </w:rPr>
        <w:t xml:space="preserve">energy trauma. After adjustment for age and gender </w:t>
      </w:r>
      <w:r w:rsidR="008F7FAA">
        <w:rPr>
          <w:rFonts w:ascii="Arial" w:hAnsi="Arial" w:cs="Arial"/>
          <w:bCs/>
          <w:sz w:val="24"/>
          <w:szCs w:val="24"/>
          <w:lang w:val="en-US"/>
        </w:rPr>
        <w:t>no statistically significant group differences could be observed. The most distinct advantages for patient with low-energy trauma were observed for</w:t>
      </w:r>
      <w:r w:rsidR="008F7FAA" w:rsidRPr="00351754">
        <w:rPr>
          <w:rFonts w:ascii="Arial" w:hAnsi="Arial" w:cs="Arial"/>
          <w:bCs/>
          <w:sz w:val="24"/>
          <w:szCs w:val="24"/>
          <w:lang w:val="en-US"/>
        </w:rPr>
        <w:t xml:space="preserve"> treatment </w:t>
      </w:r>
      <w:r w:rsidR="004F0FC6">
        <w:rPr>
          <w:rFonts w:ascii="Arial" w:hAnsi="Arial" w:cs="Arial"/>
          <w:bCs/>
          <w:sz w:val="24"/>
          <w:szCs w:val="24"/>
          <w:lang w:val="en-US"/>
        </w:rPr>
        <w:t>at the intensive care unit (ICU)</w:t>
      </w:r>
      <w:r w:rsidR="008F7FAA" w:rsidRPr="00351754">
        <w:rPr>
          <w:rFonts w:ascii="Arial" w:hAnsi="Arial" w:cs="Arial"/>
          <w:bCs/>
          <w:sz w:val="24"/>
          <w:szCs w:val="24"/>
          <w:lang w:val="en-US"/>
        </w:rPr>
        <w:t xml:space="preserve"> and a </w:t>
      </w:r>
      <w:r w:rsidR="004F0FC6">
        <w:rPr>
          <w:rFonts w:ascii="Arial" w:hAnsi="Arial" w:cs="Arial"/>
          <w:bCs/>
          <w:sz w:val="24"/>
          <w:szCs w:val="24"/>
          <w:lang w:val="en-US"/>
        </w:rPr>
        <w:t>length of stay (</w:t>
      </w:r>
      <w:r w:rsidR="008F7FAA" w:rsidRPr="00351754">
        <w:rPr>
          <w:rFonts w:ascii="Arial" w:hAnsi="Arial" w:cs="Arial"/>
          <w:bCs/>
          <w:sz w:val="24"/>
          <w:szCs w:val="24"/>
          <w:lang w:val="en-US"/>
        </w:rPr>
        <w:t>LOS</w:t>
      </w:r>
      <w:r w:rsidR="004F0FC6">
        <w:rPr>
          <w:rFonts w:ascii="Arial" w:hAnsi="Arial" w:cs="Arial"/>
          <w:bCs/>
          <w:sz w:val="24"/>
          <w:szCs w:val="24"/>
          <w:lang w:val="en-US"/>
        </w:rPr>
        <w:t>)</w:t>
      </w:r>
      <w:r w:rsidR="008F7FAA" w:rsidRPr="00351754">
        <w:rPr>
          <w:rFonts w:ascii="Arial" w:hAnsi="Arial" w:cs="Arial"/>
          <w:bCs/>
          <w:sz w:val="24"/>
          <w:szCs w:val="24"/>
          <w:lang w:val="en-US"/>
        </w:rPr>
        <w:t xml:space="preserve"> of more than 14 days, which reflects the </w:t>
      </w:r>
      <w:r w:rsidR="008F7FAA">
        <w:rPr>
          <w:rFonts w:ascii="Arial" w:hAnsi="Arial" w:cs="Arial"/>
          <w:bCs/>
          <w:sz w:val="24"/>
          <w:szCs w:val="24"/>
          <w:lang w:val="en-US"/>
        </w:rPr>
        <w:t>higher burden of injury after</w:t>
      </w:r>
      <w:r w:rsidR="008F7FAA" w:rsidRPr="00351754">
        <w:rPr>
          <w:rFonts w:ascii="Arial" w:hAnsi="Arial" w:cs="Arial"/>
          <w:bCs/>
          <w:sz w:val="24"/>
          <w:szCs w:val="24"/>
          <w:lang w:val="en-US"/>
        </w:rPr>
        <w:t xml:space="preserve"> a high</w:t>
      </w:r>
      <w:r w:rsidR="008F7FAA">
        <w:rPr>
          <w:rFonts w:ascii="Arial" w:hAnsi="Arial" w:cs="Arial"/>
          <w:bCs/>
          <w:sz w:val="24"/>
          <w:szCs w:val="24"/>
          <w:lang w:val="en-US"/>
        </w:rPr>
        <w:t>-</w:t>
      </w:r>
      <w:r w:rsidR="008F7FAA" w:rsidRPr="00351754">
        <w:rPr>
          <w:rFonts w:ascii="Arial" w:hAnsi="Arial" w:cs="Arial"/>
          <w:bCs/>
          <w:sz w:val="24"/>
          <w:szCs w:val="24"/>
          <w:lang w:val="en-US"/>
        </w:rPr>
        <w:t xml:space="preserve">energy trauma. </w:t>
      </w:r>
    </w:p>
    <w:p w14:paraId="37399445" w14:textId="3FC3F857" w:rsidR="00ED7B87" w:rsidRDefault="00ED7B87" w:rsidP="00ED7B87">
      <w:pPr>
        <w:spacing w:line="360" w:lineRule="auto"/>
        <w:rPr>
          <w:rFonts w:ascii="Arial" w:hAnsi="Arial" w:cs="Arial"/>
          <w:b/>
          <w:bCs/>
          <w:sz w:val="24"/>
          <w:szCs w:val="24"/>
          <w:lang w:val="en-GB"/>
        </w:rPr>
      </w:pPr>
      <w:r w:rsidRPr="00EE49FD">
        <w:rPr>
          <w:rFonts w:ascii="Arial" w:hAnsi="Arial" w:cs="Arial"/>
          <w:b/>
          <w:bCs/>
          <w:sz w:val="24"/>
          <w:szCs w:val="24"/>
          <w:lang w:val="en-GB"/>
        </w:rPr>
        <w:t xml:space="preserve">Supplemental Table </w:t>
      </w:r>
      <w:r>
        <w:rPr>
          <w:rFonts w:ascii="Arial" w:hAnsi="Arial" w:cs="Arial"/>
          <w:b/>
          <w:bCs/>
          <w:sz w:val="24"/>
          <w:szCs w:val="24"/>
          <w:lang w:val="en-GB"/>
        </w:rPr>
        <w:t>1</w:t>
      </w:r>
      <w:r w:rsidRPr="00ED7B87">
        <w:rPr>
          <w:rFonts w:ascii="Arial" w:hAnsi="Arial" w:cs="Arial"/>
          <w:b/>
          <w:bCs/>
          <w:sz w:val="24"/>
          <w:szCs w:val="24"/>
          <w:lang w:val="en-GB"/>
        </w:rPr>
        <w:t>: Age distribution for different trauma impacts and treatment approaches</w:t>
      </w:r>
    </w:p>
    <w:tbl>
      <w:tblPr>
        <w:tblW w:w="10348" w:type="dxa"/>
        <w:tblInd w:w="-715" w:type="dxa"/>
        <w:tblLayout w:type="fixed"/>
        <w:tblCellMar>
          <w:left w:w="70" w:type="dxa"/>
          <w:right w:w="70" w:type="dxa"/>
        </w:tblCellMar>
        <w:tblLook w:val="04A0" w:firstRow="1" w:lastRow="0" w:firstColumn="1" w:lastColumn="0" w:noHBand="0" w:noVBand="1"/>
      </w:tblPr>
      <w:tblGrid>
        <w:gridCol w:w="1789"/>
        <w:gridCol w:w="1077"/>
        <w:gridCol w:w="907"/>
        <w:gridCol w:w="905"/>
        <w:gridCol w:w="909"/>
        <w:gridCol w:w="934"/>
        <w:gridCol w:w="992"/>
        <w:gridCol w:w="851"/>
        <w:gridCol w:w="992"/>
        <w:gridCol w:w="992"/>
      </w:tblGrid>
      <w:tr w:rsidR="00AA1721" w:rsidRPr="00EE61C4" w14:paraId="77799082" w14:textId="77777777" w:rsidTr="001039C6">
        <w:trPr>
          <w:trHeight w:val="337"/>
        </w:trPr>
        <w:tc>
          <w:tcPr>
            <w:tcW w:w="1789" w:type="dxa"/>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51148660" w14:textId="77777777" w:rsidR="00AA1721" w:rsidRPr="006B3086" w:rsidRDefault="00AA1721" w:rsidP="001039C6">
            <w:pPr>
              <w:spacing w:after="0" w:line="240" w:lineRule="auto"/>
              <w:rPr>
                <w:rFonts w:ascii="Arial" w:eastAsia="Times New Roman" w:hAnsi="Arial" w:cs="Arial"/>
                <w:color w:val="000000"/>
                <w:sz w:val="18"/>
                <w:szCs w:val="18"/>
                <w:lang w:val="en-IE" w:eastAsia="de-DE"/>
              </w:rPr>
            </w:pPr>
            <w:bookmarkStart w:id="0" w:name="_Hlk63949441"/>
            <w:r w:rsidRPr="006B3086">
              <w:rPr>
                <w:rFonts w:ascii="Arial" w:eastAsia="Times New Roman" w:hAnsi="Arial" w:cs="Arial"/>
                <w:color w:val="000000"/>
                <w:sz w:val="18"/>
                <w:szCs w:val="18"/>
                <w:lang w:val="en-IE" w:eastAsia="de-DE"/>
              </w:rPr>
              <w:t> </w:t>
            </w:r>
          </w:p>
        </w:tc>
        <w:tc>
          <w:tcPr>
            <w:tcW w:w="1077" w:type="dxa"/>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1B73F941" w14:textId="77777777" w:rsidR="00AA1721" w:rsidRPr="006B3086" w:rsidRDefault="00AA1721" w:rsidP="001039C6">
            <w:pPr>
              <w:spacing w:after="0" w:line="240" w:lineRule="auto"/>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Total</w:t>
            </w:r>
          </w:p>
        </w:tc>
        <w:tc>
          <w:tcPr>
            <w:tcW w:w="3655" w:type="dxa"/>
            <w:gridSpan w:val="4"/>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4B2DE710" w14:textId="77777777" w:rsidR="00AA1721" w:rsidRPr="006B3086" w:rsidRDefault="00AA1721" w:rsidP="001039C6">
            <w:pPr>
              <w:spacing w:after="0" w:line="240" w:lineRule="auto"/>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 xml:space="preserve">Low-energy trauma </w:t>
            </w:r>
          </w:p>
        </w:tc>
        <w:tc>
          <w:tcPr>
            <w:tcW w:w="3827" w:type="dxa"/>
            <w:gridSpan w:val="4"/>
            <w:tcBorders>
              <w:top w:val="single" w:sz="18" w:space="0" w:color="auto"/>
              <w:left w:val="single" w:sz="18" w:space="0" w:color="auto"/>
              <w:bottom w:val="single" w:sz="18" w:space="0" w:color="auto"/>
              <w:right w:val="single" w:sz="18" w:space="0" w:color="auto"/>
            </w:tcBorders>
            <w:shd w:val="clear" w:color="auto" w:fill="auto"/>
            <w:noWrap/>
            <w:vAlign w:val="bottom"/>
            <w:hideMark/>
          </w:tcPr>
          <w:p w14:paraId="3B063059" w14:textId="77777777" w:rsidR="00AA1721" w:rsidRPr="006B3086" w:rsidRDefault="00AA1721" w:rsidP="001039C6">
            <w:pPr>
              <w:spacing w:after="0" w:line="240" w:lineRule="auto"/>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 xml:space="preserve">High-energy trauma </w:t>
            </w:r>
          </w:p>
        </w:tc>
      </w:tr>
      <w:tr w:rsidR="00AA1721" w:rsidRPr="00EE61C4" w14:paraId="37B1DC28" w14:textId="77777777" w:rsidTr="001039C6">
        <w:trPr>
          <w:trHeight w:val="868"/>
        </w:trPr>
        <w:tc>
          <w:tcPr>
            <w:tcW w:w="1789" w:type="dxa"/>
            <w:tcBorders>
              <w:top w:val="single" w:sz="18" w:space="0" w:color="auto"/>
              <w:left w:val="single" w:sz="18" w:space="0" w:color="auto"/>
              <w:bottom w:val="single" w:sz="18" w:space="0" w:color="auto"/>
              <w:right w:val="single" w:sz="18" w:space="0" w:color="auto"/>
              <w:tl2br w:val="single" w:sz="4" w:space="0" w:color="auto"/>
            </w:tcBorders>
            <w:shd w:val="clear" w:color="auto" w:fill="auto"/>
            <w:hideMark/>
          </w:tcPr>
          <w:p w14:paraId="0DA9C4B0" w14:textId="77777777" w:rsidR="00AA1721" w:rsidRDefault="00AA1721" w:rsidP="001039C6">
            <w:pPr>
              <w:spacing w:after="0" w:line="240" w:lineRule="auto"/>
              <w:rPr>
                <w:rFonts w:ascii="Arial" w:eastAsia="Times New Roman" w:hAnsi="Arial" w:cs="Arial"/>
                <w:b/>
                <w:bCs/>
                <w:color w:val="000000"/>
                <w:sz w:val="18"/>
                <w:szCs w:val="18"/>
                <w:lang w:val="en-IE" w:eastAsia="de-DE"/>
              </w:rPr>
            </w:pPr>
            <w:r w:rsidRPr="006B3086">
              <w:rPr>
                <w:rFonts w:ascii="Arial" w:eastAsia="Times New Roman" w:hAnsi="Arial" w:cs="Arial"/>
                <w:color w:val="000000"/>
                <w:sz w:val="18"/>
                <w:szCs w:val="18"/>
                <w:lang w:val="en-IE" w:eastAsia="de-DE"/>
              </w:rPr>
              <w:t xml:space="preserve"> </w:t>
            </w:r>
            <w:r w:rsidRPr="006B3086">
              <w:rPr>
                <w:rFonts w:ascii="Arial" w:eastAsia="Times New Roman" w:hAnsi="Arial" w:cs="Arial"/>
                <w:b/>
                <w:bCs/>
                <w:color w:val="000000"/>
                <w:sz w:val="18"/>
                <w:szCs w:val="18"/>
                <w:lang w:val="en-IE" w:eastAsia="de-DE"/>
              </w:rPr>
              <w:t xml:space="preserve">         Treatment</w:t>
            </w:r>
          </w:p>
          <w:p w14:paraId="44EB5859" w14:textId="77777777" w:rsidR="00AA1721" w:rsidRPr="006B3086" w:rsidRDefault="00AA1721" w:rsidP="001039C6">
            <w:pPr>
              <w:spacing w:after="0" w:line="240" w:lineRule="auto"/>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 xml:space="preserve">                                                                                                            Patient                     </w:t>
            </w:r>
          </w:p>
          <w:p w14:paraId="13A921F4" w14:textId="77777777" w:rsidR="00AA1721" w:rsidRPr="006B3086" w:rsidRDefault="00AA1721" w:rsidP="001039C6">
            <w:pPr>
              <w:spacing w:after="0" w:line="240" w:lineRule="auto"/>
              <w:rPr>
                <w:rFonts w:ascii="Arial" w:eastAsia="Times New Roman" w:hAnsi="Arial" w:cs="Arial"/>
                <w:color w:val="000000"/>
                <w:sz w:val="18"/>
                <w:szCs w:val="18"/>
                <w:lang w:val="en-IE" w:eastAsia="de-DE"/>
              </w:rPr>
            </w:pPr>
            <w:r>
              <w:rPr>
                <w:rFonts w:ascii="Arial" w:eastAsia="Times New Roman" w:hAnsi="Arial" w:cs="Arial"/>
                <w:b/>
                <w:bCs/>
                <w:color w:val="000000"/>
                <w:sz w:val="18"/>
                <w:szCs w:val="18"/>
                <w:lang w:val="en-IE" w:eastAsia="de-DE"/>
              </w:rPr>
              <w:t>age</w:t>
            </w:r>
            <w:r w:rsidRPr="006B3086">
              <w:rPr>
                <w:rFonts w:ascii="Arial" w:eastAsia="Times New Roman" w:hAnsi="Arial" w:cs="Arial"/>
                <w:b/>
                <w:bCs/>
                <w:color w:val="000000"/>
                <w:sz w:val="18"/>
                <w:szCs w:val="18"/>
                <w:lang w:val="en-IE" w:eastAsia="de-DE"/>
              </w:rPr>
              <w:t xml:space="preserve">                                                                                   </w:t>
            </w:r>
          </w:p>
        </w:tc>
        <w:tc>
          <w:tcPr>
            <w:tcW w:w="1077" w:type="dxa"/>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5A885C64"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n=207</w:t>
            </w:r>
          </w:p>
        </w:tc>
        <w:tc>
          <w:tcPr>
            <w:tcW w:w="907" w:type="dxa"/>
            <w:tcBorders>
              <w:top w:val="single" w:sz="18" w:space="0" w:color="auto"/>
              <w:left w:val="single" w:sz="18" w:space="0" w:color="auto"/>
              <w:bottom w:val="single" w:sz="18" w:space="0" w:color="auto"/>
              <w:right w:val="double" w:sz="6" w:space="0" w:color="auto"/>
            </w:tcBorders>
            <w:shd w:val="clear" w:color="auto" w:fill="auto"/>
            <w:vAlign w:val="center"/>
            <w:hideMark/>
          </w:tcPr>
          <w:p w14:paraId="3C4D3E7F"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 xml:space="preserve">total </w:t>
            </w:r>
          </w:p>
          <w:p w14:paraId="7A6363A0"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(n=138)</w:t>
            </w:r>
          </w:p>
        </w:tc>
        <w:tc>
          <w:tcPr>
            <w:tcW w:w="905" w:type="dxa"/>
            <w:tcBorders>
              <w:top w:val="single" w:sz="18" w:space="0" w:color="auto"/>
              <w:left w:val="nil"/>
              <w:bottom w:val="single" w:sz="18" w:space="0" w:color="auto"/>
              <w:right w:val="single" w:sz="4" w:space="0" w:color="auto"/>
            </w:tcBorders>
            <w:shd w:val="clear" w:color="auto" w:fill="auto"/>
            <w:vAlign w:val="center"/>
            <w:hideMark/>
          </w:tcPr>
          <w:p w14:paraId="51F1FAFE"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ORIF+</w:t>
            </w:r>
          </w:p>
          <w:p w14:paraId="4B36C481"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THA (n=29)</w:t>
            </w:r>
          </w:p>
        </w:tc>
        <w:tc>
          <w:tcPr>
            <w:tcW w:w="909" w:type="dxa"/>
            <w:tcBorders>
              <w:top w:val="single" w:sz="18" w:space="0" w:color="auto"/>
              <w:left w:val="nil"/>
              <w:bottom w:val="single" w:sz="18" w:space="0" w:color="auto"/>
              <w:right w:val="single" w:sz="4" w:space="0" w:color="auto"/>
            </w:tcBorders>
            <w:shd w:val="clear" w:color="auto" w:fill="auto"/>
            <w:vAlign w:val="center"/>
            <w:hideMark/>
          </w:tcPr>
          <w:p w14:paraId="0F1D67BA"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ORIF (n=55)</w:t>
            </w:r>
          </w:p>
        </w:tc>
        <w:tc>
          <w:tcPr>
            <w:tcW w:w="934" w:type="dxa"/>
            <w:tcBorders>
              <w:top w:val="single" w:sz="18" w:space="0" w:color="auto"/>
              <w:left w:val="nil"/>
              <w:bottom w:val="single" w:sz="18" w:space="0" w:color="auto"/>
              <w:right w:val="single" w:sz="18" w:space="0" w:color="auto"/>
            </w:tcBorders>
            <w:shd w:val="clear" w:color="auto" w:fill="auto"/>
            <w:vAlign w:val="center"/>
            <w:hideMark/>
          </w:tcPr>
          <w:p w14:paraId="7620FC65"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cons.</w:t>
            </w:r>
            <w:r w:rsidRPr="006B3086">
              <w:rPr>
                <w:rFonts w:ascii="Arial" w:eastAsia="Times New Roman" w:hAnsi="Arial" w:cs="Arial"/>
                <w:b/>
                <w:bCs/>
                <w:color w:val="000000"/>
                <w:sz w:val="18"/>
                <w:szCs w:val="18"/>
                <w:lang w:val="en-IE" w:eastAsia="de-DE"/>
              </w:rPr>
              <w:t xml:space="preserve"> (n=54)</w:t>
            </w:r>
          </w:p>
        </w:tc>
        <w:tc>
          <w:tcPr>
            <w:tcW w:w="992" w:type="dxa"/>
            <w:tcBorders>
              <w:top w:val="single" w:sz="18" w:space="0" w:color="auto"/>
              <w:left w:val="single" w:sz="18" w:space="0" w:color="auto"/>
              <w:bottom w:val="single" w:sz="18" w:space="0" w:color="auto"/>
              <w:right w:val="double" w:sz="6" w:space="0" w:color="auto"/>
            </w:tcBorders>
            <w:shd w:val="clear" w:color="auto" w:fill="auto"/>
            <w:vAlign w:val="center"/>
            <w:hideMark/>
          </w:tcPr>
          <w:p w14:paraId="6A7FA6E0"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 xml:space="preserve">total </w:t>
            </w:r>
          </w:p>
          <w:p w14:paraId="3E31C6B4"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(n=69)</w:t>
            </w:r>
          </w:p>
        </w:tc>
        <w:tc>
          <w:tcPr>
            <w:tcW w:w="851" w:type="dxa"/>
            <w:tcBorders>
              <w:top w:val="single" w:sz="18" w:space="0" w:color="auto"/>
              <w:left w:val="nil"/>
              <w:bottom w:val="single" w:sz="18" w:space="0" w:color="auto"/>
              <w:right w:val="single" w:sz="4" w:space="0" w:color="auto"/>
            </w:tcBorders>
            <w:shd w:val="clear" w:color="auto" w:fill="auto"/>
            <w:vAlign w:val="center"/>
            <w:hideMark/>
          </w:tcPr>
          <w:p w14:paraId="16A0AD60"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ORIF+</w:t>
            </w:r>
          </w:p>
          <w:p w14:paraId="2D280861"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THA (n=4)</w:t>
            </w:r>
          </w:p>
        </w:tc>
        <w:tc>
          <w:tcPr>
            <w:tcW w:w="992" w:type="dxa"/>
            <w:tcBorders>
              <w:top w:val="single" w:sz="18" w:space="0" w:color="auto"/>
              <w:left w:val="nil"/>
              <w:bottom w:val="single" w:sz="18" w:space="0" w:color="auto"/>
              <w:right w:val="single" w:sz="4" w:space="0" w:color="auto"/>
            </w:tcBorders>
            <w:shd w:val="clear" w:color="auto" w:fill="auto"/>
            <w:vAlign w:val="center"/>
            <w:hideMark/>
          </w:tcPr>
          <w:p w14:paraId="73D6362B"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ORIF (n=34)</w:t>
            </w:r>
          </w:p>
        </w:tc>
        <w:tc>
          <w:tcPr>
            <w:tcW w:w="992" w:type="dxa"/>
            <w:tcBorders>
              <w:top w:val="single" w:sz="18" w:space="0" w:color="auto"/>
              <w:left w:val="nil"/>
              <w:bottom w:val="single" w:sz="18" w:space="0" w:color="auto"/>
              <w:right w:val="single" w:sz="18" w:space="0" w:color="auto"/>
            </w:tcBorders>
            <w:shd w:val="clear" w:color="auto" w:fill="auto"/>
            <w:vAlign w:val="center"/>
            <w:hideMark/>
          </w:tcPr>
          <w:p w14:paraId="7BE91404"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6B3086">
              <w:rPr>
                <w:rFonts w:ascii="Arial" w:eastAsia="Times New Roman" w:hAnsi="Arial" w:cs="Arial"/>
                <w:b/>
                <w:bCs/>
                <w:color w:val="000000"/>
                <w:sz w:val="18"/>
                <w:szCs w:val="18"/>
                <w:lang w:val="en-IE" w:eastAsia="de-DE"/>
              </w:rPr>
              <w:t>cons</w:t>
            </w:r>
            <w:r>
              <w:rPr>
                <w:rFonts w:ascii="Arial" w:eastAsia="Times New Roman" w:hAnsi="Arial" w:cs="Arial"/>
                <w:b/>
                <w:bCs/>
                <w:color w:val="000000"/>
                <w:sz w:val="18"/>
                <w:szCs w:val="18"/>
                <w:lang w:val="en-IE" w:eastAsia="de-DE"/>
              </w:rPr>
              <w:t xml:space="preserve">. </w:t>
            </w:r>
            <w:r w:rsidRPr="006B3086">
              <w:rPr>
                <w:rFonts w:ascii="Arial" w:eastAsia="Times New Roman" w:hAnsi="Arial" w:cs="Arial"/>
                <w:b/>
                <w:bCs/>
                <w:color w:val="000000"/>
                <w:sz w:val="18"/>
                <w:szCs w:val="18"/>
                <w:lang w:val="en-IE" w:eastAsia="de-DE"/>
              </w:rPr>
              <w:t>(n=31)</w:t>
            </w:r>
          </w:p>
        </w:tc>
      </w:tr>
      <w:tr w:rsidR="00AA1721" w:rsidRPr="00EE61C4" w14:paraId="4913702B" w14:textId="77777777" w:rsidTr="001039C6">
        <w:trPr>
          <w:trHeight w:val="805"/>
        </w:trPr>
        <w:tc>
          <w:tcPr>
            <w:tcW w:w="1789" w:type="dxa"/>
            <w:tcBorders>
              <w:top w:val="single" w:sz="18" w:space="0" w:color="auto"/>
              <w:left w:val="single" w:sz="18" w:space="0" w:color="auto"/>
              <w:bottom w:val="single" w:sz="18" w:space="0" w:color="auto"/>
              <w:right w:val="single" w:sz="18" w:space="0" w:color="auto"/>
            </w:tcBorders>
            <w:shd w:val="clear" w:color="auto" w:fill="auto"/>
            <w:vAlign w:val="center"/>
          </w:tcPr>
          <w:p w14:paraId="3D57CA5D" w14:textId="77777777" w:rsidR="00AA1721" w:rsidRPr="00E9679A" w:rsidRDefault="00AA1721" w:rsidP="001039C6">
            <w:pPr>
              <w:spacing w:after="0" w:line="240" w:lineRule="auto"/>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w:t>
            </w:r>
            <w:r w:rsidRPr="00E9679A">
              <w:rPr>
                <w:rFonts w:ascii="Arial" w:eastAsia="Times New Roman" w:hAnsi="Arial" w:cs="Arial"/>
                <w:b/>
                <w:bCs/>
                <w:color w:val="000000"/>
                <w:sz w:val="18"/>
                <w:szCs w:val="18"/>
                <w:lang w:val="en-IE" w:eastAsia="de-DE"/>
              </w:rPr>
              <w:t>65 years</w:t>
            </w:r>
            <w:r>
              <w:rPr>
                <w:rFonts w:ascii="Arial" w:eastAsia="Times New Roman" w:hAnsi="Arial" w:cs="Arial"/>
                <w:b/>
                <w:bCs/>
                <w:color w:val="000000"/>
                <w:sz w:val="18"/>
                <w:szCs w:val="18"/>
                <w:lang w:val="en-IE" w:eastAsia="de-DE"/>
              </w:rPr>
              <w:t xml:space="preserve"> (n, %)</w:t>
            </w:r>
          </w:p>
          <w:p w14:paraId="6BFB37D6" w14:textId="77777777" w:rsidR="00AA1721" w:rsidRPr="00E64756" w:rsidRDefault="00AA1721" w:rsidP="001039C6">
            <w:pPr>
              <w:spacing w:after="0" w:line="240" w:lineRule="auto"/>
              <w:rPr>
                <w:rFonts w:ascii="Arial" w:eastAsia="Times New Roman" w:hAnsi="Arial" w:cs="Arial"/>
                <w:b/>
                <w:bCs/>
                <w:color w:val="000000"/>
                <w:sz w:val="18"/>
                <w:szCs w:val="18"/>
                <w:lang w:val="en-IE" w:eastAsia="de-DE"/>
              </w:rPr>
            </w:pPr>
            <w:r>
              <w:rPr>
                <w:rFonts w:ascii="Arial" w:eastAsia="Times New Roman" w:hAnsi="Arial" w:cs="Arial"/>
                <w:color w:val="000000"/>
                <w:sz w:val="18"/>
                <w:szCs w:val="18"/>
                <w:lang w:val="en-IE" w:eastAsia="de-DE"/>
              </w:rPr>
              <w:t xml:space="preserve">Female </w:t>
            </w:r>
            <w:r w:rsidRPr="00E64756">
              <w:rPr>
                <w:rFonts w:ascii="Arial" w:eastAsia="Times New Roman" w:hAnsi="Arial" w:cs="Arial"/>
                <w:color w:val="000000"/>
                <w:sz w:val="18"/>
                <w:szCs w:val="18"/>
                <w:lang w:val="en-IE" w:eastAsia="de-DE"/>
              </w:rPr>
              <w:t>(n, %)</w:t>
            </w:r>
          </w:p>
          <w:p w14:paraId="1F99F5B8" w14:textId="77777777" w:rsidR="00AA1721" w:rsidRPr="006B3086" w:rsidRDefault="00AA1721" w:rsidP="001039C6">
            <w:pPr>
              <w:spacing w:after="0" w:line="240" w:lineRule="auto"/>
              <w:rPr>
                <w:rFonts w:ascii="Arial" w:eastAsia="Times New Roman" w:hAnsi="Arial" w:cs="Arial"/>
                <w:color w:val="000000"/>
                <w:sz w:val="18"/>
                <w:szCs w:val="18"/>
                <w:lang w:val="en-IE" w:eastAsia="de-DE"/>
              </w:rPr>
            </w:pPr>
            <w:r>
              <w:rPr>
                <w:rFonts w:ascii="Arial" w:eastAsia="Times New Roman" w:hAnsi="Arial" w:cs="Arial"/>
                <w:color w:val="000000"/>
                <w:sz w:val="18"/>
                <w:szCs w:val="18"/>
                <w:lang w:val="en-IE" w:eastAsia="de-DE"/>
              </w:rPr>
              <w:t xml:space="preserve">Male </w:t>
            </w:r>
            <w:r w:rsidRPr="00E64756">
              <w:rPr>
                <w:rFonts w:ascii="Arial" w:eastAsia="Times New Roman" w:hAnsi="Arial" w:cs="Arial"/>
                <w:color w:val="000000"/>
                <w:sz w:val="18"/>
                <w:szCs w:val="18"/>
                <w:lang w:val="en-IE" w:eastAsia="de-DE"/>
              </w:rPr>
              <w:t>(n, %)</w:t>
            </w:r>
          </w:p>
        </w:tc>
        <w:tc>
          <w:tcPr>
            <w:tcW w:w="1077"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707459C0"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77 (37.2)</w:t>
            </w:r>
          </w:p>
          <w:p w14:paraId="3AA406A6"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52</w:t>
            </w:r>
            <w:r>
              <w:rPr>
                <w:rFonts w:ascii="Arial" w:eastAsia="Times New Roman" w:hAnsi="Arial" w:cs="Arial"/>
                <w:color w:val="000000"/>
                <w:sz w:val="18"/>
                <w:szCs w:val="18"/>
                <w:lang w:val="en-IE" w:eastAsia="de-DE"/>
              </w:rPr>
              <w:t xml:space="preserve"> (67.5)</w:t>
            </w:r>
          </w:p>
          <w:p w14:paraId="419FD75C"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25</w:t>
            </w:r>
            <w:r>
              <w:rPr>
                <w:rFonts w:ascii="Arial" w:eastAsia="Times New Roman" w:hAnsi="Arial" w:cs="Arial"/>
                <w:color w:val="000000"/>
                <w:sz w:val="18"/>
                <w:szCs w:val="18"/>
                <w:lang w:val="en-IE" w:eastAsia="de-DE"/>
              </w:rPr>
              <w:t xml:space="preserve"> (32.5)</w:t>
            </w:r>
          </w:p>
        </w:tc>
        <w:tc>
          <w:tcPr>
            <w:tcW w:w="907" w:type="dxa"/>
            <w:tcBorders>
              <w:top w:val="single" w:sz="18" w:space="0" w:color="auto"/>
              <w:left w:val="single" w:sz="18" w:space="0" w:color="auto"/>
              <w:bottom w:val="single" w:sz="18" w:space="0" w:color="auto"/>
              <w:right w:val="double" w:sz="6" w:space="0" w:color="auto"/>
            </w:tcBorders>
            <w:shd w:val="clear" w:color="auto" w:fill="auto"/>
            <w:vAlign w:val="center"/>
          </w:tcPr>
          <w:p w14:paraId="2C15C215"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23 (16.7)</w:t>
            </w:r>
          </w:p>
          <w:p w14:paraId="59C37B6A"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10</w:t>
            </w:r>
            <w:r>
              <w:rPr>
                <w:rFonts w:ascii="Arial" w:eastAsia="Times New Roman" w:hAnsi="Arial" w:cs="Arial"/>
                <w:color w:val="000000"/>
                <w:sz w:val="18"/>
                <w:szCs w:val="18"/>
                <w:lang w:val="en-IE" w:eastAsia="de-DE"/>
              </w:rPr>
              <w:t xml:space="preserve"> (43.5)</w:t>
            </w:r>
          </w:p>
          <w:p w14:paraId="3B627EE7"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13</w:t>
            </w:r>
            <w:r>
              <w:rPr>
                <w:rFonts w:ascii="Arial" w:eastAsia="Times New Roman" w:hAnsi="Arial" w:cs="Arial"/>
                <w:color w:val="000000"/>
                <w:sz w:val="18"/>
                <w:szCs w:val="18"/>
                <w:lang w:val="en-IE" w:eastAsia="de-DE"/>
              </w:rPr>
              <w:t xml:space="preserve"> (56.5)</w:t>
            </w:r>
          </w:p>
        </w:tc>
        <w:tc>
          <w:tcPr>
            <w:tcW w:w="905" w:type="dxa"/>
            <w:tcBorders>
              <w:top w:val="single" w:sz="18" w:space="0" w:color="auto"/>
              <w:left w:val="nil"/>
              <w:bottom w:val="single" w:sz="18" w:space="0" w:color="auto"/>
              <w:right w:val="single" w:sz="4" w:space="0" w:color="auto"/>
            </w:tcBorders>
            <w:shd w:val="clear" w:color="auto" w:fill="auto"/>
            <w:vAlign w:val="center"/>
          </w:tcPr>
          <w:p w14:paraId="4CAB4540"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0 (0)</w:t>
            </w:r>
          </w:p>
          <w:p w14:paraId="618C8037"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0 (0)</w:t>
            </w:r>
          </w:p>
          <w:p w14:paraId="661FA142"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0 (0)</w:t>
            </w:r>
          </w:p>
        </w:tc>
        <w:tc>
          <w:tcPr>
            <w:tcW w:w="909" w:type="dxa"/>
            <w:tcBorders>
              <w:top w:val="single" w:sz="18" w:space="0" w:color="auto"/>
              <w:left w:val="nil"/>
              <w:bottom w:val="single" w:sz="18" w:space="0" w:color="auto"/>
              <w:right w:val="single" w:sz="4" w:space="0" w:color="auto"/>
            </w:tcBorders>
            <w:shd w:val="clear" w:color="auto" w:fill="auto"/>
            <w:vAlign w:val="center"/>
          </w:tcPr>
          <w:p w14:paraId="667A54AA"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17 (22.1)</w:t>
            </w:r>
          </w:p>
          <w:p w14:paraId="7E0EE8FA"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7</w:t>
            </w:r>
            <w:r>
              <w:rPr>
                <w:rFonts w:ascii="Arial" w:eastAsia="Times New Roman" w:hAnsi="Arial" w:cs="Arial"/>
                <w:color w:val="000000"/>
                <w:sz w:val="18"/>
                <w:szCs w:val="18"/>
                <w:lang w:val="en-IE" w:eastAsia="de-DE"/>
              </w:rPr>
              <w:t xml:space="preserve"> (13.5)</w:t>
            </w:r>
          </w:p>
          <w:p w14:paraId="1D0CBC41"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10</w:t>
            </w:r>
            <w:r>
              <w:rPr>
                <w:rFonts w:ascii="Arial" w:eastAsia="Times New Roman" w:hAnsi="Arial" w:cs="Arial"/>
                <w:color w:val="000000"/>
                <w:sz w:val="18"/>
                <w:szCs w:val="18"/>
                <w:lang w:val="en-IE" w:eastAsia="de-DE"/>
              </w:rPr>
              <w:t xml:space="preserve"> (40.0)</w:t>
            </w:r>
          </w:p>
        </w:tc>
        <w:tc>
          <w:tcPr>
            <w:tcW w:w="934" w:type="dxa"/>
            <w:tcBorders>
              <w:top w:val="single" w:sz="18" w:space="0" w:color="auto"/>
              <w:left w:val="nil"/>
              <w:bottom w:val="single" w:sz="18" w:space="0" w:color="auto"/>
              <w:right w:val="single" w:sz="18" w:space="0" w:color="auto"/>
            </w:tcBorders>
            <w:shd w:val="clear" w:color="auto" w:fill="auto"/>
            <w:vAlign w:val="center"/>
          </w:tcPr>
          <w:p w14:paraId="0C9EBFCA"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6 (7.8)</w:t>
            </w:r>
          </w:p>
          <w:p w14:paraId="4130685F"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3</w:t>
            </w:r>
            <w:r>
              <w:rPr>
                <w:rFonts w:ascii="Arial" w:eastAsia="Times New Roman" w:hAnsi="Arial" w:cs="Arial"/>
                <w:color w:val="000000"/>
                <w:sz w:val="18"/>
                <w:szCs w:val="18"/>
                <w:lang w:val="en-IE" w:eastAsia="de-DE"/>
              </w:rPr>
              <w:t xml:space="preserve"> (5.8)</w:t>
            </w:r>
          </w:p>
          <w:p w14:paraId="7920E2FE"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3</w:t>
            </w:r>
            <w:r>
              <w:rPr>
                <w:rFonts w:ascii="Arial" w:eastAsia="Times New Roman" w:hAnsi="Arial" w:cs="Arial"/>
                <w:color w:val="000000"/>
                <w:sz w:val="18"/>
                <w:szCs w:val="18"/>
                <w:lang w:val="en-IE" w:eastAsia="de-DE"/>
              </w:rPr>
              <w:t xml:space="preserve"> (12.0)</w:t>
            </w:r>
          </w:p>
        </w:tc>
        <w:tc>
          <w:tcPr>
            <w:tcW w:w="992" w:type="dxa"/>
            <w:tcBorders>
              <w:top w:val="single" w:sz="18" w:space="0" w:color="auto"/>
              <w:left w:val="single" w:sz="18" w:space="0" w:color="auto"/>
              <w:bottom w:val="single" w:sz="18" w:space="0" w:color="auto"/>
              <w:right w:val="double" w:sz="6" w:space="0" w:color="auto"/>
            </w:tcBorders>
            <w:shd w:val="clear" w:color="auto" w:fill="auto"/>
            <w:vAlign w:val="center"/>
          </w:tcPr>
          <w:p w14:paraId="7DB12C58"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54 (78.3)</w:t>
            </w:r>
          </w:p>
          <w:p w14:paraId="10FF38C3"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42</w:t>
            </w:r>
            <w:r>
              <w:rPr>
                <w:rFonts w:ascii="Arial" w:eastAsia="Times New Roman" w:hAnsi="Arial" w:cs="Arial"/>
                <w:color w:val="000000"/>
                <w:sz w:val="18"/>
                <w:szCs w:val="18"/>
                <w:lang w:val="en-IE" w:eastAsia="de-DE"/>
              </w:rPr>
              <w:t xml:space="preserve"> (77.8)</w:t>
            </w:r>
          </w:p>
          <w:p w14:paraId="2A315002"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12</w:t>
            </w:r>
            <w:r>
              <w:rPr>
                <w:rFonts w:ascii="Arial" w:eastAsia="Times New Roman" w:hAnsi="Arial" w:cs="Arial"/>
                <w:color w:val="000000"/>
                <w:sz w:val="18"/>
                <w:szCs w:val="18"/>
                <w:lang w:val="en-IE" w:eastAsia="de-DE"/>
              </w:rPr>
              <w:t xml:space="preserve"> (22.2)</w:t>
            </w:r>
          </w:p>
        </w:tc>
        <w:tc>
          <w:tcPr>
            <w:tcW w:w="851" w:type="dxa"/>
            <w:tcBorders>
              <w:top w:val="single" w:sz="18" w:space="0" w:color="auto"/>
              <w:left w:val="nil"/>
              <w:bottom w:val="single" w:sz="18" w:space="0" w:color="auto"/>
              <w:right w:val="single" w:sz="4" w:space="0" w:color="auto"/>
            </w:tcBorders>
            <w:shd w:val="clear" w:color="auto" w:fill="auto"/>
            <w:vAlign w:val="center"/>
          </w:tcPr>
          <w:p w14:paraId="40D714EC"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1 (1.3)</w:t>
            </w:r>
          </w:p>
          <w:p w14:paraId="164A846B"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0</w:t>
            </w:r>
            <w:r>
              <w:rPr>
                <w:rFonts w:ascii="Arial" w:eastAsia="Times New Roman" w:hAnsi="Arial" w:cs="Arial"/>
                <w:color w:val="000000"/>
                <w:sz w:val="18"/>
                <w:szCs w:val="18"/>
                <w:lang w:val="en-IE" w:eastAsia="de-DE"/>
              </w:rPr>
              <w:t xml:space="preserve"> (0)</w:t>
            </w:r>
          </w:p>
          <w:p w14:paraId="43C6B8D0"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w:t>
            </w:r>
            <w:r>
              <w:rPr>
                <w:rFonts w:ascii="Arial" w:eastAsia="Times New Roman" w:hAnsi="Arial" w:cs="Arial"/>
                <w:color w:val="000000"/>
                <w:sz w:val="18"/>
                <w:szCs w:val="18"/>
                <w:lang w:val="en-IE" w:eastAsia="de-DE"/>
              </w:rPr>
              <w:t xml:space="preserve"> (4.0)</w:t>
            </w:r>
          </w:p>
        </w:tc>
        <w:tc>
          <w:tcPr>
            <w:tcW w:w="992" w:type="dxa"/>
            <w:tcBorders>
              <w:top w:val="single" w:sz="18" w:space="0" w:color="auto"/>
              <w:left w:val="nil"/>
              <w:bottom w:val="single" w:sz="18" w:space="0" w:color="auto"/>
              <w:right w:val="single" w:sz="4" w:space="0" w:color="auto"/>
            </w:tcBorders>
            <w:shd w:val="clear" w:color="auto" w:fill="auto"/>
            <w:vAlign w:val="center"/>
          </w:tcPr>
          <w:p w14:paraId="39ACE964"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28 (36.4)</w:t>
            </w:r>
          </w:p>
          <w:p w14:paraId="39827566"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24</w:t>
            </w:r>
            <w:r>
              <w:rPr>
                <w:rFonts w:ascii="Arial" w:eastAsia="Times New Roman" w:hAnsi="Arial" w:cs="Arial"/>
                <w:color w:val="000000"/>
                <w:sz w:val="18"/>
                <w:szCs w:val="18"/>
                <w:lang w:val="en-IE" w:eastAsia="de-DE"/>
              </w:rPr>
              <w:t xml:space="preserve"> (46.2)</w:t>
            </w:r>
          </w:p>
          <w:p w14:paraId="5CDE9C40"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4</w:t>
            </w:r>
            <w:r>
              <w:rPr>
                <w:rFonts w:ascii="Arial" w:eastAsia="Times New Roman" w:hAnsi="Arial" w:cs="Arial"/>
                <w:color w:val="000000"/>
                <w:sz w:val="18"/>
                <w:szCs w:val="18"/>
                <w:lang w:val="en-IE" w:eastAsia="de-DE"/>
              </w:rPr>
              <w:t xml:space="preserve"> (16.0)</w:t>
            </w:r>
          </w:p>
        </w:tc>
        <w:tc>
          <w:tcPr>
            <w:tcW w:w="992" w:type="dxa"/>
            <w:tcBorders>
              <w:top w:val="single" w:sz="18" w:space="0" w:color="auto"/>
              <w:left w:val="nil"/>
              <w:bottom w:val="single" w:sz="18" w:space="0" w:color="auto"/>
              <w:right w:val="single" w:sz="18" w:space="0" w:color="auto"/>
            </w:tcBorders>
            <w:shd w:val="clear" w:color="auto" w:fill="auto"/>
            <w:vAlign w:val="center"/>
          </w:tcPr>
          <w:p w14:paraId="631D270D"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25 (32.5)</w:t>
            </w:r>
          </w:p>
          <w:p w14:paraId="70701BD3"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18</w:t>
            </w:r>
            <w:r>
              <w:rPr>
                <w:rFonts w:ascii="Arial" w:eastAsia="Times New Roman" w:hAnsi="Arial" w:cs="Arial"/>
                <w:color w:val="000000"/>
                <w:sz w:val="18"/>
                <w:szCs w:val="18"/>
                <w:lang w:val="en-IE" w:eastAsia="de-DE"/>
              </w:rPr>
              <w:t xml:space="preserve"> (34.6)</w:t>
            </w:r>
          </w:p>
          <w:p w14:paraId="17E86265"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7</w:t>
            </w:r>
            <w:r>
              <w:rPr>
                <w:rFonts w:ascii="Arial" w:eastAsia="Times New Roman" w:hAnsi="Arial" w:cs="Arial"/>
                <w:color w:val="000000"/>
                <w:sz w:val="18"/>
                <w:szCs w:val="18"/>
                <w:lang w:val="en-IE" w:eastAsia="de-DE"/>
              </w:rPr>
              <w:t xml:space="preserve"> (28.0)</w:t>
            </w:r>
          </w:p>
        </w:tc>
      </w:tr>
      <w:tr w:rsidR="00AA1721" w:rsidRPr="00EE61C4" w14:paraId="088A4090" w14:textId="77777777" w:rsidTr="001039C6">
        <w:trPr>
          <w:trHeight w:val="868"/>
        </w:trPr>
        <w:tc>
          <w:tcPr>
            <w:tcW w:w="1789" w:type="dxa"/>
            <w:tcBorders>
              <w:top w:val="single" w:sz="18" w:space="0" w:color="auto"/>
              <w:left w:val="single" w:sz="18" w:space="0" w:color="auto"/>
              <w:bottom w:val="single" w:sz="18" w:space="0" w:color="auto"/>
              <w:right w:val="single" w:sz="18" w:space="0" w:color="auto"/>
            </w:tcBorders>
            <w:shd w:val="clear" w:color="auto" w:fill="auto"/>
            <w:vAlign w:val="center"/>
          </w:tcPr>
          <w:p w14:paraId="09C2F34C" w14:textId="77777777" w:rsidR="00AA1721" w:rsidRPr="00E9679A" w:rsidRDefault="00AA1721" w:rsidP="001039C6">
            <w:pPr>
              <w:spacing w:after="0" w:line="240" w:lineRule="auto"/>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66-80</w:t>
            </w:r>
            <w:r w:rsidRPr="00E9679A">
              <w:rPr>
                <w:rFonts w:ascii="Arial" w:eastAsia="Times New Roman" w:hAnsi="Arial" w:cs="Arial"/>
                <w:b/>
                <w:bCs/>
                <w:color w:val="000000"/>
                <w:sz w:val="18"/>
                <w:szCs w:val="18"/>
                <w:lang w:val="en-IE" w:eastAsia="de-DE"/>
              </w:rPr>
              <w:t xml:space="preserve"> years</w:t>
            </w:r>
            <w:r>
              <w:rPr>
                <w:rFonts w:ascii="Arial" w:eastAsia="Times New Roman" w:hAnsi="Arial" w:cs="Arial"/>
                <w:b/>
                <w:bCs/>
                <w:color w:val="000000"/>
                <w:sz w:val="18"/>
                <w:szCs w:val="18"/>
                <w:lang w:val="en-IE" w:eastAsia="de-DE"/>
              </w:rPr>
              <w:t xml:space="preserve"> (n, %)</w:t>
            </w:r>
          </w:p>
          <w:p w14:paraId="16FC5DA3" w14:textId="77777777" w:rsidR="00AA1721" w:rsidRDefault="00AA1721" w:rsidP="001039C6">
            <w:pPr>
              <w:spacing w:after="0" w:line="240" w:lineRule="auto"/>
              <w:rPr>
                <w:rFonts w:ascii="Arial" w:eastAsia="Times New Roman" w:hAnsi="Arial" w:cs="Arial"/>
                <w:color w:val="000000"/>
                <w:sz w:val="18"/>
                <w:szCs w:val="18"/>
                <w:lang w:val="en-IE" w:eastAsia="de-DE"/>
              </w:rPr>
            </w:pPr>
            <w:r>
              <w:rPr>
                <w:rFonts w:ascii="Arial" w:eastAsia="Times New Roman" w:hAnsi="Arial" w:cs="Arial"/>
                <w:color w:val="000000"/>
                <w:sz w:val="18"/>
                <w:szCs w:val="18"/>
                <w:lang w:val="en-IE" w:eastAsia="de-DE"/>
              </w:rPr>
              <w:t xml:space="preserve">Female </w:t>
            </w:r>
            <w:r w:rsidRPr="00E64756">
              <w:rPr>
                <w:rFonts w:ascii="Arial" w:eastAsia="Times New Roman" w:hAnsi="Arial" w:cs="Arial"/>
                <w:color w:val="000000"/>
                <w:sz w:val="18"/>
                <w:szCs w:val="18"/>
                <w:lang w:val="en-IE" w:eastAsia="de-DE"/>
              </w:rPr>
              <w:t>(n, %)</w:t>
            </w:r>
          </w:p>
          <w:p w14:paraId="6AA10470" w14:textId="77777777" w:rsidR="00AA1721" w:rsidRPr="006B3086" w:rsidRDefault="00AA1721" w:rsidP="001039C6">
            <w:pPr>
              <w:spacing w:after="0" w:line="240" w:lineRule="auto"/>
              <w:rPr>
                <w:rFonts w:ascii="Arial" w:eastAsia="Times New Roman" w:hAnsi="Arial" w:cs="Arial"/>
                <w:color w:val="000000"/>
                <w:sz w:val="18"/>
                <w:szCs w:val="18"/>
                <w:lang w:val="en-IE" w:eastAsia="de-DE"/>
              </w:rPr>
            </w:pPr>
            <w:r>
              <w:rPr>
                <w:rFonts w:ascii="Arial" w:eastAsia="Times New Roman" w:hAnsi="Arial" w:cs="Arial"/>
                <w:color w:val="000000"/>
                <w:sz w:val="18"/>
                <w:szCs w:val="18"/>
                <w:lang w:val="en-IE" w:eastAsia="de-DE"/>
              </w:rPr>
              <w:t xml:space="preserve">Male </w:t>
            </w:r>
            <w:r w:rsidRPr="00E64756">
              <w:rPr>
                <w:rFonts w:ascii="Arial" w:eastAsia="Times New Roman" w:hAnsi="Arial" w:cs="Arial"/>
                <w:color w:val="000000"/>
                <w:sz w:val="18"/>
                <w:szCs w:val="18"/>
                <w:lang w:val="en-IE" w:eastAsia="de-DE"/>
              </w:rPr>
              <w:t>(n, %)</w:t>
            </w:r>
          </w:p>
        </w:tc>
        <w:tc>
          <w:tcPr>
            <w:tcW w:w="1077"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3E342ECE"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57 (27.5)</w:t>
            </w:r>
          </w:p>
          <w:p w14:paraId="72F460CF"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24</w:t>
            </w:r>
            <w:r>
              <w:rPr>
                <w:rFonts w:ascii="Arial" w:eastAsia="Times New Roman" w:hAnsi="Arial" w:cs="Arial"/>
                <w:color w:val="000000"/>
                <w:sz w:val="18"/>
                <w:szCs w:val="18"/>
                <w:lang w:val="en-IE" w:eastAsia="de-DE"/>
              </w:rPr>
              <w:t xml:space="preserve"> (42.1)</w:t>
            </w:r>
          </w:p>
          <w:p w14:paraId="2432EC72"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33</w:t>
            </w:r>
            <w:r>
              <w:rPr>
                <w:rFonts w:ascii="Arial" w:eastAsia="Times New Roman" w:hAnsi="Arial" w:cs="Arial"/>
                <w:color w:val="000000"/>
                <w:sz w:val="18"/>
                <w:szCs w:val="18"/>
                <w:lang w:val="en-IE" w:eastAsia="de-DE"/>
              </w:rPr>
              <w:t xml:space="preserve"> (57.9)</w:t>
            </w:r>
          </w:p>
        </w:tc>
        <w:tc>
          <w:tcPr>
            <w:tcW w:w="907" w:type="dxa"/>
            <w:tcBorders>
              <w:top w:val="single" w:sz="18" w:space="0" w:color="auto"/>
              <w:left w:val="single" w:sz="18" w:space="0" w:color="auto"/>
              <w:bottom w:val="single" w:sz="18" w:space="0" w:color="auto"/>
              <w:right w:val="double" w:sz="6" w:space="0" w:color="auto"/>
            </w:tcBorders>
            <w:shd w:val="clear" w:color="auto" w:fill="auto"/>
            <w:vAlign w:val="center"/>
          </w:tcPr>
          <w:p w14:paraId="50A5A602"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46 (33.3)</w:t>
            </w:r>
          </w:p>
          <w:p w14:paraId="7DDE7756"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17</w:t>
            </w:r>
            <w:r>
              <w:rPr>
                <w:rFonts w:ascii="Arial" w:eastAsia="Times New Roman" w:hAnsi="Arial" w:cs="Arial"/>
                <w:color w:val="000000"/>
                <w:sz w:val="18"/>
                <w:szCs w:val="18"/>
                <w:lang w:val="en-IE" w:eastAsia="de-DE"/>
              </w:rPr>
              <w:t xml:space="preserve"> (37.0)</w:t>
            </w:r>
          </w:p>
          <w:p w14:paraId="5A950B90"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29</w:t>
            </w:r>
            <w:r>
              <w:rPr>
                <w:rFonts w:ascii="Arial" w:eastAsia="Times New Roman" w:hAnsi="Arial" w:cs="Arial"/>
                <w:color w:val="000000"/>
                <w:sz w:val="18"/>
                <w:szCs w:val="18"/>
                <w:lang w:val="en-IE" w:eastAsia="de-DE"/>
              </w:rPr>
              <w:t xml:space="preserve"> (63.0)</w:t>
            </w:r>
          </w:p>
        </w:tc>
        <w:tc>
          <w:tcPr>
            <w:tcW w:w="905" w:type="dxa"/>
            <w:tcBorders>
              <w:top w:val="single" w:sz="18" w:space="0" w:color="auto"/>
              <w:left w:val="nil"/>
              <w:bottom w:val="single" w:sz="18" w:space="0" w:color="auto"/>
              <w:right w:val="single" w:sz="4" w:space="0" w:color="auto"/>
            </w:tcBorders>
            <w:shd w:val="clear" w:color="auto" w:fill="auto"/>
            <w:vAlign w:val="center"/>
          </w:tcPr>
          <w:p w14:paraId="22E96DC1"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8 (17.4)</w:t>
            </w:r>
          </w:p>
          <w:p w14:paraId="702441CD"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3</w:t>
            </w:r>
            <w:r>
              <w:rPr>
                <w:rFonts w:ascii="Arial" w:eastAsia="Times New Roman" w:hAnsi="Arial" w:cs="Arial"/>
                <w:color w:val="000000"/>
                <w:sz w:val="18"/>
                <w:szCs w:val="18"/>
                <w:lang w:val="en-IE" w:eastAsia="de-DE"/>
              </w:rPr>
              <w:t xml:space="preserve"> (12.5)</w:t>
            </w:r>
          </w:p>
          <w:p w14:paraId="39FD5A9F"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5</w:t>
            </w:r>
            <w:r>
              <w:rPr>
                <w:rFonts w:ascii="Arial" w:eastAsia="Times New Roman" w:hAnsi="Arial" w:cs="Arial"/>
                <w:color w:val="000000"/>
                <w:sz w:val="18"/>
                <w:szCs w:val="18"/>
                <w:lang w:val="en-IE" w:eastAsia="de-DE"/>
              </w:rPr>
              <w:t xml:space="preserve"> (15.2)</w:t>
            </w:r>
          </w:p>
        </w:tc>
        <w:tc>
          <w:tcPr>
            <w:tcW w:w="909" w:type="dxa"/>
            <w:tcBorders>
              <w:top w:val="single" w:sz="18" w:space="0" w:color="auto"/>
              <w:left w:val="nil"/>
              <w:bottom w:val="single" w:sz="18" w:space="0" w:color="auto"/>
              <w:right w:val="single" w:sz="4" w:space="0" w:color="auto"/>
            </w:tcBorders>
            <w:shd w:val="clear" w:color="auto" w:fill="auto"/>
            <w:vAlign w:val="center"/>
          </w:tcPr>
          <w:p w14:paraId="478A570F"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17 (29.8)</w:t>
            </w:r>
          </w:p>
          <w:p w14:paraId="213AB75D"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5</w:t>
            </w:r>
            <w:r>
              <w:rPr>
                <w:rFonts w:ascii="Arial" w:eastAsia="Times New Roman" w:hAnsi="Arial" w:cs="Arial"/>
                <w:color w:val="000000"/>
                <w:sz w:val="18"/>
                <w:szCs w:val="18"/>
                <w:lang w:val="en-IE" w:eastAsia="de-DE"/>
              </w:rPr>
              <w:t xml:space="preserve"> (22.8)</w:t>
            </w:r>
          </w:p>
          <w:p w14:paraId="64992740"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12</w:t>
            </w:r>
            <w:r>
              <w:rPr>
                <w:rFonts w:ascii="Arial" w:eastAsia="Times New Roman" w:hAnsi="Arial" w:cs="Arial"/>
                <w:color w:val="000000"/>
                <w:sz w:val="18"/>
                <w:szCs w:val="18"/>
                <w:lang w:val="en-IE" w:eastAsia="de-DE"/>
              </w:rPr>
              <w:t xml:space="preserve"> (36.4)</w:t>
            </w:r>
          </w:p>
        </w:tc>
        <w:tc>
          <w:tcPr>
            <w:tcW w:w="934" w:type="dxa"/>
            <w:tcBorders>
              <w:top w:val="single" w:sz="18" w:space="0" w:color="auto"/>
              <w:left w:val="nil"/>
              <w:bottom w:val="single" w:sz="18" w:space="0" w:color="auto"/>
              <w:right w:val="single" w:sz="18" w:space="0" w:color="auto"/>
            </w:tcBorders>
            <w:shd w:val="clear" w:color="auto" w:fill="auto"/>
            <w:vAlign w:val="center"/>
          </w:tcPr>
          <w:p w14:paraId="6283B27E"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21 (36.8)</w:t>
            </w:r>
          </w:p>
          <w:p w14:paraId="7163695B"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9</w:t>
            </w:r>
            <w:r>
              <w:rPr>
                <w:rFonts w:ascii="Arial" w:eastAsia="Times New Roman" w:hAnsi="Arial" w:cs="Arial"/>
                <w:color w:val="000000"/>
                <w:sz w:val="18"/>
                <w:szCs w:val="18"/>
                <w:lang w:val="en-IE" w:eastAsia="de-DE"/>
              </w:rPr>
              <w:t xml:space="preserve"> (37.5)</w:t>
            </w:r>
          </w:p>
          <w:p w14:paraId="0DCDC33E"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12</w:t>
            </w:r>
            <w:r>
              <w:rPr>
                <w:rFonts w:ascii="Arial" w:eastAsia="Times New Roman" w:hAnsi="Arial" w:cs="Arial"/>
                <w:color w:val="000000"/>
                <w:sz w:val="18"/>
                <w:szCs w:val="18"/>
                <w:lang w:val="en-IE" w:eastAsia="de-DE"/>
              </w:rPr>
              <w:t xml:space="preserve"> (36.4)</w:t>
            </w:r>
          </w:p>
        </w:tc>
        <w:tc>
          <w:tcPr>
            <w:tcW w:w="992" w:type="dxa"/>
            <w:tcBorders>
              <w:top w:val="single" w:sz="18" w:space="0" w:color="auto"/>
              <w:left w:val="single" w:sz="18" w:space="0" w:color="auto"/>
              <w:bottom w:val="single" w:sz="18" w:space="0" w:color="auto"/>
              <w:right w:val="double" w:sz="6" w:space="0" w:color="auto"/>
            </w:tcBorders>
            <w:shd w:val="clear" w:color="auto" w:fill="auto"/>
            <w:vAlign w:val="center"/>
          </w:tcPr>
          <w:p w14:paraId="29C7ECAE"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11 (15.9)</w:t>
            </w:r>
          </w:p>
          <w:p w14:paraId="75CF89CD"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7</w:t>
            </w:r>
            <w:r>
              <w:rPr>
                <w:rFonts w:ascii="Arial" w:eastAsia="Times New Roman" w:hAnsi="Arial" w:cs="Arial"/>
                <w:color w:val="000000"/>
                <w:sz w:val="18"/>
                <w:szCs w:val="18"/>
                <w:lang w:val="en-IE" w:eastAsia="de-DE"/>
              </w:rPr>
              <w:t xml:space="preserve"> (63.6)</w:t>
            </w:r>
          </w:p>
          <w:p w14:paraId="35E67F53"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4</w:t>
            </w:r>
            <w:r>
              <w:rPr>
                <w:rFonts w:ascii="Arial" w:eastAsia="Times New Roman" w:hAnsi="Arial" w:cs="Arial"/>
                <w:color w:val="000000"/>
                <w:sz w:val="18"/>
                <w:szCs w:val="18"/>
                <w:lang w:val="en-IE" w:eastAsia="de-DE"/>
              </w:rPr>
              <w:t xml:space="preserve"> (36.4)</w:t>
            </w:r>
          </w:p>
        </w:tc>
        <w:tc>
          <w:tcPr>
            <w:tcW w:w="851" w:type="dxa"/>
            <w:tcBorders>
              <w:top w:val="single" w:sz="18" w:space="0" w:color="auto"/>
              <w:left w:val="nil"/>
              <w:bottom w:val="single" w:sz="18" w:space="0" w:color="auto"/>
              <w:right w:val="single" w:sz="4" w:space="0" w:color="auto"/>
            </w:tcBorders>
            <w:shd w:val="clear" w:color="auto" w:fill="auto"/>
            <w:vAlign w:val="center"/>
          </w:tcPr>
          <w:p w14:paraId="66AF64BF"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1 (1.8)</w:t>
            </w:r>
          </w:p>
          <w:p w14:paraId="71B8EC2B"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w:t>
            </w:r>
            <w:r>
              <w:rPr>
                <w:rFonts w:ascii="Arial" w:eastAsia="Times New Roman" w:hAnsi="Arial" w:cs="Arial"/>
                <w:color w:val="000000"/>
                <w:sz w:val="18"/>
                <w:szCs w:val="18"/>
                <w:lang w:val="en-IE" w:eastAsia="de-DE"/>
              </w:rPr>
              <w:t xml:space="preserve"> (4.2)</w:t>
            </w:r>
          </w:p>
          <w:p w14:paraId="5E492654"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0</w:t>
            </w:r>
            <w:r>
              <w:rPr>
                <w:rFonts w:ascii="Arial" w:eastAsia="Times New Roman" w:hAnsi="Arial" w:cs="Arial"/>
                <w:color w:val="000000"/>
                <w:sz w:val="18"/>
                <w:szCs w:val="18"/>
                <w:lang w:val="en-IE" w:eastAsia="de-DE"/>
              </w:rPr>
              <w:t xml:space="preserve"> (0)</w:t>
            </w:r>
          </w:p>
        </w:tc>
        <w:tc>
          <w:tcPr>
            <w:tcW w:w="992" w:type="dxa"/>
            <w:tcBorders>
              <w:top w:val="single" w:sz="18" w:space="0" w:color="auto"/>
              <w:left w:val="nil"/>
              <w:bottom w:val="single" w:sz="18" w:space="0" w:color="auto"/>
              <w:right w:val="single" w:sz="4" w:space="0" w:color="auto"/>
            </w:tcBorders>
            <w:shd w:val="clear" w:color="auto" w:fill="auto"/>
            <w:vAlign w:val="center"/>
          </w:tcPr>
          <w:p w14:paraId="37505655"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4 (7.0)</w:t>
            </w:r>
          </w:p>
          <w:p w14:paraId="200CD159"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3</w:t>
            </w:r>
            <w:r>
              <w:rPr>
                <w:rFonts w:ascii="Arial" w:eastAsia="Times New Roman" w:hAnsi="Arial" w:cs="Arial"/>
                <w:color w:val="000000"/>
                <w:sz w:val="18"/>
                <w:szCs w:val="18"/>
                <w:lang w:val="en-IE" w:eastAsia="de-DE"/>
              </w:rPr>
              <w:t xml:space="preserve"> (12.5)</w:t>
            </w:r>
          </w:p>
          <w:p w14:paraId="26C80E56"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w:t>
            </w:r>
            <w:r>
              <w:rPr>
                <w:rFonts w:ascii="Arial" w:eastAsia="Times New Roman" w:hAnsi="Arial" w:cs="Arial"/>
                <w:color w:val="000000"/>
                <w:sz w:val="18"/>
                <w:szCs w:val="18"/>
                <w:lang w:val="en-IE" w:eastAsia="de-DE"/>
              </w:rPr>
              <w:t xml:space="preserve"> (0.3)</w:t>
            </w:r>
          </w:p>
        </w:tc>
        <w:tc>
          <w:tcPr>
            <w:tcW w:w="992" w:type="dxa"/>
            <w:tcBorders>
              <w:top w:val="single" w:sz="18" w:space="0" w:color="auto"/>
              <w:left w:val="nil"/>
              <w:bottom w:val="single" w:sz="18" w:space="0" w:color="auto"/>
              <w:right w:val="single" w:sz="18" w:space="0" w:color="auto"/>
            </w:tcBorders>
            <w:shd w:val="clear" w:color="auto" w:fill="auto"/>
            <w:vAlign w:val="center"/>
          </w:tcPr>
          <w:p w14:paraId="63DACC43"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6 (10.5)</w:t>
            </w:r>
          </w:p>
          <w:p w14:paraId="5BDB0A11"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3</w:t>
            </w:r>
            <w:r>
              <w:rPr>
                <w:rFonts w:ascii="Arial" w:eastAsia="Times New Roman" w:hAnsi="Arial" w:cs="Arial"/>
                <w:color w:val="000000"/>
                <w:sz w:val="18"/>
                <w:szCs w:val="18"/>
                <w:lang w:val="en-IE" w:eastAsia="de-DE"/>
              </w:rPr>
              <w:t xml:space="preserve"> (12.5)</w:t>
            </w:r>
          </w:p>
          <w:p w14:paraId="7D1E254F"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color w:val="000000"/>
                <w:sz w:val="18"/>
                <w:szCs w:val="18"/>
                <w:lang w:val="en-IE" w:eastAsia="de-DE"/>
              </w:rPr>
              <w:t>3 (9.1)</w:t>
            </w:r>
          </w:p>
        </w:tc>
      </w:tr>
      <w:tr w:rsidR="00AA1721" w:rsidRPr="00EE61C4" w14:paraId="77467DF1" w14:textId="77777777" w:rsidTr="001039C6">
        <w:trPr>
          <w:trHeight w:val="868"/>
        </w:trPr>
        <w:tc>
          <w:tcPr>
            <w:tcW w:w="1789" w:type="dxa"/>
            <w:tcBorders>
              <w:top w:val="single" w:sz="18" w:space="0" w:color="auto"/>
              <w:left w:val="single" w:sz="18" w:space="0" w:color="auto"/>
              <w:bottom w:val="single" w:sz="18" w:space="0" w:color="auto"/>
              <w:right w:val="single" w:sz="18" w:space="0" w:color="auto"/>
            </w:tcBorders>
            <w:shd w:val="clear" w:color="auto" w:fill="auto"/>
            <w:vAlign w:val="center"/>
          </w:tcPr>
          <w:p w14:paraId="3ADB8757" w14:textId="77777777" w:rsidR="00AA1721" w:rsidRPr="00E9679A" w:rsidRDefault="00AA1721" w:rsidP="001039C6">
            <w:pPr>
              <w:spacing w:after="0" w:line="240" w:lineRule="auto"/>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≥81</w:t>
            </w:r>
            <w:r w:rsidRPr="00E9679A">
              <w:rPr>
                <w:rFonts w:ascii="Arial" w:eastAsia="Times New Roman" w:hAnsi="Arial" w:cs="Arial"/>
                <w:b/>
                <w:bCs/>
                <w:color w:val="000000"/>
                <w:sz w:val="18"/>
                <w:szCs w:val="18"/>
                <w:lang w:val="en-IE" w:eastAsia="de-DE"/>
              </w:rPr>
              <w:t xml:space="preserve"> years</w:t>
            </w:r>
            <w:r>
              <w:rPr>
                <w:rFonts w:ascii="Arial" w:eastAsia="Times New Roman" w:hAnsi="Arial" w:cs="Arial"/>
                <w:b/>
                <w:bCs/>
                <w:color w:val="000000"/>
                <w:sz w:val="18"/>
                <w:szCs w:val="18"/>
                <w:lang w:val="en-IE" w:eastAsia="de-DE"/>
              </w:rPr>
              <w:t xml:space="preserve"> (n, %)</w:t>
            </w:r>
          </w:p>
          <w:p w14:paraId="12E3E2D5" w14:textId="77777777" w:rsidR="00AA1721" w:rsidRDefault="00AA1721" w:rsidP="001039C6">
            <w:pPr>
              <w:spacing w:after="0" w:line="240" w:lineRule="auto"/>
              <w:rPr>
                <w:rFonts w:ascii="Arial" w:eastAsia="Times New Roman" w:hAnsi="Arial" w:cs="Arial"/>
                <w:color w:val="000000"/>
                <w:sz w:val="18"/>
                <w:szCs w:val="18"/>
                <w:lang w:val="en-IE" w:eastAsia="de-DE"/>
              </w:rPr>
            </w:pPr>
            <w:r>
              <w:rPr>
                <w:rFonts w:ascii="Arial" w:eastAsia="Times New Roman" w:hAnsi="Arial" w:cs="Arial"/>
                <w:color w:val="000000"/>
                <w:sz w:val="18"/>
                <w:szCs w:val="18"/>
                <w:lang w:val="en-IE" w:eastAsia="de-DE"/>
              </w:rPr>
              <w:t xml:space="preserve">Female </w:t>
            </w:r>
            <w:r w:rsidRPr="00E64756">
              <w:rPr>
                <w:rFonts w:ascii="Arial" w:eastAsia="Times New Roman" w:hAnsi="Arial" w:cs="Arial"/>
                <w:color w:val="000000"/>
                <w:sz w:val="18"/>
                <w:szCs w:val="18"/>
                <w:lang w:val="en-IE" w:eastAsia="de-DE"/>
              </w:rPr>
              <w:t>(n, %)</w:t>
            </w:r>
          </w:p>
          <w:p w14:paraId="4B81D122" w14:textId="77777777" w:rsidR="00AA1721" w:rsidRPr="006B3086" w:rsidRDefault="00AA1721" w:rsidP="001039C6">
            <w:pPr>
              <w:spacing w:after="0" w:line="240" w:lineRule="auto"/>
              <w:rPr>
                <w:rFonts w:ascii="Arial" w:eastAsia="Times New Roman" w:hAnsi="Arial" w:cs="Arial"/>
                <w:color w:val="000000"/>
                <w:sz w:val="18"/>
                <w:szCs w:val="18"/>
                <w:lang w:val="en-IE" w:eastAsia="de-DE"/>
              </w:rPr>
            </w:pPr>
            <w:r>
              <w:rPr>
                <w:rFonts w:ascii="Arial" w:eastAsia="Times New Roman" w:hAnsi="Arial" w:cs="Arial"/>
                <w:color w:val="000000"/>
                <w:sz w:val="18"/>
                <w:szCs w:val="18"/>
                <w:lang w:val="en-IE" w:eastAsia="de-DE"/>
              </w:rPr>
              <w:t xml:space="preserve">Male </w:t>
            </w:r>
            <w:r w:rsidRPr="00E64756">
              <w:rPr>
                <w:rFonts w:ascii="Arial" w:eastAsia="Times New Roman" w:hAnsi="Arial" w:cs="Arial"/>
                <w:color w:val="000000"/>
                <w:sz w:val="18"/>
                <w:szCs w:val="18"/>
                <w:lang w:val="en-IE" w:eastAsia="de-DE"/>
              </w:rPr>
              <w:t>(n, %)</w:t>
            </w:r>
          </w:p>
        </w:tc>
        <w:tc>
          <w:tcPr>
            <w:tcW w:w="1077"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4E40D154"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73 (35.3)</w:t>
            </w:r>
          </w:p>
          <w:p w14:paraId="27AB6466"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33</w:t>
            </w:r>
            <w:r>
              <w:rPr>
                <w:rFonts w:ascii="Arial" w:eastAsia="Times New Roman" w:hAnsi="Arial" w:cs="Arial"/>
                <w:color w:val="000000"/>
                <w:sz w:val="18"/>
                <w:szCs w:val="18"/>
                <w:lang w:val="en-IE" w:eastAsia="de-DE"/>
              </w:rPr>
              <w:t xml:space="preserve"> (45.2)</w:t>
            </w:r>
          </w:p>
          <w:p w14:paraId="75377192"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40</w:t>
            </w:r>
            <w:r>
              <w:rPr>
                <w:rFonts w:ascii="Arial" w:eastAsia="Times New Roman" w:hAnsi="Arial" w:cs="Arial"/>
                <w:color w:val="000000"/>
                <w:sz w:val="18"/>
                <w:szCs w:val="18"/>
                <w:lang w:val="en-IE" w:eastAsia="de-DE"/>
              </w:rPr>
              <w:t xml:space="preserve"> (54.8)</w:t>
            </w:r>
          </w:p>
        </w:tc>
        <w:tc>
          <w:tcPr>
            <w:tcW w:w="907" w:type="dxa"/>
            <w:tcBorders>
              <w:top w:val="single" w:sz="18" w:space="0" w:color="auto"/>
              <w:left w:val="single" w:sz="18" w:space="0" w:color="auto"/>
              <w:bottom w:val="single" w:sz="18" w:space="0" w:color="auto"/>
              <w:right w:val="double" w:sz="6" w:space="0" w:color="auto"/>
            </w:tcBorders>
            <w:shd w:val="clear" w:color="auto" w:fill="auto"/>
            <w:vAlign w:val="center"/>
          </w:tcPr>
          <w:p w14:paraId="6B0CEA0B"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69 (50)</w:t>
            </w:r>
          </w:p>
          <w:p w14:paraId="697B9983" w14:textId="77777777" w:rsidR="00AA1721"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29</w:t>
            </w:r>
            <w:r>
              <w:rPr>
                <w:rFonts w:ascii="Arial" w:eastAsia="Times New Roman" w:hAnsi="Arial" w:cs="Arial"/>
                <w:color w:val="000000"/>
                <w:sz w:val="18"/>
                <w:szCs w:val="18"/>
                <w:lang w:val="en-IE" w:eastAsia="de-DE"/>
              </w:rPr>
              <w:t xml:space="preserve"> (42.0)</w:t>
            </w:r>
          </w:p>
          <w:p w14:paraId="45BD179F"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color w:val="000000"/>
                <w:sz w:val="18"/>
                <w:szCs w:val="18"/>
                <w:lang w:val="en-IE" w:eastAsia="de-DE"/>
              </w:rPr>
              <w:t>40 (58.0)</w:t>
            </w:r>
          </w:p>
        </w:tc>
        <w:tc>
          <w:tcPr>
            <w:tcW w:w="905" w:type="dxa"/>
            <w:tcBorders>
              <w:top w:val="single" w:sz="18" w:space="0" w:color="auto"/>
              <w:left w:val="nil"/>
              <w:bottom w:val="single" w:sz="18" w:space="0" w:color="auto"/>
              <w:right w:val="single" w:sz="4" w:space="0" w:color="auto"/>
            </w:tcBorders>
            <w:shd w:val="clear" w:color="auto" w:fill="auto"/>
            <w:vAlign w:val="center"/>
          </w:tcPr>
          <w:p w14:paraId="02401139"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21 (28.8)</w:t>
            </w:r>
          </w:p>
          <w:p w14:paraId="6EE15EBE"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13</w:t>
            </w:r>
            <w:r>
              <w:rPr>
                <w:rFonts w:ascii="Arial" w:eastAsia="Times New Roman" w:hAnsi="Arial" w:cs="Arial"/>
                <w:color w:val="000000"/>
                <w:sz w:val="18"/>
                <w:szCs w:val="18"/>
                <w:lang w:val="en-IE" w:eastAsia="de-DE"/>
              </w:rPr>
              <w:t xml:space="preserve"> (39.4)</w:t>
            </w:r>
          </w:p>
          <w:p w14:paraId="56FC9137"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8</w:t>
            </w:r>
            <w:r>
              <w:rPr>
                <w:rFonts w:ascii="Arial" w:eastAsia="Times New Roman" w:hAnsi="Arial" w:cs="Arial"/>
                <w:color w:val="000000"/>
                <w:sz w:val="18"/>
                <w:szCs w:val="18"/>
                <w:lang w:val="en-IE" w:eastAsia="de-DE"/>
              </w:rPr>
              <w:t xml:space="preserve"> (20.0)</w:t>
            </w:r>
          </w:p>
        </w:tc>
        <w:tc>
          <w:tcPr>
            <w:tcW w:w="909" w:type="dxa"/>
            <w:tcBorders>
              <w:top w:val="single" w:sz="18" w:space="0" w:color="auto"/>
              <w:left w:val="nil"/>
              <w:bottom w:val="single" w:sz="18" w:space="0" w:color="auto"/>
              <w:right w:val="single" w:sz="4" w:space="0" w:color="auto"/>
            </w:tcBorders>
            <w:shd w:val="clear" w:color="auto" w:fill="auto"/>
            <w:vAlign w:val="center"/>
          </w:tcPr>
          <w:p w14:paraId="325BD501"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21 (28.8)</w:t>
            </w:r>
          </w:p>
          <w:p w14:paraId="08076208"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4</w:t>
            </w:r>
            <w:r>
              <w:rPr>
                <w:rFonts w:ascii="Arial" w:eastAsia="Times New Roman" w:hAnsi="Arial" w:cs="Arial"/>
                <w:color w:val="000000"/>
                <w:sz w:val="18"/>
                <w:szCs w:val="18"/>
                <w:lang w:val="en-IE" w:eastAsia="de-DE"/>
              </w:rPr>
              <w:t xml:space="preserve"> (12.1)</w:t>
            </w:r>
          </w:p>
          <w:p w14:paraId="1E487824"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17</w:t>
            </w:r>
            <w:r>
              <w:rPr>
                <w:rFonts w:ascii="Arial" w:eastAsia="Times New Roman" w:hAnsi="Arial" w:cs="Arial"/>
                <w:color w:val="000000"/>
                <w:sz w:val="18"/>
                <w:szCs w:val="18"/>
                <w:lang w:val="en-IE" w:eastAsia="de-DE"/>
              </w:rPr>
              <w:t xml:space="preserve"> (42.5)</w:t>
            </w:r>
          </w:p>
        </w:tc>
        <w:tc>
          <w:tcPr>
            <w:tcW w:w="934" w:type="dxa"/>
            <w:tcBorders>
              <w:top w:val="single" w:sz="18" w:space="0" w:color="auto"/>
              <w:left w:val="nil"/>
              <w:bottom w:val="single" w:sz="18" w:space="0" w:color="auto"/>
              <w:right w:val="single" w:sz="18" w:space="0" w:color="auto"/>
            </w:tcBorders>
            <w:shd w:val="clear" w:color="auto" w:fill="auto"/>
            <w:vAlign w:val="center"/>
          </w:tcPr>
          <w:p w14:paraId="5D35CF7F"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27 (37.0)</w:t>
            </w:r>
          </w:p>
          <w:p w14:paraId="746633D8"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12</w:t>
            </w:r>
            <w:r>
              <w:rPr>
                <w:rFonts w:ascii="Arial" w:eastAsia="Times New Roman" w:hAnsi="Arial" w:cs="Arial"/>
                <w:color w:val="000000"/>
                <w:sz w:val="18"/>
                <w:szCs w:val="18"/>
                <w:lang w:val="en-IE" w:eastAsia="de-DE"/>
              </w:rPr>
              <w:t xml:space="preserve"> (36.4)</w:t>
            </w:r>
          </w:p>
          <w:p w14:paraId="0FDFD737"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15</w:t>
            </w:r>
            <w:r>
              <w:rPr>
                <w:rFonts w:ascii="Arial" w:eastAsia="Times New Roman" w:hAnsi="Arial" w:cs="Arial"/>
                <w:color w:val="000000"/>
                <w:sz w:val="18"/>
                <w:szCs w:val="18"/>
                <w:lang w:val="en-IE" w:eastAsia="de-DE"/>
              </w:rPr>
              <w:t xml:space="preserve"> (37.5)</w:t>
            </w:r>
          </w:p>
        </w:tc>
        <w:tc>
          <w:tcPr>
            <w:tcW w:w="992" w:type="dxa"/>
            <w:tcBorders>
              <w:top w:val="single" w:sz="18" w:space="0" w:color="auto"/>
              <w:left w:val="single" w:sz="18" w:space="0" w:color="auto"/>
              <w:bottom w:val="single" w:sz="18" w:space="0" w:color="auto"/>
              <w:right w:val="double" w:sz="6" w:space="0" w:color="auto"/>
            </w:tcBorders>
            <w:shd w:val="clear" w:color="auto" w:fill="auto"/>
            <w:vAlign w:val="center"/>
          </w:tcPr>
          <w:p w14:paraId="19500245"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4 (5.8)</w:t>
            </w:r>
          </w:p>
          <w:p w14:paraId="2D73C7C4"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4</w:t>
            </w:r>
            <w:r>
              <w:rPr>
                <w:rFonts w:ascii="Arial" w:eastAsia="Times New Roman" w:hAnsi="Arial" w:cs="Arial"/>
                <w:color w:val="000000"/>
                <w:sz w:val="18"/>
                <w:szCs w:val="18"/>
                <w:lang w:val="en-IE" w:eastAsia="de-DE"/>
              </w:rPr>
              <w:t xml:space="preserve"> (100)</w:t>
            </w:r>
          </w:p>
          <w:p w14:paraId="4DC3749B"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0</w:t>
            </w:r>
            <w:r>
              <w:rPr>
                <w:rFonts w:ascii="Arial" w:eastAsia="Times New Roman" w:hAnsi="Arial" w:cs="Arial"/>
                <w:color w:val="000000"/>
                <w:sz w:val="18"/>
                <w:szCs w:val="18"/>
                <w:lang w:val="en-IE" w:eastAsia="de-DE"/>
              </w:rPr>
              <w:t xml:space="preserve"> (0)</w:t>
            </w:r>
          </w:p>
        </w:tc>
        <w:tc>
          <w:tcPr>
            <w:tcW w:w="851" w:type="dxa"/>
            <w:tcBorders>
              <w:top w:val="single" w:sz="18" w:space="0" w:color="auto"/>
              <w:left w:val="nil"/>
              <w:bottom w:val="single" w:sz="18" w:space="0" w:color="auto"/>
              <w:right w:val="single" w:sz="4" w:space="0" w:color="auto"/>
            </w:tcBorders>
            <w:shd w:val="clear" w:color="auto" w:fill="auto"/>
            <w:vAlign w:val="center"/>
          </w:tcPr>
          <w:p w14:paraId="5E5D464F"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 (2.7)</w:t>
            </w:r>
          </w:p>
          <w:p w14:paraId="3B5F2309"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Pr>
                <w:rFonts w:ascii="Arial" w:eastAsia="Times New Roman" w:hAnsi="Arial" w:cs="Arial"/>
                <w:color w:val="000000"/>
                <w:sz w:val="18"/>
                <w:szCs w:val="18"/>
                <w:lang w:val="en-IE" w:eastAsia="de-DE"/>
              </w:rPr>
              <w:t>2 (6.1)</w:t>
            </w:r>
          </w:p>
          <w:p w14:paraId="4BCFDE0B"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color w:val="000000"/>
                <w:sz w:val="18"/>
                <w:szCs w:val="18"/>
                <w:lang w:val="en-IE" w:eastAsia="de-DE"/>
              </w:rPr>
              <w:t>0 (0)</w:t>
            </w:r>
          </w:p>
        </w:tc>
        <w:tc>
          <w:tcPr>
            <w:tcW w:w="992" w:type="dxa"/>
            <w:tcBorders>
              <w:top w:val="single" w:sz="18" w:space="0" w:color="auto"/>
              <w:left w:val="nil"/>
              <w:bottom w:val="single" w:sz="18" w:space="0" w:color="auto"/>
              <w:right w:val="single" w:sz="4" w:space="0" w:color="auto"/>
            </w:tcBorders>
            <w:shd w:val="clear" w:color="auto" w:fill="auto"/>
            <w:vAlign w:val="center"/>
          </w:tcPr>
          <w:p w14:paraId="00863AAB"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2 (2.7)</w:t>
            </w:r>
          </w:p>
          <w:p w14:paraId="38857076" w14:textId="77777777" w:rsidR="00AA1721" w:rsidRPr="00871AA4" w:rsidRDefault="00AA1721" w:rsidP="001039C6">
            <w:pPr>
              <w:spacing w:after="0" w:line="240" w:lineRule="auto"/>
              <w:jc w:val="center"/>
              <w:rPr>
                <w:rFonts w:ascii="Arial" w:eastAsia="Times New Roman" w:hAnsi="Arial" w:cs="Arial"/>
                <w:color w:val="000000"/>
                <w:sz w:val="18"/>
                <w:szCs w:val="18"/>
                <w:lang w:val="en-IE" w:eastAsia="de-DE"/>
              </w:rPr>
            </w:pPr>
            <w:r w:rsidRPr="00871AA4">
              <w:rPr>
                <w:rFonts w:ascii="Arial" w:eastAsia="Times New Roman" w:hAnsi="Arial" w:cs="Arial"/>
                <w:color w:val="000000"/>
                <w:sz w:val="18"/>
                <w:szCs w:val="18"/>
                <w:lang w:val="en-IE" w:eastAsia="de-DE"/>
              </w:rPr>
              <w:t>2</w:t>
            </w:r>
            <w:r>
              <w:rPr>
                <w:rFonts w:ascii="Arial" w:eastAsia="Times New Roman" w:hAnsi="Arial" w:cs="Arial"/>
                <w:color w:val="000000"/>
                <w:sz w:val="18"/>
                <w:szCs w:val="18"/>
                <w:lang w:val="en-IE" w:eastAsia="de-DE"/>
              </w:rPr>
              <w:t xml:space="preserve"> (6.1)</w:t>
            </w:r>
          </w:p>
          <w:p w14:paraId="72383D80"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871AA4">
              <w:rPr>
                <w:rFonts w:ascii="Arial" w:eastAsia="Times New Roman" w:hAnsi="Arial" w:cs="Arial"/>
                <w:color w:val="000000"/>
                <w:sz w:val="18"/>
                <w:szCs w:val="18"/>
                <w:lang w:val="en-IE" w:eastAsia="de-DE"/>
              </w:rPr>
              <w:t>0</w:t>
            </w:r>
            <w:r>
              <w:rPr>
                <w:rFonts w:ascii="Arial" w:eastAsia="Times New Roman" w:hAnsi="Arial" w:cs="Arial"/>
                <w:color w:val="000000"/>
                <w:sz w:val="18"/>
                <w:szCs w:val="18"/>
                <w:lang w:val="en-IE" w:eastAsia="de-DE"/>
              </w:rPr>
              <w:t xml:space="preserve"> (0)</w:t>
            </w:r>
          </w:p>
        </w:tc>
        <w:tc>
          <w:tcPr>
            <w:tcW w:w="992" w:type="dxa"/>
            <w:tcBorders>
              <w:top w:val="single" w:sz="18" w:space="0" w:color="auto"/>
              <w:left w:val="nil"/>
              <w:bottom w:val="single" w:sz="18" w:space="0" w:color="auto"/>
              <w:right w:val="single" w:sz="18" w:space="0" w:color="auto"/>
            </w:tcBorders>
            <w:shd w:val="clear" w:color="auto" w:fill="auto"/>
            <w:vAlign w:val="center"/>
          </w:tcPr>
          <w:p w14:paraId="729C4C9C" w14:textId="77777777" w:rsidR="00AA1721" w:rsidRDefault="00AA1721" w:rsidP="001039C6">
            <w:pPr>
              <w:spacing w:after="0" w:line="240" w:lineRule="auto"/>
              <w:jc w:val="center"/>
              <w:rPr>
                <w:rFonts w:ascii="Arial" w:eastAsia="Times New Roman" w:hAnsi="Arial" w:cs="Arial"/>
                <w:b/>
                <w:bCs/>
                <w:color w:val="000000"/>
                <w:sz w:val="18"/>
                <w:szCs w:val="18"/>
                <w:lang w:val="en-IE" w:eastAsia="de-DE"/>
              </w:rPr>
            </w:pPr>
            <w:r>
              <w:rPr>
                <w:rFonts w:ascii="Arial" w:eastAsia="Times New Roman" w:hAnsi="Arial" w:cs="Arial"/>
                <w:b/>
                <w:bCs/>
                <w:color w:val="000000"/>
                <w:sz w:val="18"/>
                <w:szCs w:val="18"/>
                <w:lang w:val="en-IE" w:eastAsia="de-DE"/>
              </w:rPr>
              <w:t>0 (0)</w:t>
            </w:r>
          </w:p>
          <w:p w14:paraId="7133F946" w14:textId="77777777" w:rsidR="00AA1721" w:rsidRPr="001548B5" w:rsidRDefault="00AA1721" w:rsidP="001039C6">
            <w:pPr>
              <w:spacing w:after="0" w:line="240" w:lineRule="auto"/>
              <w:jc w:val="center"/>
              <w:rPr>
                <w:rFonts w:ascii="Arial" w:eastAsia="Times New Roman" w:hAnsi="Arial" w:cs="Arial"/>
                <w:color w:val="000000"/>
                <w:sz w:val="18"/>
                <w:szCs w:val="18"/>
                <w:lang w:val="en-IE" w:eastAsia="de-DE"/>
              </w:rPr>
            </w:pPr>
            <w:r w:rsidRPr="001548B5">
              <w:rPr>
                <w:rFonts w:ascii="Arial" w:eastAsia="Times New Roman" w:hAnsi="Arial" w:cs="Arial"/>
                <w:color w:val="000000"/>
                <w:sz w:val="18"/>
                <w:szCs w:val="18"/>
                <w:lang w:val="en-IE" w:eastAsia="de-DE"/>
              </w:rPr>
              <w:t>0 (0)</w:t>
            </w:r>
          </w:p>
          <w:p w14:paraId="71EEF554" w14:textId="77777777" w:rsidR="00AA1721" w:rsidRPr="006B3086" w:rsidRDefault="00AA1721" w:rsidP="001039C6">
            <w:pPr>
              <w:spacing w:after="0" w:line="240" w:lineRule="auto"/>
              <w:jc w:val="center"/>
              <w:rPr>
                <w:rFonts w:ascii="Arial" w:eastAsia="Times New Roman" w:hAnsi="Arial" w:cs="Arial"/>
                <w:b/>
                <w:bCs/>
                <w:color w:val="000000"/>
                <w:sz w:val="18"/>
                <w:szCs w:val="18"/>
                <w:lang w:val="en-IE" w:eastAsia="de-DE"/>
              </w:rPr>
            </w:pPr>
            <w:r w:rsidRPr="001548B5">
              <w:rPr>
                <w:rFonts w:ascii="Arial" w:eastAsia="Times New Roman" w:hAnsi="Arial" w:cs="Arial"/>
                <w:color w:val="000000"/>
                <w:sz w:val="18"/>
                <w:szCs w:val="18"/>
                <w:lang w:val="en-IE" w:eastAsia="de-DE"/>
              </w:rPr>
              <w:t>0 (0)</w:t>
            </w:r>
          </w:p>
        </w:tc>
      </w:tr>
    </w:tbl>
    <w:bookmarkEnd w:id="0"/>
    <w:p w14:paraId="665A6C14" w14:textId="77777777" w:rsidR="00AA1721" w:rsidRPr="00FF3AD3" w:rsidRDefault="00AA1721" w:rsidP="00AA1721">
      <w:pPr>
        <w:rPr>
          <w:lang w:val="en-US"/>
        </w:rPr>
      </w:pPr>
      <w:r w:rsidRPr="00FF3AD3">
        <w:rPr>
          <w:lang w:val="en-US"/>
        </w:rPr>
        <w:t xml:space="preserve">Percentages </w:t>
      </w:r>
      <w:r>
        <w:rPr>
          <w:lang w:val="en-US"/>
        </w:rPr>
        <w:t>for totals are based on the group total, percentages for the treatment approaches are based on the age group and gender</w:t>
      </w:r>
    </w:p>
    <w:p w14:paraId="75446F9D" w14:textId="77777777" w:rsidR="00AA1721" w:rsidRPr="00ED7B87" w:rsidRDefault="00AA1721" w:rsidP="00ED7B87">
      <w:pPr>
        <w:spacing w:line="360" w:lineRule="auto"/>
        <w:rPr>
          <w:rFonts w:ascii="Arial" w:hAnsi="Arial" w:cs="Arial"/>
          <w:b/>
          <w:bCs/>
          <w:color w:val="404040" w:themeColor="text1" w:themeTint="BF"/>
          <w:sz w:val="24"/>
          <w:szCs w:val="24"/>
          <w:lang w:val="en-US"/>
        </w:rPr>
      </w:pPr>
    </w:p>
    <w:p w14:paraId="33CEC2FC" w14:textId="77777777" w:rsidR="00857AD5" w:rsidRDefault="00857AD5">
      <w:pPr>
        <w:rPr>
          <w:rFonts w:ascii="Arial" w:hAnsi="Arial" w:cs="Arial"/>
          <w:b/>
          <w:bCs/>
          <w:sz w:val="24"/>
          <w:szCs w:val="24"/>
          <w:lang w:val="en-GB"/>
        </w:rPr>
      </w:pPr>
      <w:r>
        <w:rPr>
          <w:rFonts w:ascii="Arial" w:hAnsi="Arial" w:cs="Arial"/>
          <w:b/>
          <w:bCs/>
          <w:sz w:val="24"/>
          <w:szCs w:val="24"/>
          <w:lang w:val="en-GB"/>
        </w:rPr>
        <w:br w:type="page"/>
      </w:r>
    </w:p>
    <w:p w14:paraId="55CDD0CA" w14:textId="66C433F8" w:rsidR="00A6112B" w:rsidRPr="00DA659A" w:rsidRDefault="008A6004" w:rsidP="00D970BB">
      <w:pPr>
        <w:spacing w:line="360" w:lineRule="auto"/>
        <w:rPr>
          <w:rFonts w:ascii="Arial" w:hAnsi="Arial" w:cs="Arial"/>
          <w:color w:val="404040" w:themeColor="text1" w:themeTint="BF"/>
          <w:sz w:val="24"/>
          <w:szCs w:val="24"/>
          <w:lang w:val="en-US"/>
        </w:rPr>
      </w:pPr>
      <w:r w:rsidRPr="00EE49FD">
        <w:rPr>
          <w:rFonts w:ascii="Arial" w:hAnsi="Arial" w:cs="Arial"/>
          <w:b/>
          <w:bCs/>
          <w:sz w:val="24"/>
          <w:szCs w:val="24"/>
          <w:lang w:val="en-GB"/>
        </w:rPr>
        <w:lastRenderedPageBreak/>
        <w:t xml:space="preserve">Supplemental Table </w:t>
      </w:r>
      <w:r w:rsidR="00291EF9">
        <w:rPr>
          <w:rFonts w:ascii="Arial" w:hAnsi="Arial" w:cs="Arial"/>
          <w:b/>
          <w:bCs/>
          <w:sz w:val="24"/>
          <w:szCs w:val="24"/>
          <w:lang w:val="en-GB"/>
        </w:rPr>
        <w:t>2</w:t>
      </w:r>
      <w:r w:rsidRPr="00EE49FD">
        <w:rPr>
          <w:rFonts w:ascii="Arial" w:hAnsi="Arial" w:cs="Arial"/>
          <w:b/>
          <w:bCs/>
          <w:sz w:val="24"/>
          <w:szCs w:val="24"/>
          <w:lang w:val="en-GB"/>
        </w:rPr>
        <w:t>:</w:t>
      </w:r>
      <w:r w:rsidRPr="00BB0DC5">
        <w:rPr>
          <w:rFonts w:ascii="Arial" w:hAnsi="Arial" w:cs="Arial"/>
          <w:sz w:val="24"/>
          <w:szCs w:val="24"/>
          <w:lang w:val="en-GB"/>
        </w:rPr>
        <w:t xml:space="preserve"> </w:t>
      </w:r>
    </w:p>
    <w:p w14:paraId="0D534E00" w14:textId="70ACDD0B" w:rsidR="00A6112B" w:rsidRPr="006D6718" w:rsidRDefault="00A6112B" w:rsidP="00D970BB">
      <w:pPr>
        <w:spacing w:line="360" w:lineRule="auto"/>
        <w:rPr>
          <w:rFonts w:ascii="Arial" w:hAnsi="Arial" w:cs="Arial"/>
          <w:b/>
          <w:bCs/>
          <w:sz w:val="24"/>
          <w:szCs w:val="24"/>
          <w:lang w:val="en-GB"/>
        </w:rPr>
      </w:pPr>
      <w:r w:rsidRPr="006D6718">
        <w:rPr>
          <w:rFonts w:ascii="Arial" w:hAnsi="Arial" w:cs="Arial"/>
          <w:b/>
          <w:bCs/>
          <w:sz w:val="24"/>
          <w:szCs w:val="24"/>
          <w:lang w:val="en-GB"/>
        </w:rPr>
        <w:t xml:space="preserve">Treatment decision by acetabular fracture patterns stratified by energy status. </w:t>
      </w:r>
    </w:p>
    <w:tbl>
      <w:tblPr>
        <w:tblpPr w:leftFromText="141" w:rightFromText="141" w:vertAnchor="text" w:horzAnchor="margin" w:tblpXSpec="center" w:tblpY="-9"/>
        <w:tblW w:w="10617" w:type="dxa"/>
        <w:tblLayout w:type="fixed"/>
        <w:tblCellMar>
          <w:left w:w="70" w:type="dxa"/>
          <w:right w:w="70" w:type="dxa"/>
        </w:tblCellMar>
        <w:tblLook w:val="04A0" w:firstRow="1" w:lastRow="0" w:firstColumn="1" w:lastColumn="0" w:noHBand="0" w:noVBand="1"/>
      </w:tblPr>
      <w:tblGrid>
        <w:gridCol w:w="1686"/>
        <w:gridCol w:w="709"/>
        <w:gridCol w:w="992"/>
        <w:gridCol w:w="1134"/>
        <w:gridCol w:w="993"/>
        <w:gridCol w:w="992"/>
        <w:gridCol w:w="1119"/>
        <w:gridCol w:w="1007"/>
        <w:gridCol w:w="851"/>
        <w:gridCol w:w="1134"/>
      </w:tblGrid>
      <w:tr w:rsidR="00DA659A" w:rsidRPr="00E43B35" w14:paraId="7615B89A" w14:textId="77777777" w:rsidTr="00DA659A">
        <w:trPr>
          <w:trHeight w:val="335"/>
        </w:trPr>
        <w:tc>
          <w:tcPr>
            <w:tcW w:w="1686" w:type="dxa"/>
            <w:tcBorders>
              <w:top w:val="single" w:sz="12" w:space="0" w:color="auto"/>
              <w:left w:val="single" w:sz="12" w:space="0" w:color="auto"/>
              <w:bottom w:val="double" w:sz="6" w:space="0" w:color="auto"/>
              <w:right w:val="double" w:sz="6" w:space="0" w:color="auto"/>
            </w:tcBorders>
            <w:shd w:val="clear" w:color="000000" w:fill="FFFFFF"/>
            <w:noWrap/>
            <w:vAlign w:val="center"/>
            <w:hideMark/>
          </w:tcPr>
          <w:p w14:paraId="200D32E6" w14:textId="77777777" w:rsidR="00DA659A" w:rsidRPr="00DA659A" w:rsidRDefault="00DA659A" w:rsidP="00D970BB">
            <w:pPr>
              <w:spacing w:after="0" w:line="240" w:lineRule="auto"/>
              <w:rPr>
                <w:rFonts w:ascii="Arial" w:eastAsia="Times New Roman" w:hAnsi="Arial" w:cs="Arial"/>
                <w:color w:val="000000"/>
                <w:sz w:val="16"/>
                <w:szCs w:val="16"/>
                <w:lang w:val="en-US" w:eastAsia="de-CH"/>
              </w:rPr>
            </w:pPr>
            <w:r w:rsidRPr="00DA659A">
              <w:rPr>
                <w:rFonts w:ascii="Arial" w:eastAsia="Times New Roman" w:hAnsi="Arial" w:cs="Arial"/>
                <w:color w:val="000000"/>
                <w:sz w:val="16"/>
                <w:szCs w:val="16"/>
                <w:lang w:val="en-US" w:eastAsia="de-CH"/>
              </w:rPr>
              <w:t> </w:t>
            </w:r>
          </w:p>
        </w:tc>
        <w:tc>
          <w:tcPr>
            <w:tcW w:w="2835" w:type="dxa"/>
            <w:gridSpan w:val="3"/>
            <w:tcBorders>
              <w:top w:val="single" w:sz="12" w:space="0" w:color="auto"/>
              <w:left w:val="nil"/>
              <w:bottom w:val="double" w:sz="6" w:space="0" w:color="auto"/>
              <w:right w:val="double" w:sz="6" w:space="0" w:color="000000"/>
            </w:tcBorders>
            <w:shd w:val="clear" w:color="000000" w:fill="FFFFFF"/>
            <w:noWrap/>
            <w:vAlign w:val="center"/>
            <w:hideMark/>
          </w:tcPr>
          <w:p w14:paraId="3566708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Total</w:t>
            </w:r>
          </w:p>
        </w:tc>
        <w:tc>
          <w:tcPr>
            <w:tcW w:w="3104" w:type="dxa"/>
            <w:gridSpan w:val="3"/>
            <w:tcBorders>
              <w:top w:val="single" w:sz="12" w:space="0" w:color="auto"/>
              <w:left w:val="nil"/>
              <w:bottom w:val="double" w:sz="6" w:space="0" w:color="auto"/>
              <w:right w:val="double" w:sz="6" w:space="0" w:color="auto"/>
            </w:tcBorders>
            <w:shd w:val="clear" w:color="000000" w:fill="FFFFFF"/>
            <w:noWrap/>
            <w:vAlign w:val="center"/>
            <w:hideMark/>
          </w:tcPr>
          <w:p w14:paraId="35F7D61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w:t>
            </w:r>
          </w:p>
          <w:p w14:paraId="7FDE0606"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Pr>
                <w:rFonts w:ascii="Arial" w:eastAsia="Times New Roman" w:hAnsi="Arial" w:cs="Arial"/>
                <w:b/>
                <w:bCs/>
                <w:color w:val="000000"/>
                <w:sz w:val="16"/>
                <w:szCs w:val="16"/>
                <w:lang w:eastAsia="de-CH"/>
              </w:rPr>
              <w:t>Low-</w:t>
            </w:r>
            <w:proofErr w:type="spellStart"/>
            <w:r>
              <w:rPr>
                <w:rFonts w:ascii="Arial" w:eastAsia="Times New Roman" w:hAnsi="Arial" w:cs="Arial"/>
                <w:b/>
                <w:bCs/>
                <w:color w:val="000000"/>
                <w:sz w:val="16"/>
                <w:szCs w:val="16"/>
                <w:lang w:eastAsia="de-CH"/>
              </w:rPr>
              <w:t>energy</w:t>
            </w:r>
            <w:proofErr w:type="spellEnd"/>
            <w:r>
              <w:rPr>
                <w:rFonts w:ascii="Arial" w:eastAsia="Times New Roman" w:hAnsi="Arial" w:cs="Arial"/>
                <w:b/>
                <w:bCs/>
                <w:color w:val="000000"/>
                <w:sz w:val="16"/>
                <w:szCs w:val="16"/>
                <w:lang w:eastAsia="de-CH"/>
              </w:rPr>
              <w:t xml:space="preserve"> </w:t>
            </w:r>
            <w:proofErr w:type="spellStart"/>
            <w:r>
              <w:rPr>
                <w:rFonts w:ascii="Arial" w:eastAsia="Times New Roman" w:hAnsi="Arial" w:cs="Arial"/>
                <w:b/>
                <w:bCs/>
                <w:color w:val="000000"/>
                <w:sz w:val="16"/>
                <w:szCs w:val="16"/>
                <w:lang w:eastAsia="de-CH"/>
              </w:rPr>
              <w:t>trauma</w:t>
            </w:r>
            <w:proofErr w:type="spellEnd"/>
          </w:p>
          <w:p w14:paraId="039A1F2D" w14:textId="77777777" w:rsidR="00DA659A" w:rsidRPr="00E43B35" w:rsidRDefault="00DA659A" w:rsidP="00D970BB">
            <w:pPr>
              <w:spacing w:after="0" w:line="240" w:lineRule="auto"/>
              <w:rPr>
                <w:rFonts w:ascii="Arial" w:eastAsia="Times New Roman" w:hAnsi="Arial" w:cs="Arial"/>
                <w:color w:val="000000"/>
                <w:sz w:val="16"/>
                <w:szCs w:val="16"/>
                <w:lang w:eastAsia="de-CH"/>
              </w:rPr>
            </w:pPr>
            <w:r w:rsidRPr="00E43B35">
              <w:rPr>
                <w:rFonts w:ascii="Arial" w:eastAsia="Times New Roman" w:hAnsi="Arial" w:cs="Arial"/>
                <w:color w:val="000000"/>
                <w:sz w:val="16"/>
                <w:szCs w:val="16"/>
                <w:lang w:eastAsia="de-CH"/>
              </w:rPr>
              <w:t> </w:t>
            </w:r>
          </w:p>
        </w:tc>
        <w:tc>
          <w:tcPr>
            <w:tcW w:w="2992" w:type="dxa"/>
            <w:gridSpan w:val="3"/>
            <w:tcBorders>
              <w:top w:val="single" w:sz="12" w:space="0" w:color="auto"/>
              <w:left w:val="nil"/>
              <w:bottom w:val="double" w:sz="6" w:space="0" w:color="auto"/>
              <w:right w:val="single" w:sz="12" w:space="0" w:color="auto"/>
            </w:tcBorders>
            <w:shd w:val="clear" w:color="auto" w:fill="auto"/>
            <w:noWrap/>
            <w:vAlign w:val="center"/>
            <w:hideMark/>
          </w:tcPr>
          <w:p w14:paraId="4AAAB2BA" w14:textId="77777777" w:rsidR="00DA659A" w:rsidRPr="009E23EC" w:rsidRDefault="00DA659A" w:rsidP="00D970BB">
            <w:pPr>
              <w:spacing w:after="0" w:line="240" w:lineRule="auto"/>
              <w:rPr>
                <w:rFonts w:ascii="Arial" w:eastAsia="Times New Roman" w:hAnsi="Arial" w:cs="Arial"/>
                <w:b/>
                <w:bCs/>
                <w:color w:val="000000"/>
                <w:sz w:val="16"/>
                <w:szCs w:val="16"/>
                <w:lang w:eastAsia="de-CH"/>
              </w:rPr>
            </w:pPr>
            <w:r w:rsidRPr="009E23EC">
              <w:rPr>
                <w:rFonts w:ascii="Arial" w:eastAsia="Times New Roman" w:hAnsi="Arial" w:cs="Arial"/>
                <w:b/>
                <w:bCs/>
                <w:color w:val="000000"/>
                <w:sz w:val="16"/>
                <w:szCs w:val="16"/>
                <w:lang w:eastAsia="de-CH"/>
              </w:rPr>
              <w:t>High-</w:t>
            </w:r>
            <w:proofErr w:type="spellStart"/>
            <w:r w:rsidRPr="009E23EC">
              <w:rPr>
                <w:rFonts w:ascii="Arial" w:eastAsia="Times New Roman" w:hAnsi="Arial" w:cs="Arial"/>
                <w:b/>
                <w:bCs/>
                <w:color w:val="000000"/>
                <w:sz w:val="16"/>
                <w:szCs w:val="16"/>
                <w:lang w:eastAsia="de-CH"/>
              </w:rPr>
              <w:t>energy</w:t>
            </w:r>
            <w:proofErr w:type="spellEnd"/>
            <w:r w:rsidRPr="009E23EC">
              <w:rPr>
                <w:rFonts w:ascii="Arial" w:eastAsia="Times New Roman" w:hAnsi="Arial" w:cs="Arial"/>
                <w:b/>
                <w:bCs/>
                <w:color w:val="000000"/>
                <w:sz w:val="16"/>
                <w:szCs w:val="16"/>
                <w:lang w:eastAsia="de-CH"/>
              </w:rPr>
              <w:t xml:space="preserve"> </w:t>
            </w:r>
            <w:proofErr w:type="spellStart"/>
            <w:r w:rsidRPr="009E23EC">
              <w:rPr>
                <w:rFonts w:ascii="Arial" w:eastAsia="Times New Roman" w:hAnsi="Arial" w:cs="Arial"/>
                <w:b/>
                <w:bCs/>
                <w:color w:val="000000"/>
                <w:sz w:val="16"/>
                <w:szCs w:val="16"/>
                <w:lang w:eastAsia="de-CH"/>
              </w:rPr>
              <w:t>trauma</w:t>
            </w:r>
            <w:proofErr w:type="spellEnd"/>
          </w:p>
          <w:p w14:paraId="119757F3" w14:textId="77777777" w:rsidR="00DA659A" w:rsidRPr="00E43B35" w:rsidRDefault="00DA659A" w:rsidP="00D970BB">
            <w:pPr>
              <w:spacing w:after="0" w:line="240" w:lineRule="auto"/>
              <w:rPr>
                <w:rFonts w:ascii="Arial" w:eastAsia="Times New Roman" w:hAnsi="Arial" w:cs="Arial"/>
                <w:color w:val="000000"/>
                <w:sz w:val="16"/>
                <w:szCs w:val="16"/>
                <w:lang w:eastAsia="de-CH"/>
              </w:rPr>
            </w:pPr>
          </w:p>
        </w:tc>
      </w:tr>
      <w:tr w:rsidR="00DA659A" w:rsidRPr="00E43B35" w14:paraId="3AA38C37" w14:textId="77777777" w:rsidTr="00DA659A">
        <w:trPr>
          <w:trHeight w:val="650"/>
        </w:trPr>
        <w:tc>
          <w:tcPr>
            <w:tcW w:w="1686" w:type="dxa"/>
            <w:tcBorders>
              <w:top w:val="nil"/>
              <w:left w:val="single" w:sz="12" w:space="0" w:color="auto"/>
              <w:bottom w:val="double" w:sz="6" w:space="0" w:color="auto"/>
              <w:right w:val="double" w:sz="6" w:space="0" w:color="auto"/>
              <w:tl2br w:val="single" w:sz="4" w:space="0" w:color="auto"/>
            </w:tcBorders>
            <w:shd w:val="clear" w:color="000000" w:fill="FFFFFF"/>
            <w:vAlign w:val="center"/>
            <w:hideMark/>
          </w:tcPr>
          <w:p w14:paraId="1BB8219D" w14:textId="6175C5D9" w:rsidR="00BA1C39" w:rsidRDefault="00DA659A" w:rsidP="00561010">
            <w:pPr>
              <w:spacing w:after="0" w:line="240" w:lineRule="auto"/>
              <w:rPr>
                <w:rFonts w:ascii="Arial" w:eastAsia="Times New Roman" w:hAnsi="Arial" w:cs="Arial"/>
                <w:b/>
                <w:bCs/>
                <w:color w:val="000000"/>
                <w:sz w:val="16"/>
                <w:szCs w:val="16"/>
                <w:lang w:eastAsia="de-CH"/>
              </w:rPr>
            </w:pPr>
            <w:r>
              <w:rPr>
                <w:rFonts w:ascii="Arial" w:eastAsia="Times New Roman" w:hAnsi="Arial" w:cs="Arial"/>
                <w:b/>
                <w:bCs/>
                <w:color w:val="000000"/>
                <w:sz w:val="16"/>
                <w:szCs w:val="16"/>
                <w:lang w:eastAsia="de-CH"/>
              </w:rPr>
              <w:t xml:space="preserve">    </w:t>
            </w:r>
            <w:r w:rsidR="00BA1C39">
              <w:rPr>
                <w:rFonts w:ascii="Arial" w:eastAsia="Times New Roman" w:hAnsi="Arial" w:cs="Arial"/>
                <w:b/>
                <w:bCs/>
                <w:color w:val="000000"/>
                <w:sz w:val="16"/>
                <w:szCs w:val="16"/>
                <w:lang w:eastAsia="de-CH"/>
              </w:rPr>
              <w:t xml:space="preserve">      </w:t>
            </w:r>
            <w:r w:rsidR="00561010">
              <w:rPr>
                <w:rFonts w:ascii="Arial" w:eastAsia="Times New Roman" w:hAnsi="Arial" w:cs="Arial"/>
                <w:b/>
                <w:bCs/>
                <w:color w:val="000000"/>
                <w:sz w:val="16"/>
                <w:szCs w:val="16"/>
                <w:lang w:eastAsia="de-CH"/>
              </w:rPr>
              <w:t xml:space="preserve">      Treatment  </w:t>
            </w:r>
            <w:r w:rsidRPr="00E43B35">
              <w:rPr>
                <w:rFonts w:ascii="Arial" w:eastAsia="Times New Roman" w:hAnsi="Arial" w:cs="Arial"/>
                <w:b/>
                <w:bCs/>
                <w:color w:val="000000"/>
                <w:sz w:val="16"/>
                <w:szCs w:val="16"/>
                <w:lang w:eastAsia="de-CH"/>
              </w:rPr>
              <w:t xml:space="preserve"> </w:t>
            </w:r>
          </w:p>
          <w:p w14:paraId="2B9DA536" w14:textId="7E34120F" w:rsidR="00BA1C39" w:rsidRDefault="00BA1C39" w:rsidP="00BA1C39">
            <w:pPr>
              <w:spacing w:after="0" w:line="240" w:lineRule="auto"/>
              <w:ind w:left="720"/>
              <w:rPr>
                <w:rFonts w:ascii="Arial" w:eastAsia="Times New Roman" w:hAnsi="Arial" w:cs="Arial"/>
                <w:b/>
                <w:bCs/>
                <w:color w:val="000000"/>
                <w:sz w:val="16"/>
                <w:szCs w:val="16"/>
                <w:lang w:eastAsia="de-CH"/>
              </w:rPr>
            </w:pPr>
          </w:p>
          <w:p w14:paraId="2EA5CFCC" w14:textId="77777777" w:rsidR="00561010" w:rsidRDefault="00561010" w:rsidP="00BA1C39">
            <w:pPr>
              <w:spacing w:after="0" w:line="240" w:lineRule="auto"/>
              <w:ind w:left="720"/>
              <w:rPr>
                <w:rFonts w:ascii="Arial" w:eastAsia="Times New Roman" w:hAnsi="Arial" w:cs="Arial"/>
                <w:b/>
                <w:bCs/>
                <w:color w:val="000000"/>
                <w:sz w:val="16"/>
                <w:szCs w:val="16"/>
                <w:lang w:eastAsia="de-CH"/>
              </w:rPr>
            </w:pPr>
          </w:p>
          <w:p w14:paraId="56BB45A0" w14:textId="59956DAE" w:rsidR="00DA659A" w:rsidRPr="00E43B35" w:rsidRDefault="00BA1C39" w:rsidP="00BA1C39">
            <w:pPr>
              <w:spacing w:after="0" w:line="240" w:lineRule="auto"/>
              <w:rPr>
                <w:rFonts w:ascii="Arial" w:eastAsia="Times New Roman" w:hAnsi="Arial" w:cs="Arial"/>
                <w:color w:val="000000"/>
                <w:sz w:val="16"/>
                <w:szCs w:val="16"/>
                <w:lang w:eastAsia="de-CH"/>
              </w:rPr>
            </w:pPr>
            <w:proofErr w:type="spellStart"/>
            <w:r>
              <w:rPr>
                <w:rFonts w:ascii="Arial" w:eastAsia="Times New Roman" w:hAnsi="Arial" w:cs="Arial"/>
                <w:b/>
                <w:bCs/>
                <w:color w:val="000000"/>
                <w:sz w:val="16"/>
                <w:szCs w:val="16"/>
                <w:lang w:eastAsia="de-CH"/>
              </w:rPr>
              <w:t>Fracture</w:t>
            </w:r>
            <w:proofErr w:type="spellEnd"/>
            <w:r>
              <w:rPr>
                <w:rFonts w:ascii="Arial" w:eastAsia="Times New Roman" w:hAnsi="Arial" w:cs="Arial"/>
                <w:b/>
                <w:bCs/>
                <w:color w:val="000000"/>
                <w:sz w:val="16"/>
                <w:szCs w:val="16"/>
                <w:lang w:eastAsia="de-CH"/>
              </w:rPr>
              <w:t xml:space="preserve"> </w:t>
            </w:r>
            <w:proofErr w:type="spellStart"/>
            <w:r w:rsidR="00DA659A" w:rsidRPr="00E43B35">
              <w:rPr>
                <w:rFonts w:ascii="Arial" w:eastAsia="Times New Roman" w:hAnsi="Arial" w:cs="Arial"/>
                <w:b/>
                <w:bCs/>
                <w:color w:val="000000"/>
                <w:sz w:val="16"/>
                <w:szCs w:val="16"/>
                <w:lang w:eastAsia="de-CH"/>
              </w:rPr>
              <w:t>pattern</w:t>
            </w:r>
            <w:proofErr w:type="spellEnd"/>
            <w:r w:rsidR="00DA659A" w:rsidRPr="00E43B35">
              <w:rPr>
                <w:rFonts w:ascii="Arial" w:eastAsia="Times New Roman" w:hAnsi="Arial" w:cs="Arial"/>
                <w:b/>
                <w:bCs/>
                <w:color w:val="000000"/>
                <w:sz w:val="16"/>
                <w:szCs w:val="16"/>
                <w:lang w:eastAsia="de-CH"/>
              </w:rPr>
              <w:t xml:space="preserve">                                                                                                   </w:t>
            </w:r>
          </w:p>
        </w:tc>
        <w:tc>
          <w:tcPr>
            <w:tcW w:w="709" w:type="dxa"/>
            <w:tcBorders>
              <w:top w:val="nil"/>
              <w:left w:val="nil"/>
              <w:bottom w:val="double" w:sz="6" w:space="0" w:color="auto"/>
              <w:right w:val="double" w:sz="6" w:space="0" w:color="auto"/>
            </w:tcBorders>
            <w:shd w:val="clear" w:color="000000" w:fill="FFFFFF"/>
            <w:noWrap/>
            <w:vAlign w:val="center"/>
            <w:hideMark/>
          </w:tcPr>
          <w:p w14:paraId="696AFEF6"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n=207</w:t>
            </w:r>
          </w:p>
        </w:tc>
        <w:tc>
          <w:tcPr>
            <w:tcW w:w="992" w:type="dxa"/>
            <w:tcBorders>
              <w:top w:val="nil"/>
              <w:left w:val="nil"/>
              <w:bottom w:val="double" w:sz="6" w:space="0" w:color="auto"/>
              <w:right w:val="double" w:sz="6" w:space="0" w:color="auto"/>
            </w:tcBorders>
            <w:shd w:val="clear" w:color="auto" w:fill="B4C6E7" w:themeFill="accent1" w:themeFillTint="66"/>
            <w:vAlign w:val="center"/>
            <w:hideMark/>
          </w:tcPr>
          <w:p w14:paraId="48C41C87"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total </w:t>
            </w:r>
            <w:proofErr w:type="spellStart"/>
            <w:r w:rsidRPr="00E43B35">
              <w:rPr>
                <w:rFonts w:ascii="Arial" w:eastAsia="Times New Roman" w:hAnsi="Arial" w:cs="Arial"/>
                <w:b/>
                <w:bCs/>
                <w:color w:val="000000"/>
                <w:sz w:val="16"/>
                <w:szCs w:val="16"/>
                <w:lang w:eastAsia="de-CH"/>
              </w:rPr>
              <w:t>low-energy</w:t>
            </w:r>
            <w:proofErr w:type="spellEnd"/>
            <w:r w:rsidRPr="00E43B35">
              <w:rPr>
                <w:rFonts w:ascii="Arial" w:eastAsia="Times New Roman" w:hAnsi="Arial" w:cs="Arial"/>
                <w:b/>
                <w:bCs/>
                <w:color w:val="000000"/>
                <w:sz w:val="16"/>
                <w:szCs w:val="16"/>
                <w:lang w:eastAsia="de-CH"/>
              </w:rPr>
              <w:t xml:space="preserve">            (n=138)</w:t>
            </w:r>
          </w:p>
        </w:tc>
        <w:tc>
          <w:tcPr>
            <w:tcW w:w="1134" w:type="dxa"/>
            <w:tcBorders>
              <w:top w:val="nil"/>
              <w:left w:val="nil"/>
              <w:bottom w:val="double" w:sz="6" w:space="0" w:color="auto"/>
              <w:right w:val="double" w:sz="6" w:space="0" w:color="auto"/>
            </w:tcBorders>
            <w:shd w:val="clear" w:color="auto" w:fill="D9E2F3" w:themeFill="accent1" w:themeFillTint="33"/>
            <w:vAlign w:val="center"/>
            <w:hideMark/>
          </w:tcPr>
          <w:p w14:paraId="268735DF"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total high-</w:t>
            </w:r>
            <w:proofErr w:type="spellStart"/>
            <w:r w:rsidRPr="00E43B35">
              <w:rPr>
                <w:rFonts w:ascii="Arial" w:eastAsia="Times New Roman" w:hAnsi="Arial" w:cs="Arial"/>
                <w:b/>
                <w:bCs/>
                <w:color w:val="000000"/>
                <w:sz w:val="16"/>
                <w:szCs w:val="16"/>
                <w:lang w:eastAsia="de-CH"/>
              </w:rPr>
              <w:t>energy</w:t>
            </w:r>
            <w:proofErr w:type="spellEnd"/>
            <w:r w:rsidRPr="00E43B35">
              <w:rPr>
                <w:rFonts w:ascii="Arial" w:eastAsia="Times New Roman" w:hAnsi="Arial" w:cs="Arial"/>
                <w:b/>
                <w:bCs/>
                <w:color w:val="000000"/>
                <w:sz w:val="16"/>
                <w:szCs w:val="16"/>
                <w:lang w:eastAsia="de-CH"/>
              </w:rPr>
              <w:t xml:space="preserve">                (n=69)</w:t>
            </w:r>
          </w:p>
        </w:tc>
        <w:tc>
          <w:tcPr>
            <w:tcW w:w="993" w:type="dxa"/>
            <w:tcBorders>
              <w:top w:val="nil"/>
              <w:left w:val="nil"/>
              <w:bottom w:val="double" w:sz="6" w:space="0" w:color="auto"/>
              <w:right w:val="single" w:sz="4" w:space="0" w:color="auto"/>
            </w:tcBorders>
            <w:shd w:val="clear" w:color="000000" w:fill="FFFFFF"/>
            <w:vAlign w:val="center"/>
            <w:hideMark/>
          </w:tcPr>
          <w:p w14:paraId="2C2A62C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ORIF+THA (n=29)</w:t>
            </w:r>
          </w:p>
        </w:tc>
        <w:tc>
          <w:tcPr>
            <w:tcW w:w="992" w:type="dxa"/>
            <w:tcBorders>
              <w:top w:val="nil"/>
              <w:left w:val="nil"/>
              <w:bottom w:val="double" w:sz="6" w:space="0" w:color="auto"/>
              <w:right w:val="single" w:sz="4" w:space="0" w:color="auto"/>
            </w:tcBorders>
            <w:shd w:val="clear" w:color="000000" w:fill="FFFFFF"/>
            <w:vAlign w:val="center"/>
            <w:hideMark/>
          </w:tcPr>
          <w:p w14:paraId="711C8A64"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ORIF (n=55)</w:t>
            </w:r>
          </w:p>
        </w:tc>
        <w:tc>
          <w:tcPr>
            <w:tcW w:w="1119" w:type="dxa"/>
            <w:tcBorders>
              <w:top w:val="nil"/>
              <w:left w:val="nil"/>
              <w:bottom w:val="double" w:sz="6" w:space="0" w:color="auto"/>
              <w:right w:val="double" w:sz="6" w:space="0" w:color="auto"/>
            </w:tcBorders>
            <w:shd w:val="clear" w:color="000000" w:fill="FFFFFF"/>
            <w:vAlign w:val="center"/>
            <w:hideMark/>
          </w:tcPr>
          <w:p w14:paraId="6EF60234"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proofErr w:type="spellStart"/>
            <w:r w:rsidRPr="00E43B35">
              <w:rPr>
                <w:rFonts w:ascii="Arial" w:eastAsia="Times New Roman" w:hAnsi="Arial" w:cs="Arial"/>
                <w:b/>
                <w:bCs/>
                <w:color w:val="000000"/>
                <w:sz w:val="16"/>
                <w:szCs w:val="16"/>
                <w:lang w:eastAsia="de-CH"/>
              </w:rPr>
              <w:t>conservative</w:t>
            </w:r>
            <w:proofErr w:type="spellEnd"/>
            <w:r w:rsidRPr="00E43B35">
              <w:rPr>
                <w:rFonts w:ascii="Arial" w:eastAsia="Times New Roman" w:hAnsi="Arial" w:cs="Arial"/>
                <w:b/>
                <w:bCs/>
                <w:color w:val="000000"/>
                <w:sz w:val="16"/>
                <w:szCs w:val="16"/>
                <w:lang w:eastAsia="de-CH"/>
              </w:rPr>
              <w:t xml:space="preserve"> (n=54)</w:t>
            </w:r>
          </w:p>
        </w:tc>
        <w:tc>
          <w:tcPr>
            <w:tcW w:w="1007" w:type="dxa"/>
            <w:tcBorders>
              <w:top w:val="nil"/>
              <w:left w:val="nil"/>
              <w:bottom w:val="double" w:sz="6" w:space="0" w:color="auto"/>
              <w:right w:val="single" w:sz="4" w:space="0" w:color="auto"/>
            </w:tcBorders>
            <w:shd w:val="clear" w:color="000000" w:fill="FFFFFF"/>
            <w:vAlign w:val="center"/>
            <w:hideMark/>
          </w:tcPr>
          <w:p w14:paraId="6EBF8A0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ORIF+THA (n=4)</w:t>
            </w:r>
          </w:p>
        </w:tc>
        <w:tc>
          <w:tcPr>
            <w:tcW w:w="851" w:type="dxa"/>
            <w:tcBorders>
              <w:top w:val="nil"/>
              <w:left w:val="nil"/>
              <w:bottom w:val="double" w:sz="6" w:space="0" w:color="auto"/>
              <w:right w:val="single" w:sz="4" w:space="0" w:color="auto"/>
            </w:tcBorders>
            <w:shd w:val="clear" w:color="000000" w:fill="FFFFFF"/>
            <w:vAlign w:val="center"/>
            <w:hideMark/>
          </w:tcPr>
          <w:p w14:paraId="451F72E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ORIF (n=34)</w:t>
            </w:r>
          </w:p>
        </w:tc>
        <w:tc>
          <w:tcPr>
            <w:tcW w:w="1134" w:type="dxa"/>
            <w:tcBorders>
              <w:top w:val="nil"/>
              <w:left w:val="nil"/>
              <w:bottom w:val="double" w:sz="6" w:space="0" w:color="auto"/>
              <w:right w:val="single" w:sz="12" w:space="0" w:color="auto"/>
            </w:tcBorders>
            <w:shd w:val="clear" w:color="000000" w:fill="FFFFFF"/>
            <w:vAlign w:val="center"/>
            <w:hideMark/>
          </w:tcPr>
          <w:p w14:paraId="6288F172"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proofErr w:type="spellStart"/>
            <w:r w:rsidRPr="00E43B35">
              <w:rPr>
                <w:rFonts w:ascii="Arial" w:eastAsia="Times New Roman" w:hAnsi="Arial" w:cs="Arial"/>
                <w:b/>
                <w:bCs/>
                <w:color w:val="000000"/>
                <w:sz w:val="16"/>
                <w:szCs w:val="16"/>
                <w:lang w:eastAsia="de-CH"/>
              </w:rPr>
              <w:t>conservative</w:t>
            </w:r>
            <w:proofErr w:type="spellEnd"/>
            <w:r w:rsidRPr="00E43B35">
              <w:rPr>
                <w:rFonts w:ascii="Arial" w:eastAsia="Times New Roman" w:hAnsi="Arial" w:cs="Arial"/>
                <w:b/>
                <w:bCs/>
                <w:color w:val="000000"/>
                <w:sz w:val="16"/>
                <w:szCs w:val="16"/>
                <w:lang w:eastAsia="de-CH"/>
              </w:rPr>
              <w:t xml:space="preserve"> (n=31)</w:t>
            </w:r>
          </w:p>
        </w:tc>
      </w:tr>
      <w:tr w:rsidR="00DA659A" w:rsidRPr="00913495" w14:paraId="05F2211C" w14:textId="77777777" w:rsidTr="00DA659A">
        <w:trPr>
          <w:trHeight w:val="650"/>
        </w:trPr>
        <w:tc>
          <w:tcPr>
            <w:tcW w:w="1686" w:type="dxa"/>
            <w:tcBorders>
              <w:top w:val="double" w:sz="6" w:space="0" w:color="auto"/>
              <w:left w:val="single" w:sz="12" w:space="0" w:color="auto"/>
              <w:bottom w:val="double" w:sz="4" w:space="0" w:color="auto"/>
              <w:right w:val="double" w:sz="6" w:space="0" w:color="auto"/>
            </w:tcBorders>
            <w:shd w:val="clear" w:color="000000" w:fill="FFFFFF"/>
            <w:vAlign w:val="center"/>
          </w:tcPr>
          <w:p w14:paraId="2F46DFBD"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r w:rsidRPr="00913495">
              <w:rPr>
                <w:rFonts w:ascii="Arial" w:eastAsia="Times New Roman" w:hAnsi="Arial" w:cs="Arial"/>
                <w:b/>
                <w:bCs/>
                <w:color w:val="000000"/>
                <w:sz w:val="16"/>
                <w:szCs w:val="16"/>
                <w:lang w:val="en-IE" w:eastAsia="de-CH"/>
              </w:rPr>
              <w:t>Time to surgery [d]</w:t>
            </w:r>
          </w:p>
          <w:p w14:paraId="4D02339F"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r w:rsidRPr="00913495">
              <w:rPr>
                <w:rFonts w:ascii="Arial" w:eastAsia="Times New Roman" w:hAnsi="Arial" w:cs="Arial"/>
                <w:b/>
                <w:bCs/>
                <w:color w:val="000000"/>
                <w:sz w:val="16"/>
                <w:szCs w:val="16"/>
                <w:lang w:val="en-IE" w:eastAsia="de-CH"/>
              </w:rPr>
              <w:t>(p10</w:t>
            </w:r>
            <w:r>
              <w:rPr>
                <w:rFonts w:ascii="Arial" w:eastAsia="Times New Roman" w:hAnsi="Arial" w:cs="Arial"/>
                <w:b/>
                <w:bCs/>
                <w:color w:val="000000"/>
                <w:sz w:val="16"/>
                <w:szCs w:val="16"/>
                <w:lang w:val="en-IE" w:eastAsia="de-CH"/>
              </w:rPr>
              <w:t>-</w:t>
            </w:r>
            <w:r w:rsidRPr="00913495">
              <w:rPr>
                <w:rFonts w:ascii="Arial" w:eastAsia="Times New Roman" w:hAnsi="Arial" w:cs="Arial"/>
                <w:b/>
                <w:bCs/>
                <w:color w:val="000000"/>
                <w:sz w:val="16"/>
                <w:szCs w:val="16"/>
                <w:lang w:val="en-IE" w:eastAsia="de-CH"/>
              </w:rPr>
              <w:t>p90)</w:t>
            </w:r>
          </w:p>
        </w:tc>
        <w:tc>
          <w:tcPr>
            <w:tcW w:w="709" w:type="dxa"/>
            <w:tcBorders>
              <w:top w:val="nil"/>
              <w:left w:val="nil"/>
              <w:bottom w:val="double" w:sz="6" w:space="0" w:color="auto"/>
              <w:right w:val="double" w:sz="6" w:space="0" w:color="auto"/>
            </w:tcBorders>
            <w:shd w:val="clear" w:color="000000" w:fill="FFFFFF"/>
            <w:noWrap/>
            <w:vAlign w:val="center"/>
          </w:tcPr>
          <w:p w14:paraId="68832C0F" w14:textId="30804DF4" w:rsidR="00DA659A" w:rsidRPr="00913495" w:rsidRDefault="00BA1C39"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 xml:space="preserve"> </w:t>
            </w:r>
          </w:p>
        </w:tc>
        <w:tc>
          <w:tcPr>
            <w:tcW w:w="992" w:type="dxa"/>
            <w:tcBorders>
              <w:top w:val="nil"/>
              <w:left w:val="nil"/>
              <w:bottom w:val="double" w:sz="6" w:space="0" w:color="auto"/>
              <w:right w:val="double" w:sz="6" w:space="0" w:color="auto"/>
            </w:tcBorders>
            <w:shd w:val="clear" w:color="auto" w:fill="B4C6E7" w:themeFill="accent1" w:themeFillTint="66"/>
            <w:vAlign w:val="center"/>
          </w:tcPr>
          <w:p w14:paraId="0B3E185D"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p>
        </w:tc>
        <w:tc>
          <w:tcPr>
            <w:tcW w:w="1134" w:type="dxa"/>
            <w:tcBorders>
              <w:top w:val="nil"/>
              <w:left w:val="nil"/>
              <w:bottom w:val="double" w:sz="6" w:space="0" w:color="auto"/>
              <w:right w:val="double" w:sz="6" w:space="0" w:color="auto"/>
            </w:tcBorders>
            <w:shd w:val="clear" w:color="auto" w:fill="D9E2F3" w:themeFill="accent1" w:themeFillTint="33"/>
            <w:vAlign w:val="center"/>
          </w:tcPr>
          <w:p w14:paraId="68396440"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p>
        </w:tc>
        <w:tc>
          <w:tcPr>
            <w:tcW w:w="993" w:type="dxa"/>
            <w:tcBorders>
              <w:top w:val="nil"/>
              <w:left w:val="nil"/>
              <w:bottom w:val="double" w:sz="6" w:space="0" w:color="auto"/>
              <w:right w:val="single" w:sz="4" w:space="0" w:color="auto"/>
            </w:tcBorders>
            <w:shd w:val="clear" w:color="000000" w:fill="FFFFFF"/>
            <w:vAlign w:val="center"/>
          </w:tcPr>
          <w:p w14:paraId="7CC7DB7D"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913495">
              <w:rPr>
                <w:rFonts w:ascii="Arial" w:eastAsia="Times New Roman" w:hAnsi="Arial" w:cs="Arial"/>
                <w:b/>
                <w:bCs/>
                <w:color w:val="000000"/>
                <w:sz w:val="16"/>
                <w:szCs w:val="16"/>
                <w:lang w:val="en-IE" w:eastAsia="de-CH"/>
              </w:rPr>
              <w:t xml:space="preserve">3.97 </w:t>
            </w:r>
          </w:p>
          <w:p w14:paraId="1A3C4E5D"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w:t>
            </w:r>
            <w:r w:rsidRPr="00913495">
              <w:rPr>
                <w:rFonts w:ascii="Arial" w:eastAsia="Times New Roman" w:hAnsi="Arial" w:cs="Arial"/>
                <w:b/>
                <w:bCs/>
                <w:color w:val="000000"/>
                <w:sz w:val="16"/>
                <w:szCs w:val="16"/>
                <w:lang w:val="en-IE" w:eastAsia="de-CH"/>
              </w:rPr>
              <w:t>1</w:t>
            </w:r>
            <w:r>
              <w:rPr>
                <w:rFonts w:ascii="Arial" w:eastAsia="Times New Roman" w:hAnsi="Arial" w:cs="Arial"/>
                <w:b/>
                <w:bCs/>
                <w:color w:val="000000"/>
                <w:sz w:val="16"/>
                <w:szCs w:val="16"/>
                <w:lang w:val="en-IE" w:eastAsia="de-CH"/>
              </w:rPr>
              <w:t>-8)</w:t>
            </w:r>
          </w:p>
        </w:tc>
        <w:tc>
          <w:tcPr>
            <w:tcW w:w="992" w:type="dxa"/>
            <w:tcBorders>
              <w:top w:val="nil"/>
              <w:left w:val="nil"/>
              <w:bottom w:val="double" w:sz="6" w:space="0" w:color="auto"/>
              <w:right w:val="single" w:sz="4" w:space="0" w:color="auto"/>
            </w:tcBorders>
            <w:shd w:val="clear" w:color="000000" w:fill="FFFFFF"/>
            <w:vAlign w:val="center"/>
          </w:tcPr>
          <w:p w14:paraId="1696F452"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913495">
              <w:rPr>
                <w:rFonts w:ascii="Arial" w:eastAsia="Times New Roman" w:hAnsi="Arial" w:cs="Arial"/>
                <w:b/>
                <w:bCs/>
                <w:color w:val="000000"/>
                <w:sz w:val="16"/>
                <w:szCs w:val="16"/>
                <w:lang w:val="en-IE" w:eastAsia="de-CH"/>
              </w:rPr>
              <w:t>4.35</w:t>
            </w:r>
          </w:p>
          <w:p w14:paraId="3827998C"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(1-8)</w:t>
            </w:r>
          </w:p>
        </w:tc>
        <w:tc>
          <w:tcPr>
            <w:tcW w:w="1119" w:type="dxa"/>
            <w:tcBorders>
              <w:top w:val="nil"/>
              <w:left w:val="nil"/>
              <w:bottom w:val="double" w:sz="6" w:space="0" w:color="auto"/>
              <w:right w:val="double" w:sz="6" w:space="0" w:color="auto"/>
            </w:tcBorders>
            <w:shd w:val="clear" w:color="000000" w:fill="FFFFFF"/>
            <w:vAlign w:val="center"/>
          </w:tcPr>
          <w:p w14:paraId="623A6CB2"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p>
        </w:tc>
        <w:tc>
          <w:tcPr>
            <w:tcW w:w="1007" w:type="dxa"/>
            <w:tcBorders>
              <w:top w:val="nil"/>
              <w:left w:val="nil"/>
              <w:bottom w:val="double" w:sz="6" w:space="0" w:color="auto"/>
              <w:right w:val="single" w:sz="4" w:space="0" w:color="auto"/>
            </w:tcBorders>
            <w:shd w:val="clear" w:color="000000" w:fill="FFFFFF"/>
            <w:vAlign w:val="center"/>
          </w:tcPr>
          <w:p w14:paraId="7668C486"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913495">
              <w:rPr>
                <w:rFonts w:ascii="Arial" w:eastAsia="Times New Roman" w:hAnsi="Arial" w:cs="Arial"/>
                <w:b/>
                <w:bCs/>
                <w:color w:val="000000"/>
                <w:sz w:val="16"/>
                <w:szCs w:val="16"/>
                <w:lang w:val="en-IE" w:eastAsia="de-CH"/>
              </w:rPr>
              <w:t xml:space="preserve">4.03 </w:t>
            </w:r>
          </w:p>
          <w:p w14:paraId="2C483D0B"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(1-8)</w:t>
            </w:r>
          </w:p>
        </w:tc>
        <w:tc>
          <w:tcPr>
            <w:tcW w:w="851" w:type="dxa"/>
            <w:tcBorders>
              <w:top w:val="nil"/>
              <w:left w:val="nil"/>
              <w:bottom w:val="double" w:sz="6" w:space="0" w:color="auto"/>
              <w:right w:val="single" w:sz="4" w:space="0" w:color="auto"/>
            </w:tcBorders>
            <w:shd w:val="clear" w:color="000000" w:fill="FFFFFF"/>
            <w:vAlign w:val="center"/>
          </w:tcPr>
          <w:p w14:paraId="6A5AAC48"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801798">
              <w:rPr>
                <w:rFonts w:ascii="Arial" w:eastAsia="Times New Roman" w:hAnsi="Arial" w:cs="Arial"/>
                <w:b/>
                <w:bCs/>
                <w:color w:val="000000"/>
                <w:sz w:val="16"/>
                <w:szCs w:val="16"/>
                <w:lang w:val="en-IE" w:eastAsia="de-CH"/>
              </w:rPr>
              <w:t>6.25</w:t>
            </w:r>
          </w:p>
          <w:p w14:paraId="33902577"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(3-11)</w:t>
            </w:r>
          </w:p>
        </w:tc>
        <w:tc>
          <w:tcPr>
            <w:tcW w:w="1134" w:type="dxa"/>
            <w:tcBorders>
              <w:top w:val="nil"/>
              <w:left w:val="nil"/>
              <w:bottom w:val="double" w:sz="6" w:space="0" w:color="auto"/>
              <w:right w:val="single" w:sz="12" w:space="0" w:color="auto"/>
            </w:tcBorders>
            <w:shd w:val="clear" w:color="000000" w:fill="FFFFFF"/>
            <w:vAlign w:val="center"/>
          </w:tcPr>
          <w:p w14:paraId="3BFA21DE" w14:textId="77777777" w:rsidR="00DA659A" w:rsidRPr="00913495" w:rsidRDefault="00DA659A" w:rsidP="00D970BB">
            <w:pPr>
              <w:spacing w:after="0" w:line="240" w:lineRule="auto"/>
              <w:rPr>
                <w:rFonts w:ascii="Arial" w:eastAsia="Times New Roman" w:hAnsi="Arial" w:cs="Arial"/>
                <w:b/>
                <w:bCs/>
                <w:color w:val="000000"/>
                <w:sz w:val="16"/>
                <w:szCs w:val="16"/>
                <w:lang w:val="en-IE" w:eastAsia="de-CH"/>
              </w:rPr>
            </w:pPr>
          </w:p>
        </w:tc>
      </w:tr>
      <w:tr w:rsidR="00DA659A" w:rsidRPr="00801798" w14:paraId="6CB50043" w14:textId="77777777" w:rsidTr="00DA659A">
        <w:trPr>
          <w:trHeight w:val="650"/>
        </w:trPr>
        <w:tc>
          <w:tcPr>
            <w:tcW w:w="1686" w:type="dxa"/>
            <w:tcBorders>
              <w:top w:val="double" w:sz="4" w:space="0" w:color="auto"/>
              <w:left w:val="single" w:sz="12" w:space="0" w:color="auto"/>
              <w:bottom w:val="double" w:sz="6" w:space="0" w:color="auto"/>
              <w:right w:val="double" w:sz="6" w:space="0" w:color="auto"/>
            </w:tcBorders>
            <w:shd w:val="clear" w:color="000000" w:fill="FFFFFF"/>
            <w:vAlign w:val="center"/>
          </w:tcPr>
          <w:p w14:paraId="34ECF262"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801798">
              <w:rPr>
                <w:rFonts w:ascii="Arial" w:eastAsia="Times New Roman" w:hAnsi="Arial" w:cs="Arial"/>
                <w:b/>
                <w:bCs/>
                <w:color w:val="000000"/>
                <w:sz w:val="16"/>
                <w:szCs w:val="16"/>
                <w:lang w:val="en-IE" w:eastAsia="de-CH"/>
              </w:rPr>
              <w:t xml:space="preserve">Duration of surgery </w:t>
            </w:r>
            <w:r w:rsidRPr="00913495">
              <w:rPr>
                <w:rFonts w:ascii="Arial" w:eastAsia="Times New Roman" w:hAnsi="Arial" w:cs="Arial"/>
                <w:b/>
                <w:bCs/>
                <w:color w:val="000000"/>
                <w:sz w:val="16"/>
                <w:szCs w:val="16"/>
                <w:lang w:val="en-IE" w:eastAsia="de-CH"/>
              </w:rPr>
              <w:t>[</w:t>
            </w:r>
            <w:r>
              <w:rPr>
                <w:rFonts w:ascii="Arial" w:eastAsia="Times New Roman" w:hAnsi="Arial" w:cs="Arial"/>
                <w:b/>
                <w:bCs/>
                <w:color w:val="000000"/>
                <w:sz w:val="16"/>
                <w:szCs w:val="16"/>
                <w:lang w:val="en-IE" w:eastAsia="de-CH"/>
              </w:rPr>
              <w:t>min</w:t>
            </w:r>
            <w:r w:rsidRPr="00913495">
              <w:rPr>
                <w:rFonts w:ascii="Arial" w:eastAsia="Times New Roman" w:hAnsi="Arial" w:cs="Arial"/>
                <w:b/>
                <w:bCs/>
                <w:color w:val="000000"/>
                <w:sz w:val="16"/>
                <w:szCs w:val="16"/>
                <w:lang w:val="en-IE" w:eastAsia="de-CH"/>
              </w:rPr>
              <w:t>]</w:t>
            </w:r>
          </w:p>
          <w:p w14:paraId="011B70D2"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(p10-p90)</w:t>
            </w:r>
          </w:p>
        </w:tc>
        <w:tc>
          <w:tcPr>
            <w:tcW w:w="709" w:type="dxa"/>
            <w:tcBorders>
              <w:top w:val="nil"/>
              <w:left w:val="nil"/>
              <w:bottom w:val="double" w:sz="6" w:space="0" w:color="auto"/>
              <w:right w:val="double" w:sz="6" w:space="0" w:color="auto"/>
            </w:tcBorders>
            <w:shd w:val="clear" w:color="000000" w:fill="FFFFFF"/>
            <w:noWrap/>
            <w:vAlign w:val="center"/>
          </w:tcPr>
          <w:p w14:paraId="14C3EC41"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p>
        </w:tc>
        <w:tc>
          <w:tcPr>
            <w:tcW w:w="992" w:type="dxa"/>
            <w:tcBorders>
              <w:top w:val="nil"/>
              <w:left w:val="nil"/>
              <w:bottom w:val="double" w:sz="6" w:space="0" w:color="auto"/>
              <w:right w:val="double" w:sz="6" w:space="0" w:color="auto"/>
            </w:tcBorders>
            <w:shd w:val="clear" w:color="auto" w:fill="B4C6E7" w:themeFill="accent1" w:themeFillTint="66"/>
            <w:vAlign w:val="center"/>
          </w:tcPr>
          <w:p w14:paraId="3B4B236D"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p>
        </w:tc>
        <w:tc>
          <w:tcPr>
            <w:tcW w:w="1134" w:type="dxa"/>
            <w:tcBorders>
              <w:top w:val="nil"/>
              <w:left w:val="nil"/>
              <w:bottom w:val="double" w:sz="6" w:space="0" w:color="auto"/>
              <w:right w:val="double" w:sz="6" w:space="0" w:color="auto"/>
            </w:tcBorders>
            <w:shd w:val="clear" w:color="auto" w:fill="D9E2F3" w:themeFill="accent1" w:themeFillTint="33"/>
            <w:vAlign w:val="center"/>
          </w:tcPr>
          <w:p w14:paraId="4C9AD936"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p>
        </w:tc>
        <w:tc>
          <w:tcPr>
            <w:tcW w:w="993" w:type="dxa"/>
            <w:tcBorders>
              <w:top w:val="nil"/>
              <w:left w:val="nil"/>
              <w:bottom w:val="double" w:sz="6" w:space="0" w:color="auto"/>
              <w:right w:val="single" w:sz="4" w:space="0" w:color="auto"/>
            </w:tcBorders>
            <w:shd w:val="clear" w:color="000000" w:fill="FFFFFF"/>
            <w:vAlign w:val="center"/>
          </w:tcPr>
          <w:p w14:paraId="6B8BCF38"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801798">
              <w:rPr>
                <w:rFonts w:ascii="Arial" w:eastAsia="Times New Roman" w:hAnsi="Arial" w:cs="Arial"/>
                <w:b/>
                <w:bCs/>
                <w:color w:val="000000"/>
                <w:sz w:val="16"/>
                <w:szCs w:val="16"/>
                <w:lang w:val="en-IE" w:eastAsia="de-CH"/>
              </w:rPr>
              <w:t xml:space="preserve"> 170.10</w:t>
            </w:r>
          </w:p>
          <w:p w14:paraId="6D99990B"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(100-215)</w:t>
            </w:r>
          </w:p>
        </w:tc>
        <w:tc>
          <w:tcPr>
            <w:tcW w:w="992" w:type="dxa"/>
            <w:tcBorders>
              <w:top w:val="nil"/>
              <w:left w:val="nil"/>
              <w:bottom w:val="double" w:sz="6" w:space="0" w:color="auto"/>
              <w:right w:val="single" w:sz="4" w:space="0" w:color="auto"/>
            </w:tcBorders>
            <w:shd w:val="clear" w:color="000000" w:fill="FFFFFF"/>
            <w:vAlign w:val="center"/>
          </w:tcPr>
          <w:p w14:paraId="38912505"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801798">
              <w:rPr>
                <w:rFonts w:ascii="Arial" w:eastAsia="Times New Roman" w:hAnsi="Arial" w:cs="Arial"/>
                <w:b/>
                <w:bCs/>
                <w:color w:val="000000"/>
                <w:sz w:val="16"/>
                <w:szCs w:val="16"/>
                <w:lang w:val="en-IE" w:eastAsia="de-CH"/>
              </w:rPr>
              <w:t>143.40</w:t>
            </w:r>
          </w:p>
          <w:p w14:paraId="33460B8E"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(87-218)</w:t>
            </w:r>
          </w:p>
        </w:tc>
        <w:tc>
          <w:tcPr>
            <w:tcW w:w="1119" w:type="dxa"/>
            <w:tcBorders>
              <w:top w:val="nil"/>
              <w:left w:val="nil"/>
              <w:bottom w:val="double" w:sz="6" w:space="0" w:color="auto"/>
              <w:right w:val="double" w:sz="6" w:space="0" w:color="auto"/>
            </w:tcBorders>
            <w:shd w:val="clear" w:color="000000" w:fill="FFFFFF"/>
            <w:vAlign w:val="center"/>
          </w:tcPr>
          <w:p w14:paraId="21361F27"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p>
        </w:tc>
        <w:tc>
          <w:tcPr>
            <w:tcW w:w="1007" w:type="dxa"/>
            <w:tcBorders>
              <w:top w:val="nil"/>
              <w:left w:val="nil"/>
              <w:bottom w:val="double" w:sz="6" w:space="0" w:color="auto"/>
              <w:right w:val="single" w:sz="4" w:space="0" w:color="auto"/>
            </w:tcBorders>
            <w:shd w:val="clear" w:color="000000" w:fill="FFFFFF"/>
            <w:vAlign w:val="center"/>
          </w:tcPr>
          <w:p w14:paraId="3455E978"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801798">
              <w:rPr>
                <w:rFonts w:ascii="Arial" w:eastAsia="Times New Roman" w:hAnsi="Arial" w:cs="Arial"/>
                <w:b/>
                <w:bCs/>
                <w:color w:val="000000"/>
                <w:sz w:val="16"/>
                <w:szCs w:val="16"/>
                <w:lang w:val="en-IE" w:eastAsia="de-CH"/>
              </w:rPr>
              <w:t>172.5</w:t>
            </w:r>
          </w:p>
          <w:p w14:paraId="5EEA7350"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(140-220)</w:t>
            </w:r>
          </w:p>
        </w:tc>
        <w:tc>
          <w:tcPr>
            <w:tcW w:w="851" w:type="dxa"/>
            <w:tcBorders>
              <w:top w:val="nil"/>
              <w:left w:val="nil"/>
              <w:bottom w:val="double" w:sz="6" w:space="0" w:color="auto"/>
              <w:right w:val="single" w:sz="4" w:space="0" w:color="auto"/>
            </w:tcBorders>
            <w:shd w:val="clear" w:color="000000" w:fill="FFFFFF"/>
            <w:vAlign w:val="center"/>
          </w:tcPr>
          <w:p w14:paraId="6356B248" w14:textId="77777777" w:rsidR="00DA659A" w:rsidRDefault="00DA659A" w:rsidP="00D970BB">
            <w:pPr>
              <w:spacing w:after="0" w:line="240" w:lineRule="auto"/>
              <w:rPr>
                <w:rFonts w:ascii="Arial" w:eastAsia="Times New Roman" w:hAnsi="Arial" w:cs="Arial"/>
                <w:b/>
                <w:bCs/>
                <w:color w:val="000000"/>
                <w:sz w:val="16"/>
                <w:szCs w:val="16"/>
                <w:lang w:val="en-IE" w:eastAsia="de-CH"/>
              </w:rPr>
            </w:pPr>
            <w:r w:rsidRPr="00801798">
              <w:rPr>
                <w:rFonts w:ascii="Arial" w:eastAsia="Times New Roman" w:hAnsi="Arial" w:cs="Arial"/>
                <w:b/>
                <w:bCs/>
                <w:color w:val="000000"/>
                <w:sz w:val="16"/>
                <w:szCs w:val="16"/>
                <w:lang w:val="en-IE" w:eastAsia="de-CH"/>
              </w:rPr>
              <w:t>168</w:t>
            </w:r>
            <w:r>
              <w:rPr>
                <w:rFonts w:ascii="Arial" w:eastAsia="Times New Roman" w:hAnsi="Arial" w:cs="Arial"/>
                <w:b/>
                <w:bCs/>
                <w:color w:val="000000"/>
                <w:sz w:val="16"/>
                <w:szCs w:val="16"/>
                <w:lang w:val="en-IE" w:eastAsia="de-CH"/>
              </w:rPr>
              <w:t>.50</w:t>
            </w:r>
          </w:p>
          <w:p w14:paraId="1002556B"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r>
              <w:rPr>
                <w:rFonts w:ascii="Arial" w:eastAsia="Times New Roman" w:hAnsi="Arial" w:cs="Arial"/>
                <w:b/>
                <w:bCs/>
                <w:color w:val="000000"/>
                <w:sz w:val="16"/>
                <w:szCs w:val="16"/>
                <w:lang w:val="en-IE" w:eastAsia="de-CH"/>
              </w:rPr>
              <w:t>(96-267)</w:t>
            </w:r>
          </w:p>
        </w:tc>
        <w:tc>
          <w:tcPr>
            <w:tcW w:w="1134" w:type="dxa"/>
            <w:tcBorders>
              <w:top w:val="nil"/>
              <w:left w:val="nil"/>
              <w:bottom w:val="double" w:sz="6" w:space="0" w:color="auto"/>
              <w:right w:val="single" w:sz="12" w:space="0" w:color="auto"/>
            </w:tcBorders>
            <w:shd w:val="clear" w:color="000000" w:fill="FFFFFF"/>
            <w:vAlign w:val="center"/>
          </w:tcPr>
          <w:p w14:paraId="44939481" w14:textId="77777777" w:rsidR="00DA659A" w:rsidRPr="00801798" w:rsidRDefault="00DA659A" w:rsidP="00D970BB">
            <w:pPr>
              <w:spacing w:after="0" w:line="240" w:lineRule="auto"/>
              <w:rPr>
                <w:rFonts w:ascii="Arial" w:eastAsia="Times New Roman" w:hAnsi="Arial" w:cs="Arial"/>
                <w:b/>
                <w:bCs/>
                <w:color w:val="000000"/>
                <w:sz w:val="16"/>
                <w:szCs w:val="16"/>
                <w:lang w:val="en-IE" w:eastAsia="de-CH"/>
              </w:rPr>
            </w:pPr>
          </w:p>
        </w:tc>
      </w:tr>
      <w:tr w:rsidR="00DA659A" w:rsidRPr="00E43B35" w14:paraId="22A62DC4" w14:textId="77777777" w:rsidTr="00DA659A">
        <w:trPr>
          <w:trHeight w:val="480"/>
        </w:trPr>
        <w:tc>
          <w:tcPr>
            <w:tcW w:w="10617" w:type="dxa"/>
            <w:gridSpan w:val="10"/>
            <w:tcBorders>
              <w:top w:val="nil"/>
              <w:left w:val="single" w:sz="12" w:space="0" w:color="auto"/>
              <w:bottom w:val="double" w:sz="4" w:space="0" w:color="000000"/>
              <w:right w:val="single" w:sz="12" w:space="0" w:color="auto"/>
            </w:tcBorders>
            <w:shd w:val="clear" w:color="000000" w:fill="FFFFFF"/>
            <w:vAlign w:val="center"/>
            <w:hideMark/>
          </w:tcPr>
          <w:p w14:paraId="76D7FDA7" w14:textId="77777777" w:rsidR="00DA659A" w:rsidRPr="00E43B35" w:rsidRDefault="00DA659A" w:rsidP="00D970BB">
            <w:pPr>
              <w:spacing w:after="0" w:line="240" w:lineRule="auto"/>
              <w:rPr>
                <w:rFonts w:ascii="Arial" w:eastAsia="Times New Roman" w:hAnsi="Arial" w:cs="Arial"/>
                <w:b/>
                <w:bCs/>
                <w:i/>
                <w:iCs/>
                <w:color w:val="000000"/>
                <w:sz w:val="16"/>
                <w:szCs w:val="16"/>
                <w:lang w:eastAsia="de-CH"/>
              </w:rPr>
            </w:pPr>
            <w:r w:rsidRPr="00E43B35">
              <w:rPr>
                <w:rFonts w:ascii="Arial" w:eastAsia="Times New Roman" w:hAnsi="Arial" w:cs="Arial"/>
                <w:b/>
                <w:bCs/>
                <w:i/>
                <w:iCs/>
                <w:color w:val="000000"/>
                <w:sz w:val="16"/>
                <w:szCs w:val="16"/>
                <w:lang w:eastAsia="de-CH"/>
              </w:rPr>
              <w:t xml:space="preserve">Simple </w:t>
            </w:r>
            <w:proofErr w:type="spellStart"/>
            <w:r w:rsidRPr="00E43B35">
              <w:rPr>
                <w:rFonts w:ascii="Arial" w:eastAsia="Times New Roman" w:hAnsi="Arial" w:cs="Arial"/>
                <w:b/>
                <w:bCs/>
                <w:i/>
                <w:iCs/>
                <w:color w:val="000000"/>
                <w:sz w:val="16"/>
                <w:szCs w:val="16"/>
                <w:lang w:eastAsia="de-CH"/>
              </w:rPr>
              <w:t>fracture</w:t>
            </w:r>
            <w:proofErr w:type="spellEnd"/>
            <w:r w:rsidRPr="00E43B35">
              <w:rPr>
                <w:rFonts w:ascii="Arial" w:eastAsia="Times New Roman" w:hAnsi="Arial" w:cs="Arial"/>
                <w:b/>
                <w:bCs/>
                <w:i/>
                <w:iCs/>
                <w:color w:val="000000"/>
                <w:sz w:val="16"/>
                <w:szCs w:val="16"/>
                <w:lang w:eastAsia="de-CH"/>
              </w:rPr>
              <w:t xml:space="preserve"> </w:t>
            </w:r>
            <w:proofErr w:type="spellStart"/>
            <w:r w:rsidRPr="00E43B35">
              <w:rPr>
                <w:rFonts w:ascii="Arial" w:eastAsia="Times New Roman" w:hAnsi="Arial" w:cs="Arial"/>
                <w:b/>
                <w:bCs/>
                <w:i/>
                <w:iCs/>
                <w:color w:val="000000"/>
                <w:sz w:val="16"/>
                <w:szCs w:val="16"/>
                <w:lang w:eastAsia="de-CH"/>
              </w:rPr>
              <w:t>patters</w:t>
            </w:r>
            <w:proofErr w:type="spellEnd"/>
          </w:p>
          <w:p w14:paraId="572ADE7C"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w:t>
            </w:r>
          </w:p>
        </w:tc>
      </w:tr>
      <w:tr w:rsidR="00DA659A" w:rsidRPr="00E43B35" w14:paraId="2917E889" w14:textId="77777777" w:rsidTr="00DA659A">
        <w:trPr>
          <w:trHeight w:val="480"/>
        </w:trPr>
        <w:tc>
          <w:tcPr>
            <w:tcW w:w="1686" w:type="dxa"/>
            <w:tcBorders>
              <w:top w:val="double" w:sz="4" w:space="0" w:color="000000"/>
              <w:left w:val="single" w:sz="12" w:space="0" w:color="auto"/>
              <w:bottom w:val="single" w:sz="4" w:space="0" w:color="auto"/>
              <w:right w:val="double" w:sz="6" w:space="0" w:color="auto"/>
            </w:tcBorders>
            <w:shd w:val="clear" w:color="000000" w:fill="D9D9D9"/>
            <w:vAlign w:val="center"/>
            <w:hideMark/>
          </w:tcPr>
          <w:p w14:paraId="5C366F33"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Post. wall</w:t>
            </w:r>
          </w:p>
        </w:tc>
        <w:tc>
          <w:tcPr>
            <w:tcW w:w="709" w:type="dxa"/>
            <w:tcBorders>
              <w:top w:val="double" w:sz="4" w:space="0" w:color="000000"/>
              <w:left w:val="nil"/>
              <w:bottom w:val="single" w:sz="4" w:space="0" w:color="auto"/>
              <w:right w:val="double" w:sz="6" w:space="0" w:color="auto"/>
            </w:tcBorders>
            <w:shd w:val="clear" w:color="000000" w:fill="D9D9D9"/>
            <w:vAlign w:val="center"/>
            <w:hideMark/>
          </w:tcPr>
          <w:p w14:paraId="2F54DDC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5.8%</w:t>
            </w:r>
            <w:r w:rsidRPr="00E43B35">
              <w:rPr>
                <w:rFonts w:ascii="Arial" w:eastAsia="Times New Roman" w:hAnsi="Arial" w:cs="Arial"/>
                <w:color w:val="000000"/>
                <w:sz w:val="16"/>
                <w:szCs w:val="16"/>
                <w:lang w:eastAsia="de-CH"/>
              </w:rPr>
              <w:t xml:space="preserve"> (12)</w:t>
            </w:r>
          </w:p>
        </w:tc>
        <w:tc>
          <w:tcPr>
            <w:tcW w:w="992" w:type="dxa"/>
            <w:tcBorders>
              <w:top w:val="double" w:sz="4" w:space="0" w:color="000000"/>
              <w:left w:val="nil"/>
              <w:bottom w:val="single" w:sz="4" w:space="0" w:color="auto"/>
              <w:right w:val="double" w:sz="6" w:space="0" w:color="auto"/>
              <w:tr2bl w:val="double" w:sz="6" w:space="0" w:color="auto"/>
            </w:tcBorders>
            <w:shd w:val="clear" w:color="auto" w:fill="ACB9CA" w:themeFill="text2" w:themeFillTint="66"/>
            <w:vAlign w:val="center"/>
            <w:hideMark/>
          </w:tcPr>
          <w:p w14:paraId="65CDFF5A" w14:textId="77777777" w:rsidR="00DA659A" w:rsidRDefault="00DA659A" w:rsidP="00D970BB">
            <w:pPr>
              <w:spacing w:after="0" w:line="240" w:lineRule="auto"/>
              <w:rPr>
                <w:rFonts w:ascii="Arial" w:eastAsia="Times New Roman" w:hAnsi="Arial" w:cs="Arial"/>
                <w:b/>
                <w:bCs/>
                <w:color w:val="000000"/>
                <w:sz w:val="14"/>
                <w:szCs w:val="14"/>
                <w:lang w:eastAsia="de-CH"/>
              </w:rPr>
            </w:pPr>
            <w:r w:rsidRPr="00E43B35">
              <w:rPr>
                <w:rFonts w:ascii="Arial" w:eastAsia="Times New Roman" w:hAnsi="Arial" w:cs="Arial"/>
                <w:b/>
                <w:bCs/>
                <w:color w:val="000000"/>
                <w:sz w:val="14"/>
                <w:szCs w:val="14"/>
                <w:lang w:eastAsia="de-CH"/>
              </w:rPr>
              <w:t xml:space="preserve">8.3% </w:t>
            </w:r>
            <w:r w:rsidRPr="00E43B35">
              <w:rPr>
                <w:rFonts w:ascii="Arial" w:eastAsia="Times New Roman" w:hAnsi="Arial" w:cs="Arial"/>
                <w:color w:val="000000"/>
                <w:sz w:val="14"/>
                <w:szCs w:val="14"/>
                <w:lang w:eastAsia="de-CH"/>
              </w:rPr>
              <w:t xml:space="preserve">(1)   </w:t>
            </w:r>
            <w:r w:rsidRPr="00E43B35">
              <w:rPr>
                <w:rFonts w:ascii="Arial" w:eastAsia="Times New Roman" w:hAnsi="Arial" w:cs="Arial"/>
                <w:b/>
                <w:bCs/>
                <w:color w:val="000000"/>
                <w:sz w:val="14"/>
                <w:szCs w:val="14"/>
                <w:lang w:eastAsia="de-CH"/>
              </w:rPr>
              <w:t xml:space="preserve">                              </w:t>
            </w:r>
            <w:r>
              <w:rPr>
                <w:rFonts w:ascii="Arial" w:eastAsia="Times New Roman" w:hAnsi="Arial" w:cs="Arial"/>
                <w:b/>
                <w:bCs/>
                <w:color w:val="000000"/>
                <w:sz w:val="14"/>
                <w:szCs w:val="14"/>
                <w:lang w:eastAsia="de-CH"/>
              </w:rPr>
              <w:t xml:space="preserve">   </w:t>
            </w:r>
          </w:p>
          <w:p w14:paraId="2AC9FF88" w14:textId="77777777" w:rsidR="00DA659A"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p>
          <w:p w14:paraId="225CC419"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0.7%</w:t>
            </w:r>
            <w:r w:rsidRPr="00E43B35">
              <w:rPr>
                <w:rFonts w:ascii="Arial" w:eastAsia="Times New Roman" w:hAnsi="Arial" w:cs="Arial"/>
                <w:color w:val="000000"/>
                <w:sz w:val="14"/>
                <w:szCs w:val="14"/>
                <w:lang w:eastAsia="de-CH"/>
              </w:rPr>
              <w:t xml:space="preserve"> (1)</w:t>
            </w:r>
          </w:p>
        </w:tc>
        <w:tc>
          <w:tcPr>
            <w:tcW w:w="1134" w:type="dxa"/>
            <w:tcBorders>
              <w:top w:val="double" w:sz="4" w:space="0" w:color="000000"/>
              <w:left w:val="nil"/>
              <w:bottom w:val="single" w:sz="4" w:space="0" w:color="auto"/>
              <w:right w:val="double" w:sz="6" w:space="0" w:color="auto"/>
              <w:tr2bl w:val="double" w:sz="6" w:space="0" w:color="auto"/>
            </w:tcBorders>
            <w:shd w:val="clear" w:color="auto" w:fill="D5DCE4" w:themeFill="text2" w:themeFillTint="33"/>
            <w:vAlign w:val="center"/>
            <w:hideMark/>
          </w:tcPr>
          <w:p w14:paraId="5BDBB5B1"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91.7%</w:t>
            </w:r>
            <w:r w:rsidRPr="00E43B35">
              <w:rPr>
                <w:rFonts w:ascii="Arial" w:eastAsia="Times New Roman" w:hAnsi="Arial" w:cs="Arial"/>
                <w:color w:val="000000"/>
                <w:sz w:val="14"/>
                <w:szCs w:val="14"/>
                <w:lang w:eastAsia="de-CH"/>
              </w:rPr>
              <w:t xml:space="preserve"> (11)</w:t>
            </w:r>
          </w:p>
          <w:p w14:paraId="16D63380" w14:textId="77777777" w:rsidR="00DA659A"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 xml:space="preserve">        </w:t>
            </w:r>
          </w:p>
          <w:p w14:paraId="32827411"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 xml:space="preserve">15.9% </w:t>
            </w:r>
            <w:r w:rsidRPr="00E43B35">
              <w:rPr>
                <w:rFonts w:ascii="Arial" w:eastAsia="Times New Roman" w:hAnsi="Arial" w:cs="Arial"/>
                <w:color w:val="000000"/>
                <w:sz w:val="14"/>
                <w:szCs w:val="14"/>
                <w:lang w:eastAsia="de-CH"/>
              </w:rPr>
              <w:t>(11)</w:t>
            </w:r>
          </w:p>
        </w:tc>
        <w:tc>
          <w:tcPr>
            <w:tcW w:w="993" w:type="dxa"/>
            <w:tcBorders>
              <w:top w:val="double" w:sz="4" w:space="0" w:color="000000"/>
              <w:left w:val="nil"/>
              <w:bottom w:val="single" w:sz="4" w:space="0" w:color="auto"/>
              <w:right w:val="nil"/>
            </w:tcBorders>
            <w:shd w:val="clear" w:color="000000" w:fill="D9D9D9"/>
            <w:vAlign w:val="center"/>
            <w:hideMark/>
          </w:tcPr>
          <w:p w14:paraId="51AB7D5A"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992" w:type="dxa"/>
            <w:tcBorders>
              <w:top w:val="double" w:sz="4" w:space="0" w:color="000000"/>
              <w:left w:val="single" w:sz="4" w:space="0" w:color="auto"/>
              <w:bottom w:val="single" w:sz="4" w:space="0" w:color="auto"/>
              <w:right w:val="nil"/>
            </w:tcBorders>
            <w:shd w:val="clear" w:color="000000" w:fill="D9D9D9"/>
            <w:vAlign w:val="center"/>
            <w:hideMark/>
          </w:tcPr>
          <w:p w14:paraId="3AF4C2F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0% </w:t>
            </w:r>
            <w:r w:rsidRPr="00E43B35">
              <w:rPr>
                <w:rFonts w:ascii="Arial" w:eastAsia="Times New Roman" w:hAnsi="Arial" w:cs="Arial"/>
                <w:color w:val="000000"/>
                <w:sz w:val="16"/>
                <w:szCs w:val="16"/>
                <w:lang w:eastAsia="de-CH"/>
              </w:rPr>
              <w:t>(0)</w:t>
            </w:r>
          </w:p>
        </w:tc>
        <w:tc>
          <w:tcPr>
            <w:tcW w:w="1119" w:type="dxa"/>
            <w:tcBorders>
              <w:top w:val="double" w:sz="4" w:space="0" w:color="000000"/>
              <w:left w:val="single" w:sz="4" w:space="0" w:color="auto"/>
              <w:bottom w:val="nil"/>
              <w:right w:val="double" w:sz="6" w:space="0" w:color="auto"/>
            </w:tcBorders>
            <w:shd w:val="clear" w:color="000000" w:fill="D9D9D9"/>
            <w:vAlign w:val="center"/>
            <w:hideMark/>
          </w:tcPr>
          <w:p w14:paraId="5AE8F67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8.3%</w:t>
            </w:r>
            <w:r w:rsidRPr="00E43B35">
              <w:rPr>
                <w:rFonts w:ascii="Arial" w:eastAsia="Times New Roman" w:hAnsi="Arial" w:cs="Arial"/>
                <w:color w:val="000000"/>
                <w:sz w:val="16"/>
                <w:szCs w:val="16"/>
                <w:lang w:eastAsia="de-CH"/>
              </w:rPr>
              <w:t xml:space="preserve"> (1)</w:t>
            </w:r>
          </w:p>
        </w:tc>
        <w:tc>
          <w:tcPr>
            <w:tcW w:w="1007" w:type="dxa"/>
            <w:tcBorders>
              <w:top w:val="double" w:sz="4" w:space="0" w:color="000000"/>
              <w:left w:val="nil"/>
              <w:bottom w:val="nil"/>
              <w:right w:val="nil"/>
            </w:tcBorders>
            <w:shd w:val="clear" w:color="000000" w:fill="D9D9D9"/>
            <w:vAlign w:val="center"/>
            <w:hideMark/>
          </w:tcPr>
          <w:p w14:paraId="36451B6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double" w:sz="4" w:space="0" w:color="000000"/>
              <w:left w:val="single" w:sz="4" w:space="0" w:color="auto"/>
              <w:bottom w:val="single" w:sz="4" w:space="0" w:color="auto"/>
              <w:right w:val="nil"/>
            </w:tcBorders>
            <w:shd w:val="clear" w:color="000000" w:fill="D9D9D9"/>
            <w:vAlign w:val="center"/>
            <w:hideMark/>
          </w:tcPr>
          <w:p w14:paraId="14396A9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33.3%</w:t>
            </w:r>
            <w:r w:rsidRPr="00E43B35">
              <w:rPr>
                <w:rFonts w:ascii="Arial" w:eastAsia="Times New Roman" w:hAnsi="Arial" w:cs="Arial"/>
                <w:color w:val="000000"/>
                <w:sz w:val="16"/>
                <w:szCs w:val="16"/>
                <w:lang w:eastAsia="de-CH"/>
              </w:rPr>
              <w:t xml:space="preserve"> (4)</w:t>
            </w:r>
          </w:p>
        </w:tc>
        <w:tc>
          <w:tcPr>
            <w:tcW w:w="1134" w:type="dxa"/>
            <w:tcBorders>
              <w:top w:val="double" w:sz="4" w:space="0" w:color="000000"/>
              <w:left w:val="single" w:sz="4" w:space="0" w:color="auto"/>
              <w:bottom w:val="single" w:sz="4" w:space="0" w:color="auto"/>
              <w:right w:val="single" w:sz="12" w:space="0" w:color="auto"/>
            </w:tcBorders>
            <w:shd w:val="clear" w:color="000000" w:fill="D9D9D9"/>
            <w:vAlign w:val="center"/>
            <w:hideMark/>
          </w:tcPr>
          <w:p w14:paraId="79BB7F84"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58.3%</w:t>
            </w:r>
            <w:r w:rsidRPr="00E43B35">
              <w:rPr>
                <w:rFonts w:ascii="Arial" w:eastAsia="Times New Roman" w:hAnsi="Arial" w:cs="Arial"/>
                <w:color w:val="000000"/>
                <w:sz w:val="16"/>
                <w:szCs w:val="16"/>
                <w:lang w:eastAsia="de-CH"/>
              </w:rPr>
              <w:t xml:space="preserve"> (7)</w:t>
            </w:r>
          </w:p>
        </w:tc>
      </w:tr>
      <w:tr w:rsidR="00DA659A" w:rsidRPr="00E43B35" w14:paraId="688D0CF9" w14:textId="77777777" w:rsidTr="00DA659A">
        <w:trPr>
          <w:trHeight w:val="480"/>
        </w:trPr>
        <w:tc>
          <w:tcPr>
            <w:tcW w:w="1686" w:type="dxa"/>
            <w:tcBorders>
              <w:top w:val="nil"/>
              <w:left w:val="single" w:sz="12" w:space="0" w:color="auto"/>
              <w:bottom w:val="single" w:sz="4" w:space="0" w:color="auto"/>
              <w:right w:val="double" w:sz="6" w:space="0" w:color="auto"/>
            </w:tcBorders>
            <w:shd w:val="clear" w:color="000000" w:fill="FFFFFF"/>
            <w:vAlign w:val="center"/>
            <w:hideMark/>
          </w:tcPr>
          <w:p w14:paraId="154093BC"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Post. </w:t>
            </w:r>
            <w:proofErr w:type="spellStart"/>
            <w:r w:rsidRPr="00E43B35">
              <w:rPr>
                <w:rFonts w:ascii="Arial" w:eastAsia="Times New Roman" w:hAnsi="Arial" w:cs="Arial"/>
                <w:b/>
                <w:bCs/>
                <w:color w:val="000000"/>
                <w:sz w:val="16"/>
                <w:szCs w:val="16"/>
                <w:lang w:eastAsia="de-CH"/>
              </w:rPr>
              <w:t>column</w:t>
            </w:r>
            <w:proofErr w:type="spellEnd"/>
          </w:p>
        </w:tc>
        <w:tc>
          <w:tcPr>
            <w:tcW w:w="709" w:type="dxa"/>
            <w:tcBorders>
              <w:top w:val="nil"/>
              <w:left w:val="nil"/>
              <w:bottom w:val="single" w:sz="4" w:space="0" w:color="auto"/>
              <w:right w:val="double" w:sz="6" w:space="0" w:color="auto"/>
            </w:tcBorders>
            <w:shd w:val="clear" w:color="000000" w:fill="FFFFFF"/>
            <w:vAlign w:val="center"/>
            <w:hideMark/>
          </w:tcPr>
          <w:p w14:paraId="69703D1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2.4%</w:t>
            </w:r>
            <w:r w:rsidRPr="00E43B35">
              <w:rPr>
                <w:rFonts w:ascii="Arial" w:eastAsia="Times New Roman" w:hAnsi="Arial" w:cs="Arial"/>
                <w:color w:val="000000"/>
                <w:sz w:val="16"/>
                <w:szCs w:val="16"/>
                <w:lang w:eastAsia="de-CH"/>
              </w:rPr>
              <w:t xml:space="preserve"> (5)</w:t>
            </w:r>
          </w:p>
        </w:tc>
        <w:tc>
          <w:tcPr>
            <w:tcW w:w="992" w:type="dxa"/>
            <w:tcBorders>
              <w:top w:val="nil"/>
              <w:left w:val="nil"/>
              <w:bottom w:val="single" w:sz="4" w:space="0" w:color="auto"/>
              <w:right w:val="double" w:sz="6" w:space="0" w:color="auto"/>
              <w:tr2bl w:val="double" w:sz="6" w:space="0" w:color="auto"/>
            </w:tcBorders>
            <w:shd w:val="clear" w:color="auto" w:fill="B4C6E7" w:themeFill="accent1" w:themeFillTint="66"/>
            <w:vAlign w:val="center"/>
            <w:hideMark/>
          </w:tcPr>
          <w:p w14:paraId="11E51C4A" w14:textId="77777777" w:rsidR="00DA659A" w:rsidRDefault="00DA659A" w:rsidP="00D970BB">
            <w:pPr>
              <w:spacing w:after="0" w:line="240" w:lineRule="auto"/>
              <w:rPr>
                <w:rFonts w:ascii="Arial" w:eastAsia="Times New Roman" w:hAnsi="Arial" w:cs="Arial"/>
                <w:b/>
                <w:bCs/>
                <w:color w:val="000000"/>
                <w:sz w:val="14"/>
                <w:szCs w:val="14"/>
                <w:lang w:eastAsia="de-CH"/>
              </w:rPr>
            </w:pPr>
            <w:r w:rsidRPr="00E43B35">
              <w:rPr>
                <w:rFonts w:ascii="Arial" w:eastAsia="Times New Roman" w:hAnsi="Arial" w:cs="Arial"/>
                <w:b/>
                <w:bCs/>
                <w:color w:val="000000"/>
                <w:sz w:val="14"/>
                <w:szCs w:val="14"/>
                <w:lang w:eastAsia="de-CH"/>
              </w:rPr>
              <w:t xml:space="preserve">60% </w:t>
            </w:r>
            <w:r w:rsidRPr="00E43B35">
              <w:rPr>
                <w:rFonts w:ascii="Arial" w:eastAsia="Times New Roman" w:hAnsi="Arial" w:cs="Arial"/>
                <w:color w:val="000000"/>
                <w:sz w:val="14"/>
                <w:szCs w:val="14"/>
                <w:lang w:eastAsia="de-CH"/>
              </w:rPr>
              <w:t>(3)</w:t>
            </w:r>
            <w:r w:rsidRPr="00E43B35">
              <w:rPr>
                <w:rFonts w:ascii="Arial" w:eastAsia="Times New Roman" w:hAnsi="Arial" w:cs="Arial"/>
                <w:b/>
                <w:bCs/>
                <w:color w:val="000000"/>
                <w:sz w:val="14"/>
                <w:szCs w:val="14"/>
                <w:lang w:eastAsia="de-CH"/>
              </w:rPr>
              <w:t xml:space="preserve">   </w:t>
            </w:r>
          </w:p>
          <w:p w14:paraId="1D7AF071" w14:textId="77777777" w:rsidR="00DA659A"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 xml:space="preserve">             </w:t>
            </w:r>
            <w:r>
              <w:rPr>
                <w:rFonts w:ascii="Arial" w:eastAsia="Times New Roman" w:hAnsi="Arial" w:cs="Arial"/>
                <w:b/>
                <w:bCs/>
                <w:color w:val="000000"/>
                <w:sz w:val="14"/>
                <w:szCs w:val="14"/>
                <w:lang w:eastAsia="de-CH"/>
              </w:rPr>
              <w:t xml:space="preserve">  </w:t>
            </w:r>
          </w:p>
          <w:p w14:paraId="1066E350"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2.1%</w:t>
            </w:r>
            <w:r w:rsidRPr="00E43B35">
              <w:rPr>
                <w:rFonts w:ascii="Arial" w:eastAsia="Times New Roman" w:hAnsi="Arial" w:cs="Arial"/>
                <w:color w:val="000000"/>
                <w:sz w:val="14"/>
                <w:szCs w:val="14"/>
                <w:lang w:eastAsia="de-CH"/>
              </w:rPr>
              <w:t xml:space="preserve"> (3)</w:t>
            </w:r>
          </w:p>
        </w:tc>
        <w:tc>
          <w:tcPr>
            <w:tcW w:w="1134" w:type="dxa"/>
            <w:tcBorders>
              <w:top w:val="nil"/>
              <w:left w:val="nil"/>
              <w:bottom w:val="single" w:sz="4" w:space="0" w:color="auto"/>
              <w:right w:val="double" w:sz="6" w:space="0" w:color="auto"/>
              <w:tr2bl w:val="double" w:sz="6" w:space="0" w:color="auto"/>
            </w:tcBorders>
            <w:shd w:val="clear" w:color="auto" w:fill="D9E2F3" w:themeFill="accent1" w:themeFillTint="33"/>
            <w:vAlign w:val="center"/>
            <w:hideMark/>
          </w:tcPr>
          <w:p w14:paraId="562B39BF"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40%</w:t>
            </w:r>
            <w:r w:rsidRPr="00E43B35">
              <w:rPr>
                <w:rFonts w:ascii="Arial" w:eastAsia="Times New Roman" w:hAnsi="Arial" w:cs="Arial"/>
                <w:color w:val="000000"/>
                <w:sz w:val="14"/>
                <w:szCs w:val="14"/>
                <w:lang w:eastAsia="de-CH"/>
              </w:rPr>
              <w:t xml:space="preserve"> (2)  </w:t>
            </w:r>
          </w:p>
          <w:p w14:paraId="53532B61"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p>
          <w:p w14:paraId="38B3FDA8"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2.9%</w:t>
            </w:r>
            <w:r w:rsidRPr="00E43B35">
              <w:rPr>
                <w:rFonts w:ascii="Arial" w:eastAsia="Times New Roman" w:hAnsi="Arial" w:cs="Arial"/>
                <w:color w:val="000000"/>
                <w:sz w:val="14"/>
                <w:szCs w:val="14"/>
                <w:lang w:eastAsia="de-CH"/>
              </w:rPr>
              <w:t xml:space="preserve"> (2)</w:t>
            </w:r>
          </w:p>
        </w:tc>
        <w:tc>
          <w:tcPr>
            <w:tcW w:w="993" w:type="dxa"/>
            <w:tcBorders>
              <w:top w:val="nil"/>
              <w:left w:val="nil"/>
              <w:bottom w:val="single" w:sz="4" w:space="0" w:color="auto"/>
              <w:right w:val="single" w:sz="4" w:space="0" w:color="000000"/>
            </w:tcBorders>
            <w:shd w:val="clear" w:color="000000" w:fill="FFFFFF"/>
            <w:vAlign w:val="center"/>
            <w:hideMark/>
          </w:tcPr>
          <w:p w14:paraId="6C16F291"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20% </w:t>
            </w:r>
            <w:r w:rsidRPr="00E43B35">
              <w:rPr>
                <w:rFonts w:ascii="Arial" w:eastAsia="Times New Roman" w:hAnsi="Arial" w:cs="Arial"/>
                <w:color w:val="000000"/>
                <w:sz w:val="16"/>
                <w:szCs w:val="16"/>
                <w:lang w:eastAsia="de-CH"/>
              </w:rPr>
              <w:t>(1)</w:t>
            </w:r>
          </w:p>
        </w:tc>
        <w:tc>
          <w:tcPr>
            <w:tcW w:w="992" w:type="dxa"/>
            <w:tcBorders>
              <w:top w:val="nil"/>
              <w:left w:val="single" w:sz="4" w:space="0" w:color="000000"/>
              <w:bottom w:val="single" w:sz="4" w:space="0" w:color="auto"/>
              <w:right w:val="nil"/>
            </w:tcBorders>
            <w:shd w:val="clear" w:color="000000" w:fill="FFFFFF"/>
            <w:vAlign w:val="center"/>
            <w:hideMark/>
          </w:tcPr>
          <w:p w14:paraId="47648B07"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40% </w:t>
            </w:r>
            <w:r w:rsidRPr="00E43B35">
              <w:rPr>
                <w:rFonts w:ascii="Arial" w:eastAsia="Times New Roman" w:hAnsi="Arial" w:cs="Arial"/>
                <w:color w:val="000000"/>
                <w:sz w:val="16"/>
                <w:szCs w:val="16"/>
                <w:lang w:eastAsia="de-CH"/>
              </w:rPr>
              <w:t>(2)</w:t>
            </w:r>
          </w:p>
        </w:tc>
        <w:tc>
          <w:tcPr>
            <w:tcW w:w="1119" w:type="dxa"/>
            <w:tcBorders>
              <w:top w:val="single" w:sz="4" w:space="0" w:color="auto"/>
              <w:left w:val="single" w:sz="4" w:space="0" w:color="auto"/>
              <w:bottom w:val="single" w:sz="4" w:space="0" w:color="auto"/>
              <w:right w:val="double" w:sz="6" w:space="0" w:color="auto"/>
            </w:tcBorders>
            <w:shd w:val="clear" w:color="000000" w:fill="FFFFFF"/>
            <w:vAlign w:val="center"/>
            <w:hideMark/>
          </w:tcPr>
          <w:p w14:paraId="77366A2D"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14:paraId="7D9429F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nil"/>
              <w:left w:val="nil"/>
              <w:bottom w:val="single" w:sz="4" w:space="0" w:color="auto"/>
              <w:right w:val="single" w:sz="4" w:space="0" w:color="000000"/>
            </w:tcBorders>
            <w:shd w:val="clear" w:color="000000" w:fill="FFFFFF"/>
            <w:vAlign w:val="center"/>
            <w:hideMark/>
          </w:tcPr>
          <w:p w14:paraId="381BF9F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20% </w:t>
            </w:r>
            <w:r w:rsidRPr="00E43B35">
              <w:rPr>
                <w:rFonts w:ascii="Arial" w:eastAsia="Times New Roman" w:hAnsi="Arial" w:cs="Arial"/>
                <w:color w:val="000000"/>
                <w:sz w:val="16"/>
                <w:szCs w:val="16"/>
                <w:lang w:eastAsia="de-CH"/>
              </w:rPr>
              <w:t>(1)</w:t>
            </w:r>
          </w:p>
        </w:tc>
        <w:tc>
          <w:tcPr>
            <w:tcW w:w="1134" w:type="dxa"/>
            <w:tcBorders>
              <w:top w:val="nil"/>
              <w:left w:val="single" w:sz="4" w:space="0" w:color="000000"/>
              <w:bottom w:val="single" w:sz="4" w:space="0" w:color="auto"/>
              <w:right w:val="single" w:sz="12" w:space="0" w:color="auto"/>
            </w:tcBorders>
            <w:shd w:val="clear" w:color="000000" w:fill="FFFFFF"/>
            <w:vAlign w:val="center"/>
            <w:hideMark/>
          </w:tcPr>
          <w:p w14:paraId="2451934F"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20% </w:t>
            </w:r>
            <w:r w:rsidRPr="00E43B35">
              <w:rPr>
                <w:rFonts w:ascii="Arial" w:eastAsia="Times New Roman" w:hAnsi="Arial" w:cs="Arial"/>
                <w:color w:val="000000"/>
                <w:sz w:val="16"/>
                <w:szCs w:val="16"/>
                <w:lang w:eastAsia="de-CH"/>
              </w:rPr>
              <w:t>(1)</w:t>
            </w:r>
          </w:p>
        </w:tc>
      </w:tr>
      <w:tr w:rsidR="00DA659A" w:rsidRPr="00E43B35" w14:paraId="180801B4" w14:textId="77777777" w:rsidTr="00DA659A">
        <w:trPr>
          <w:trHeight w:val="480"/>
        </w:trPr>
        <w:tc>
          <w:tcPr>
            <w:tcW w:w="1686" w:type="dxa"/>
            <w:tcBorders>
              <w:top w:val="nil"/>
              <w:left w:val="single" w:sz="12" w:space="0" w:color="auto"/>
              <w:bottom w:val="single" w:sz="4" w:space="0" w:color="auto"/>
              <w:right w:val="double" w:sz="6" w:space="0" w:color="auto"/>
            </w:tcBorders>
            <w:shd w:val="clear" w:color="000000" w:fill="D9D9D9"/>
            <w:vAlign w:val="center"/>
            <w:hideMark/>
          </w:tcPr>
          <w:p w14:paraId="06378D0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Ant. wall</w:t>
            </w:r>
          </w:p>
        </w:tc>
        <w:tc>
          <w:tcPr>
            <w:tcW w:w="709" w:type="dxa"/>
            <w:tcBorders>
              <w:top w:val="nil"/>
              <w:left w:val="nil"/>
              <w:bottom w:val="single" w:sz="4" w:space="0" w:color="auto"/>
              <w:right w:val="double" w:sz="6" w:space="0" w:color="auto"/>
            </w:tcBorders>
            <w:shd w:val="clear" w:color="000000" w:fill="D9D9D9"/>
            <w:vAlign w:val="center"/>
            <w:hideMark/>
          </w:tcPr>
          <w:p w14:paraId="1C2A97A5"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6.3% </w:t>
            </w:r>
            <w:r w:rsidRPr="00E43B35">
              <w:rPr>
                <w:rFonts w:ascii="Arial" w:eastAsia="Times New Roman" w:hAnsi="Arial" w:cs="Arial"/>
                <w:color w:val="000000"/>
                <w:sz w:val="16"/>
                <w:szCs w:val="16"/>
                <w:lang w:eastAsia="de-CH"/>
              </w:rPr>
              <w:t>(13)</w:t>
            </w:r>
          </w:p>
        </w:tc>
        <w:tc>
          <w:tcPr>
            <w:tcW w:w="992" w:type="dxa"/>
            <w:tcBorders>
              <w:top w:val="nil"/>
              <w:left w:val="nil"/>
              <w:bottom w:val="single" w:sz="4" w:space="0" w:color="auto"/>
              <w:right w:val="double" w:sz="6" w:space="0" w:color="auto"/>
              <w:tr2bl w:val="double" w:sz="6" w:space="0" w:color="auto"/>
            </w:tcBorders>
            <w:shd w:val="clear" w:color="auto" w:fill="ACB9CA" w:themeFill="text2" w:themeFillTint="66"/>
            <w:vAlign w:val="center"/>
            <w:hideMark/>
          </w:tcPr>
          <w:p w14:paraId="290854B5"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69.2%</w:t>
            </w:r>
            <w:r w:rsidRPr="00E43B35">
              <w:rPr>
                <w:rFonts w:ascii="Arial" w:eastAsia="Times New Roman" w:hAnsi="Arial" w:cs="Arial"/>
                <w:color w:val="000000"/>
                <w:sz w:val="14"/>
                <w:szCs w:val="14"/>
                <w:lang w:eastAsia="de-CH"/>
              </w:rPr>
              <w:t xml:space="preserve"> (9)</w:t>
            </w:r>
          </w:p>
          <w:p w14:paraId="3FA66D55"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Pr>
                <w:rFonts w:ascii="Arial" w:eastAsia="Times New Roman" w:hAnsi="Arial" w:cs="Arial"/>
                <w:color w:val="000000"/>
                <w:sz w:val="14"/>
                <w:szCs w:val="14"/>
                <w:lang w:eastAsia="de-CH"/>
              </w:rPr>
              <w:t xml:space="preserve"> </w:t>
            </w:r>
          </w:p>
          <w:p w14:paraId="6EBD3DF4"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6.5%</w:t>
            </w:r>
            <w:r w:rsidRPr="00E43B35">
              <w:rPr>
                <w:rFonts w:ascii="Arial" w:eastAsia="Times New Roman" w:hAnsi="Arial" w:cs="Arial"/>
                <w:color w:val="000000"/>
                <w:sz w:val="14"/>
                <w:szCs w:val="14"/>
                <w:lang w:eastAsia="de-CH"/>
              </w:rPr>
              <w:t xml:space="preserve"> (9)</w:t>
            </w:r>
          </w:p>
        </w:tc>
        <w:tc>
          <w:tcPr>
            <w:tcW w:w="1134" w:type="dxa"/>
            <w:tcBorders>
              <w:top w:val="nil"/>
              <w:left w:val="nil"/>
              <w:bottom w:val="single" w:sz="4" w:space="0" w:color="auto"/>
              <w:right w:val="double" w:sz="6" w:space="0" w:color="auto"/>
              <w:tr2bl w:val="double" w:sz="6" w:space="0" w:color="auto"/>
            </w:tcBorders>
            <w:shd w:val="clear" w:color="auto" w:fill="D5DCE4" w:themeFill="text2" w:themeFillTint="33"/>
            <w:vAlign w:val="center"/>
            <w:hideMark/>
          </w:tcPr>
          <w:p w14:paraId="6CFE9EF1" w14:textId="77777777" w:rsidR="00DA659A" w:rsidRDefault="00DA659A" w:rsidP="00D970BB">
            <w:pPr>
              <w:spacing w:after="0" w:line="240" w:lineRule="auto"/>
              <w:rPr>
                <w:rFonts w:ascii="Arial" w:eastAsia="Times New Roman" w:hAnsi="Arial" w:cs="Arial"/>
                <w:b/>
                <w:bCs/>
                <w:color w:val="000000"/>
                <w:sz w:val="14"/>
                <w:szCs w:val="14"/>
                <w:lang w:eastAsia="de-CH"/>
              </w:rPr>
            </w:pPr>
            <w:r w:rsidRPr="00E43B35">
              <w:rPr>
                <w:rFonts w:ascii="Arial" w:eastAsia="Times New Roman" w:hAnsi="Arial" w:cs="Arial"/>
                <w:b/>
                <w:bCs/>
                <w:color w:val="000000"/>
                <w:sz w:val="14"/>
                <w:szCs w:val="14"/>
                <w:lang w:eastAsia="de-CH"/>
              </w:rPr>
              <w:t>30.8%</w:t>
            </w:r>
            <w:r w:rsidRPr="00E43B35">
              <w:rPr>
                <w:rFonts w:ascii="Arial" w:eastAsia="Times New Roman" w:hAnsi="Arial" w:cs="Arial"/>
                <w:color w:val="000000"/>
                <w:sz w:val="14"/>
                <w:szCs w:val="14"/>
                <w:lang w:eastAsia="de-CH"/>
              </w:rPr>
              <w:t xml:space="preserve"> (4)</w:t>
            </w:r>
            <w:r w:rsidRPr="00E43B35">
              <w:rPr>
                <w:rFonts w:ascii="Arial" w:eastAsia="Times New Roman" w:hAnsi="Arial" w:cs="Arial"/>
                <w:b/>
                <w:bCs/>
                <w:color w:val="000000"/>
                <w:sz w:val="14"/>
                <w:szCs w:val="14"/>
                <w:lang w:eastAsia="de-CH"/>
              </w:rPr>
              <w:t xml:space="preserve">  </w:t>
            </w:r>
          </w:p>
          <w:p w14:paraId="7F247391" w14:textId="77777777" w:rsidR="00DA659A" w:rsidRDefault="00DA659A" w:rsidP="00D970BB">
            <w:pPr>
              <w:spacing w:after="0" w:line="240" w:lineRule="auto"/>
              <w:rPr>
                <w:rFonts w:ascii="Arial" w:eastAsia="Times New Roman" w:hAnsi="Arial" w:cs="Arial"/>
                <w:b/>
                <w:bCs/>
                <w:color w:val="000000"/>
                <w:sz w:val="14"/>
                <w:szCs w:val="14"/>
                <w:lang w:eastAsia="de-CH"/>
              </w:rPr>
            </w:pPr>
          </w:p>
          <w:p w14:paraId="347270CC"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 xml:space="preserve">          3.8% </w:t>
            </w:r>
            <w:r w:rsidRPr="00E43B35">
              <w:rPr>
                <w:rFonts w:ascii="Arial" w:eastAsia="Times New Roman" w:hAnsi="Arial" w:cs="Arial"/>
                <w:color w:val="000000"/>
                <w:sz w:val="14"/>
                <w:szCs w:val="14"/>
                <w:lang w:eastAsia="de-CH"/>
              </w:rPr>
              <w:t>(4)</w:t>
            </w:r>
          </w:p>
        </w:tc>
        <w:tc>
          <w:tcPr>
            <w:tcW w:w="993" w:type="dxa"/>
            <w:tcBorders>
              <w:top w:val="nil"/>
              <w:left w:val="nil"/>
              <w:bottom w:val="single" w:sz="4" w:space="0" w:color="auto"/>
              <w:right w:val="nil"/>
            </w:tcBorders>
            <w:shd w:val="clear" w:color="000000" w:fill="D9D9D9"/>
            <w:vAlign w:val="center"/>
            <w:hideMark/>
          </w:tcPr>
          <w:p w14:paraId="255E03F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992" w:type="dxa"/>
            <w:tcBorders>
              <w:top w:val="nil"/>
              <w:left w:val="single" w:sz="4" w:space="0" w:color="auto"/>
              <w:bottom w:val="single" w:sz="4" w:space="0" w:color="auto"/>
              <w:right w:val="nil"/>
            </w:tcBorders>
            <w:shd w:val="clear" w:color="000000" w:fill="D9D9D9"/>
            <w:vAlign w:val="center"/>
            <w:hideMark/>
          </w:tcPr>
          <w:p w14:paraId="22CB3456"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0% </w:t>
            </w:r>
            <w:r w:rsidRPr="00E43B35">
              <w:rPr>
                <w:rFonts w:ascii="Arial" w:eastAsia="Times New Roman" w:hAnsi="Arial" w:cs="Arial"/>
                <w:color w:val="000000"/>
                <w:sz w:val="16"/>
                <w:szCs w:val="16"/>
                <w:lang w:eastAsia="de-CH"/>
              </w:rPr>
              <w:t>(0)</w:t>
            </w:r>
          </w:p>
        </w:tc>
        <w:tc>
          <w:tcPr>
            <w:tcW w:w="1119" w:type="dxa"/>
            <w:tcBorders>
              <w:top w:val="nil"/>
              <w:left w:val="single" w:sz="4" w:space="0" w:color="auto"/>
              <w:bottom w:val="single" w:sz="4" w:space="0" w:color="auto"/>
              <w:right w:val="double" w:sz="6" w:space="0" w:color="auto"/>
            </w:tcBorders>
            <w:shd w:val="clear" w:color="000000" w:fill="D9D9D9"/>
            <w:vAlign w:val="center"/>
            <w:hideMark/>
          </w:tcPr>
          <w:p w14:paraId="68A388A7"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69.2% </w:t>
            </w:r>
            <w:r w:rsidRPr="00E43B35">
              <w:rPr>
                <w:rFonts w:ascii="Arial" w:eastAsia="Times New Roman" w:hAnsi="Arial" w:cs="Arial"/>
                <w:color w:val="000000"/>
                <w:sz w:val="16"/>
                <w:szCs w:val="16"/>
                <w:lang w:eastAsia="de-CH"/>
              </w:rPr>
              <w:t>(9)</w:t>
            </w:r>
          </w:p>
        </w:tc>
        <w:tc>
          <w:tcPr>
            <w:tcW w:w="1007" w:type="dxa"/>
            <w:tcBorders>
              <w:top w:val="nil"/>
              <w:left w:val="nil"/>
              <w:bottom w:val="single" w:sz="4" w:space="0" w:color="auto"/>
              <w:right w:val="nil"/>
            </w:tcBorders>
            <w:shd w:val="clear" w:color="000000" w:fill="D9D9D9"/>
            <w:vAlign w:val="center"/>
            <w:hideMark/>
          </w:tcPr>
          <w:p w14:paraId="64BE5E76"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nil"/>
              <w:left w:val="single" w:sz="4" w:space="0" w:color="auto"/>
              <w:bottom w:val="single" w:sz="4" w:space="0" w:color="auto"/>
              <w:right w:val="nil"/>
            </w:tcBorders>
            <w:shd w:val="clear" w:color="000000" w:fill="D9D9D9"/>
            <w:vAlign w:val="center"/>
            <w:hideMark/>
          </w:tcPr>
          <w:p w14:paraId="763AAF01"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7.7%</w:t>
            </w:r>
            <w:r w:rsidRPr="00E43B35">
              <w:rPr>
                <w:rFonts w:ascii="Arial" w:eastAsia="Times New Roman" w:hAnsi="Arial" w:cs="Arial"/>
                <w:color w:val="000000"/>
                <w:sz w:val="16"/>
                <w:szCs w:val="16"/>
                <w:lang w:eastAsia="de-CH"/>
              </w:rPr>
              <w:t xml:space="preserve"> (1)</w:t>
            </w:r>
          </w:p>
        </w:tc>
        <w:tc>
          <w:tcPr>
            <w:tcW w:w="1134" w:type="dxa"/>
            <w:tcBorders>
              <w:top w:val="nil"/>
              <w:left w:val="single" w:sz="4" w:space="0" w:color="auto"/>
              <w:bottom w:val="single" w:sz="4" w:space="0" w:color="auto"/>
              <w:right w:val="single" w:sz="12" w:space="0" w:color="auto"/>
            </w:tcBorders>
            <w:shd w:val="clear" w:color="000000" w:fill="D9D9D9"/>
            <w:vAlign w:val="center"/>
            <w:hideMark/>
          </w:tcPr>
          <w:p w14:paraId="4458A6E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23.1% </w:t>
            </w:r>
            <w:r w:rsidRPr="00E43B35">
              <w:rPr>
                <w:rFonts w:ascii="Arial" w:eastAsia="Times New Roman" w:hAnsi="Arial" w:cs="Arial"/>
                <w:color w:val="000000"/>
                <w:sz w:val="16"/>
                <w:szCs w:val="16"/>
                <w:lang w:eastAsia="de-CH"/>
              </w:rPr>
              <w:t>(3)</w:t>
            </w:r>
          </w:p>
        </w:tc>
      </w:tr>
      <w:tr w:rsidR="00DA659A" w:rsidRPr="00E43B35" w14:paraId="02798005" w14:textId="77777777" w:rsidTr="00DA659A">
        <w:trPr>
          <w:trHeight w:val="480"/>
        </w:trPr>
        <w:tc>
          <w:tcPr>
            <w:tcW w:w="1686" w:type="dxa"/>
            <w:tcBorders>
              <w:top w:val="nil"/>
              <w:left w:val="single" w:sz="12" w:space="0" w:color="auto"/>
              <w:bottom w:val="single" w:sz="4" w:space="0" w:color="auto"/>
              <w:right w:val="double" w:sz="6" w:space="0" w:color="auto"/>
            </w:tcBorders>
            <w:shd w:val="clear" w:color="000000" w:fill="FFFFFF"/>
            <w:vAlign w:val="center"/>
            <w:hideMark/>
          </w:tcPr>
          <w:p w14:paraId="06360DB1"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Ant. </w:t>
            </w:r>
            <w:proofErr w:type="spellStart"/>
            <w:r w:rsidRPr="00E43B35">
              <w:rPr>
                <w:rFonts w:ascii="Arial" w:eastAsia="Times New Roman" w:hAnsi="Arial" w:cs="Arial"/>
                <w:b/>
                <w:bCs/>
                <w:color w:val="000000"/>
                <w:sz w:val="16"/>
                <w:szCs w:val="16"/>
                <w:lang w:eastAsia="de-CH"/>
              </w:rPr>
              <w:t>Column</w:t>
            </w:r>
            <w:proofErr w:type="spellEnd"/>
          </w:p>
        </w:tc>
        <w:tc>
          <w:tcPr>
            <w:tcW w:w="709" w:type="dxa"/>
            <w:tcBorders>
              <w:top w:val="nil"/>
              <w:left w:val="nil"/>
              <w:bottom w:val="single" w:sz="4" w:space="0" w:color="auto"/>
              <w:right w:val="double" w:sz="6" w:space="0" w:color="auto"/>
            </w:tcBorders>
            <w:shd w:val="clear" w:color="000000" w:fill="FFFFFF"/>
            <w:vAlign w:val="center"/>
            <w:hideMark/>
          </w:tcPr>
          <w:p w14:paraId="62B7F4B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39.1% </w:t>
            </w:r>
            <w:r w:rsidRPr="00E43B35">
              <w:rPr>
                <w:rFonts w:ascii="Arial" w:eastAsia="Times New Roman" w:hAnsi="Arial" w:cs="Arial"/>
                <w:color w:val="000000"/>
                <w:sz w:val="16"/>
                <w:szCs w:val="16"/>
                <w:lang w:eastAsia="de-CH"/>
              </w:rPr>
              <w:t>(81)</w:t>
            </w:r>
          </w:p>
        </w:tc>
        <w:tc>
          <w:tcPr>
            <w:tcW w:w="992" w:type="dxa"/>
            <w:tcBorders>
              <w:top w:val="nil"/>
              <w:left w:val="nil"/>
              <w:bottom w:val="single" w:sz="4" w:space="0" w:color="auto"/>
              <w:right w:val="double" w:sz="6" w:space="0" w:color="auto"/>
              <w:tr2bl w:val="double" w:sz="6" w:space="0" w:color="auto"/>
            </w:tcBorders>
            <w:shd w:val="clear" w:color="auto" w:fill="B4C6E7" w:themeFill="accent1" w:themeFillTint="66"/>
            <w:vAlign w:val="center"/>
            <w:hideMark/>
          </w:tcPr>
          <w:p w14:paraId="46344A9A"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70.4%</w:t>
            </w:r>
            <w:r w:rsidRPr="00E43B35">
              <w:rPr>
                <w:rFonts w:ascii="Arial" w:eastAsia="Times New Roman" w:hAnsi="Arial" w:cs="Arial"/>
                <w:color w:val="000000"/>
                <w:sz w:val="14"/>
                <w:szCs w:val="14"/>
                <w:lang w:eastAsia="de-CH"/>
              </w:rPr>
              <w:t xml:space="preserve"> (57) </w:t>
            </w:r>
          </w:p>
          <w:p w14:paraId="5F1ED747" w14:textId="77777777" w:rsidR="00DA659A" w:rsidRDefault="00DA659A" w:rsidP="00D970BB">
            <w:pPr>
              <w:spacing w:after="0" w:line="240" w:lineRule="auto"/>
              <w:rPr>
                <w:rFonts w:ascii="Arial" w:eastAsia="Times New Roman" w:hAnsi="Arial" w:cs="Arial"/>
                <w:color w:val="000000"/>
                <w:sz w:val="14"/>
                <w:szCs w:val="14"/>
                <w:lang w:eastAsia="de-CH"/>
              </w:rPr>
            </w:pPr>
          </w:p>
          <w:p w14:paraId="3D3596C2"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41.3%</w:t>
            </w:r>
            <w:r w:rsidRPr="00E43B35">
              <w:rPr>
                <w:rFonts w:ascii="Arial" w:eastAsia="Times New Roman" w:hAnsi="Arial" w:cs="Arial"/>
                <w:color w:val="000000"/>
                <w:sz w:val="14"/>
                <w:szCs w:val="14"/>
                <w:lang w:eastAsia="de-CH"/>
              </w:rPr>
              <w:t xml:space="preserve"> (57)</w:t>
            </w:r>
          </w:p>
        </w:tc>
        <w:tc>
          <w:tcPr>
            <w:tcW w:w="1134" w:type="dxa"/>
            <w:tcBorders>
              <w:top w:val="nil"/>
              <w:left w:val="nil"/>
              <w:bottom w:val="single" w:sz="4" w:space="0" w:color="auto"/>
              <w:right w:val="double" w:sz="6" w:space="0" w:color="auto"/>
              <w:tr2bl w:val="double" w:sz="6" w:space="0" w:color="auto"/>
            </w:tcBorders>
            <w:shd w:val="clear" w:color="auto" w:fill="D9E2F3" w:themeFill="accent1" w:themeFillTint="33"/>
            <w:vAlign w:val="center"/>
            <w:hideMark/>
          </w:tcPr>
          <w:p w14:paraId="4BE573C2"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29.6%</w:t>
            </w:r>
            <w:r w:rsidRPr="00E43B35">
              <w:rPr>
                <w:rFonts w:ascii="Arial" w:eastAsia="Times New Roman" w:hAnsi="Arial" w:cs="Arial"/>
                <w:color w:val="000000"/>
                <w:sz w:val="14"/>
                <w:szCs w:val="14"/>
                <w:lang w:eastAsia="de-CH"/>
              </w:rPr>
              <w:t xml:space="preserve"> (24)</w:t>
            </w:r>
          </w:p>
          <w:p w14:paraId="3C96A6CE"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Pr>
                <w:rFonts w:ascii="Arial" w:eastAsia="Times New Roman" w:hAnsi="Arial" w:cs="Arial"/>
                <w:color w:val="000000"/>
                <w:sz w:val="14"/>
                <w:szCs w:val="14"/>
                <w:lang w:eastAsia="de-CH"/>
              </w:rPr>
              <w:t xml:space="preserve"> </w:t>
            </w:r>
          </w:p>
          <w:p w14:paraId="7A89F1B1" w14:textId="77777777" w:rsidR="00DA659A" w:rsidRPr="00E43B35"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34.8%</w:t>
            </w:r>
            <w:r w:rsidRPr="00E43B35">
              <w:rPr>
                <w:rFonts w:ascii="Arial" w:eastAsia="Times New Roman" w:hAnsi="Arial" w:cs="Arial"/>
                <w:color w:val="000000"/>
                <w:sz w:val="14"/>
                <w:szCs w:val="14"/>
                <w:lang w:eastAsia="de-CH"/>
              </w:rPr>
              <w:t xml:space="preserve"> (24)</w:t>
            </w:r>
          </w:p>
        </w:tc>
        <w:tc>
          <w:tcPr>
            <w:tcW w:w="993" w:type="dxa"/>
            <w:tcBorders>
              <w:top w:val="nil"/>
              <w:left w:val="nil"/>
              <w:bottom w:val="single" w:sz="4" w:space="0" w:color="auto"/>
              <w:right w:val="nil"/>
            </w:tcBorders>
            <w:shd w:val="clear" w:color="000000" w:fill="FFFFFF"/>
            <w:vAlign w:val="center"/>
            <w:hideMark/>
          </w:tcPr>
          <w:p w14:paraId="190A10BC"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7.4%</w:t>
            </w:r>
            <w:r w:rsidRPr="00E43B35">
              <w:rPr>
                <w:rFonts w:ascii="Arial" w:eastAsia="Times New Roman" w:hAnsi="Arial" w:cs="Arial"/>
                <w:color w:val="000000"/>
                <w:sz w:val="16"/>
                <w:szCs w:val="16"/>
                <w:lang w:eastAsia="de-CH"/>
              </w:rPr>
              <w:t xml:space="preserve"> (6)</w:t>
            </w:r>
          </w:p>
        </w:tc>
        <w:tc>
          <w:tcPr>
            <w:tcW w:w="992" w:type="dxa"/>
            <w:tcBorders>
              <w:top w:val="nil"/>
              <w:left w:val="single" w:sz="4" w:space="0" w:color="auto"/>
              <w:bottom w:val="single" w:sz="4" w:space="0" w:color="auto"/>
              <w:right w:val="nil"/>
            </w:tcBorders>
            <w:shd w:val="clear" w:color="000000" w:fill="FFFFFF"/>
            <w:vAlign w:val="center"/>
            <w:hideMark/>
          </w:tcPr>
          <w:p w14:paraId="3230B27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28.4%</w:t>
            </w:r>
            <w:r w:rsidRPr="00E43B35">
              <w:rPr>
                <w:rFonts w:ascii="Arial" w:eastAsia="Times New Roman" w:hAnsi="Arial" w:cs="Arial"/>
                <w:color w:val="000000"/>
                <w:sz w:val="16"/>
                <w:szCs w:val="16"/>
                <w:lang w:eastAsia="de-CH"/>
              </w:rPr>
              <w:t xml:space="preserve"> (23)</w:t>
            </w:r>
          </w:p>
        </w:tc>
        <w:tc>
          <w:tcPr>
            <w:tcW w:w="1119" w:type="dxa"/>
            <w:tcBorders>
              <w:top w:val="nil"/>
              <w:left w:val="single" w:sz="4" w:space="0" w:color="auto"/>
              <w:bottom w:val="single" w:sz="4" w:space="0" w:color="auto"/>
              <w:right w:val="double" w:sz="6" w:space="0" w:color="auto"/>
            </w:tcBorders>
            <w:shd w:val="clear" w:color="000000" w:fill="FFFFFF"/>
            <w:vAlign w:val="center"/>
            <w:hideMark/>
          </w:tcPr>
          <w:p w14:paraId="113B8BF3"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34.6% </w:t>
            </w:r>
            <w:r w:rsidRPr="00E43B35">
              <w:rPr>
                <w:rFonts w:ascii="Arial" w:eastAsia="Times New Roman" w:hAnsi="Arial" w:cs="Arial"/>
                <w:color w:val="000000"/>
                <w:sz w:val="16"/>
                <w:szCs w:val="16"/>
                <w:lang w:eastAsia="de-CH"/>
              </w:rPr>
              <w:t>(28)</w:t>
            </w:r>
          </w:p>
        </w:tc>
        <w:tc>
          <w:tcPr>
            <w:tcW w:w="1007" w:type="dxa"/>
            <w:tcBorders>
              <w:top w:val="nil"/>
              <w:left w:val="nil"/>
              <w:bottom w:val="nil"/>
              <w:right w:val="single" w:sz="4" w:space="0" w:color="auto"/>
            </w:tcBorders>
            <w:shd w:val="clear" w:color="000000" w:fill="FFFFFF"/>
            <w:vAlign w:val="center"/>
            <w:hideMark/>
          </w:tcPr>
          <w:p w14:paraId="3474A166"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1.2% </w:t>
            </w:r>
            <w:r w:rsidRPr="00E43B35">
              <w:rPr>
                <w:rFonts w:ascii="Arial" w:eastAsia="Times New Roman" w:hAnsi="Arial" w:cs="Arial"/>
                <w:color w:val="000000"/>
                <w:sz w:val="16"/>
                <w:szCs w:val="16"/>
                <w:lang w:eastAsia="de-CH"/>
              </w:rPr>
              <w:t>(1)</w:t>
            </w:r>
          </w:p>
        </w:tc>
        <w:tc>
          <w:tcPr>
            <w:tcW w:w="851" w:type="dxa"/>
            <w:tcBorders>
              <w:top w:val="nil"/>
              <w:left w:val="nil"/>
              <w:bottom w:val="nil"/>
              <w:right w:val="nil"/>
            </w:tcBorders>
            <w:shd w:val="clear" w:color="000000" w:fill="FFFFFF"/>
            <w:vAlign w:val="center"/>
            <w:hideMark/>
          </w:tcPr>
          <w:p w14:paraId="7960A1C4"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6.2% </w:t>
            </w:r>
            <w:r w:rsidRPr="00E43B35">
              <w:rPr>
                <w:rFonts w:ascii="Arial" w:eastAsia="Times New Roman" w:hAnsi="Arial" w:cs="Arial"/>
                <w:color w:val="000000"/>
                <w:sz w:val="16"/>
                <w:szCs w:val="16"/>
                <w:lang w:eastAsia="de-CH"/>
              </w:rPr>
              <w:t>(5)</w:t>
            </w:r>
          </w:p>
        </w:tc>
        <w:tc>
          <w:tcPr>
            <w:tcW w:w="1134" w:type="dxa"/>
            <w:tcBorders>
              <w:top w:val="nil"/>
              <w:left w:val="single" w:sz="4" w:space="0" w:color="auto"/>
              <w:bottom w:val="nil"/>
              <w:right w:val="single" w:sz="12" w:space="0" w:color="auto"/>
            </w:tcBorders>
            <w:shd w:val="clear" w:color="000000" w:fill="FFFFFF"/>
            <w:vAlign w:val="center"/>
            <w:hideMark/>
          </w:tcPr>
          <w:p w14:paraId="0B2AC2A2"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22.2% </w:t>
            </w:r>
            <w:r w:rsidRPr="00E43B35">
              <w:rPr>
                <w:rFonts w:ascii="Arial" w:eastAsia="Times New Roman" w:hAnsi="Arial" w:cs="Arial"/>
                <w:color w:val="000000"/>
                <w:sz w:val="16"/>
                <w:szCs w:val="16"/>
                <w:lang w:eastAsia="de-CH"/>
              </w:rPr>
              <w:t>(18)</w:t>
            </w:r>
          </w:p>
        </w:tc>
      </w:tr>
      <w:tr w:rsidR="00DA659A" w:rsidRPr="00E43B35" w14:paraId="266EC2B2" w14:textId="77777777" w:rsidTr="00DA659A">
        <w:trPr>
          <w:trHeight w:val="480"/>
        </w:trPr>
        <w:tc>
          <w:tcPr>
            <w:tcW w:w="1686" w:type="dxa"/>
            <w:tcBorders>
              <w:top w:val="nil"/>
              <w:left w:val="single" w:sz="12" w:space="0" w:color="auto"/>
              <w:bottom w:val="nil"/>
              <w:right w:val="double" w:sz="6" w:space="0" w:color="auto"/>
            </w:tcBorders>
            <w:shd w:val="clear" w:color="000000" w:fill="D9D9D9"/>
            <w:vAlign w:val="center"/>
            <w:hideMark/>
          </w:tcPr>
          <w:p w14:paraId="0A30F804"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proofErr w:type="spellStart"/>
            <w:r w:rsidRPr="00E43B35">
              <w:rPr>
                <w:rFonts w:ascii="Arial" w:eastAsia="Times New Roman" w:hAnsi="Arial" w:cs="Arial"/>
                <w:b/>
                <w:bCs/>
                <w:color w:val="000000"/>
                <w:sz w:val="16"/>
                <w:szCs w:val="16"/>
                <w:lang w:eastAsia="de-CH"/>
              </w:rPr>
              <w:t>transverse</w:t>
            </w:r>
            <w:proofErr w:type="spellEnd"/>
          </w:p>
        </w:tc>
        <w:tc>
          <w:tcPr>
            <w:tcW w:w="709" w:type="dxa"/>
            <w:tcBorders>
              <w:top w:val="nil"/>
              <w:left w:val="nil"/>
              <w:bottom w:val="double" w:sz="6" w:space="0" w:color="auto"/>
              <w:right w:val="double" w:sz="6" w:space="0" w:color="auto"/>
            </w:tcBorders>
            <w:shd w:val="clear" w:color="000000" w:fill="D9D9D9"/>
            <w:vAlign w:val="center"/>
            <w:hideMark/>
          </w:tcPr>
          <w:p w14:paraId="13A76DC7"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2.9% </w:t>
            </w:r>
            <w:r w:rsidRPr="00E43B35">
              <w:rPr>
                <w:rFonts w:ascii="Arial" w:eastAsia="Times New Roman" w:hAnsi="Arial" w:cs="Arial"/>
                <w:color w:val="000000"/>
                <w:sz w:val="16"/>
                <w:szCs w:val="16"/>
                <w:lang w:eastAsia="de-CH"/>
              </w:rPr>
              <w:t>(6)</w:t>
            </w:r>
          </w:p>
        </w:tc>
        <w:tc>
          <w:tcPr>
            <w:tcW w:w="992" w:type="dxa"/>
            <w:tcBorders>
              <w:top w:val="nil"/>
              <w:left w:val="nil"/>
              <w:bottom w:val="double" w:sz="6" w:space="0" w:color="auto"/>
              <w:right w:val="double" w:sz="6" w:space="0" w:color="auto"/>
              <w:tr2bl w:val="double" w:sz="6" w:space="0" w:color="auto"/>
            </w:tcBorders>
            <w:shd w:val="clear" w:color="auto" w:fill="ACB9CA" w:themeFill="text2" w:themeFillTint="66"/>
            <w:vAlign w:val="center"/>
            <w:hideMark/>
          </w:tcPr>
          <w:p w14:paraId="192B17DE" w14:textId="77777777" w:rsidR="00DA659A" w:rsidRDefault="00DA659A" w:rsidP="00D970BB">
            <w:pPr>
              <w:spacing w:after="0" w:line="240" w:lineRule="auto"/>
              <w:rPr>
                <w:rFonts w:ascii="Arial" w:eastAsia="Times New Roman" w:hAnsi="Arial" w:cs="Arial"/>
                <w:b/>
                <w:bCs/>
                <w:color w:val="000000"/>
                <w:sz w:val="14"/>
                <w:szCs w:val="14"/>
                <w:lang w:eastAsia="de-CH"/>
              </w:rPr>
            </w:pPr>
            <w:r w:rsidRPr="00E43B35">
              <w:rPr>
                <w:rFonts w:ascii="Arial" w:eastAsia="Times New Roman" w:hAnsi="Arial" w:cs="Arial"/>
                <w:b/>
                <w:bCs/>
                <w:color w:val="000000"/>
                <w:sz w:val="14"/>
                <w:szCs w:val="14"/>
                <w:lang w:eastAsia="de-CH"/>
              </w:rPr>
              <w:t>66.7%</w:t>
            </w:r>
            <w:r w:rsidRPr="00E43B35">
              <w:rPr>
                <w:rFonts w:ascii="Arial" w:eastAsia="Times New Roman" w:hAnsi="Arial" w:cs="Arial"/>
                <w:color w:val="000000"/>
                <w:sz w:val="14"/>
                <w:szCs w:val="14"/>
                <w:lang w:eastAsia="de-CH"/>
              </w:rPr>
              <w:t xml:space="preserve"> (4) </w:t>
            </w:r>
            <w:r w:rsidRPr="00E43B35">
              <w:rPr>
                <w:rFonts w:ascii="Arial" w:eastAsia="Times New Roman" w:hAnsi="Arial" w:cs="Arial"/>
                <w:b/>
                <w:bCs/>
                <w:color w:val="000000"/>
                <w:sz w:val="14"/>
                <w:szCs w:val="14"/>
                <w:lang w:eastAsia="de-CH"/>
              </w:rPr>
              <w:t xml:space="preserve">  </w:t>
            </w:r>
          </w:p>
          <w:p w14:paraId="253F6D2A" w14:textId="77777777" w:rsidR="00DA659A"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p>
          <w:p w14:paraId="0D4BA75C"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2.9%</w:t>
            </w:r>
            <w:r w:rsidRPr="00E43B35">
              <w:rPr>
                <w:rFonts w:ascii="Arial" w:eastAsia="Times New Roman" w:hAnsi="Arial" w:cs="Arial"/>
                <w:color w:val="000000"/>
                <w:sz w:val="14"/>
                <w:szCs w:val="14"/>
                <w:lang w:eastAsia="de-CH"/>
              </w:rPr>
              <w:t xml:space="preserve"> (4)</w:t>
            </w:r>
          </w:p>
        </w:tc>
        <w:tc>
          <w:tcPr>
            <w:tcW w:w="1134" w:type="dxa"/>
            <w:tcBorders>
              <w:top w:val="nil"/>
              <w:left w:val="nil"/>
              <w:bottom w:val="double" w:sz="6" w:space="0" w:color="auto"/>
              <w:right w:val="double" w:sz="6" w:space="0" w:color="auto"/>
              <w:tr2bl w:val="double" w:sz="6" w:space="0" w:color="auto"/>
            </w:tcBorders>
            <w:shd w:val="clear" w:color="auto" w:fill="D5DCE4" w:themeFill="text2" w:themeFillTint="33"/>
            <w:vAlign w:val="center"/>
            <w:hideMark/>
          </w:tcPr>
          <w:p w14:paraId="2A602E02" w14:textId="77777777" w:rsidR="00DA659A" w:rsidRDefault="00DA659A" w:rsidP="00D970BB">
            <w:pPr>
              <w:spacing w:after="0" w:line="240" w:lineRule="auto"/>
              <w:rPr>
                <w:rFonts w:ascii="Arial" w:eastAsia="Times New Roman" w:hAnsi="Arial" w:cs="Arial"/>
                <w:b/>
                <w:bCs/>
                <w:color w:val="000000"/>
                <w:sz w:val="14"/>
                <w:szCs w:val="14"/>
                <w:lang w:eastAsia="de-CH"/>
              </w:rPr>
            </w:pPr>
            <w:r w:rsidRPr="00E43B35">
              <w:rPr>
                <w:rFonts w:ascii="Arial" w:eastAsia="Times New Roman" w:hAnsi="Arial" w:cs="Arial"/>
                <w:b/>
                <w:bCs/>
                <w:color w:val="000000"/>
                <w:sz w:val="14"/>
                <w:szCs w:val="14"/>
                <w:lang w:eastAsia="de-CH"/>
              </w:rPr>
              <w:t xml:space="preserve">33.3% </w:t>
            </w:r>
            <w:r w:rsidRPr="00E43B35">
              <w:rPr>
                <w:rFonts w:ascii="Arial" w:eastAsia="Times New Roman" w:hAnsi="Arial" w:cs="Arial"/>
                <w:color w:val="000000"/>
                <w:sz w:val="14"/>
                <w:szCs w:val="14"/>
                <w:lang w:eastAsia="de-CH"/>
              </w:rPr>
              <w:t>(2)</w:t>
            </w:r>
            <w:r w:rsidRPr="00E43B35">
              <w:rPr>
                <w:rFonts w:ascii="Arial" w:eastAsia="Times New Roman" w:hAnsi="Arial" w:cs="Arial"/>
                <w:b/>
                <w:bCs/>
                <w:color w:val="000000"/>
                <w:sz w:val="14"/>
                <w:szCs w:val="14"/>
                <w:lang w:eastAsia="de-CH"/>
              </w:rPr>
              <w:t xml:space="preserve"> </w:t>
            </w:r>
          </w:p>
          <w:p w14:paraId="46D1B9B0" w14:textId="77777777" w:rsidR="00DA659A"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 xml:space="preserve">            </w:t>
            </w:r>
          </w:p>
          <w:p w14:paraId="76CD648C"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 xml:space="preserve">2.9% </w:t>
            </w:r>
            <w:r w:rsidRPr="00E43B35">
              <w:rPr>
                <w:rFonts w:ascii="Arial" w:eastAsia="Times New Roman" w:hAnsi="Arial" w:cs="Arial"/>
                <w:color w:val="000000"/>
                <w:sz w:val="14"/>
                <w:szCs w:val="14"/>
                <w:lang w:eastAsia="de-CH"/>
              </w:rPr>
              <w:t>(2)</w:t>
            </w:r>
          </w:p>
        </w:tc>
        <w:tc>
          <w:tcPr>
            <w:tcW w:w="993" w:type="dxa"/>
            <w:tcBorders>
              <w:top w:val="nil"/>
              <w:left w:val="nil"/>
              <w:bottom w:val="double" w:sz="6" w:space="0" w:color="auto"/>
              <w:right w:val="single" w:sz="4" w:space="0" w:color="auto"/>
            </w:tcBorders>
            <w:shd w:val="clear" w:color="000000" w:fill="D9D9D9"/>
            <w:vAlign w:val="center"/>
            <w:hideMark/>
          </w:tcPr>
          <w:p w14:paraId="40973BA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16.7%</w:t>
            </w:r>
            <w:r w:rsidRPr="00E43B35">
              <w:rPr>
                <w:rFonts w:ascii="Arial" w:eastAsia="Times New Roman" w:hAnsi="Arial" w:cs="Arial"/>
                <w:color w:val="000000"/>
                <w:sz w:val="16"/>
                <w:szCs w:val="16"/>
                <w:lang w:eastAsia="de-CH"/>
              </w:rPr>
              <w:t xml:space="preserve"> (1)</w:t>
            </w:r>
          </w:p>
        </w:tc>
        <w:tc>
          <w:tcPr>
            <w:tcW w:w="992" w:type="dxa"/>
            <w:tcBorders>
              <w:top w:val="nil"/>
              <w:left w:val="nil"/>
              <w:bottom w:val="double" w:sz="6" w:space="0" w:color="auto"/>
              <w:right w:val="nil"/>
            </w:tcBorders>
            <w:shd w:val="clear" w:color="000000" w:fill="D9D9D9"/>
            <w:vAlign w:val="center"/>
            <w:hideMark/>
          </w:tcPr>
          <w:p w14:paraId="04D86BFC"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33.3% </w:t>
            </w:r>
            <w:r w:rsidRPr="00E43B35">
              <w:rPr>
                <w:rFonts w:ascii="Arial" w:eastAsia="Times New Roman" w:hAnsi="Arial" w:cs="Arial"/>
                <w:color w:val="000000"/>
                <w:sz w:val="16"/>
                <w:szCs w:val="16"/>
                <w:lang w:eastAsia="de-CH"/>
              </w:rPr>
              <w:t xml:space="preserve">(2) </w:t>
            </w:r>
            <w:r w:rsidRPr="00E43B35">
              <w:rPr>
                <w:rFonts w:ascii="Arial" w:eastAsia="Times New Roman" w:hAnsi="Arial" w:cs="Arial"/>
                <w:b/>
                <w:bCs/>
                <w:color w:val="000000"/>
                <w:sz w:val="16"/>
                <w:szCs w:val="16"/>
                <w:lang w:eastAsia="de-CH"/>
              </w:rPr>
              <w:t xml:space="preserve">     </w:t>
            </w:r>
          </w:p>
        </w:tc>
        <w:tc>
          <w:tcPr>
            <w:tcW w:w="1119" w:type="dxa"/>
            <w:tcBorders>
              <w:top w:val="nil"/>
              <w:left w:val="single" w:sz="4" w:space="0" w:color="auto"/>
              <w:bottom w:val="double" w:sz="6" w:space="0" w:color="auto"/>
              <w:right w:val="double" w:sz="6" w:space="0" w:color="auto"/>
            </w:tcBorders>
            <w:shd w:val="clear" w:color="000000" w:fill="D9D9D9"/>
            <w:vAlign w:val="center"/>
            <w:hideMark/>
          </w:tcPr>
          <w:p w14:paraId="7DB34EC0"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16.7%</w:t>
            </w:r>
            <w:r w:rsidRPr="00E43B35">
              <w:rPr>
                <w:rFonts w:ascii="Arial" w:eastAsia="Times New Roman" w:hAnsi="Arial" w:cs="Arial"/>
                <w:color w:val="000000"/>
                <w:sz w:val="16"/>
                <w:szCs w:val="16"/>
                <w:lang w:eastAsia="de-CH"/>
              </w:rPr>
              <w:t xml:space="preserve"> (1)</w:t>
            </w:r>
          </w:p>
        </w:tc>
        <w:tc>
          <w:tcPr>
            <w:tcW w:w="1007" w:type="dxa"/>
            <w:tcBorders>
              <w:top w:val="single" w:sz="4" w:space="0" w:color="auto"/>
              <w:left w:val="nil"/>
              <w:bottom w:val="double" w:sz="6" w:space="0" w:color="auto"/>
              <w:right w:val="nil"/>
            </w:tcBorders>
            <w:shd w:val="clear" w:color="000000" w:fill="D9D9D9"/>
            <w:vAlign w:val="center"/>
            <w:hideMark/>
          </w:tcPr>
          <w:p w14:paraId="62E12265"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single" w:sz="4" w:space="0" w:color="auto"/>
              <w:left w:val="single" w:sz="4" w:space="0" w:color="auto"/>
              <w:bottom w:val="double" w:sz="6" w:space="0" w:color="auto"/>
              <w:right w:val="single" w:sz="4" w:space="0" w:color="auto"/>
            </w:tcBorders>
            <w:shd w:val="clear" w:color="000000" w:fill="D9D9D9"/>
            <w:vAlign w:val="center"/>
            <w:hideMark/>
          </w:tcPr>
          <w:p w14:paraId="71F16643"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33.3%</w:t>
            </w:r>
            <w:r w:rsidRPr="00E43B35">
              <w:rPr>
                <w:rFonts w:ascii="Arial" w:eastAsia="Times New Roman" w:hAnsi="Arial" w:cs="Arial"/>
                <w:color w:val="000000"/>
                <w:sz w:val="16"/>
                <w:szCs w:val="16"/>
                <w:lang w:eastAsia="de-CH"/>
              </w:rPr>
              <w:t xml:space="preserve"> (2)    </w:t>
            </w:r>
            <w:r w:rsidRPr="00E43B35">
              <w:rPr>
                <w:rFonts w:ascii="Arial" w:eastAsia="Times New Roman" w:hAnsi="Arial" w:cs="Arial"/>
                <w:b/>
                <w:bCs/>
                <w:color w:val="000000"/>
                <w:sz w:val="16"/>
                <w:szCs w:val="16"/>
                <w:lang w:eastAsia="de-CH"/>
              </w:rPr>
              <w:t xml:space="preserve">  </w:t>
            </w:r>
          </w:p>
        </w:tc>
        <w:tc>
          <w:tcPr>
            <w:tcW w:w="1134" w:type="dxa"/>
            <w:tcBorders>
              <w:top w:val="single" w:sz="4" w:space="0" w:color="auto"/>
              <w:left w:val="nil"/>
              <w:bottom w:val="double" w:sz="6" w:space="0" w:color="auto"/>
              <w:right w:val="single" w:sz="12" w:space="0" w:color="auto"/>
            </w:tcBorders>
            <w:shd w:val="clear" w:color="000000" w:fill="D9D9D9"/>
            <w:vAlign w:val="center"/>
            <w:hideMark/>
          </w:tcPr>
          <w:p w14:paraId="54ED15E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r>
      <w:tr w:rsidR="00DA659A" w:rsidRPr="00E43B35" w14:paraId="51A7D344" w14:textId="77777777" w:rsidTr="00DA659A">
        <w:trPr>
          <w:trHeight w:val="480"/>
        </w:trPr>
        <w:tc>
          <w:tcPr>
            <w:tcW w:w="10617" w:type="dxa"/>
            <w:gridSpan w:val="10"/>
            <w:tcBorders>
              <w:top w:val="double" w:sz="6" w:space="0" w:color="auto"/>
              <w:left w:val="single" w:sz="12" w:space="0" w:color="auto"/>
              <w:bottom w:val="double" w:sz="6" w:space="0" w:color="auto"/>
              <w:right w:val="single" w:sz="12" w:space="0" w:color="auto"/>
            </w:tcBorders>
            <w:shd w:val="clear" w:color="000000" w:fill="FFFFFF"/>
            <w:vAlign w:val="center"/>
            <w:hideMark/>
          </w:tcPr>
          <w:p w14:paraId="022FF6D7" w14:textId="77777777" w:rsidR="00DA659A" w:rsidRPr="00E43B35" w:rsidRDefault="00DA659A" w:rsidP="00D970BB">
            <w:pPr>
              <w:spacing w:after="0" w:line="240" w:lineRule="auto"/>
              <w:rPr>
                <w:rFonts w:ascii="Arial" w:eastAsia="Times New Roman" w:hAnsi="Arial" w:cs="Arial"/>
                <w:b/>
                <w:bCs/>
                <w:i/>
                <w:iCs/>
                <w:color w:val="000000"/>
                <w:sz w:val="16"/>
                <w:szCs w:val="16"/>
                <w:lang w:eastAsia="de-CH"/>
              </w:rPr>
            </w:pPr>
            <w:r w:rsidRPr="00E43B35">
              <w:rPr>
                <w:rFonts w:ascii="Arial" w:eastAsia="Times New Roman" w:hAnsi="Arial" w:cs="Arial"/>
                <w:b/>
                <w:bCs/>
                <w:i/>
                <w:iCs/>
                <w:color w:val="000000"/>
                <w:sz w:val="16"/>
                <w:szCs w:val="16"/>
                <w:lang w:eastAsia="de-CH"/>
              </w:rPr>
              <w:t xml:space="preserve">Associated </w:t>
            </w:r>
            <w:proofErr w:type="spellStart"/>
            <w:r w:rsidRPr="00E43B35">
              <w:rPr>
                <w:rFonts w:ascii="Arial" w:eastAsia="Times New Roman" w:hAnsi="Arial" w:cs="Arial"/>
                <w:b/>
                <w:bCs/>
                <w:i/>
                <w:iCs/>
                <w:color w:val="000000"/>
                <w:sz w:val="16"/>
                <w:szCs w:val="16"/>
                <w:lang w:eastAsia="de-CH"/>
              </w:rPr>
              <w:t>fracture</w:t>
            </w:r>
            <w:proofErr w:type="spellEnd"/>
            <w:r w:rsidRPr="00E43B35">
              <w:rPr>
                <w:rFonts w:ascii="Arial" w:eastAsia="Times New Roman" w:hAnsi="Arial" w:cs="Arial"/>
                <w:b/>
                <w:bCs/>
                <w:i/>
                <w:iCs/>
                <w:color w:val="000000"/>
                <w:sz w:val="16"/>
                <w:szCs w:val="16"/>
                <w:lang w:eastAsia="de-CH"/>
              </w:rPr>
              <w:t xml:space="preserve"> </w:t>
            </w:r>
            <w:proofErr w:type="spellStart"/>
            <w:r w:rsidRPr="00E43B35">
              <w:rPr>
                <w:rFonts w:ascii="Arial" w:eastAsia="Times New Roman" w:hAnsi="Arial" w:cs="Arial"/>
                <w:b/>
                <w:bCs/>
                <w:i/>
                <w:iCs/>
                <w:color w:val="000000"/>
                <w:sz w:val="16"/>
                <w:szCs w:val="16"/>
                <w:lang w:eastAsia="de-CH"/>
              </w:rPr>
              <w:t>patterns</w:t>
            </w:r>
            <w:proofErr w:type="spellEnd"/>
          </w:p>
          <w:p w14:paraId="051D573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p>
        </w:tc>
      </w:tr>
      <w:tr w:rsidR="00DA659A" w:rsidRPr="00E43B35" w14:paraId="66775F55" w14:textId="77777777" w:rsidTr="00DA659A">
        <w:trPr>
          <w:trHeight w:val="480"/>
        </w:trPr>
        <w:tc>
          <w:tcPr>
            <w:tcW w:w="1686" w:type="dxa"/>
            <w:tcBorders>
              <w:top w:val="nil"/>
              <w:left w:val="single" w:sz="12" w:space="0" w:color="auto"/>
              <w:bottom w:val="single" w:sz="4" w:space="0" w:color="auto"/>
              <w:right w:val="double" w:sz="6" w:space="0" w:color="auto"/>
            </w:tcBorders>
            <w:shd w:val="clear" w:color="000000" w:fill="D9D9D9"/>
            <w:vAlign w:val="center"/>
            <w:hideMark/>
          </w:tcPr>
          <w:p w14:paraId="2E60B2F5"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T-</w:t>
            </w:r>
            <w:proofErr w:type="spellStart"/>
            <w:r w:rsidRPr="00E43B35">
              <w:rPr>
                <w:rFonts w:ascii="Arial" w:eastAsia="Times New Roman" w:hAnsi="Arial" w:cs="Arial"/>
                <w:b/>
                <w:bCs/>
                <w:color w:val="000000"/>
                <w:sz w:val="16"/>
                <w:szCs w:val="16"/>
                <w:lang w:eastAsia="de-CH"/>
              </w:rPr>
              <w:t>shaped</w:t>
            </w:r>
            <w:proofErr w:type="spellEnd"/>
          </w:p>
        </w:tc>
        <w:tc>
          <w:tcPr>
            <w:tcW w:w="709" w:type="dxa"/>
            <w:tcBorders>
              <w:top w:val="double" w:sz="6" w:space="0" w:color="auto"/>
              <w:left w:val="nil"/>
              <w:bottom w:val="single" w:sz="4" w:space="0" w:color="auto"/>
              <w:right w:val="double" w:sz="6" w:space="0" w:color="auto"/>
            </w:tcBorders>
            <w:shd w:val="clear" w:color="000000" w:fill="D9D9D9"/>
            <w:vAlign w:val="center"/>
            <w:hideMark/>
          </w:tcPr>
          <w:p w14:paraId="4EBE34B3"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4.4%</w:t>
            </w:r>
            <w:r w:rsidRPr="00E43B35">
              <w:rPr>
                <w:rFonts w:ascii="Arial" w:eastAsia="Times New Roman" w:hAnsi="Arial" w:cs="Arial"/>
                <w:color w:val="000000"/>
                <w:sz w:val="16"/>
                <w:szCs w:val="16"/>
                <w:lang w:eastAsia="de-CH"/>
              </w:rPr>
              <w:t xml:space="preserve"> (9)</w:t>
            </w:r>
          </w:p>
        </w:tc>
        <w:tc>
          <w:tcPr>
            <w:tcW w:w="992" w:type="dxa"/>
            <w:tcBorders>
              <w:top w:val="nil"/>
              <w:left w:val="nil"/>
              <w:bottom w:val="single" w:sz="4" w:space="0" w:color="auto"/>
              <w:right w:val="double" w:sz="6" w:space="0" w:color="auto"/>
              <w:tr2bl w:val="double" w:sz="6" w:space="0" w:color="auto"/>
            </w:tcBorders>
            <w:shd w:val="clear" w:color="auto" w:fill="ACB9CA" w:themeFill="text2" w:themeFillTint="66"/>
            <w:vAlign w:val="center"/>
            <w:hideMark/>
          </w:tcPr>
          <w:p w14:paraId="71F88CBE"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 xml:space="preserve">77.8% </w:t>
            </w:r>
            <w:r w:rsidRPr="00E43B35">
              <w:rPr>
                <w:rFonts w:ascii="Arial" w:eastAsia="Times New Roman" w:hAnsi="Arial" w:cs="Arial"/>
                <w:color w:val="000000"/>
                <w:sz w:val="14"/>
                <w:szCs w:val="14"/>
                <w:lang w:eastAsia="de-CH"/>
              </w:rPr>
              <w:t xml:space="preserve">(7)  </w:t>
            </w:r>
          </w:p>
          <w:p w14:paraId="673C4D6E" w14:textId="77777777" w:rsidR="00DA659A" w:rsidRDefault="00DA659A" w:rsidP="00D970BB">
            <w:pPr>
              <w:spacing w:after="0" w:line="240" w:lineRule="auto"/>
              <w:rPr>
                <w:rFonts w:ascii="Arial" w:eastAsia="Times New Roman" w:hAnsi="Arial" w:cs="Arial"/>
                <w:color w:val="000000"/>
                <w:sz w:val="14"/>
                <w:szCs w:val="14"/>
                <w:lang w:eastAsia="de-CH"/>
              </w:rPr>
            </w:pPr>
          </w:p>
          <w:p w14:paraId="0F737145"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5.1%</w:t>
            </w:r>
            <w:r w:rsidRPr="00E43B35">
              <w:rPr>
                <w:rFonts w:ascii="Arial" w:eastAsia="Times New Roman" w:hAnsi="Arial" w:cs="Arial"/>
                <w:color w:val="000000"/>
                <w:sz w:val="14"/>
                <w:szCs w:val="14"/>
                <w:lang w:eastAsia="de-CH"/>
              </w:rPr>
              <w:t xml:space="preserve"> (7)</w:t>
            </w:r>
          </w:p>
        </w:tc>
        <w:tc>
          <w:tcPr>
            <w:tcW w:w="1134" w:type="dxa"/>
            <w:tcBorders>
              <w:top w:val="nil"/>
              <w:left w:val="nil"/>
              <w:bottom w:val="single" w:sz="4" w:space="0" w:color="auto"/>
              <w:right w:val="double" w:sz="6" w:space="0" w:color="auto"/>
              <w:tr2bl w:val="double" w:sz="6" w:space="0" w:color="auto"/>
            </w:tcBorders>
            <w:shd w:val="clear" w:color="auto" w:fill="D5DCE4" w:themeFill="text2" w:themeFillTint="33"/>
            <w:vAlign w:val="center"/>
            <w:hideMark/>
          </w:tcPr>
          <w:p w14:paraId="5ACD24A7"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22.2%</w:t>
            </w:r>
            <w:r w:rsidRPr="00E43B35">
              <w:rPr>
                <w:rFonts w:ascii="Arial" w:eastAsia="Times New Roman" w:hAnsi="Arial" w:cs="Arial"/>
                <w:color w:val="000000"/>
                <w:sz w:val="14"/>
                <w:szCs w:val="14"/>
                <w:lang w:eastAsia="de-CH"/>
              </w:rPr>
              <w:t xml:space="preserve"> (2)</w:t>
            </w:r>
          </w:p>
          <w:p w14:paraId="0B040A8A" w14:textId="77777777" w:rsidR="00DA659A"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 xml:space="preserve">         </w:t>
            </w:r>
            <w:r>
              <w:rPr>
                <w:rFonts w:ascii="Arial" w:eastAsia="Times New Roman" w:hAnsi="Arial" w:cs="Arial"/>
                <w:b/>
                <w:bCs/>
                <w:color w:val="000000"/>
                <w:sz w:val="14"/>
                <w:szCs w:val="14"/>
                <w:lang w:eastAsia="de-CH"/>
              </w:rPr>
              <w:t xml:space="preserve">                   </w:t>
            </w:r>
          </w:p>
          <w:p w14:paraId="35150AE1"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b/>
                <w:bCs/>
                <w:color w:val="000000"/>
                <w:sz w:val="14"/>
                <w:szCs w:val="14"/>
                <w:lang w:eastAsia="de-CH"/>
              </w:rPr>
              <w:t xml:space="preserve">           </w:t>
            </w:r>
            <w:r w:rsidRPr="00E43B35">
              <w:rPr>
                <w:rFonts w:ascii="Arial" w:eastAsia="Times New Roman" w:hAnsi="Arial" w:cs="Arial"/>
                <w:b/>
                <w:bCs/>
                <w:color w:val="000000"/>
                <w:sz w:val="14"/>
                <w:szCs w:val="14"/>
                <w:lang w:eastAsia="de-CH"/>
              </w:rPr>
              <w:t xml:space="preserve">2.9% </w:t>
            </w:r>
            <w:r w:rsidRPr="00E43B35">
              <w:rPr>
                <w:rFonts w:ascii="Arial" w:eastAsia="Times New Roman" w:hAnsi="Arial" w:cs="Arial"/>
                <w:color w:val="000000"/>
                <w:sz w:val="14"/>
                <w:szCs w:val="14"/>
                <w:lang w:eastAsia="de-CH"/>
              </w:rPr>
              <w:t>(2)</w:t>
            </w:r>
          </w:p>
        </w:tc>
        <w:tc>
          <w:tcPr>
            <w:tcW w:w="993" w:type="dxa"/>
            <w:tcBorders>
              <w:top w:val="double" w:sz="6" w:space="0" w:color="auto"/>
              <w:left w:val="nil"/>
              <w:bottom w:val="nil"/>
              <w:right w:val="nil"/>
            </w:tcBorders>
            <w:shd w:val="clear" w:color="000000" w:fill="D9D9D9"/>
            <w:vAlign w:val="center"/>
            <w:hideMark/>
          </w:tcPr>
          <w:p w14:paraId="034F1CC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22.2%</w:t>
            </w:r>
            <w:r w:rsidRPr="00E43B35">
              <w:rPr>
                <w:rFonts w:ascii="Arial" w:eastAsia="Times New Roman" w:hAnsi="Arial" w:cs="Arial"/>
                <w:color w:val="000000"/>
                <w:sz w:val="16"/>
                <w:szCs w:val="16"/>
                <w:lang w:eastAsia="de-CH"/>
              </w:rPr>
              <w:t xml:space="preserve"> (2)    </w:t>
            </w:r>
          </w:p>
        </w:tc>
        <w:tc>
          <w:tcPr>
            <w:tcW w:w="992" w:type="dxa"/>
            <w:tcBorders>
              <w:top w:val="nil"/>
              <w:left w:val="single" w:sz="4" w:space="0" w:color="auto"/>
              <w:bottom w:val="single" w:sz="4" w:space="0" w:color="auto"/>
              <w:right w:val="nil"/>
            </w:tcBorders>
            <w:shd w:val="clear" w:color="000000" w:fill="D9D9D9"/>
            <w:vAlign w:val="center"/>
            <w:hideMark/>
          </w:tcPr>
          <w:p w14:paraId="0D10ADC2"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11.1%</w:t>
            </w:r>
            <w:r w:rsidRPr="00E43B35">
              <w:rPr>
                <w:rFonts w:ascii="Arial" w:eastAsia="Times New Roman" w:hAnsi="Arial" w:cs="Arial"/>
                <w:color w:val="000000"/>
                <w:sz w:val="16"/>
                <w:szCs w:val="16"/>
                <w:lang w:eastAsia="de-CH"/>
              </w:rPr>
              <w:t xml:space="preserve"> (1)</w:t>
            </w:r>
          </w:p>
        </w:tc>
        <w:tc>
          <w:tcPr>
            <w:tcW w:w="1119" w:type="dxa"/>
            <w:tcBorders>
              <w:top w:val="nil"/>
              <w:left w:val="single" w:sz="4" w:space="0" w:color="auto"/>
              <w:bottom w:val="nil"/>
              <w:right w:val="double" w:sz="6" w:space="0" w:color="auto"/>
            </w:tcBorders>
            <w:shd w:val="clear" w:color="000000" w:fill="D9D9D9"/>
            <w:vAlign w:val="center"/>
            <w:hideMark/>
          </w:tcPr>
          <w:p w14:paraId="53E69151"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44.4%</w:t>
            </w:r>
            <w:r w:rsidRPr="00E43B35">
              <w:rPr>
                <w:rFonts w:ascii="Arial" w:eastAsia="Times New Roman" w:hAnsi="Arial" w:cs="Arial"/>
                <w:color w:val="000000"/>
                <w:sz w:val="16"/>
                <w:szCs w:val="16"/>
                <w:lang w:eastAsia="de-CH"/>
              </w:rPr>
              <w:t xml:space="preserve"> (4)    </w:t>
            </w:r>
          </w:p>
        </w:tc>
        <w:tc>
          <w:tcPr>
            <w:tcW w:w="1007" w:type="dxa"/>
            <w:tcBorders>
              <w:top w:val="double" w:sz="6" w:space="0" w:color="auto"/>
              <w:left w:val="nil"/>
              <w:bottom w:val="single" w:sz="4" w:space="0" w:color="auto"/>
              <w:right w:val="nil"/>
            </w:tcBorders>
            <w:shd w:val="clear" w:color="000000" w:fill="D9D9D9"/>
            <w:vAlign w:val="center"/>
            <w:hideMark/>
          </w:tcPr>
          <w:p w14:paraId="4F61B6D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nil"/>
              <w:left w:val="single" w:sz="4" w:space="0" w:color="auto"/>
              <w:bottom w:val="single" w:sz="4" w:space="0" w:color="auto"/>
              <w:right w:val="nil"/>
            </w:tcBorders>
            <w:shd w:val="clear" w:color="000000" w:fill="D9D9D9"/>
            <w:vAlign w:val="center"/>
            <w:hideMark/>
          </w:tcPr>
          <w:p w14:paraId="72B052A2"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22.2% </w:t>
            </w:r>
            <w:r w:rsidRPr="00E43B35">
              <w:rPr>
                <w:rFonts w:ascii="Arial" w:eastAsia="Times New Roman" w:hAnsi="Arial" w:cs="Arial"/>
                <w:color w:val="000000"/>
                <w:sz w:val="16"/>
                <w:szCs w:val="16"/>
                <w:lang w:eastAsia="de-CH"/>
              </w:rPr>
              <w:t xml:space="preserve">(2)    </w:t>
            </w:r>
          </w:p>
        </w:tc>
        <w:tc>
          <w:tcPr>
            <w:tcW w:w="1134" w:type="dxa"/>
            <w:tcBorders>
              <w:top w:val="nil"/>
              <w:left w:val="single" w:sz="4" w:space="0" w:color="auto"/>
              <w:bottom w:val="nil"/>
              <w:right w:val="single" w:sz="12" w:space="0" w:color="auto"/>
            </w:tcBorders>
            <w:shd w:val="clear" w:color="000000" w:fill="D9D9D9"/>
            <w:vAlign w:val="center"/>
            <w:hideMark/>
          </w:tcPr>
          <w:p w14:paraId="715F0CB5"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r>
      <w:tr w:rsidR="00DA659A" w:rsidRPr="00E43B35" w14:paraId="3C1CCE1F" w14:textId="77777777" w:rsidTr="00DA659A">
        <w:trPr>
          <w:trHeight w:val="480"/>
        </w:trPr>
        <w:tc>
          <w:tcPr>
            <w:tcW w:w="1686" w:type="dxa"/>
            <w:tcBorders>
              <w:top w:val="nil"/>
              <w:left w:val="single" w:sz="12" w:space="0" w:color="auto"/>
              <w:bottom w:val="single" w:sz="4" w:space="0" w:color="auto"/>
              <w:right w:val="double" w:sz="6" w:space="0" w:color="auto"/>
            </w:tcBorders>
            <w:shd w:val="clear" w:color="000000" w:fill="FFFFFF"/>
            <w:vAlign w:val="center"/>
            <w:hideMark/>
          </w:tcPr>
          <w:p w14:paraId="0C91292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Post. </w:t>
            </w:r>
            <w:proofErr w:type="spellStart"/>
            <w:r w:rsidRPr="00E43B35">
              <w:rPr>
                <w:rFonts w:ascii="Arial" w:eastAsia="Times New Roman" w:hAnsi="Arial" w:cs="Arial"/>
                <w:b/>
                <w:bCs/>
                <w:color w:val="000000"/>
                <w:sz w:val="16"/>
                <w:szCs w:val="16"/>
                <w:lang w:eastAsia="de-CH"/>
              </w:rPr>
              <w:t>column</w:t>
            </w:r>
            <w:proofErr w:type="spellEnd"/>
            <w:r w:rsidRPr="00E43B35">
              <w:rPr>
                <w:rFonts w:ascii="Arial" w:eastAsia="Times New Roman" w:hAnsi="Arial" w:cs="Arial"/>
                <w:b/>
                <w:bCs/>
                <w:color w:val="000000"/>
                <w:sz w:val="16"/>
                <w:szCs w:val="16"/>
                <w:lang w:eastAsia="de-CH"/>
              </w:rPr>
              <w:t xml:space="preserve"> + </w:t>
            </w:r>
            <w:proofErr w:type="spellStart"/>
            <w:r w:rsidRPr="00E43B35">
              <w:rPr>
                <w:rFonts w:ascii="Arial" w:eastAsia="Times New Roman" w:hAnsi="Arial" w:cs="Arial"/>
                <w:b/>
                <w:bCs/>
                <w:color w:val="000000"/>
                <w:sz w:val="16"/>
                <w:szCs w:val="16"/>
                <w:lang w:eastAsia="de-CH"/>
              </w:rPr>
              <w:t>post</w:t>
            </w:r>
            <w:proofErr w:type="spellEnd"/>
            <w:r w:rsidRPr="00E43B35">
              <w:rPr>
                <w:rFonts w:ascii="Arial" w:eastAsia="Times New Roman" w:hAnsi="Arial" w:cs="Arial"/>
                <w:b/>
                <w:bCs/>
                <w:color w:val="000000"/>
                <w:sz w:val="16"/>
                <w:szCs w:val="16"/>
                <w:lang w:eastAsia="de-CH"/>
              </w:rPr>
              <w:t>. wall</w:t>
            </w:r>
          </w:p>
        </w:tc>
        <w:tc>
          <w:tcPr>
            <w:tcW w:w="709" w:type="dxa"/>
            <w:tcBorders>
              <w:top w:val="nil"/>
              <w:left w:val="nil"/>
              <w:bottom w:val="single" w:sz="4" w:space="0" w:color="auto"/>
              <w:right w:val="double" w:sz="6" w:space="0" w:color="auto"/>
            </w:tcBorders>
            <w:shd w:val="clear" w:color="000000" w:fill="FFFFFF"/>
            <w:vAlign w:val="center"/>
            <w:hideMark/>
          </w:tcPr>
          <w:p w14:paraId="37E49EE0"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3.4% </w:t>
            </w:r>
            <w:r w:rsidRPr="00E43B35">
              <w:rPr>
                <w:rFonts w:ascii="Arial" w:eastAsia="Times New Roman" w:hAnsi="Arial" w:cs="Arial"/>
                <w:color w:val="000000"/>
                <w:sz w:val="16"/>
                <w:szCs w:val="16"/>
                <w:lang w:eastAsia="de-CH"/>
              </w:rPr>
              <w:t>(7)</w:t>
            </w:r>
          </w:p>
        </w:tc>
        <w:tc>
          <w:tcPr>
            <w:tcW w:w="992" w:type="dxa"/>
            <w:tcBorders>
              <w:top w:val="nil"/>
              <w:left w:val="nil"/>
              <w:bottom w:val="single" w:sz="4" w:space="0" w:color="auto"/>
              <w:right w:val="double" w:sz="6" w:space="0" w:color="auto"/>
              <w:tr2bl w:val="double" w:sz="6" w:space="0" w:color="auto"/>
            </w:tcBorders>
            <w:shd w:val="clear" w:color="auto" w:fill="B4C6E7" w:themeFill="accent1" w:themeFillTint="66"/>
            <w:vAlign w:val="center"/>
            <w:hideMark/>
          </w:tcPr>
          <w:p w14:paraId="58AFCBD1"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14.3%</w:t>
            </w:r>
            <w:r w:rsidRPr="00E43B35">
              <w:rPr>
                <w:rFonts w:ascii="Arial" w:eastAsia="Times New Roman" w:hAnsi="Arial" w:cs="Arial"/>
                <w:color w:val="000000"/>
                <w:sz w:val="14"/>
                <w:szCs w:val="14"/>
                <w:lang w:eastAsia="de-CH"/>
              </w:rPr>
              <w:t xml:space="preserve"> (1)  </w:t>
            </w:r>
          </w:p>
          <w:p w14:paraId="6B2B05F6" w14:textId="77777777" w:rsidR="00DA659A" w:rsidRDefault="00DA659A" w:rsidP="00D970BB">
            <w:pPr>
              <w:spacing w:after="0" w:line="240" w:lineRule="auto"/>
              <w:rPr>
                <w:rFonts w:ascii="Arial" w:eastAsia="Times New Roman" w:hAnsi="Arial" w:cs="Arial"/>
                <w:color w:val="000000"/>
                <w:sz w:val="14"/>
                <w:szCs w:val="14"/>
                <w:lang w:eastAsia="de-CH"/>
              </w:rPr>
            </w:pPr>
          </w:p>
          <w:p w14:paraId="6C90A3ED"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0.7%</w:t>
            </w:r>
            <w:r w:rsidRPr="00E43B35">
              <w:rPr>
                <w:rFonts w:ascii="Arial" w:eastAsia="Times New Roman" w:hAnsi="Arial" w:cs="Arial"/>
                <w:color w:val="000000"/>
                <w:sz w:val="14"/>
                <w:szCs w:val="14"/>
                <w:lang w:eastAsia="de-CH"/>
              </w:rPr>
              <w:t xml:space="preserve"> (1)</w:t>
            </w:r>
          </w:p>
        </w:tc>
        <w:tc>
          <w:tcPr>
            <w:tcW w:w="1134" w:type="dxa"/>
            <w:tcBorders>
              <w:top w:val="nil"/>
              <w:left w:val="nil"/>
              <w:bottom w:val="single" w:sz="4" w:space="0" w:color="auto"/>
              <w:right w:val="double" w:sz="6" w:space="0" w:color="auto"/>
              <w:tr2bl w:val="double" w:sz="6" w:space="0" w:color="auto"/>
            </w:tcBorders>
            <w:shd w:val="clear" w:color="auto" w:fill="D9E2F3" w:themeFill="accent1" w:themeFillTint="33"/>
            <w:vAlign w:val="center"/>
            <w:hideMark/>
          </w:tcPr>
          <w:p w14:paraId="03EDBB27"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85.7%</w:t>
            </w:r>
            <w:r w:rsidRPr="00E43B35">
              <w:rPr>
                <w:rFonts w:ascii="Arial" w:eastAsia="Times New Roman" w:hAnsi="Arial" w:cs="Arial"/>
                <w:color w:val="000000"/>
                <w:sz w:val="14"/>
                <w:szCs w:val="14"/>
                <w:lang w:eastAsia="de-CH"/>
              </w:rPr>
              <w:t xml:space="preserve"> (6) </w:t>
            </w:r>
          </w:p>
          <w:p w14:paraId="52318AFA"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Pr>
                <w:rFonts w:ascii="Arial" w:eastAsia="Times New Roman" w:hAnsi="Arial" w:cs="Arial"/>
                <w:color w:val="000000"/>
                <w:sz w:val="14"/>
                <w:szCs w:val="14"/>
                <w:lang w:eastAsia="de-CH"/>
              </w:rPr>
              <w:t xml:space="preserve">     </w:t>
            </w:r>
          </w:p>
          <w:p w14:paraId="51AD816B"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 xml:space="preserve">8.7% </w:t>
            </w:r>
            <w:r w:rsidRPr="00E43B35">
              <w:rPr>
                <w:rFonts w:ascii="Arial" w:eastAsia="Times New Roman" w:hAnsi="Arial" w:cs="Arial"/>
                <w:color w:val="000000"/>
                <w:sz w:val="14"/>
                <w:szCs w:val="14"/>
                <w:lang w:eastAsia="de-CH"/>
              </w:rPr>
              <w:t>(6)</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84AD59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992" w:type="dxa"/>
            <w:tcBorders>
              <w:top w:val="nil"/>
              <w:left w:val="nil"/>
              <w:bottom w:val="single" w:sz="4" w:space="0" w:color="auto"/>
              <w:right w:val="nil"/>
            </w:tcBorders>
            <w:shd w:val="clear" w:color="000000" w:fill="FFFFFF"/>
            <w:vAlign w:val="center"/>
            <w:hideMark/>
          </w:tcPr>
          <w:p w14:paraId="39F0D507"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14.3%</w:t>
            </w:r>
            <w:r w:rsidRPr="00E43B35">
              <w:rPr>
                <w:rFonts w:ascii="Arial" w:eastAsia="Times New Roman" w:hAnsi="Arial" w:cs="Arial"/>
                <w:color w:val="000000"/>
                <w:sz w:val="16"/>
                <w:szCs w:val="16"/>
                <w:lang w:eastAsia="de-CH"/>
              </w:rPr>
              <w:t xml:space="preserve"> (1)</w:t>
            </w:r>
            <w:r w:rsidRPr="00E43B35">
              <w:rPr>
                <w:rFonts w:ascii="Arial" w:eastAsia="Times New Roman" w:hAnsi="Arial" w:cs="Arial"/>
                <w:b/>
                <w:bCs/>
                <w:color w:val="000000"/>
                <w:sz w:val="16"/>
                <w:szCs w:val="16"/>
                <w:lang w:eastAsia="de-CH"/>
              </w:rPr>
              <w:t xml:space="preserve">  </w:t>
            </w:r>
          </w:p>
        </w:tc>
        <w:tc>
          <w:tcPr>
            <w:tcW w:w="1119" w:type="dxa"/>
            <w:tcBorders>
              <w:top w:val="single" w:sz="4" w:space="0" w:color="auto"/>
              <w:left w:val="single" w:sz="4" w:space="0" w:color="auto"/>
              <w:bottom w:val="single" w:sz="4" w:space="0" w:color="auto"/>
              <w:right w:val="double" w:sz="6" w:space="0" w:color="auto"/>
            </w:tcBorders>
            <w:shd w:val="clear" w:color="000000" w:fill="FFFFFF"/>
            <w:vAlign w:val="center"/>
            <w:hideMark/>
          </w:tcPr>
          <w:p w14:paraId="672938D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1007" w:type="dxa"/>
            <w:tcBorders>
              <w:top w:val="nil"/>
              <w:left w:val="nil"/>
              <w:bottom w:val="nil"/>
              <w:right w:val="nil"/>
            </w:tcBorders>
            <w:shd w:val="clear" w:color="000000" w:fill="FFFFFF"/>
            <w:vAlign w:val="center"/>
            <w:hideMark/>
          </w:tcPr>
          <w:p w14:paraId="3376A55D"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14.3%</w:t>
            </w:r>
            <w:r w:rsidRPr="00E43B35">
              <w:rPr>
                <w:rFonts w:ascii="Arial" w:eastAsia="Times New Roman" w:hAnsi="Arial" w:cs="Arial"/>
                <w:color w:val="000000"/>
                <w:sz w:val="16"/>
                <w:szCs w:val="16"/>
                <w:lang w:eastAsia="de-CH"/>
              </w:rPr>
              <w:t xml:space="preserve"> (1)  </w:t>
            </w:r>
          </w:p>
        </w:tc>
        <w:tc>
          <w:tcPr>
            <w:tcW w:w="851" w:type="dxa"/>
            <w:tcBorders>
              <w:top w:val="nil"/>
              <w:left w:val="single" w:sz="4" w:space="0" w:color="auto"/>
              <w:bottom w:val="single" w:sz="4" w:space="0" w:color="auto"/>
              <w:right w:val="nil"/>
            </w:tcBorders>
            <w:shd w:val="clear" w:color="000000" w:fill="FFFFFF"/>
            <w:vAlign w:val="center"/>
            <w:hideMark/>
          </w:tcPr>
          <w:p w14:paraId="69B2B407"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71.4% </w:t>
            </w:r>
            <w:r w:rsidRPr="00E43B35">
              <w:rPr>
                <w:rFonts w:ascii="Arial" w:eastAsia="Times New Roman" w:hAnsi="Arial" w:cs="Arial"/>
                <w:color w:val="000000"/>
                <w:sz w:val="16"/>
                <w:szCs w:val="16"/>
                <w:lang w:eastAsia="de-CH"/>
              </w:rPr>
              <w:t>(5)</w:t>
            </w:r>
          </w:p>
        </w:tc>
        <w:tc>
          <w:tcPr>
            <w:tcW w:w="1134" w:type="dxa"/>
            <w:tcBorders>
              <w:top w:val="single" w:sz="4" w:space="0" w:color="auto"/>
              <w:left w:val="single" w:sz="4" w:space="0" w:color="auto"/>
              <w:bottom w:val="single" w:sz="4" w:space="0" w:color="auto"/>
              <w:right w:val="single" w:sz="12" w:space="0" w:color="auto"/>
            </w:tcBorders>
            <w:shd w:val="clear" w:color="000000" w:fill="FFFFFF"/>
            <w:vAlign w:val="center"/>
            <w:hideMark/>
          </w:tcPr>
          <w:p w14:paraId="07B1692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r>
      <w:tr w:rsidR="00DA659A" w:rsidRPr="00E43B35" w14:paraId="193DCD72" w14:textId="77777777" w:rsidTr="00DA659A">
        <w:trPr>
          <w:trHeight w:val="480"/>
        </w:trPr>
        <w:tc>
          <w:tcPr>
            <w:tcW w:w="1686" w:type="dxa"/>
            <w:tcBorders>
              <w:top w:val="nil"/>
              <w:left w:val="single" w:sz="12" w:space="0" w:color="auto"/>
              <w:bottom w:val="single" w:sz="4" w:space="0" w:color="auto"/>
              <w:right w:val="double" w:sz="6" w:space="0" w:color="auto"/>
            </w:tcBorders>
            <w:shd w:val="clear" w:color="000000" w:fill="D9D9D9"/>
            <w:vAlign w:val="center"/>
            <w:hideMark/>
          </w:tcPr>
          <w:p w14:paraId="381C4EE2"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Transverse + </w:t>
            </w:r>
            <w:proofErr w:type="spellStart"/>
            <w:r w:rsidRPr="00E43B35">
              <w:rPr>
                <w:rFonts w:ascii="Arial" w:eastAsia="Times New Roman" w:hAnsi="Arial" w:cs="Arial"/>
                <w:b/>
                <w:bCs/>
                <w:color w:val="000000"/>
                <w:sz w:val="16"/>
                <w:szCs w:val="16"/>
                <w:lang w:eastAsia="de-CH"/>
              </w:rPr>
              <w:t>post</w:t>
            </w:r>
            <w:proofErr w:type="spellEnd"/>
            <w:r w:rsidRPr="00E43B35">
              <w:rPr>
                <w:rFonts w:ascii="Arial" w:eastAsia="Times New Roman" w:hAnsi="Arial" w:cs="Arial"/>
                <w:b/>
                <w:bCs/>
                <w:color w:val="000000"/>
                <w:sz w:val="16"/>
                <w:szCs w:val="16"/>
                <w:lang w:eastAsia="de-CH"/>
              </w:rPr>
              <w:t xml:space="preserve">. wall </w:t>
            </w:r>
          </w:p>
        </w:tc>
        <w:tc>
          <w:tcPr>
            <w:tcW w:w="709" w:type="dxa"/>
            <w:tcBorders>
              <w:top w:val="nil"/>
              <w:left w:val="nil"/>
              <w:bottom w:val="single" w:sz="4" w:space="0" w:color="auto"/>
              <w:right w:val="double" w:sz="6" w:space="0" w:color="auto"/>
            </w:tcBorders>
            <w:shd w:val="clear" w:color="000000" w:fill="D9D9D9"/>
            <w:vAlign w:val="center"/>
            <w:hideMark/>
          </w:tcPr>
          <w:p w14:paraId="310B02DA"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1.9% </w:t>
            </w:r>
            <w:r w:rsidRPr="00E43B35">
              <w:rPr>
                <w:rFonts w:ascii="Arial" w:eastAsia="Times New Roman" w:hAnsi="Arial" w:cs="Arial"/>
                <w:color w:val="000000"/>
                <w:sz w:val="16"/>
                <w:szCs w:val="16"/>
                <w:lang w:eastAsia="de-CH"/>
              </w:rPr>
              <w:t>(4)</w:t>
            </w:r>
          </w:p>
        </w:tc>
        <w:tc>
          <w:tcPr>
            <w:tcW w:w="992" w:type="dxa"/>
            <w:tcBorders>
              <w:top w:val="nil"/>
              <w:left w:val="nil"/>
              <w:bottom w:val="single" w:sz="4" w:space="0" w:color="auto"/>
              <w:right w:val="double" w:sz="6" w:space="0" w:color="auto"/>
              <w:tr2bl w:val="double" w:sz="6" w:space="0" w:color="auto"/>
            </w:tcBorders>
            <w:shd w:val="clear" w:color="auto" w:fill="ACB9CA" w:themeFill="text2" w:themeFillTint="66"/>
            <w:vAlign w:val="center"/>
            <w:hideMark/>
          </w:tcPr>
          <w:p w14:paraId="0E793B5E"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50%</w:t>
            </w:r>
            <w:r w:rsidRPr="00E43B35">
              <w:rPr>
                <w:rFonts w:ascii="Arial" w:eastAsia="Times New Roman" w:hAnsi="Arial" w:cs="Arial"/>
                <w:color w:val="000000"/>
                <w:sz w:val="14"/>
                <w:szCs w:val="14"/>
                <w:lang w:eastAsia="de-CH"/>
              </w:rPr>
              <w:t xml:space="preserve"> (2) </w:t>
            </w:r>
          </w:p>
          <w:p w14:paraId="5BE73447" w14:textId="77777777" w:rsidR="00DA659A" w:rsidRDefault="00DA659A" w:rsidP="00D970BB">
            <w:pPr>
              <w:spacing w:after="0" w:line="240" w:lineRule="auto"/>
              <w:rPr>
                <w:rFonts w:ascii="Arial" w:eastAsia="Times New Roman" w:hAnsi="Arial" w:cs="Arial"/>
                <w:color w:val="000000"/>
                <w:sz w:val="14"/>
                <w:szCs w:val="14"/>
                <w:lang w:eastAsia="de-CH"/>
              </w:rPr>
            </w:pPr>
          </w:p>
          <w:p w14:paraId="4FCD6B4C"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1.4%</w:t>
            </w:r>
            <w:r w:rsidRPr="00E43B35">
              <w:rPr>
                <w:rFonts w:ascii="Arial" w:eastAsia="Times New Roman" w:hAnsi="Arial" w:cs="Arial"/>
                <w:color w:val="000000"/>
                <w:sz w:val="14"/>
                <w:szCs w:val="14"/>
                <w:lang w:eastAsia="de-CH"/>
              </w:rPr>
              <w:t xml:space="preserve"> (2)</w:t>
            </w:r>
          </w:p>
        </w:tc>
        <w:tc>
          <w:tcPr>
            <w:tcW w:w="1134" w:type="dxa"/>
            <w:tcBorders>
              <w:top w:val="nil"/>
              <w:left w:val="nil"/>
              <w:bottom w:val="single" w:sz="4" w:space="0" w:color="auto"/>
              <w:right w:val="double" w:sz="6" w:space="0" w:color="auto"/>
              <w:tr2bl w:val="double" w:sz="6" w:space="0" w:color="auto"/>
            </w:tcBorders>
            <w:shd w:val="clear" w:color="auto" w:fill="D5DCE4" w:themeFill="text2" w:themeFillTint="33"/>
            <w:vAlign w:val="center"/>
            <w:hideMark/>
          </w:tcPr>
          <w:p w14:paraId="169A24D8"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50%</w:t>
            </w:r>
            <w:r w:rsidRPr="00E43B35">
              <w:rPr>
                <w:rFonts w:ascii="Arial" w:eastAsia="Times New Roman" w:hAnsi="Arial" w:cs="Arial"/>
                <w:color w:val="000000"/>
                <w:sz w:val="14"/>
                <w:szCs w:val="14"/>
                <w:lang w:eastAsia="de-CH"/>
              </w:rPr>
              <w:t xml:space="preserve"> (2) </w:t>
            </w:r>
          </w:p>
          <w:p w14:paraId="32842AF7"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p>
          <w:p w14:paraId="13711DED"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2.9%</w:t>
            </w:r>
            <w:r w:rsidRPr="00E43B35">
              <w:rPr>
                <w:rFonts w:ascii="Arial" w:eastAsia="Times New Roman" w:hAnsi="Arial" w:cs="Arial"/>
                <w:color w:val="000000"/>
                <w:sz w:val="14"/>
                <w:szCs w:val="14"/>
                <w:lang w:eastAsia="de-CH"/>
              </w:rPr>
              <w:t xml:space="preserve"> (2)</w:t>
            </w:r>
          </w:p>
        </w:tc>
        <w:tc>
          <w:tcPr>
            <w:tcW w:w="993" w:type="dxa"/>
            <w:tcBorders>
              <w:top w:val="nil"/>
              <w:left w:val="nil"/>
              <w:bottom w:val="single" w:sz="4" w:space="0" w:color="auto"/>
              <w:right w:val="nil"/>
            </w:tcBorders>
            <w:shd w:val="clear" w:color="000000" w:fill="D9D9D9"/>
            <w:vAlign w:val="center"/>
            <w:hideMark/>
          </w:tcPr>
          <w:p w14:paraId="7595B88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992" w:type="dxa"/>
            <w:tcBorders>
              <w:top w:val="nil"/>
              <w:left w:val="single" w:sz="4" w:space="0" w:color="auto"/>
              <w:bottom w:val="single" w:sz="4" w:space="0" w:color="auto"/>
              <w:right w:val="nil"/>
            </w:tcBorders>
            <w:shd w:val="clear" w:color="000000" w:fill="D9D9D9"/>
            <w:vAlign w:val="center"/>
            <w:hideMark/>
          </w:tcPr>
          <w:p w14:paraId="0BD606EA"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50%</w:t>
            </w:r>
            <w:r w:rsidRPr="00E43B35">
              <w:rPr>
                <w:rFonts w:ascii="Arial" w:eastAsia="Times New Roman" w:hAnsi="Arial" w:cs="Arial"/>
                <w:color w:val="000000"/>
                <w:sz w:val="16"/>
                <w:szCs w:val="16"/>
                <w:lang w:eastAsia="de-CH"/>
              </w:rPr>
              <w:t xml:space="preserve"> (2)</w:t>
            </w:r>
          </w:p>
        </w:tc>
        <w:tc>
          <w:tcPr>
            <w:tcW w:w="1119" w:type="dxa"/>
            <w:tcBorders>
              <w:top w:val="nil"/>
              <w:left w:val="single" w:sz="4" w:space="0" w:color="auto"/>
              <w:bottom w:val="single" w:sz="4" w:space="0" w:color="auto"/>
              <w:right w:val="double" w:sz="6" w:space="0" w:color="auto"/>
            </w:tcBorders>
            <w:shd w:val="clear" w:color="000000" w:fill="D9D9D9"/>
            <w:vAlign w:val="center"/>
            <w:hideMark/>
          </w:tcPr>
          <w:p w14:paraId="2CD40511"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1007" w:type="dxa"/>
            <w:tcBorders>
              <w:top w:val="single" w:sz="4" w:space="0" w:color="auto"/>
              <w:left w:val="nil"/>
              <w:bottom w:val="single" w:sz="4" w:space="0" w:color="auto"/>
              <w:right w:val="single" w:sz="4" w:space="0" w:color="auto"/>
            </w:tcBorders>
            <w:shd w:val="clear" w:color="000000" w:fill="D9D9D9"/>
            <w:vAlign w:val="center"/>
            <w:hideMark/>
          </w:tcPr>
          <w:p w14:paraId="5CD330A5"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nil"/>
              <w:left w:val="nil"/>
              <w:bottom w:val="single" w:sz="4" w:space="0" w:color="auto"/>
              <w:right w:val="nil"/>
            </w:tcBorders>
            <w:shd w:val="clear" w:color="000000" w:fill="D9D9D9"/>
            <w:vAlign w:val="center"/>
            <w:hideMark/>
          </w:tcPr>
          <w:p w14:paraId="2CFE111F"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50%</w:t>
            </w:r>
            <w:r w:rsidRPr="00E43B35">
              <w:rPr>
                <w:rFonts w:ascii="Arial" w:eastAsia="Times New Roman" w:hAnsi="Arial" w:cs="Arial"/>
                <w:color w:val="000000"/>
                <w:sz w:val="16"/>
                <w:szCs w:val="16"/>
                <w:lang w:eastAsia="de-CH"/>
              </w:rPr>
              <w:t xml:space="preserve"> (2)</w:t>
            </w:r>
          </w:p>
        </w:tc>
        <w:tc>
          <w:tcPr>
            <w:tcW w:w="1134" w:type="dxa"/>
            <w:tcBorders>
              <w:top w:val="nil"/>
              <w:left w:val="single" w:sz="4" w:space="0" w:color="auto"/>
              <w:bottom w:val="single" w:sz="4" w:space="0" w:color="auto"/>
              <w:right w:val="single" w:sz="12" w:space="0" w:color="auto"/>
            </w:tcBorders>
            <w:shd w:val="clear" w:color="000000" w:fill="D9D9D9"/>
            <w:vAlign w:val="center"/>
            <w:hideMark/>
          </w:tcPr>
          <w:p w14:paraId="29E38A4F"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r>
      <w:tr w:rsidR="00DA659A" w:rsidRPr="00E43B35" w14:paraId="1B1DAC81" w14:textId="77777777" w:rsidTr="00DA659A">
        <w:trPr>
          <w:trHeight w:val="480"/>
        </w:trPr>
        <w:tc>
          <w:tcPr>
            <w:tcW w:w="1686" w:type="dxa"/>
            <w:tcBorders>
              <w:top w:val="nil"/>
              <w:left w:val="single" w:sz="12" w:space="0" w:color="auto"/>
              <w:bottom w:val="double" w:sz="6" w:space="0" w:color="auto"/>
              <w:right w:val="double" w:sz="6" w:space="0" w:color="auto"/>
            </w:tcBorders>
            <w:shd w:val="clear" w:color="000000" w:fill="FFFFFF"/>
            <w:vAlign w:val="center"/>
            <w:hideMark/>
          </w:tcPr>
          <w:p w14:paraId="72FF5299" w14:textId="77777777" w:rsidR="00DA659A" w:rsidRPr="00E43B35" w:rsidRDefault="00DA659A" w:rsidP="00D970BB">
            <w:pPr>
              <w:spacing w:after="0" w:line="240" w:lineRule="auto"/>
              <w:rPr>
                <w:rFonts w:ascii="Arial" w:eastAsia="Times New Roman" w:hAnsi="Arial" w:cs="Arial"/>
                <w:b/>
                <w:bCs/>
                <w:color w:val="000000"/>
                <w:sz w:val="16"/>
                <w:szCs w:val="16"/>
                <w:lang w:val="en-IE" w:eastAsia="de-CH"/>
              </w:rPr>
            </w:pPr>
            <w:r w:rsidRPr="00E43B35">
              <w:rPr>
                <w:rFonts w:ascii="Arial" w:eastAsia="Times New Roman" w:hAnsi="Arial" w:cs="Arial"/>
                <w:b/>
                <w:bCs/>
                <w:color w:val="000000"/>
                <w:sz w:val="16"/>
                <w:szCs w:val="16"/>
                <w:lang w:val="en-IE" w:eastAsia="de-CH"/>
              </w:rPr>
              <w:t xml:space="preserve">Ant. column/wall + post. </w:t>
            </w:r>
            <w:proofErr w:type="spellStart"/>
            <w:r w:rsidRPr="00E43B35">
              <w:rPr>
                <w:rFonts w:ascii="Arial" w:eastAsia="Times New Roman" w:hAnsi="Arial" w:cs="Arial"/>
                <w:b/>
                <w:bCs/>
                <w:color w:val="000000"/>
                <w:sz w:val="16"/>
                <w:szCs w:val="16"/>
                <w:lang w:val="en-IE" w:eastAsia="de-CH"/>
              </w:rPr>
              <w:t>hemitranverse</w:t>
            </w:r>
            <w:proofErr w:type="spellEnd"/>
            <w:r w:rsidRPr="00E43B35">
              <w:rPr>
                <w:rFonts w:ascii="Arial" w:eastAsia="Times New Roman" w:hAnsi="Arial" w:cs="Arial"/>
                <w:b/>
                <w:bCs/>
                <w:color w:val="000000"/>
                <w:sz w:val="16"/>
                <w:szCs w:val="16"/>
                <w:lang w:val="en-IE" w:eastAsia="de-CH"/>
              </w:rPr>
              <w:t xml:space="preserve"> </w:t>
            </w:r>
          </w:p>
        </w:tc>
        <w:tc>
          <w:tcPr>
            <w:tcW w:w="709" w:type="dxa"/>
            <w:tcBorders>
              <w:top w:val="nil"/>
              <w:left w:val="nil"/>
              <w:bottom w:val="single" w:sz="4" w:space="0" w:color="000000"/>
              <w:right w:val="double" w:sz="6" w:space="0" w:color="auto"/>
            </w:tcBorders>
            <w:shd w:val="clear" w:color="000000" w:fill="FFFFFF"/>
            <w:vAlign w:val="center"/>
            <w:hideMark/>
          </w:tcPr>
          <w:p w14:paraId="48109CA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8.7%</w:t>
            </w:r>
            <w:r w:rsidRPr="00E43B35">
              <w:rPr>
                <w:rFonts w:ascii="Arial" w:eastAsia="Times New Roman" w:hAnsi="Arial" w:cs="Arial"/>
                <w:color w:val="000000"/>
                <w:sz w:val="16"/>
                <w:szCs w:val="16"/>
                <w:lang w:eastAsia="de-CH"/>
              </w:rPr>
              <w:t xml:space="preserve"> (18)</w:t>
            </w:r>
          </w:p>
        </w:tc>
        <w:tc>
          <w:tcPr>
            <w:tcW w:w="992" w:type="dxa"/>
            <w:tcBorders>
              <w:top w:val="nil"/>
              <w:left w:val="nil"/>
              <w:bottom w:val="single" w:sz="4" w:space="0" w:color="000000"/>
              <w:right w:val="double" w:sz="6" w:space="0" w:color="auto"/>
              <w:tr2bl w:val="double" w:sz="6" w:space="0" w:color="auto"/>
            </w:tcBorders>
            <w:shd w:val="clear" w:color="auto" w:fill="B4C6E7" w:themeFill="accent1" w:themeFillTint="66"/>
            <w:vAlign w:val="center"/>
            <w:hideMark/>
          </w:tcPr>
          <w:p w14:paraId="4056DA95"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77.8%</w:t>
            </w:r>
            <w:r w:rsidRPr="00E43B35">
              <w:rPr>
                <w:rFonts w:ascii="Arial" w:eastAsia="Times New Roman" w:hAnsi="Arial" w:cs="Arial"/>
                <w:color w:val="000000"/>
                <w:sz w:val="14"/>
                <w:szCs w:val="14"/>
                <w:lang w:eastAsia="de-CH"/>
              </w:rPr>
              <w:t xml:space="preserve"> (14) </w:t>
            </w:r>
          </w:p>
          <w:p w14:paraId="5F0C6224"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p>
          <w:p w14:paraId="791DDB03"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10.1%</w:t>
            </w:r>
            <w:r w:rsidRPr="00E43B35">
              <w:rPr>
                <w:rFonts w:ascii="Arial" w:eastAsia="Times New Roman" w:hAnsi="Arial" w:cs="Arial"/>
                <w:color w:val="000000"/>
                <w:sz w:val="14"/>
                <w:szCs w:val="14"/>
                <w:lang w:eastAsia="de-CH"/>
              </w:rPr>
              <w:t xml:space="preserve"> (14)</w:t>
            </w:r>
          </w:p>
        </w:tc>
        <w:tc>
          <w:tcPr>
            <w:tcW w:w="1134" w:type="dxa"/>
            <w:tcBorders>
              <w:top w:val="nil"/>
              <w:left w:val="nil"/>
              <w:bottom w:val="single" w:sz="4" w:space="0" w:color="000000"/>
              <w:right w:val="double" w:sz="6" w:space="0" w:color="auto"/>
              <w:tr2bl w:val="double" w:sz="6" w:space="0" w:color="auto"/>
            </w:tcBorders>
            <w:shd w:val="clear" w:color="auto" w:fill="D9E2F3" w:themeFill="accent1" w:themeFillTint="33"/>
            <w:vAlign w:val="center"/>
            <w:hideMark/>
          </w:tcPr>
          <w:p w14:paraId="0967FD6D"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22.2%</w:t>
            </w:r>
            <w:r w:rsidRPr="00E43B35">
              <w:rPr>
                <w:rFonts w:ascii="Arial" w:eastAsia="Times New Roman" w:hAnsi="Arial" w:cs="Arial"/>
                <w:color w:val="000000"/>
                <w:sz w:val="14"/>
                <w:szCs w:val="14"/>
                <w:lang w:eastAsia="de-CH"/>
              </w:rPr>
              <w:t xml:space="preserve"> (4)  </w:t>
            </w:r>
          </w:p>
          <w:p w14:paraId="7571F179"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Pr>
                <w:rFonts w:ascii="Arial" w:eastAsia="Times New Roman" w:hAnsi="Arial" w:cs="Arial"/>
                <w:color w:val="000000"/>
                <w:sz w:val="14"/>
                <w:szCs w:val="14"/>
                <w:lang w:eastAsia="de-CH"/>
              </w:rPr>
              <w:t xml:space="preserve"> </w:t>
            </w:r>
          </w:p>
          <w:p w14:paraId="2F49959C"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5.8%</w:t>
            </w:r>
            <w:r w:rsidRPr="00E43B35">
              <w:rPr>
                <w:rFonts w:ascii="Arial" w:eastAsia="Times New Roman" w:hAnsi="Arial" w:cs="Arial"/>
                <w:color w:val="000000"/>
                <w:sz w:val="14"/>
                <w:szCs w:val="14"/>
                <w:lang w:eastAsia="de-CH"/>
              </w:rPr>
              <w:t xml:space="preserve"> (4)</w:t>
            </w:r>
          </w:p>
        </w:tc>
        <w:tc>
          <w:tcPr>
            <w:tcW w:w="993" w:type="dxa"/>
            <w:tcBorders>
              <w:top w:val="nil"/>
              <w:left w:val="nil"/>
              <w:bottom w:val="single" w:sz="4" w:space="0" w:color="000000"/>
              <w:right w:val="nil"/>
            </w:tcBorders>
            <w:shd w:val="clear" w:color="000000" w:fill="FFFFFF"/>
            <w:vAlign w:val="center"/>
            <w:hideMark/>
          </w:tcPr>
          <w:p w14:paraId="34FD55D1"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38.9%</w:t>
            </w:r>
            <w:r w:rsidRPr="00E43B35">
              <w:rPr>
                <w:rFonts w:ascii="Arial" w:eastAsia="Times New Roman" w:hAnsi="Arial" w:cs="Arial"/>
                <w:color w:val="000000"/>
                <w:sz w:val="16"/>
                <w:szCs w:val="16"/>
                <w:lang w:eastAsia="de-CH"/>
              </w:rPr>
              <w:t xml:space="preserve"> (7)</w:t>
            </w:r>
          </w:p>
        </w:tc>
        <w:tc>
          <w:tcPr>
            <w:tcW w:w="992" w:type="dxa"/>
            <w:tcBorders>
              <w:top w:val="nil"/>
              <w:left w:val="single" w:sz="4" w:space="0" w:color="auto"/>
              <w:bottom w:val="single" w:sz="4" w:space="0" w:color="000000"/>
              <w:right w:val="nil"/>
            </w:tcBorders>
            <w:shd w:val="clear" w:color="000000" w:fill="FFFFFF"/>
            <w:vAlign w:val="center"/>
            <w:hideMark/>
          </w:tcPr>
          <w:p w14:paraId="75D20C16"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27.6%</w:t>
            </w:r>
            <w:r w:rsidRPr="00E43B35">
              <w:rPr>
                <w:rFonts w:ascii="Arial" w:eastAsia="Times New Roman" w:hAnsi="Arial" w:cs="Arial"/>
                <w:color w:val="000000"/>
                <w:sz w:val="16"/>
                <w:szCs w:val="16"/>
                <w:lang w:eastAsia="de-CH"/>
              </w:rPr>
              <w:t xml:space="preserve"> (5)</w:t>
            </w:r>
          </w:p>
        </w:tc>
        <w:tc>
          <w:tcPr>
            <w:tcW w:w="1119" w:type="dxa"/>
            <w:tcBorders>
              <w:top w:val="nil"/>
              <w:left w:val="single" w:sz="4" w:space="0" w:color="auto"/>
              <w:bottom w:val="single" w:sz="4" w:space="0" w:color="000000"/>
              <w:right w:val="double" w:sz="6" w:space="0" w:color="auto"/>
            </w:tcBorders>
            <w:shd w:val="clear" w:color="000000" w:fill="FFFFFF"/>
            <w:vAlign w:val="center"/>
            <w:hideMark/>
          </w:tcPr>
          <w:p w14:paraId="1626AE0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11.1%</w:t>
            </w:r>
            <w:r w:rsidRPr="00E43B35">
              <w:rPr>
                <w:rFonts w:ascii="Arial" w:eastAsia="Times New Roman" w:hAnsi="Arial" w:cs="Arial"/>
                <w:color w:val="000000"/>
                <w:sz w:val="16"/>
                <w:szCs w:val="16"/>
                <w:lang w:eastAsia="de-CH"/>
              </w:rPr>
              <w:t xml:space="preserve"> (2)</w:t>
            </w:r>
          </w:p>
        </w:tc>
        <w:tc>
          <w:tcPr>
            <w:tcW w:w="1007" w:type="dxa"/>
            <w:tcBorders>
              <w:top w:val="nil"/>
              <w:left w:val="nil"/>
              <w:bottom w:val="single" w:sz="4" w:space="0" w:color="000000"/>
              <w:right w:val="nil"/>
            </w:tcBorders>
            <w:shd w:val="clear" w:color="000000" w:fill="FFFFFF"/>
            <w:vAlign w:val="center"/>
            <w:hideMark/>
          </w:tcPr>
          <w:p w14:paraId="64EF8DD2"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0%</w:t>
            </w:r>
            <w:r w:rsidRPr="00E43B35">
              <w:rPr>
                <w:rFonts w:ascii="Arial" w:eastAsia="Times New Roman" w:hAnsi="Arial" w:cs="Arial"/>
                <w:color w:val="000000"/>
                <w:sz w:val="16"/>
                <w:szCs w:val="16"/>
                <w:lang w:eastAsia="de-CH"/>
              </w:rPr>
              <w:t xml:space="preserve"> (0)</w:t>
            </w:r>
          </w:p>
        </w:tc>
        <w:tc>
          <w:tcPr>
            <w:tcW w:w="851" w:type="dxa"/>
            <w:tcBorders>
              <w:top w:val="nil"/>
              <w:left w:val="single" w:sz="4" w:space="0" w:color="auto"/>
              <w:bottom w:val="nil"/>
              <w:right w:val="single" w:sz="4" w:space="0" w:color="auto"/>
            </w:tcBorders>
            <w:shd w:val="clear" w:color="000000" w:fill="FFFFFF"/>
            <w:vAlign w:val="center"/>
            <w:hideMark/>
          </w:tcPr>
          <w:p w14:paraId="5520A979"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16.6%</w:t>
            </w:r>
            <w:r w:rsidRPr="00E43B35">
              <w:rPr>
                <w:rFonts w:ascii="Arial" w:eastAsia="Times New Roman" w:hAnsi="Arial" w:cs="Arial"/>
                <w:color w:val="000000"/>
                <w:sz w:val="16"/>
                <w:szCs w:val="16"/>
                <w:lang w:eastAsia="de-CH"/>
              </w:rPr>
              <w:t xml:space="preserve"> (3)</w:t>
            </w:r>
          </w:p>
        </w:tc>
        <w:tc>
          <w:tcPr>
            <w:tcW w:w="1134" w:type="dxa"/>
            <w:tcBorders>
              <w:top w:val="nil"/>
              <w:left w:val="nil"/>
              <w:bottom w:val="nil"/>
              <w:right w:val="single" w:sz="12" w:space="0" w:color="auto"/>
            </w:tcBorders>
            <w:shd w:val="clear" w:color="000000" w:fill="FFFFFF"/>
            <w:vAlign w:val="center"/>
            <w:hideMark/>
          </w:tcPr>
          <w:p w14:paraId="61126E48"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5.6% </w:t>
            </w:r>
            <w:r w:rsidRPr="00E43B35">
              <w:rPr>
                <w:rFonts w:ascii="Arial" w:eastAsia="Times New Roman" w:hAnsi="Arial" w:cs="Arial"/>
                <w:color w:val="000000"/>
                <w:sz w:val="16"/>
                <w:szCs w:val="16"/>
                <w:lang w:eastAsia="de-CH"/>
              </w:rPr>
              <w:t>(1)</w:t>
            </w:r>
          </w:p>
        </w:tc>
      </w:tr>
      <w:tr w:rsidR="00DA659A" w:rsidRPr="00E43B35" w14:paraId="0C0ADDDA" w14:textId="77777777" w:rsidTr="00DA659A">
        <w:trPr>
          <w:trHeight w:val="480"/>
        </w:trPr>
        <w:tc>
          <w:tcPr>
            <w:tcW w:w="1686" w:type="dxa"/>
            <w:tcBorders>
              <w:top w:val="nil"/>
              <w:left w:val="single" w:sz="12" w:space="0" w:color="auto"/>
              <w:bottom w:val="single" w:sz="12" w:space="0" w:color="auto"/>
              <w:right w:val="double" w:sz="6" w:space="0" w:color="auto"/>
            </w:tcBorders>
            <w:shd w:val="clear" w:color="000000" w:fill="D9D9D9"/>
            <w:vAlign w:val="center"/>
            <w:hideMark/>
          </w:tcPr>
          <w:p w14:paraId="5C6F9D5D"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proofErr w:type="spellStart"/>
            <w:r w:rsidRPr="00E43B35">
              <w:rPr>
                <w:rFonts w:ascii="Arial" w:eastAsia="Times New Roman" w:hAnsi="Arial" w:cs="Arial"/>
                <w:b/>
                <w:bCs/>
                <w:color w:val="000000"/>
                <w:sz w:val="16"/>
                <w:szCs w:val="16"/>
                <w:lang w:eastAsia="de-CH"/>
              </w:rPr>
              <w:t>Two-column</w:t>
            </w:r>
            <w:proofErr w:type="spellEnd"/>
            <w:r w:rsidRPr="00E43B35">
              <w:rPr>
                <w:rFonts w:ascii="Arial" w:eastAsia="Times New Roman" w:hAnsi="Arial" w:cs="Arial"/>
                <w:b/>
                <w:bCs/>
                <w:color w:val="000000"/>
                <w:sz w:val="16"/>
                <w:szCs w:val="16"/>
                <w:lang w:eastAsia="de-CH"/>
              </w:rPr>
              <w:t xml:space="preserve"> </w:t>
            </w:r>
          </w:p>
        </w:tc>
        <w:tc>
          <w:tcPr>
            <w:tcW w:w="709" w:type="dxa"/>
            <w:tcBorders>
              <w:top w:val="single" w:sz="4" w:space="0" w:color="000000"/>
              <w:left w:val="nil"/>
              <w:bottom w:val="single" w:sz="12" w:space="0" w:color="auto"/>
              <w:right w:val="double" w:sz="6" w:space="0" w:color="auto"/>
            </w:tcBorders>
            <w:shd w:val="clear" w:color="000000" w:fill="D9D9D9"/>
            <w:vAlign w:val="center"/>
            <w:hideMark/>
          </w:tcPr>
          <w:p w14:paraId="40F4E415"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25.1% </w:t>
            </w:r>
            <w:r w:rsidRPr="00E43B35">
              <w:rPr>
                <w:rFonts w:ascii="Arial" w:eastAsia="Times New Roman" w:hAnsi="Arial" w:cs="Arial"/>
                <w:color w:val="000000"/>
                <w:sz w:val="16"/>
                <w:szCs w:val="16"/>
                <w:lang w:eastAsia="de-CH"/>
              </w:rPr>
              <w:t>(52)</w:t>
            </w:r>
          </w:p>
        </w:tc>
        <w:tc>
          <w:tcPr>
            <w:tcW w:w="992" w:type="dxa"/>
            <w:tcBorders>
              <w:top w:val="single" w:sz="4" w:space="0" w:color="000000"/>
              <w:left w:val="nil"/>
              <w:bottom w:val="single" w:sz="12" w:space="0" w:color="auto"/>
              <w:right w:val="double" w:sz="6" w:space="0" w:color="auto"/>
              <w:tr2bl w:val="double" w:sz="6" w:space="0" w:color="auto"/>
            </w:tcBorders>
            <w:shd w:val="clear" w:color="auto" w:fill="ACB9CA" w:themeFill="text2" w:themeFillTint="66"/>
            <w:vAlign w:val="center"/>
            <w:hideMark/>
          </w:tcPr>
          <w:p w14:paraId="0DDED7AB"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 xml:space="preserve">76.9% </w:t>
            </w:r>
            <w:r w:rsidRPr="00E43B35">
              <w:rPr>
                <w:rFonts w:ascii="Arial" w:eastAsia="Times New Roman" w:hAnsi="Arial" w:cs="Arial"/>
                <w:color w:val="000000"/>
                <w:sz w:val="14"/>
                <w:szCs w:val="14"/>
                <w:lang w:eastAsia="de-CH"/>
              </w:rPr>
              <w:t>(40)</w:t>
            </w:r>
          </w:p>
          <w:p w14:paraId="39046D06"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p>
          <w:p w14:paraId="79D757F7"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29.0%</w:t>
            </w:r>
            <w:r w:rsidRPr="00E43B35">
              <w:rPr>
                <w:rFonts w:ascii="Arial" w:eastAsia="Times New Roman" w:hAnsi="Arial" w:cs="Arial"/>
                <w:color w:val="000000"/>
                <w:sz w:val="14"/>
                <w:szCs w:val="14"/>
                <w:lang w:eastAsia="de-CH"/>
              </w:rPr>
              <w:t xml:space="preserve"> (40)</w:t>
            </w:r>
          </w:p>
        </w:tc>
        <w:tc>
          <w:tcPr>
            <w:tcW w:w="1134" w:type="dxa"/>
            <w:tcBorders>
              <w:top w:val="single" w:sz="4" w:space="0" w:color="000000"/>
              <w:left w:val="nil"/>
              <w:bottom w:val="single" w:sz="12" w:space="0" w:color="auto"/>
              <w:right w:val="double" w:sz="6" w:space="0" w:color="auto"/>
              <w:tr2bl w:val="double" w:sz="6" w:space="0" w:color="auto"/>
            </w:tcBorders>
            <w:shd w:val="clear" w:color="auto" w:fill="D5DCE4" w:themeFill="text2" w:themeFillTint="33"/>
            <w:vAlign w:val="center"/>
            <w:hideMark/>
          </w:tcPr>
          <w:p w14:paraId="5556A84C" w14:textId="77777777" w:rsidR="00DA659A" w:rsidRDefault="00DA659A" w:rsidP="00D970BB">
            <w:pPr>
              <w:spacing w:after="0" w:line="240" w:lineRule="auto"/>
              <w:rPr>
                <w:rFonts w:ascii="Arial" w:eastAsia="Times New Roman" w:hAnsi="Arial" w:cs="Arial"/>
                <w:color w:val="000000"/>
                <w:sz w:val="14"/>
                <w:szCs w:val="14"/>
                <w:lang w:eastAsia="de-CH"/>
              </w:rPr>
            </w:pPr>
            <w:r w:rsidRPr="00E43B35">
              <w:rPr>
                <w:rFonts w:ascii="Arial" w:eastAsia="Times New Roman" w:hAnsi="Arial" w:cs="Arial"/>
                <w:b/>
                <w:bCs/>
                <w:color w:val="000000"/>
                <w:sz w:val="14"/>
                <w:szCs w:val="14"/>
                <w:lang w:eastAsia="de-CH"/>
              </w:rPr>
              <w:t xml:space="preserve">23.1% </w:t>
            </w:r>
            <w:r w:rsidRPr="00E43B35">
              <w:rPr>
                <w:rFonts w:ascii="Arial" w:eastAsia="Times New Roman" w:hAnsi="Arial" w:cs="Arial"/>
                <w:color w:val="000000"/>
                <w:sz w:val="14"/>
                <w:szCs w:val="14"/>
                <w:lang w:eastAsia="de-CH"/>
              </w:rPr>
              <w:t xml:space="preserve">(12) </w:t>
            </w:r>
          </w:p>
          <w:p w14:paraId="78835854" w14:textId="77777777" w:rsidR="00DA659A" w:rsidRDefault="00DA659A" w:rsidP="00D970BB">
            <w:pPr>
              <w:spacing w:after="0" w:line="240" w:lineRule="auto"/>
              <w:rPr>
                <w:rFonts w:ascii="Arial" w:eastAsia="Times New Roman" w:hAnsi="Arial" w:cs="Arial"/>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color w:val="000000"/>
                <w:sz w:val="14"/>
                <w:szCs w:val="14"/>
                <w:lang w:eastAsia="de-CH"/>
              </w:rPr>
              <w:t xml:space="preserve">          </w:t>
            </w:r>
            <w:r>
              <w:rPr>
                <w:rFonts w:ascii="Arial" w:eastAsia="Times New Roman" w:hAnsi="Arial" w:cs="Arial"/>
                <w:color w:val="000000"/>
                <w:sz w:val="14"/>
                <w:szCs w:val="14"/>
                <w:lang w:eastAsia="de-CH"/>
              </w:rPr>
              <w:t xml:space="preserve"> </w:t>
            </w:r>
          </w:p>
          <w:p w14:paraId="61E07DDB" w14:textId="77777777" w:rsidR="00DA659A" w:rsidRPr="00E43B35" w:rsidRDefault="00DA659A" w:rsidP="00D970BB">
            <w:pPr>
              <w:spacing w:after="0" w:line="240" w:lineRule="auto"/>
              <w:rPr>
                <w:rFonts w:ascii="Arial" w:eastAsia="Times New Roman" w:hAnsi="Arial" w:cs="Arial"/>
                <w:b/>
                <w:bCs/>
                <w:color w:val="000000"/>
                <w:sz w:val="14"/>
                <w:szCs w:val="14"/>
                <w:lang w:eastAsia="de-CH"/>
              </w:rPr>
            </w:pPr>
            <w:r>
              <w:rPr>
                <w:rFonts w:ascii="Arial" w:eastAsia="Times New Roman" w:hAnsi="Arial" w:cs="Arial"/>
                <w:color w:val="000000"/>
                <w:sz w:val="14"/>
                <w:szCs w:val="14"/>
                <w:lang w:eastAsia="de-CH"/>
              </w:rPr>
              <w:t xml:space="preserve">       </w:t>
            </w:r>
            <w:r w:rsidRPr="00E43B35">
              <w:rPr>
                <w:rFonts w:ascii="Arial" w:eastAsia="Times New Roman" w:hAnsi="Arial" w:cs="Arial"/>
                <w:b/>
                <w:bCs/>
                <w:color w:val="000000"/>
                <w:sz w:val="14"/>
                <w:szCs w:val="14"/>
                <w:lang w:eastAsia="de-CH"/>
              </w:rPr>
              <w:t>17.4%</w:t>
            </w:r>
            <w:r w:rsidRPr="00E43B35">
              <w:rPr>
                <w:rFonts w:ascii="Arial" w:eastAsia="Times New Roman" w:hAnsi="Arial" w:cs="Arial"/>
                <w:color w:val="000000"/>
                <w:sz w:val="14"/>
                <w:szCs w:val="14"/>
                <w:lang w:eastAsia="de-CH"/>
              </w:rPr>
              <w:t xml:space="preserve"> (12)</w:t>
            </w:r>
          </w:p>
        </w:tc>
        <w:tc>
          <w:tcPr>
            <w:tcW w:w="993" w:type="dxa"/>
            <w:tcBorders>
              <w:top w:val="single" w:sz="4" w:space="0" w:color="000000"/>
              <w:left w:val="nil"/>
              <w:bottom w:val="single" w:sz="12" w:space="0" w:color="auto"/>
              <w:right w:val="nil"/>
            </w:tcBorders>
            <w:shd w:val="clear" w:color="000000" w:fill="D9D9D9"/>
            <w:vAlign w:val="center"/>
            <w:hideMark/>
          </w:tcPr>
          <w:p w14:paraId="7C4937C3"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23.1% </w:t>
            </w:r>
            <w:r w:rsidRPr="00E43B35">
              <w:rPr>
                <w:rFonts w:ascii="Arial" w:eastAsia="Times New Roman" w:hAnsi="Arial" w:cs="Arial"/>
                <w:color w:val="000000"/>
                <w:sz w:val="16"/>
                <w:szCs w:val="16"/>
                <w:lang w:eastAsia="de-CH"/>
              </w:rPr>
              <w:t>(12)</w:t>
            </w:r>
          </w:p>
        </w:tc>
        <w:tc>
          <w:tcPr>
            <w:tcW w:w="992" w:type="dxa"/>
            <w:tcBorders>
              <w:top w:val="single" w:sz="4" w:space="0" w:color="000000"/>
              <w:left w:val="single" w:sz="4" w:space="0" w:color="auto"/>
              <w:bottom w:val="single" w:sz="12" w:space="0" w:color="auto"/>
              <w:right w:val="nil"/>
            </w:tcBorders>
            <w:shd w:val="clear" w:color="000000" w:fill="D9D9D9"/>
            <w:vAlign w:val="center"/>
            <w:hideMark/>
          </w:tcPr>
          <w:p w14:paraId="1FED21B0"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36.5%</w:t>
            </w:r>
            <w:r w:rsidRPr="00E43B35">
              <w:rPr>
                <w:rFonts w:ascii="Arial" w:eastAsia="Times New Roman" w:hAnsi="Arial" w:cs="Arial"/>
                <w:color w:val="000000"/>
                <w:sz w:val="16"/>
                <w:szCs w:val="16"/>
                <w:lang w:eastAsia="de-CH"/>
              </w:rPr>
              <w:t xml:space="preserve"> (19)</w:t>
            </w:r>
          </w:p>
        </w:tc>
        <w:tc>
          <w:tcPr>
            <w:tcW w:w="1119" w:type="dxa"/>
            <w:tcBorders>
              <w:top w:val="single" w:sz="4" w:space="0" w:color="000000"/>
              <w:left w:val="single" w:sz="4" w:space="0" w:color="auto"/>
              <w:bottom w:val="single" w:sz="12" w:space="0" w:color="auto"/>
              <w:right w:val="double" w:sz="6" w:space="0" w:color="auto"/>
            </w:tcBorders>
            <w:shd w:val="clear" w:color="000000" w:fill="D9D9D9"/>
            <w:vAlign w:val="center"/>
            <w:hideMark/>
          </w:tcPr>
          <w:p w14:paraId="67321B80"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17.3% </w:t>
            </w:r>
            <w:r w:rsidRPr="00E43B35">
              <w:rPr>
                <w:rFonts w:ascii="Arial" w:eastAsia="Times New Roman" w:hAnsi="Arial" w:cs="Arial"/>
                <w:color w:val="000000"/>
                <w:sz w:val="16"/>
                <w:szCs w:val="16"/>
                <w:lang w:eastAsia="de-CH"/>
              </w:rPr>
              <w:t>(9)</w:t>
            </w:r>
          </w:p>
        </w:tc>
        <w:tc>
          <w:tcPr>
            <w:tcW w:w="1007" w:type="dxa"/>
            <w:tcBorders>
              <w:top w:val="single" w:sz="4" w:space="0" w:color="000000"/>
              <w:left w:val="nil"/>
              <w:bottom w:val="single" w:sz="12" w:space="0" w:color="auto"/>
              <w:right w:val="nil"/>
            </w:tcBorders>
            <w:shd w:val="clear" w:color="000000" w:fill="D9D9D9"/>
            <w:vAlign w:val="center"/>
            <w:hideMark/>
          </w:tcPr>
          <w:p w14:paraId="0855F10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3.8%</w:t>
            </w:r>
            <w:r>
              <w:rPr>
                <w:rFonts w:ascii="Arial" w:eastAsia="Times New Roman" w:hAnsi="Arial" w:cs="Arial"/>
                <w:b/>
                <w:bCs/>
                <w:color w:val="000000"/>
                <w:sz w:val="16"/>
                <w:szCs w:val="16"/>
                <w:lang w:eastAsia="de-CH"/>
              </w:rPr>
              <w:t xml:space="preserve"> </w:t>
            </w:r>
            <w:r w:rsidRPr="00E43B35">
              <w:rPr>
                <w:rFonts w:ascii="Arial" w:eastAsia="Times New Roman" w:hAnsi="Arial" w:cs="Arial"/>
                <w:color w:val="000000"/>
                <w:sz w:val="16"/>
                <w:szCs w:val="16"/>
                <w:lang w:eastAsia="de-CH"/>
              </w:rPr>
              <w:t>(2)</w:t>
            </w:r>
          </w:p>
        </w:tc>
        <w:tc>
          <w:tcPr>
            <w:tcW w:w="851" w:type="dxa"/>
            <w:tcBorders>
              <w:top w:val="single" w:sz="4" w:space="0" w:color="auto"/>
              <w:left w:val="single" w:sz="4" w:space="0" w:color="auto"/>
              <w:bottom w:val="single" w:sz="12" w:space="0" w:color="auto"/>
              <w:right w:val="single" w:sz="4" w:space="0" w:color="auto"/>
            </w:tcBorders>
            <w:shd w:val="clear" w:color="000000" w:fill="D9D9D9"/>
            <w:vAlign w:val="center"/>
            <w:hideMark/>
          </w:tcPr>
          <w:p w14:paraId="640CE9EB"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 xml:space="preserve">17.3% </w:t>
            </w:r>
            <w:r w:rsidRPr="00E43B35">
              <w:rPr>
                <w:rFonts w:ascii="Arial" w:eastAsia="Times New Roman" w:hAnsi="Arial" w:cs="Arial"/>
                <w:color w:val="000000"/>
                <w:sz w:val="16"/>
                <w:szCs w:val="16"/>
                <w:lang w:eastAsia="de-CH"/>
              </w:rPr>
              <w:t>(9)</w:t>
            </w:r>
          </w:p>
        </w:tc>
        <w:tc>
          <w:tcPr>
            <w:tcW w:w="1134" w:type="dxa"/>
            <w:tcBorders>
              <w:top w:val="single" w:sz="4" w:space="0" w:color="auto"/>
              <w:left w:val="nil"/>
              <w:bottom w:val="single" w:sz="12" w:space="0" w:color="auto"/>
              <w:right w:val="single" w:sz="12" w:space="0" w:color="auto"/>
            </w:tcBorders>
            <w:shd w:val="clear" w:color="000000" w:fill="D9D9D9"/>
            <w:vAlign w:val="center"/>
            <w:hideMark/>
          </w:tcPr>
          <w:p w14:paraId="5E76BBAE" w14:textId="77777777" w:rsidR="00DA659A" w:rsidRPr="00E43B35" w:rsidRDefault="00DA659A" w:rsidP="00D970BB">
            <w:pPr>
              <w:spacing w:after="0" w:line="240" w:lineRule="auto"/>
              <w:rPr>
                <w:rFonts w:ascii="Arial" w:eastAsia="Times New Roman" w:hAnsi="Arial" w:cs="Arial"/>
                <w:b/>
                <w:bCs/>
                <w:color w:val="000000"/>
                <w:sz w:val="16"/>
                <w:szCs w:val="16"/>
                <w:lang w:eastAsia="de-CH"/>
              </w:rPr>
            </w:pPr>
            <w:r w:rsidRPr="00E43B35">
              <w:rPr>
                <w:rFonts w:ascii="Arial" w:eastAsia="Times New Roman" w:hAnsi="Arial" w:cs="Arial"/>
                <w:b/>
                <w:bCs/>
                <w:color w:val="000000"/>
                <w:sz w:val="16"/>
                <w:szCs w:val="16"/>
                <w:lang w:eastAsia="de-CH"/>
              </w:rPr>
              <w:t>1.9%</w:t>
            </w:r>
            <w:r w:rsidRPr="00E43B35">
              <w:rPr>
                <w:rFonts w:ascii="Arial" w:eastAsia="Times New Roman" w:hAnsi="Arial" w:cs="Arial"/>
                <w:color w:val="000000"/>
                <w:sz w:val="16"/>
                <w:szCs w:val="16"/>
                <w:lang w:eastAsia="de-CH"/>
              </w:rPr>
              <w:t xml:space="preserve"> (1)</w:t>
            </w:r>
          </w:p>
        </w:tc>
      </w:tr>
    </w:tbl>
    <w:p w14:paraId="43618D74" w14:textId="77777777" w:rsidR="007A6098" w:rsidRDefault="007A6098" w:rsidP="00D970BB">
      <w:pPr>
        <w:pStyle w:val="KeinLeerraum"/>
        <w:spacing w:after="160"/>
        <w:rPr>
          <w:rFonts w:ascii="Arial" w:hAnsi="Arial" w:cs="Arial"/>
          <w:sz w:val="24"/>
          <w:szCs w:val="24"/>
          <w:lang w:val="en-GB"/>
        </w:rPr>
      </w:pPr>
    </w:p>
    <w:p w14:paraId="65F54EF5" w14:textId="0E17D560" w:rsidR="00A6112B" w:rsidRPr="007A6098" w:rsidRDefault="00A6112B" w:rsidP="00D970BB">
      <w:pPr>
        <w:pStyle w:val="KeinLeerraum"/>
        <w:spacing w:after="160"/>
        <w:rPr>
          <w:rFonts w:ascii="Arial" w:hAnsi="Arial" w:cs="Arial"/>
          <w:sz w:val="24"/>
          <w:szCs w:val="24"/>
          <w:lang w:val="en-GB"/>
        </w:rPr>
      </w:pPr>
      <w:r w:rsidRPr="007A6098">
        <w:rPr>
          <w:rFonts w:ascii="Arial" w:hAnsi="Arial" w:cs="Arial"/>
          <w:sz w:val="24"/>
          <w:szCs w:val="24"/>
          <w:lang w:val="en-GB"/>
        </w:rPr>
        <w:t>In the most left column and in the lower triangles</w:t>
      </w:r>
      <w:r w:rsidR="000A620A" w:rsidRPr="007A6098">
        <w:rPr>
          <w:rFonts w:ascii="Arial" w:hAnsi="Arial" w:cs="Arial"/>
          <w:sz w:val="24"/>
          <w:szCs w:val="24"/>
          <w:lang w:val="en-GB"/>
        </w:rPr>
        <w:t>,</w:t>
      </w:r>
      <w:r w:rsidRPr="007A6098">
        <w:rPr>
          <w:rFonts w:ascii="Arial" w:hAnsi="Arial" w:cs="Arial"/>
          <w:sz w:val="24"/>
          <w:szCs w:val="24"/>
          <w:lang w:val="en-GB"/>
        </w:rPr>
        <w:t xml:space="preserve"> percentages are relative to all patients or all patients with the given trauma energy level. In the upper triangles, percentages are relative to all patients with the specific fracture pattern. </w:t>
      </w:r>
      <w:r w:rsidR="00DE4928" w:rsidRPr="007A6098">
        <w:rPr>
          <w:rFonts w:ascii="Arial" w:hAnsi="Arial" w:cs="Arial"/>
          <w:sz w:val="24"/>
          <w:szCs w:val="24"/>
          <w:lang w:val="en-GB"/>
        </w:rPr>
        <w:t xml:space="preserve">The same holds for the percentages in the right part. </w:t>
      </w:r>
    </w:p>
    <w:p w14:paraId="3D5AF853" w14:textId="77777777" w:rsidR="00A6112B" w:rsidRDefault="00A6112B" w:rsidP="00D970BB">
      <w:pPr>
        <w:spacing w:line="360" w:lineRule="auto"/>
        <w:rPr>
          <w:rFonts w:ascii="Arial" w:hAnsi="Arial" w:cs="Arial"/>
          <w:sz w:val="24"/>
          <w:szCs w:val="24"/>
          <w:lang w:val="en-GB"/>
        </w:rPr>
      </w:pPr>
    </w:p>
    <w:p w14:paraId="4FE416AA" w14:textId="7C7C18C2" w:rsidR="00A6112B" w:rsidRDefault="00A6112B" w:rsidP="00D970BB">
      <w:pPr>
        <w:pStyle w:val="KeinLeerraum"/>
        <w:spacing w:after="160" w:line="360" w:lineRule="auto"/>
        <w:rPr>
          <w:rFonts w:ascii="Arial" w:hAnsi="Arial" w:cs="Arial"/>
          <w:sz w:val="24"/>
          <w:szCs w:val="24"/>
          <w:lang w:val="en-GB"/>
        </w:rPr>
      </w:pPr>
    </w:p>
    <w:p w14:paraId="7C46483A" w14:textId="77777777" w:rsidR="00A6112B" w:rsidRPr="00D668BC" w:rsidRDefault="00A6112B" w:rsidP="00D970BB">
      <w:pPr>
        <w:pStyle w:val="KeinLeerraum"/>
        <w:spacing w:after="160" w:line="360" w:lineRule="auto"/>
        <w:rPr>
          <w:rFonts w:ascii="Arial" w:hAnsi="Arial" w:cs="Arial"/>
          <w:sz w:val="24"/>
          <w:szCs w:val="24"/>
          <w:lang w:val="en-GB"/>
        </w:rPr>
      </w:pPr>
      <w:r w:rsidRPr="00D668BC">
        <w:rPr>
          <w:rFonts w:ascii="Arial" w:hAnsi="Arial" w:cs="Arial"/>
          <w:lang w:val="en-GB"/>
        </w:rPr>
        <w:fldChar w:fldCharType="begin"/>
      </w:r>
      <w:r w:rsidRPr="00D668BC">
        <w:rPr>
          <w:rFonts w:ascii="Arial" w:hAnsi="Arial" w:cs="Arial"/>
          <w:lang w:val="en-GB"/>
        </w:rPr>
        <w:instrText xml:space="preserve"> LINK Excel.Sheet.12 "C:\\Users\\Franziska\\Dropbox\\2 Aktuelle Projekte\\HUSI\\Tabelle Patient Characteristics and Fracture pattern.xlsx" Tabelle1!Z19S2:Z32S11 \a \f 4 \h  \* MERGEFORMAT </w:instrText>
      </w:r>
      <w:r w:rsidRPr="00D668BC">
        <w:rPr>
          <w:rFonts w:ascii="Arial" w:hAnsi="Arial" w:cs="Arial"/>
          <w:lang w:val="en-GB"/>
        </w:rPr>
        <w:fldChar w:fldCharType="separate"/>
      </w:r>
    </w:p>
    <w:p w14:paraId="5C466112" w14:textId="77777777" w:rsidR="00857AD5" w:rsidRDefault="00A6112B" w:rsidP="00E018EE">
      <w:pPr>
        <w:pStyle w:val="KeinLeerraum"/>
        <w:spacing w:after="160"/>
        <w:rPr>
          <w:rFonts w:ascii="Arial" w:hAnsi="Arial" w:cs="Arial"/>
          <w:sz w:val="20"/>
          <w:szCs w:val="20"/>
          <w:lang w:val="en-GB"/>
        </w:rPr>
      </w:pPr>
      <w:r w:rsidRPr="00D668BC">
        <w:rPr>
          <w:rFonts w:ascii="Arial" w:hAnsi="Arial" w:cs="Arial"/>
          <w:sz w:val="20"/>
          <w:szCs w:val="20"/>
          <w:lang w:val="en-GB"/>
        </w:rPr>
        <w:fldChar w:fldCharType="end"/>
      </w:r>
    </w:p>
    <w:p w14:paraId="0AC96D7A" w14:textId="77777777" w:rsidR="00857AD5" w:rsidRDefault="00857AD5">
      <w:pPr>
        <w:rPr>
          <w:rFonts w:ascii="Arial" w:hAnsi="Arial" w:cs="Arial"/>
          <w:sz w:val="20"/>
          <w:szCs w:val="20"/>
          <w:lang w:val="en-GB"/>
        </w:rPr>
      </w:pPr>
      <w:r>
        <w:rPr>
          <w:rFonts w:ascii="Arial" w:hAnsi="Arial" w:cs="Arial"/>
          <w:sz w:val="20"/>
          <w:szCs w:val="20"/>
          <w:lang w:val="en-GB"/>
        </w:rPr>
        <w:br w:type="page"/>
      </w:r>
    </w:p>
    <w:p w14:paraId="19612D21" w14:textId="361804DC" w:rsidR="00A15472" w:rsidRDefault="00A15472" w:rsidP="000406E0">
      <w:pPr>
        <w:rPr>
          <w:rFonts w:ascii="Arial" w:hAnsi="Arial" w:cs="Arial"/>
          <w:b/>
          <w:bCs/>
          <w:sz w:val="24"/>
          <w:szCs w:val="24"/>
          <w:lang w:val="en-GB"/>
        </w:rPr>
      </w:pPr>
      <w:r>
        <w:rPr>
          <w:rFonts w:ascii="Arial" w:hAnsi="Arial" w:cs="Arial"/>
          <w:b/>
          <w:bCs/>
          <w:sz w:val="24"/>
          <w:szCs w:val="24"/>
          <w:lang w:val="en-GB"/>
        </w:rPr>
        <w:lastRenderedPageBreak/>
        <w:t xml:space="preserve">Supplemental Table </w:t>
      </w:r>
      <w:r w:rsidR="00ED7B87">
        <w:rPr>
          <w:rFonts w:ascii="Arial" w:hAnsi="Arial" w:cs="Arial"/>
          <w:b/>
          <w:bCs/>
          <w:sz w:val="24"/>
          <w:szCs w:val="24"/>
          <w:lang w:val="en-GB"/>
        </w:rPr>
        <w:t>3</w:t>
      </w:r>
      <w:r>
        <w:rPr>
          <w:rFonts w:ascii="Arial" w:hAnsi="Arial" w:cs="Arial"/>
          <w:b/>
          <w:bCs/>
          <w:sz w:val="24"/>
          <w:szCs w:val="24"/>
          <w:lang w:val="en-GB"/>
        </w:rPr>
        <w:t>:</w:t>
      </w:r>
    </w:p>
    <w:p w14:paraId="5B9AD15E" w14:textId="4672BAA6" w:rsidR="00A15472" w:rsidRPr="006D6718" w:rsidRDefault="00A15472" w:rsidP="00D970BB">
      <w:pPr>
        <w:spacing w:line="360" w:lineRule="auto"/>
        <w:rPr>
          <w:rFonts w:ascii="Arial" w:hAnsi="Arial" w:cs="Arial"/>
          <w:b/>
          <w:bCs/>
          <w:sz w:val="24"/>
          <w:szCs w:val="24"/>
          <w:lang w:val="en-GB"/>
        </w:rPr>
      </w:pPr>
      <w:r w:rsidRPr="006D6718">
        <w:rPr>
          <w:rFonts w:ascii="Arial" w:hAnsi="Arial" w:cs="Arial"/>
          <w:b/>
          <w:bCs/>
          <w:sz w:val="24"/>
          <w:szCs w:val="24"/>
          <w:lang w:val="en-GB"/>
        </w:rPr>
        <w:t>Rate of additional injuries after low- vs. high energy trauma</w:t>
      </w:r>
    </w:p>
    <w:tbl>
      <w:tblPr>
        <w:tblStyle w:val="Tabellenraster"/>
        <w:tblW w:w="9776" w:type="dxa"/>
        <w:jc w:val="center"/>
        <w:tblLook w:val="04A0" w:firstRow="1" w:lastRow="0" w:firstColumn="1" w:lastColumn="0" w:noHBand="0" w:noVBand="1"/>
      </w:tblPr>
      <w:tblGrid>
        <w:gridCol w:w="4248"/>
        <w:gridCol w:w="1984"/>
        <w:gridCol w:w="1843"/>
        <w:gridCol w:w="1701"/>
      </w:tblGrid>
      <w:tr w:rsidR="00A15472" w:rsidRPr="00CF4F5F" w14:paraId="4B0B5907" w14:textId="3A737271" w:rsidTr="007A6098">
        <w:trPr>
          <w:cantSplit/>
          <w:trHeight w:val="454"/>
          <w:jc w:val="center"/>
        </w:trPr>
        <w:tc>
          <w:tcPr>
            <w:tcW w:w="4248" w:type="dxa"/>
            <w:vAlign w:val="center"/>
          </w:tcPr>
          <w:p w14:paraId="38F0BCA2" w14:textId="1790EF6F" w:rsidR="00A15472" w:rsidRPr="007A6098" w:rsidRDefault="00A15472" w:rsidP="004F0FC6">
            <w:pPr>
              <w:rPr>
                <w:rFonts w:ascii="Arial" w:hAnsi="Arial" w:cs="Arial"/>
                <w:sz w:val="24"/>
                <w:szCs w:val="24"/>
                <w:lang w:val="en-GB"/>
              </w:rPr>
            </w:pPr>
            <w:r w:rsidRPr="007A6098">
              <w:rPr>
                <w:rFonts w:ascii="Arial" w:eastAsia="Times New Roman" w:hAnsi="Arial" w:cs="Arial"/>
                <w:b/>
                <w:bCs/>
                <w:color w:val="000000"/>
                <w:sz w:val="24"/>
                <w:szCs w:val="24"/>
                <w:lang w:eastAsia="de-CH"/>
              </w:rPr>
              <w:t xml:space="preserve">Type </w:t>
            </w:r>
            <w:proofErr w:type="spellStart"/>
            <w:r w:rsidRPr="007A6098">
              <w:rPr>
                <w:rFonts w:ascii="Arial" w:eastAsia="Times New Roman" w:hAnsi="Arial" w:cs="Arial"/>
                <w:b/>
                <w:bCs/>
                <w:color w:val="000000"/>
                <w:sz w:val="24"/>
                <w:szCs w:val="24"/>
                <w:lang w:eastAsia="de-CH"/>
              </w:rPr>
              <w:t>of</w:t>
            </w:r>
            <w:proofErr w:type="spellEnd"/>
            <w:r w:rsidRPr="007A6098">
              <w:rPr>
                <w:rFonts w:ascii="Arial" w:eastAsia="Times New Roman" w:hAnsi="Arial" w:cs="Arial"/>
                <w:b/>
                <w:bCs/>
                <w:color w:val="000000"/>
                <w:sz w:val="24"/>
                <w:szCs w:val="24"/>
                <w:lang w:eastAsia="de-CH"/>
              </w:rPr>
              <w:t xml:space="preserve"> </w:t>
            </w:r>
            <w:proofErr w:type="spellStart"/>
            <w:r w:rsidRPr="007A6098">
              <w:rPr>
                <w:rFonts w:ascii="Arial" w:eastAsia="Times New Roman" w:hAnsi="Arial" w:cs="Arial"/>
                <w:b/>
                <w:bCs/>
                <w:color w:val="000000"/>
                <w:sz w:val="24"/>
                <w:szCs w:val="24"/>
                <w:lang w:eastAsia="de-CH"/>
              </w:rPr>
              <w:t>injury</w:t>
            </w:r>
            <w:proofErr w:type="spellEnd"/>
          </w:p>
        </w:tc>
        <w:tc>
          <w:tcPr>
            <w:tcW w:w="1984" w:type="dxa"/>
            <w:vAlign w:val="center"/>
          </w:tcPr>
          <w:p w14:paraId="2B759E5C" w14:textId="77777777"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 </w:t>
            </w:r>
          </w:p>
          <w:p w14:paraId="5A490AAF" w14:textId="1B981074"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Low-</w:t>
            </w:r>
            <w:proofErr w:type="spellStart"/>
            <w:r w:rsidRPr="007A6098">
              <w:rPr>
                <w:rFonts w:ascii="Arial" w:eastAsia="Times New Roman" w:hAnsi="Arial" w:cs="Arial"/>
                <w:b/>
                <w:bCs/>
                <w:color w:val="000000"/>
                <w:sz w:val="24"/>
                <w:szCs w:val="24"/>
                <w:lang w:eastAsia="de-CH"/>
              </w:rPr>
              <w:t>energy</w:t>
            </w:r>
            <w:proofErr w:type="spellEnd"/>
            <w:r w:rsidRPr="007A6098">
              <w:rPr>
                <w:rFonts w:ascii="Arial" w:eastAsia="Times New Roman" w:hAnsi="Arial" w:cs="Arial"/>
                <w:b/>
                <w:bCs/>
                <w:color w:val="000000"/>
                <w:sz w:val="24"/>
                <w:szCs w:val="24"/>
                <w:lang w:eastAsia="de-CH"/>
              </w:rPr>
              <w:t xml:space="preserve"> </w:t>
            </w:r>
            <w:proofErr w:type="spellStart"/>
            <w:r w:rsidRPr="007A6098">
              <w:rPr>
                <w:rFonts w:ascii="Arial" w:eastAsia="Times New Roman" w:hAnsi="Arial" w:cs="Arial"/>
                <w:b/>
                <w:bCs/>
                <w:color w:val="000000"/>
                <w:sz w:val="24"/>
                <w:szCs w:val="24"/>
                <w:lang w:eastAsia="de-CH"/>
              </w:rPr>
              <w:t>trauma</w:t>
            </w:r>
            <w:proofErr w:type="spellEnd"/>
          </w:p>
          <w:p w14:paraId="2BF1B64E" w14:textId="77777777"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(n=138)</w:t>
            </w:r>
          </w:p>
          <w:p w14:paraId="0681619B" w14:textId="033BE5F6" w:rsidR="00A15472" w:rsidRPr="007A6098" w:rsidRDefault="00A15472" w:rsidP="004F0FC6">
            <w:pPr>
              <w:rPr>
                <w:rFonts w:ascii="Arial" w:eastAsia="Times New Roman" w:hAnsi="Arial" w:cs="Arial"/>
                <w:b/>
                <w:bCs/>
                <w:color w:val="000000"/>
                <w:sz w:val="24"/>
                <w:szCs w:val="24"/>
                <w:lang w:eastAsia="de-CH"/>
              </w:rPr>
            </w:pPr>
          </w:p>
        </w:tc>
        <w:tc>
          <w:tcPr>
            <w:tcW w:w="1843" w:type="dxa"/>
            <w:vAlign w:val="center"/>
          </w:tcPr>
          <w:p w14:paraId="25F0A288" w14:textId="77777777"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High-</w:t>
            </w:r>
            <w:proofErr w:type="spellStart"/>
            <w:r w:rsidRPr="007A6098">
              <w:rPr>
                <w:rFonts w:ascii="Arial" w:eastAsia="Times New Roman" w:hAnsi="Arial" w:cs="Arial"/>
                <w:b/>
                <w:bCs/>
                <w:color w:val="000000"/>
                <w:sz w:val="24"/>
                <w:szCs w:val="24"/>
                <w:lang w:eastAsia="de-CH"/>
              </w:rPr>
              <w:t>energy</w:t>
            </w:r>
            <w:proofErr w:type="spellEnd"/>
            <w:r w:rsidRPr="007A6098">
              <w:rPr>
                <w:rFonts w:ascii="Arial" w:eastAsia="Times New Roman" w:hAnsi="Arial" w:cs="Arial"/>
                <w:b/>
                <w:bCs/>
                <w:color w:val="000000"/>
                <w:sz w:val="24"/>
                <w:szCs w:val="24"/>
                <w:lang w:eastAsia="de-CH"/>
              </w:rPr>
              <w:t xml:space="preserve"> </w:t>
            </w:r>
            <w:proofErr w:type="spellStart"/>
            <w:r w:rsidRPr="007A6098">
              <w:rPr>
                <w:rFonts w:ascii="Arial" w:eastAsia="Times New Roman" w:hAnsi="Arial" w:cs="Arial"/>
                <w:b/>
                <w:bCs/>
                <w:color w:val="000000"/>
                <w:sz w:val="24"/>
                <w:szCs w:val="24"/>
                <w:lang w:eastAsia="de-CH"/>
              </w:rPr>
              <w:t>trauma</w:t>
            </w:r>
            <w:proofErr w:type="spellEnd"/>
          </w:p>
          <w:p w14:paraId="2C8A271D" w14:textId="282B850F" w:rsidR="00A15472" w:rsidRPr="007A6098" w:rsidRDefault="00A15472" w:rsidP="004F0FC6">
            <w:pPr>
              <w:rPr>
                <w:rFonts w:ascii="Arial" w:hAnsi="Arial" w:cs="Arial"/>
                <w:sz w:val="24"/>
                <w:szCs w:val="24"/>
                <w:lang w:val="en-GB"/>
              </w:rPr>
            </w:pPr>
            <w:r w:rsidRPr="007A6098">
              <w:rPr>
                <w:rFonts w:ascii="Arial" w:hAnsi="Arial" w:cs="Arial"/>
                <w:b/>
                <w:bCs/>
                <w:sz w:val="24"/>
                <w:szCs w:val="24"/>
                <w:lang w:val="en-GB"/>
              </w:rPr>
              <w:t>(n=69)</w:t>
            </w:r>
          </w:p>
        </w:tc>
        <w:tc>
          <w:tcPr>
            <w:tcW w:w="1701" w:type="dxa"/>
            <w:vAlign w:val="center"/>
          </w:tcPr>
          <w:p w14:paraId="106A8FCE" w14:textId="77777777"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Total</w:t>
            </w:r>
          </w:p>
          <w:p w14:paraId="79FA2DB7" w14:textId="65DB0AF5"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(n=207)</w:t>
            </w:r>
          </w:p>
        </w:tc>
      </w:tr>
      <w:tr w:rsidR="00A15472" w:rsidRPr="00CF4F5F" w14:paraId="7100DE25" w14:textId="77777777" w:rsidTr="007A6098">
        <w:trPr>
          <w:cantSplit/>
          <w:trHeight w:val="454"/>
          <w:jc w:val="center"/>
        </w:trPr>
        <w:tc>
          <w:tcPr>
            <w:tcW w:w="4248" w:type="dxa"/>
            <w:vAlign w:val="center"/>
          </w:tcPr>
          <w:p w14:paraId="196092EF" w14:textId="7E5186AE"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Overall</w:t>
            </w:r>
          </w:p>
        </w:tc>
        <w:tc>
          <w:tcPr>
            <w:tcW w:w="1984" w:type="dxa"/>
            <w:vAlign w:val="center"/>
          </w:tcPr>
          <w:p w14:paraId="28F18F6D" w14:textId="13976882"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76 (55.1%)</w:t>
            </w:r>
          </w:p>
        </w:tc>
        <w:tc>
          <w:tcPr>
            <w:tcW w:w="1843" w:type="dxa"/>
            <w:vAlign w:val="center"/>
          </w:tcPr>
          <w:p w14:paraId="56180FB4" w14:textId="5DA58C7C"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66 (95.7%)</w:t>
            </w:r>
          </w:p>
        </w:tc>
        <w:tc>
          <w:tcPr>
            <w:tcW w:w="1701" w:type="dxa"/>
            <w:vAlign w:val="center"/>
          </w:tcPr>
          <w:p w14:paraId="741F54B0" w14:textId="1A63727B" w:rsidR="00A15472" w:rsidRPr="007A6098" w:rsidRDefault="00A15472" w:rsidP="004F0FC6">
            <w:pPr>
              <w:rPr>
                <w:rFonts w:ascii="Arial" w:eastAsia="Times New Roman" w:hAnsi="Arial" w:cs="Arial"/>
                <w:b/>
                <w:bCs/>
                <w:color w:val="000000"/>
                <w:sz w:val="24"/>
                <w:szCs w:val="24"/>
                <w:lang w:eastAsia="de-CH"/>
              </w:rPr>
            </w:pPr>
            <w:r w:rsidRPr="007A6098">
              <w:rPr>
                <w:rFonts w:ascii="Arial" w:eastAsia="Times New Roman" w:hAnsi="Arial" w:cs="Arial"/>
                <w:b/>
                <w:bCs/>
                <w:color w:val="000000"/>
                <w:sz w:val="24"/>
                <w:szCs w:val="24"/>
                <w:lang w:eastAsia="de-CH"/>
              </w:rPr>
              <w:t>142 (68.6%)</w:t>
            </w:r>
          </w:p>
        </w:tc>
      </w:tr>
      <w:tr w:rsidR="00A15472" w:rsidRPr="00CF4F5F" w14:paraId="3D7367BC" w14:textId="77777777" w:rsidTr="007A6098">
        <w:trPr>
          <w:cantSplit/>
          <w:trHeight w:val="454"/>
          <w:jc w:val="center"/>
        </w:trPr>
        <w:tc>
          <w:tcPr>
            <w:tcW w:w="4248" w:type="dxa"/>
            <w:vAlign w:val="center"/>
          </w:tcPr>
          <w:p w14:paraId="4F753519" w14:textId="5FAF0C53" w:rsidR="00A15472" w:rsidRPr="007A6098" w:rsidRDefault="00A15472" w:rsidP="004F0FC6">
            <w:pPr>
              <w:rPr>
                <w:rFonts w:ascii="Arial" w:eastAsia="Times New Roman" w:hAnsi="Arial" w:cs="Arial"/>
                <w:b/>
                <w:bCs/>
                <w:color w:val="000000"/>
                <w:sz w:val="24"/>
                <w:szCs w:val="24"/>
                <w:lang w:eastAsia="de-CH"/>
              </w:rPr>
            </w:pPr>
            <w:r w:rsidRPr="007A6098">
              <w:rPr>
                <w:rFonts w:ascii="Arial" w:hAnsi="Arial" w:cs="Arial"/>
                <w:sz w:val="24"/>
                <w:szCs w:val="24"/>
                <w:lang w:val="en-GB"/>
              </w:rPr>
              <w:t>Fracture upper extremity</w:t>
            </w:r>
          </w:p>
        </w:tc>
        <w:tc>
          <w:tcPr>
            <w:tcW w:w="1984" w:type="dxa"/>
            <w:vAlign w:val="center"/>
          </w:tcPr>
          <w:p w14:paraId="5E82D7E5" w14:textId="2044F17F" w:rsidR="00A15472" w:rsidRPr="007A6098" w:rsidRDefault="00A15472" w:rsidP="004F0FC6">
            <w:pPr>
              <w:rPr>
                <w:rFonts w:ascii="Arial" w:eastAsia="Times New Roman" w:hAnsi="Arial" w:cs="Arial"/>
                <w:b/>
                <w:bCs/>
                <w:color w:val="000000"/>
                <w:sz w:val="24"/>
                <w:szCs w:val="24"/>
                <w:lang w:eastAsia="de-CH"/>
              </w:rPr>
            </w:pPr>
            <w:r w:rsidRPr="007A6098">
              <w:rPr>
                <w:rFonts w:ascii="Arial" w:hAnsi="Arial" w:cs="Arial"/>
                <w:sz w:val="24"/>
                <w:szCs w:val="24"/>
                <w:lang w:val="en-GB"/>
              </w:rPr>
              <w:t>14 (10.1%)</w:t>
            </w:r>
          </w:p>
        </w:tc>
        <w:tc>
          <w:tcPr>
            <w:tcW w:w="1843" w:type="dxa"/>
            <w:vAlign w:val="center"/>
          </w:tcPr>
          <w:p w14:paraId="5CA167E6" w14:textId="0FF1562E" w:rsidR="00A15472" w:rsidRPr="007A6098" w:rsidRDefault="00A15472" w:rsidP="004F0FC6">
            <w:pPr>
              <w:rPr>
                <w:rFonts w:ascii="Arial" w:eastAsia="Times New Roman" w:hAnsi="Arial" w:cs="Arial"/>
                <w:b/>
                <w:bCs/>
                <w:color w:val="000000"/>
                <w:sz w:val="24"/>
                <w:szCs w:val="24"/>
                <w:lang w:eastAsia="de-CH"/>
              </w:rPr>
            </w:pPr>
            <w:r w:rsidRPr="007A6098">
              <w:rPr>
                <w:rFonts w:ascii="Arial" w:hAnsi="Arial" w:cs="Arial"/>
                <w:sz w:val="24"/>
                <w:szCs w:val="24"/>
                <w:lang w:val="en-GB"/>
              </w:rPr>
              <w:t>28 (40.6%)</w:t>
            </w:r>
          </w:p>
        </w:tc>
        <w:tc>
          <w:tcPr>
            <w:tcW w:w="1701" w:type="dxa"/>
            <w:vAlign w:val="center"/>
          </w:tcPr>
          <w:p w14:paraId="371BB820" w14:textId="3883C94D" w:rsidR="00A15472" w:rsidRPr="007A6098" w:rsidRDefault="00A15472" w:rsidP="004F0FC6">
            <w:pPr>
              <w:rPr>
                <w:rFonts w:ascii="Arial" w:eastAsia="Times New Roman" w:hAnsi="Arial" w:cs="Arial"/>
                <w:b/>
                <w:bCs/>
                <w:color w:val="000000"/>
                <w:sz w:val="24"/>
                <w:szCs w:val="24"/>
                <w:lang w:eastAsia="de-CH"/>
              </w:rPr>
            </w:pPr>
            <w:r w:rsidRPr="007A6098">
              <w:rPr>
                <w:rFonts w:ascii="Arial" w:hAnsi="Arial" w:cs="Arial"/>
                <w:sz w:val="24"/>
                <w:szCs w:val="24"/>
                <w:lang w:val="en-GB"/>
              </w:rPr>
              <w:t>42 (20.3%)</w:t>
            </w:r>
          </w:p>
        </w:tc>
      </w:tr>
      <w:tr w:rsidR="00A15472" w:rsidRPr="00CF4F5F" w14:paraId="72913697" w14:textId="77777777" w:rsidTr="007A6098">
        <w:trPr>
          <w:cantSplit/>
          <w:trHeight w:val="454"/>
          <w:jc w:val="center"/>
        </w:trPr>
        <w:tc>
          <w:tcPr>
            <w:tcW w:w="4248" w:type="dxa"/>
            <w:vAlign w:val="center"/>
          </w:tcPr>
          <w:p w14:paraId="209F8B8A" w14:textId="0B81F723" w:rsidR="00A15472" w:rsidRPr="007A6098" w:rsidRDefault="00A15472" w:rsidP="004F0FC6">
            <w:pPr>
              <w:rPr>
                <w:rFonts w:ascii="Arial" w:hAnsi="Arial" w:cs="Arial"/>
                <w:sz w:val="24"/>
                <w:szCs w:val="24"/>
                <w:lang w:val="en-GB"/>
              </w:rPr>
            </w:pPr>
            <w:r w:rsidRPr="007A6098">
              <w:rPr>
                <w:rFonts w:ascii="Arial" w:hAnsi="Arial" w:cs="Arial"/>
                <w:sz w:val="24"/>
                <w:szCs w:val="24"/>
                <w:lang w:val="en-GB"/>
              </w:rPr>
              <w:t>Fractures ipsilateral lower extremity</w:t>
            </w:r>
          </w:p>
        </w:tc>
        <w:tc>
          <w:tcPr>
            <w:tcW w:w="1984" w:type="dxa"/>
            <w:vAlign w:val="center"/>
          </w:tcPr>
          <w:p w14:paraId="23B8EF5F" w14:textId="5783B2A9" w:rsidR="00A15472" w:rsidRPr="007A6098" w:rsidRDefault="00A15472" w:rsidP="004F0FC6">
            <w:pPr>
              <w:rPr>
                <w:rFonts w:ascii="Arial" w:hAnsi="Arial" w:cs="Arial"/>
                <w:sz w:val="24"/>
                <w:szCs w:val="24"/>
                <w:lang w:val="en-GB"/>
              </w:rPr>
            </w:pPr>
            <w:r w:rsidRPr="007A6098">
              <w:rPr>
                <w:rFonts w:ascii="Arial" w:hAnsi="Arial" w:cs="Arial"/>
                <w:sz w:val="24"/>
                <w:szCs w:val="24"/>
                <w:lang w:val="en-GB"/>
              </w:rPr>
              <w:t>2 (1.4%</w:t>
            </w:r>
            <w:r w:rsidR="00CF4F5F" w:rsidRPr="007A6098">
              <w:rPr>
                <w:rFonts w:ascii="Arial" w:hAnsi="Arial" w:cs="Arial"/>
                <w:sz w:val="24"/>
                <w:szCs w:val="24"/>
                <w:lang w:val="en-GB"/>
              </w:rPr>
              <w:t>)</w:t>
            </w:r>
          </w:p>
        </w:tc>
        <w:tc>
          <w:tcPr>
            <w:tcW w:w="1843" w:type="dxa"/>
            <w:vAlign w:val="center"/>
          </w:tcPr>
          <w:p w14:paraId="08C3D8DF" w14:textId="42279241" w:rsidR="00A15472" w:rsidRPr="007A6098" w:rsidRDefault="00A15472" w:rsidP="004F0FC6">
            <w:pPr>
              <w:rPr>
                <w:rFonts w:ascii="Arial" w:hAnsi="Arial" w:cs="Arial"/>
                <w:sz w:val="24"/>
                <w:szCs w:val="24"/>
                <w:lang w:val="en-GB"/>
              </w:rPr>
            </w:pPr>
            <w:r w:rsidRPr="007A6098">
              <w:rPr>
                <w:rFonts w:ascii="Arial" w:hAnsi="Arial" w:cs="Arial"/>
                <w:sz w:val="24"/>
                <w:szCs w:val="24"/>
                <w:lang w:val="en-GB"/>
              </w:rPr>
              <w:t>15 (21.7%)</w:t>
            </w:r>
          </w:p>
        </w:tc>
        <w:tc>
          <w:tcPr>
            <w:tcW w:w="1701" w:type="dxa"/>
            <w:vAlign w:val="center"/>
          </w:tcPr>
          <w:p w14:paraId="5C638FD1" w14:textId="0322AEF2" w:rsidR="00A15472" w:rsidRPr="007A6098" w:rsidRDefault="00A15472" w:rsidP="004F0FC6">
            <w:pPr>
              <w:rPr>
                <w:rFonts w:ascii="Arial" w:hAnsi="Arial" w:cs="Arial"/>
                <w:sz w:val="24"/>
                <w:szCs w:val="24"/>
                <w:lang w:val="en-GB"/>
              </w:rPr>
            </w:pPr>
            <w:r w:rsidRPr="007A6098">
              <w:rPr>
                <w:rFonts w:ascii="Arial" w:hAnsi="Arial" w:cs="Arial"/>
                <w:sz w:val="24"/>
                <w:szCs w:val="24"/>
                <w:lang w:val="en-GB"/>
              </w:rPr>
              <w:t>17 (8.2%)</w:t>
            </w:r>
          </w:p>
        </w:tc>
      </w:tr>
      <w:tr w:rsidR="00A15472" w:rsidRPr="00CF4F5F" w14:paraId="0D22810A" w14:textId="77777777" w:rsidTr="007A6098">
        <w:trPr>
          <w:cantSplit/>
          <w:trHeight w:val="454"/>
          <w:jc w:val="center"/>
        </w:trPr>
        <w:tc>
          <w:tcPr>
            <w:tcW w:w="4248" w:type="dxa"/>
            <w:vAlign w:val="center"/>
          </w:tcPr>
          <w:p w14:paraId="434DCCC5" w14:textId="6D81EEC2" w:rsidR="00A15472" w:rsidRPr="007A6098" w:rsidRDefault="00A15472" w:rsidP="004F0FC6">
            <w:pPr>
              <w:rPr>
                <w:rFonts w:ascii="Arial" w:hAnsi="Arial" w:cs="Arial"/>
                <w:sz w:val="24"/>
                <w:szCs w:val="24"/>
                <w:lang w:val="en-GB"/>
              </w:rPr>
            </w:pPr>
            <w:r w:rsidRPr="007A6098">
              <w:rPr>
                <w:rFonts w:ascii="Arial" w:hAnsi="Arial" w:cs="Arial"/>
                <w:sz w:val="24"/>
                <w:szCs w:val="24"/>
                <w:lang w:val="en-GB"/>
              </w:rPr>
              <w:t>Fracture contralateral lower extremity</w:t>
            </w:r>
          </w:p>
        </w:tc>
        <w:tc>
          <w:tcPr>
            <w:tcW w:w="1984" w:type="dxa"/>
            <w:vAlign w:val="center"/>
          </w:tcPr>
          <w:p w14:paraId="1AB58BD1" w14:textId="5126C7B6"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0 (0%)</w:t>
            </w:r>
          </w:p>
        </w:tc>
        <w:tc>
          <w:tcPr>
            <w:tcW w:w="1843" w:type="dxa"/>
            <w:vAlign w:val="center"/>
          </w:tcPr>
          <w:p w14:paraId="41C19A22" w14:textId="4F04EF46"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4 (5.8%)</w:t>
            </w:r>
          </w:p>
        </w:tc>
        <w:tc>
          <w:tcPr>
            <w:tcW w:w="1701" w:type="dxa"/>
            <w:vAlign w:val="center"/>
          </w:tcPr>
          <w:p w14:paraId="3B42CF96" w14:textId="5DB214E6"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4 (1.9%)</w:t>
            </w:r>
          </w:p>
        </w:tc>
      </w:tr>
      <w:tr w:rsidR="00A15472" w:rsidRPr="00CF4F5F" w14:paraId="20E0C30C" w14:textId="77777777" w:rsidTr="007A6098">
        <w:trPr>
          <w:cantSplit/>
          <w:trHeight w:val="454"/>
          <w:jc w:val="center"/>
        </w:trPr>
        <w:tc>
          <w:tcPr>
            <w:tcW w:w="4248" w:type="dxa"/>
            <w:vAlign w:val="center"/>
          </w:tcPr>
          <w:p w14:paraId="0C4C1E23" w14:textId="266023C7"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Additional pelvic fracture</w:t>
            </w:r>
          </w:p>
        </w:tc>
        <w:tc>
          <w:tcPr>
            <w:tcW w:w="1984" w:type="dxa"/>
            <w:vAlign w:val="center"/>
          </w:tcPr>
          <w:p w14:paraId="5F2CDA96" w14:textId="2D6075B9"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46 (33.3%)</w:t>
            </w:r>
          </w:p>
        </w:tc>
        <w:tc>
          <w:tcPr>
            <w:tcW w:w="1843" w:type="dxa"/>
            <w:vAlign w:val="center"/>
          </w:tcPr>
          <w:p w14:paraId="56CA9D55" w14:textId="172B10FA"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33 (47.8%)</w:t>
            </w:r>
          </w:p>
        </w:tc>
        <w:tc>
          <w:tcPr>
            <w:tcW w:w="1701" w:type="dxa"/>
            <w:vAlign w:val="center"/>
          </w:tcPr>
          <w:p w14:paraId="3602B4D9" w14:textId="5798126C"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79 (38.2%)</w:t>
            </w:r>
          </w:p>
        </w:tc>
      </w:tr>
      <w:tr w:rsidR="00A15472" w:rsidRPr="00CF4F5F" w14:paraId="49655E87" w14:textId="77777777" w:rsidTr="007A6098">
        <w:trPr>
          <w:cantSplit/>
          <w:trHeight w:val="454"/>
          <w:jc w:val="center"/>
        </w:trPr>
        <w:tc>
          <w:tcPr>
            <w:tcW w:w="4248" w:type="dxa"/>
            <w:vAlign w:val="center"/>
          </w:tcPr>
          <w:p w14:paraId="1646AA82" w14:textId="0A7ABE83"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Rib fracture</w:t>
            </w:r>
          </w:p>
        </w:tc>
        <w:tc>
          <w:tcPr>
            <w:tcW w:w="1984" w:type="dxa"/>
            <w:vAlign w:val="center"/>
          </w:tcPr>
          <w:p w14:paraId="3007F666" w14:textId="061B9305"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1 (0.7%)</w:t>
            </w:r>
          </w:p>
        </w:tc>
        <w:tc>
          <w:tcPr>
            <w:tcW w:w="1843" w:type="dxa"/>
            <w:vAlign w:val="center"/>
          </w:tcPr>
          <w:p w14:paraId="3C84713C" w14:textId="72B2FE6D"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28 (40.6%)</w:t>
            </w:r>
          </w:p>
        </w:tc>
        <w:tc>
          <w:tcPr>
            <w:tcW w:w="1701" w:type="dxa"/>
            <w:vAlign w:val="center"/>
          </w:tcPr>
          <w:p w14:paraId="3FF8DDE5" w14:textId="0275948F"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29 (14%)</w:t>
            </w:r>
          </w:p>
        </w:tc>
      </w:tr>
      <w:tr w:rsidR="00A15472" w:rsidRPr="00CF4F5F" w14:paraId="034664AD" w14:textId="77777777" w:rsidTr="007A6098">
        <w:trPr>
          <w:cantSplit/>
          <w:trHeight w:val="454"/>
          <w:jc w:val="center"/>
        </w:trPr>
        <w:tc>
          <w:tcPr>
            <w:tcW w:w="4248" w:type="dxa"/>
            <w:vAlign w:val="center"/>
          </w:tcPr>
          <w:p w14:paraId="4EFA1881" w14:textId="4445FB55"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Soft tissue injury</w:t>
            </w:r>
          </w:p>
        </w:tc>
        <w:tc>
          <w:tcPr>
            <w:tcW w:w="1984" w:type="dxa"/>
            <w:vAlign w:val="center"/>
          </w:tcPr>
          <w:p w14:paraId="6B8AE3A1" w14:textId="769723D0"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26 (18.8%)</w:t>
            </w:r>
          </w:p>
        </w:tc>
        <w:tc>
          <w:tcPr>
            <w:tcW w:w="1843" w:type="dxa"/>
            <w:vAlign w:val="center"/>
          </w:tcPr>
          <w:p w14:paraId="4A4B7E5D" w14:textId="5072AE92"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43 (62.3%)</w:t>
            </w:r>
          </w:p>
        </w:tc>
        <w:tc>
          <w:tcPr>
            <w:tcW w:w="1701" w:type="dxa"/>
            <w:vAlign w:val="center"/>
          </w:tcPr>
          <w:p w14:paraId="4D3B9EC2" w14:textId="21591CE2"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69 (33.3%)</w:t>
            </w:r>
          </w:p>
        </w:tc>
      </w:tr>
      <w:tr w:rsidR="00A15472" w:rsidRPr="00CF4F5F" w14:paraId="0E98D61C" w14:textId="77777777" w:rsidTr="007A6098">
        <w:trPr>
          <w:cantSplit/>
          <w:trHeight w:val="454"/>
          <w:jc w:val="center"/>
        </w:trPr>
        <w:tc>
          <w:tcPr>
            <w:tcW w:w="4248" w:type="dxa"/>
            <w:vAlign w:val="center"/>
          </w:tcPr>
          <w:p w14:paraId="166C43FB" w14:textId="6F4CE17E"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Injury of inner organs</w:t>
            </w:r>
          </w:p>
        </w:tc>
        <w:tc>
          <w:tcPr>
            <w:tcW w:w="1984" w:type="dxa"/>
            <w:vAlign w:val="center"/>
          </w:tcPr>
          <w:p w14:paraId="5278A051" w14:textId="2B4101CE"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0 (0%)</w:t>
            </w:r>
          </w:p>
        </w:tc>
        <w:tc>
          <w:tcPr>
            <w:tcW w:w="1843" w:type="dxa"/>
            <w:vAlign w:val="center"/>
          </w:tcPr>
          <w:p w14:paraId="78AB1CBD" w14:textId="6B80B054"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8 (11.6%)</w:t>
            </w:r>
          </w:p>
        </w:tc>
        <w:tc>
          <w:tcPr>
            <w:tcW w:w="1701" w:type="dxa"/>
            <w:vAlign w:val="center"/>
          </w:tcPr>
          <w:p w14:paraId="577A6C47" w14:textId="5ADCD8C7"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8 (3.9%)</w:t>
            </w:r>
          </w:p>
        </w:tc>
      </w:tr>
      <w:tr w:rsidR="00A15472" w:rsidRPr="00CF4F5F" w14:paraId="3A52160E" w14:textId="77777777" w:rsidTr="007A6098">
        <w:trPr>
          <w:cantSplit/>
          <w:trHeight w:val="454"/>
          <w:jc w:val="center"/>
        </w:trPr>
        <w:tc>
          <w:tcPr>
            <w:tcW w:w="4248" w:type="dxa"/>
            <w:vAlign w:val="center"/>
          </w:tcPr>
          <w:p w14:paraId="7F331F2D" w14:textId="7808BD31"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Other</w:t>
            </w:r>
          </w:p>
        </w:tc>
        <w:tc>
          <w:tcPr>
            <w:tcW w:w="1984" w:type="dxa"/>
            <w:vAlign w:val="center"/>
          </w:tcPr>
          <w:p w14:paraId="674001D9" w14:textId="45C7FE82"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9 (5.2%)</w:t>
            </w:r>
          </w:p>
        </w:tc>
        <w:tc>
          <w:tcPr>
            <w:tcW w:w="1843" w:type="dxa"/>
            <w:vAlign w:val="center"/>
          </w:tcPr>
          <w:p w14:paraId="1D93CF74" w14:textId="3F476B5B"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13 (18.8%)</w:t>
            </w:r>
          </w:p>
        </w:tc>
        <w:tc>
          <w:tcPr>
            <w:tcW w:w="1701" w:type="dxa"/>
            <w:vAlign w:val="center"/>
          </w:tcPr>
          <w:p w14:paraId="4A8A6504" w14:textId="52746CED" w:rsidR="00A15472" w:rsidRPr="007A6098" w:rsidRDefault="00CF4F5F" w:rsidP="004F0FC6">
            <w:pPr>
              <w:rPr>
                <w:rFonts w:ascii="Arial" w:hAnsi="Arial" w:cs="Arial"/>
                <w:sz w:val="24"/>
                <w:szCs w:val="24"/>
                <w:lang w:val="en-GB"/>
              </w:rPr>
            </w:pPr>
            <w:r w:rsidRPr="007A6098">
              <w:rPr>
                <w:rFonts w:ascii="Arial" w:hAnsi="Arial" w:cs="Arial"/>
                <w:sz w:val="24"/>
                <w:szCs w:val="24"/>
                <w:lang w:val="en-GB"/>
              </w:rPr>
              <w:t>22 (10.6%)</w:t>
            </w:r>
          </w:p>
        </w:tc>
      </w:tr>
    </w:tbl>
    <w:p w14:paraId="18A621BC" w14:textId="77777777" w:rsidR="00346034" w:rsidRDefault="00346034" w:rsidP="004F0FC6">
      <w:pPr>
        <w:spacing w:line="240" w:lineRule="auto"/>
        <w:rPr>
          <w:rFonts w:ascii="Arial" w:hAnsi="Arial" w:cs="Arial"/>
          <w:b/>
          <w:bCs/>
          <w:sz w:val="24"/>
          <w:szCs w:val="24"/>
          <w:lang w:val="en-GB"/>
        </w:rPr>
      </w:pPr>
    </w:p>
    <w:p w14:paraId="3E19EE68" w14:textId="41CF102D" w:rsidR="00346034" w:rsidRDefault="00346034" w:rsidP="00E018EE">
      <w:pPr>
        <w:rPr>
          <w:rFonts w:ascii="Arial" w:hAnsi="Arial" w:cs="Arial"/>
          <w:b/>
          <w:bCs/>
          <w:sz w:val="24"/>
          <w:szCs w:val="24"/>
          <w:lang w:val="en-GB"/>
        </w:rPr>
      </w:pPr>
    </w:p>
    <w:p w14:paraId="5BED9347" w14:textId="77777777" w:rsidR="00857AD5" w:rsidRDefault="00857AD5">
      <w:pPr>
        <w:rPr>
          <w:rFonts w:ascii="Arial" w:hAnsi="Arial" w:cs="Arial"/>
          <w:b/>
          <w:bCs/>
          <w:sz w:val="24"/>
          <w:szCs w:val="24"/>
          <w:lang w:val="en-GB"/>
        </w:rPr>
      </w:pPr>
      <w:r>
        <w:rPr>
          <w:rFonts w:ascii="Arial" w:hAnsi="Arial" w:cs="Arial"/>
          <w:b/>
          <w:bCs/>
          <w:sz w:val="24"/>
          <w:szCs w:val="24"/>
          <w:lang w:val="en-GB"/>
        </w:rPr>
        <w:br w:type="page"/>
      </w:r>
    </w:p>
    <w:p w14:paraId="13BE4B5C" w14:textId="3884D895" w:rsidR="009F219B" w:rsidRDefault="009F219B" w:rsidP="009F219B">
      <w:pPr>
        <w:pStyle w:val="KeinLeerraum"/>
        <w:spacing w:after="160"/>
        <w:rPr>
          <w:rFonts w:ascii="Arial" w:hAnsi="Arial" w:cs="Arial"/>
          <w:b/>
          <w:bCs/>
          <w:sz w:val="24"/>
          <w:szCs w:val="24"/>
          <w:lang w:val="en-GB"/>
        </w:rPr>
      </w:pPr>
      <w:r>
        <w:rPr>
          <w:rFonts w:ascii="Arial" w:hAnsi="Arial" w:cs="Arial"/>
          <w:b/>
          <w:bCs/>
          <w:sz w:val="24"/>
          <w:szCs w:val="24"/>
          <w:lang w:val="en-GB"/>
        </w:rPr>
        <w:lastRenderedPageBreak/>
        <w:t xml:space="preserve">Supplemental Table </w:t>
      </w:r>
      <w:r w:rsidR="00ED7B87">
        <w:rPr>
          <w:rFonts w:ascii="Arial" w:hAnsi="Arial" w:cs="Arial"/>
          <w:b/>
          <w:bCs/>
          <w:sz w:val="24"/>
          <w:szCs w:val="24"/>
          <w:lang w:val="en-GB"/>
        </w:rPr>
        <w:t>4</w:t>
      </w:r>
      <w:r>
        <w:rPr>
          <w:rFonts w:ascii="Arial" w:hAnsi="Arial" w:cs="Arial"/>
          <w:b/>
          <w:bCs/>
          <w:sz w:val="24"/>
          <w:szCs w:val="24"/>
          <w:lang w:val="en-GB"/>
        </w:rPr>
        <w:t>:</w:t>
      </w:r>
    </w:p>
    <w:p w14:paraId="5D2C5706" w14:textId="3A99DDBA" w:rsidR="009F219B" w:rsidRPr="007A6098" w:rsidRDefault="009F219B" w:rsidP="00E018EE">
      <w:pPr>
        <w:rPr>
          <w:rFonts w:ascii="Arial" w:hAnsi="Arial" w:cs="Arial"/>
          <w:b/>
          <w:bCs/>
          <w:sz w:val="24"/>
          <w:szCs w:val="24"/>
          <w:lang w:val="en-GB"/>
        </w:rPr>
      </w:pPr>
      <w:r w:rsidRPr="007A6098">
        <w:rPr>
          <w:rFonts w:ascii="Arial" w:hAnsi="Arial" w:cs="Arial"/>
          <w:b/>
          <w:bCs/>
          <w:sz w:val="24"/>
          <w:szCs w:val="24"/>
          <w:lang w:val="en-GB"/>
        </w:rPr>
        <w:t xml:space="preserve">Association between predefined patient characteristics and the choice between conservative and surgical treatment. </w:t>
      </w:r>
    </w:p>
    <w:p w14:paraId="40F13C11" w14:textId="6980C805" w:rsidR="000406E0" w:rsidRPr="00BA1C39" w:rsidRDefault="000406E0" w:rsidP="000406E0">
      <w:pPr>
        <w:rPr>
          <w:lang w:val="en-US"/>
        </w:rPr>
      </w:pPr>
    </w:p>
    <w:tbl>
      <w:tblPr>
        <w:tblStyle w:val="Tabellenraster"/>
        <w:tblW w:w="0" w:type="auto"/>
        <w:tblLook w:val="04A0" w:firstRow="1" w:lastRow="0" w:firstColumn="1" w:lastColumn="0" w:noHBand="0" w:noVBand="1"/>
      </w:tblPr>
      <w:tblGrid>
        <w:gridCol w:w="3365"/>
        <w:gridCol w:w="1402"/>
        <w:gridCol w:w="1985"/>
        <w:gridCol w:w="1701"/>
      </w:tblGrid>
      <w:tr w:rsidR="000406E0" w:rsidRPr="004F0FC6" w14:paraId="08EFD43A" w14:textId="77777777" w:rsidTr="004F0FC6">
        <w:trPr>
          <w:cantSplit/>
          <w:trHeight w:val="340"/>
        </w:trPr>
        <w:tc>
          <w:tcPr>
            <w:tcW w:w="0" w:type="auto"/>
            <w:vAlign w:val="center"/>
          </w:tcPr>
          <w:p w14:paraId="019A4041" w14:textId="77777777" w:rsidR="000406E0" w:rsidRPr="004F0FC6" w:rsidRDefault="000406E0" w:rsidP="0059403B">
            <w:pPr>
              <w:rPr>
                <w:rFonts w:ascii="Arial" w:hAnsi="Arial" w:cs="Arial"/>
                <w:b/>
                <w:bCs/>
                <w:sz w:val="24"/>
                <w:szCs w:val="24"/>
                <w:lang w:val="en-US"/>
              </w:rPr>
            </w:pPr>
          </w:p>
        </w:tc>
        <w:tc>
          <w:tcPr>
            <w:tcW w:w="1402" w:type="dxa"/>
            <w:vAlign w:val="center"/>
          </w:tcPr>
          <w:p w14:paraId="159FBC8E" w14:textId="77777777" w:rsidR="000406E0" w:rsidRPr="004F0FC6" w:rsidRDefault="000406E0" w:rsidP="0059403B">
            <w:pPr>
              <w:jc w:val="center"/>
              <w:rPr>
                <w:rFonts w:ascii="Arial" w:hAnsi="Arial" w:cs="Arial"/>
                <w:b/>
                <w:bCs/>
                <w:sz w:val="24"/>
                <w:szCs w:val="24"/>
              </w:rPr>
            </w:pPr>
            <w:r w:rsidRPr="004F0FC6">
              <w:rPr>
                <w:rFonts w:ascii="Arial" w:hAnsi="Arial" w:cs="Arial"/>
                <w:b/>
                <w:bCs/>
                <w:sz w:val="24"/>
                <w:szCs w:val="24"/>
              </w:rPr>
              <w:t>OR</w:t>
            </w:r>
          </w:p>
        </w:tc>
        <w:tc>
          <w:tcPr>
            <w:tcW w:w="1985" w:type="dxa"/>
            <w:vAlign w:val="center"/>
          </w:tcPr>
          <w:p w14:paraId="2C115D3E" w14:textId="77777777" w:rsidR="000406E0" w:rsidRPr="004F0FC6" w:rsidRDefault="000406E0" w:rsidP="0059403B">
            <w:pPr>
              <w:jc w:val="center"/>
              <w:rPr>
                <w:rFonts w:ascii="Arial" w:hAnsi="Arial" w:cs="Arial"/>
                <w:b/>
                <w:bCs/>
                <w:sz w:val="24"/>
                <w:szCs w:val="24"/>
              </w:rPr>
            </w:pPr>
            <w:r w:rsidRPr="004F0FC6">
              <w:rPr>
                <w:rFonts w:ascii="Arial" w:hAnsi="Arial" w:cs="Arial"/>
                <w:b/>
                <w:bCs/>
                <w:sz w:val="24"/>
                <w:szCs w:val="24"/>
              </w:rPr>
              <w:t>95%-CI</w:t>
            </w:r>
          </w:p>
        </w:tc>
        <w:tc>
          <w:tcPr>
            <w:tcW w:w="1701" w:type="dxa"/>
            <w:vAlign w:val="center"/>
          </w:tcPr>
          <w:p w14:paraId="3132E7B5" w14:textId="77777777" w:rsidR="000406E0" w:rsidRPr="004F0FC6" w:rsidRDefault="000406E0" w:rsidP="0059403B">
            <w:pPr>
              <w:jc w:val="right"/>
              <w:rPr>
                <w:rFonts w:ascii="Arial" w:hAnsi="Arial" w:cs="Arial"/>
                <w:b/>
                <w:bCs/>
                <w:sz w:val="24"/>
                <w:szCs w:val="24"/>
              </w:rPr>
            </w:pPr>
            <w:r w:rsidRPr="004F0FC6">
              <w:rPr>
                <w:rFonts w:ascii="Arial" w:hAnsi="Arial" w:cs="Arial"/>
                <w:b/>
                <w:bCs/>
                <w:sz w:val="24"/>
                <w:szCs w:val="24"/>
              </w:rPr>
              <w:t>p-</w:t>
            </w:r>
            <w:proofErr w:type="spellStart"/>
            <w:r w:rsidRPr="004F0FC6">
              <w:rPr>
                <w:rFonts w:ascii="Arial" w:hAnsi="Arial" w:cs="Arial"/>
                <w:b/>
                <w:bCs/>
                <w:sz w:val="24"/>
                <w:szCs w:val="24"/>
              </w:rPr>
              <w:t>value</w:t>
            </w:r>
            <w:proofErr w:type="spellEnd"/>
          </w:p>
        </w:tc>
      </w:tr>
      <w:tr w:rsidR="000406E0" w:rsidRPr="004F0FC6" w14:paraId="20C3B981" w14:textId="77777777" w:rsidTr="004F0FC6">
        <w:trPr>
          <w:cantSplit/>
          <w:trHeight w:val="340"/>
        </w:trPr>
        <w:tc>
          <w:tcPr>
            <w:tcW w:w="0" w:type="auto"/>
            <w:vAlign w:val="center"/>
          </w:tcPr>
          <w:p w14:paraId="73AD5925"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Age</w:t>
            </w:r>
          </w:p>
        </w:tc>
        <w:tc>
          <w:tcPr>
            <w:tcW w:w="1402" w:type="dxa"/>
            <w:vAlign w:val="center"/>
          </w:tcPr>
          <w:p w14:paraId="5C41DF1B"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1.04</w:t>
            </w:r>
          </w:p>
        </w:tc>
        <w:tc>
          <w:tcPr>
            <w:tcW w:w="1985" w:type="dxa"/>
            <w:vAlign w:val="center"/>
          </w:tcPr>
          <w:p w14:paraId="6618FE60"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[0.85,1.27]</w:t>
            </w:r>
          </w:p>
        </w:tc>
        <w:tc>
          <w:tcPr>
            <w:tcW w:w="1701" w:type="dxa"/>
            <w:vAlign w:val="center"/>
          </w:tcPr>
          <w:p w14:paraId="67E39478"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0.712</w:t>
            </w:r>
          </w:p>
        </w:tc>
      </w:tr>
      <w:tr w:rsidR="000406E0" w:rsidRPr="004F0FC6" w14:paraId="5A8860CC" w14:textId="77777777" w:rsidTr="004F0FC6">
        <w:trPr>
          <w:cantSplit/>
          <w:trHeight w:val="340"/>
        </w:trPr>
        <w:tc>
          <w:tcPr>
            <w:tcW w:w="0" w:type="auto"/>
            <w:vAlign w:val="center"/>
          </w:tcPr>
          <w:p w14:paraId="0FB051A6"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 xml:space="preserve">High </w:t>
            </w:r>
            <w:proofErr w:type="spellStart"/>
            <w:r w:rsidRPr="004F0FC6">
              <w:rPr>
                <w:rFonts w:ascii="Arial" w:hAnsi="Arial" w:cs="Arial"/>
                <w:b/>
                <w:bCs/>
                <w:sz w:val="24"/>
                <w:szCs w:val="24"/>
              </w:rPr>
              <w:t>energy</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trauma</w:t>
            </w:r>
            <w:proofErr w:type="spellEnd"/>
          </w:p>
        </w:tc>
        <w:tc>
          <w:tcPr>
            <w:tcW w:w="1402" w:type="dxa"/>
            <w:vAlign w:val="center"/>
          </w:tcPr>
          <w:p w14:paraId="7A39013A"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0.79</w:t>
            </w:r>
          </w:p>
        </w:tc>
        <w:tc>
          <w:tcPr>
            <w:tcW w:w="1985" w:type="dxa"/>
            <w:vAlign w:val="center"/>
          </w:tcPr>
          <w:p w14:paraId="77F1098D"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[0.44,1.41]</w:t>
            </w:r>
          </w:p>
        </w:tc>
        <w:tc>
          <w:tcPr>
            <w:tcW w:w="1701" w:type="dxa"/>
            <w:vAlign w:val="center"/>
          </w:tcPr>
          <w:p w14:paraId="75084D3F"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0.425</w:t>
            </w:r>
          </w:p>
        </w:tc>
      </w:tr>
      <w:tr w:rsidR="000406E0" w:rsidRPr="004F0FC6" w14:paraId="43497F45" w14:textId="77777777" w:rsidTr="004F0FC6">
        <w:trPr>
          <w:cantSplit/>
          <w:trHeight w:val="340"/>
        </w:trPr>
        <w:tc>
          <w:tcPr>
            <w:tcW w:w="0" w:type="auto"/>
            <w:vAlign w:val="center"/>
          </w:tcPr>
          <w:p w14:paraId="3CF65624"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Gender</w:t>
            </w:r>
          </w:p>
        </w:tc>
        <w:tc>
          <w:tcPr>
            <w:tcW w:w="1402" w:type="dxa"/>
            <w:vAlign w:val="center"/>
          </w:tcPr>
          <w:p w14:paraId="5153695C"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0.68</w:t>
            </w:r>
          </w:p>
        </w:tc>
        <w:tc>
          <w:tcPr>
            <w:tcW w:w="1985" w:type="dxa"/>
            <w:vAlign w:val="center"/>
          </w:tcPr>
          <w:p w14:paraId="07FDD6CD"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[0.38,1.21]</w:t>
            </w:r>
          </w:p>
        </w:tc>
        <w:tc>
          <w:tcPr>
            <w:tcW w:w="1701" w:type="dxa"/>
            <w:vAlign w:val="center"/>
          </w:tcPr>
          <w:p w14:paraId="30262AEC"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0.189</w:t>
            </w:r>
          </w:p>
        </w:tc>
      </w:tr>
      <w:tr w:rsidR="000406E0" w:rsidRPr="004F0FC6" w14:paraId="7F35BCDF" w14:textId="77777777" w:rsidTr="004F0FC6">
        <w:trPr>
          <w:cantSplit/>
          <w:trHeight w:val="340"/>
        </w:trPr>
        <w:tc>
          <w:tcPr>
            <w:tcW w:w="0" w:type="auto"/>
            <w:vAlign w:val="center"/>
          </w:tcPr>
          <w:p w14:paraId="75A4443E"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 xml:space="preserve">Use </w:t>
            </w:r>
            <w:proofErr w:type="spellStart"/>
            <w:r w:rsidRPr="004F0FC6">
              <w:rPr>
                <w:rFonts w:ascii="Arial" w:hAnsi="Arial" w:cs="Arial"/>
                <w:b/>
                <w:bCs/>
                <w:sz w:val="24"/>
                <w:szCs w:val="24"/>
              </w:rPr>
              <w:t>of</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walking</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aids</w:t>
            </w:r>
            <w:proofErr w:type="spellEnd"/>
          </w:p>
        </w:tc>
        <w:tc>
          <w:tcPr>
            <w:tcW w:w="1402" w:type="dxa"/>
            <w:vAlign w:val="center"/>
          </w:tcPr>
          <w:p w14:paraId="39DAF7FC"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1.14</w:t>
            </w:r>
          </w:p>
        </w:tc>
        <w:tc>
          <w:tcPr>
            <w:tcW w:w="1985" w:type="dxa"/>
            <w:vAlign w:val="center"/>
          </w:tcPr>
          <w:p w14:paraId="206842F5"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[0.47,2.76]</w:t>
            </w:r>
          </w:p>
        </w:tc>
        <w:tc>
          <w:tcPr>
            <w:tcW w:w="1701" w:type="dxa"/>
            <w:vAlign w:val="center"/>
          </w:tcPr>
          <w:p w14:paraId="5ADD849F"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0.777</w:t>
            </w:r>
          </w:p>
        </w:tc>
      </w:tr>
      <w:tr w:rsidR="000406E0" w:rsidRPr="004F0FC6" w14:paraId="6D5B6AEC" w14:textId="77777777" w:rsidTr="004F0FC6">
        <w:trPr>
          <w:cantSplit/>
          <w:trHeight w:val="340"/>
        </w:trPr>
        <w:tc>
          <w:tcPr>
            <w:tcW w:w="0" w:type="auto"/>
            <w:vAlign w:val="center"/>
          </w:tcPr>
          <w:p w14:paraId="4B9BB38B" w14:textId="294D31CD" w:rsidR="000406E0" w:rsidRPr="004F0FC6" w:rsidRDefault="000406E0" w:rsidP="0059403B">
            <w:pPr>
              <w:rPr>
                <w:rFonts w:ascii="Arial" w:hAnsi="Arial" w:cs="Arial"/>
                <w:b/>
                <w:bCs/>
                <w:sz w:val="24"/>
                <w:szCs w:val="24"/>
              </w:rPr>
            </w:pPr>
            <w:r w:rsidRPr="004F0FC6">
              <w:rPr>
                <w:rFonts w:ascii="Arial" w:hAnsi="Arial" w:cs="Arial"/>
                <w:b/>
                <w:bCs/>
                <w:sz w:val="24"/>
                <w:szCs w:val="24"/>
              </w:rPr>
              <w:t>ASA</w:t>
            </w:r>
            <w:r w:rsidR="007A6098">
              <w:rPr>
                <w:rFonts w:ascii="Arial" w:hAnsi="Arial" w:cs="Arial"/>
                <w:b/>
                <w:bCs/>
                <w:sz w:val="24"/>
                <w:szCs w:val="24"/>
              </w:rPr>
              <w:t xml:space="preserve"> score</w:t>
            </w:r>
          </w:p>
        </w:tc>
        <w:tc>
          <w:tcPr>
            <w:tcW w:w="1402" w:type="dxa"/>
            <w:vAlign w:val="center"/>
          </w:tcPr>
          <w:p w14:paraId="2F43B124"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0.86</w:t>
            </w:r>
          </w:p>
        </w:tc>
        <w:tc>
          <w:tcPr>
            <w:tcW w:w="1985" w:type="dxa"/>
            <w:vAlign w:val="center"/>
          </w:tcPr>
          <w:p w14:paraId="52EF7D28"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[0.48,1.54]</w:t>
            </w:r>
          </w:p>
        </w:tc>
        <w:tc>
          <w:tcPr>
            <w:tcW w:w="1701" w:type="dxa"/>
            <w:vAlign w:val="center"/>
          </w:tcPr>
          <w:p w14:paraId="48A14185"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0.602</w:t>
            </w:r>
          </w:p>
        </w:tc>
      </w:tr>
      <w:tr w:rsidR="000406E0" w:rsidRPr="004F0FC6" w14:paraId="6C806B08" w14:textId="77777777" w:rsidTr="004F0FC6">
        <w:trPr>
          <w:cantSplit/>
          <w:trHeight w:val="340"/>
        </w:trPr>
        <w:tc>
          <w:tcPr>
            <w:tcW w:w="0" w:type="auto"/>
            <w:vAlign w:val="center"/>
          </w:tcPr>
          <w:p w14:paraId="6721D73E"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Parker Mobility Score</w:t>
            </w:r>
          </w:p>
        </w:tc>
        <w:tc>
          <w:tcPr>
            <w:tcW w:w="1402" w:type="dxa"/>
            <w:vAlign w:val="center"/>
          </w:tcPr>
          <w:p w14:paraId="184B5AF0"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1.07</w:t>
            </w:r>
          </w:p>
        </w:tc>
        <w:tc>
          <w:tcPr>
            <w:tcW w:w="1985" w:type="dxa"/>
            <w:vAlign w:val="center"/>
          </w:tcPr>
          <w:p w14:paraId="1DEC74DE"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[0.90,1.28]</w:t>
            </w:r>
          </w:p>
        </w:tc>
        <w:tc>
          <w:tcPr>
            <w:tcW w:w="1701" w:type="dxa"/>
            <w:vAlign w:val="center"/>
          </w:tcPr>
          <w:p w14:paraId="134C2DA9"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0.430</w:t>
            </w:r>
          </w:p>
        </w:tc>
      </w:tr>
      <w:tr w:rsidR="000406E0" w:rsidRPr="004F0FC6" w14:paraId="05FFBBB8" w14:textId="77777777" w:rsidTr="004F0FC6">
        <w:trPr>
          <w:cantSplit/>
          <w:trHeight w:val="340"/>
        </w:trPr>
        <w:tc>
          <w:tcPr>
            <w:tcW w:w="0" w:type="auto"/>
            <w:vAlign w:val="center"/>
          </w:tcPr>
          <w:p w14:paraId="15970C6B" w14:textId="666CCC3C" w:rsidR="000406E0" w:rsidRPr="004F0FC6" w:rsidRDefault="00975BE0" w:rsidP="0059403B">
            <w:pPr>
              <w:rPr>
                <w:rFonts w:ascii="Arial" w:hAnsi="Arial" w:cs="Arial"/>
                <w:b/>
                <w:bCs/>
                <w:sz w:val="24"/>
                <w:szCs w:val="24"/>
              </w:rPr>
            </w:pPr>
            <w:r>
              <w:rPr>
                <w:rFonts w:ascii="Arial" w:hAnsi="Arial" w:cs="Arial"/>
                <w:b/>
                <w:bCs/>
                <w:sz w:val="24"/>
                <w:szCs w:val="24"/>
              </w:rPr>
              <w:t>CCI</w:t>
            </w:r>
          </w:p>
        </w:tc>
        <w:tc>
          <w:tcPr>
            <w:tcW w:w="1402" w:type="dxa"/>
            <w:vAlign w:val="center"/>
          </w:tcPr>
          <w:p w14:paraId="5EC417BF"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0.98</w:t>
            </w:r>
          </w:p>
        </w:tc>
        <w:tc>
          <w:tcPr>
            <w:tcW w:w="1985" w:type="dxa"/>
            <w:vAlign w:val="center"/>
          </w:tcPr>
          <w:p w14:paraId="23CFE10A"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[0.89,1.09]</w:t>
            </w:r>
          </w:p>
        </w:tc>
        <w:tc>
          <w:tcPr>
            <w:tcW w:w="1701" w:type="dxa"/>
            <w:vAlign w:val="center"/>
          </w:tcPr>
          <w:p w14:paraId="78F910A0"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0.763</w:t>
            </w:r>
          </w:p>
        </w:tc>
      </w:tr>
      <w:tr w:rsidR="000406E0" w:rsidRPr="004F0FC6" w14:paraId="76F5DDF5" w14:textId="77777777" w:rsidTr="004F0FC6">
        <w:trPr>
          <w:cantSplit/>
          <w:trHeight w:val="340"/>
        </w:trPr>
        <w:tc>
          <w:tcPr>
            <w:tcW w:w="0" w:type="auto"/>
            <w:vAlign w:val="center"/>
          </w:tcPr>
          <w:p w14:paraId="3ED14368" w14:textId="4A1D6402" w:rsidR="000406E0" w:rsidRPr="004F0FC6" w:rsidRDefault="00975BE0" w:rsidP="0059403B">
            <w:pPr>
              <w:rPr>
                <w:rFonts w:ascii="Arial" w:hAnsi="Arial" w:cs="Arial"/>
                <w:b/>
                <w:bCs/>
                <w:sz w:val="24"/>
                <w:szCs w:val="24"/>
              </w:rPr>
            </w:pPr>
            <w:r>
              <w:rPr>
                <w:rFonts w:ascii="Arial" w:hAnsi="Arial" w:cs="Arial"/>
                <w:b/>
                <w:bCs/>
                <w:sz w:val="24"/>
                <w:szCs w:val="24"/>
              </w:rPr>
              <w:t>ECI</w:t>
            </w:r>
          </w:p>
        </w:tc>
        <w:tc>
          <w:tcPr>
            <w:tcW w:w="1402" w:type="dxa"/>
            <w:vAlign w:val="center"/>
          </w:tcPr>
          <w:p w14:paraId="7D13C425"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1.01</w:t>
            </w:r>
          </w:p>
        </w:tc>
        <w:tc>
          <w:tcPr>
            <w:tcW w:w="1985" w:type="dxa"/>
            <w:vAlign w:val="center"/>
          </w:tcPr>
          <w:p w14:paraId="7A58B7B3"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[0.88,1.17]</w:t>
            </w:r>
          </w:p>
        </w:tc>
        <w:tc>
          <w:tcPr>
            <w:tcW w:w="1701" w:type="dxa"/>
            <w:vAlign w:val="center"/>
          </w:tcPr>
          <w:p w14:paraId="388C3C66"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0.851</w:t>
            </w:r>
          </w:p>
        </w:tc>
      </w:tr>
      <w:tr w:rsidR="000406E0" w:rsidRPr="004F0FC6" w14:paraId="34D93A27" w14:textId="77777777" w:rsidTr="004F0FC6">
        <w:trPr>
          <w:cantSplit/>
          <w:trHeight w:val="340"/>
        </w:trPr>
        <w:tc>
          <w:tcPr>
            <w:tcW w:w="0" w:type="auto"/>
            <w:vAlign w:val="center"/>
          </w:tcPr>
          <w:p w14:paraId="5150F617" w14:textId="132E2C18" w:rsidR="000406E0" w:rsidRPr="004F0FC6" w:rsidRDefault="00975BE0" w:rsidP="0059403B">
            <w:pPr>
              <w:rPr>
                <w:rFonts w:ascii="Arial" w:hAnsi="Arial" w:cs="Arial"/>
                <w:b/>
                <w:bCs/>
                <w:sz w:val="24"/>
                <w:szCs w:val="24"/>
              </w:rPr>
            </w:pPr>
            <w:r>
              <w:rPr>
                <w:rFonts w:ascii="Arial" w:hAnsi="Arial" w:cs="Arial"/>
                <w:b/>
                <w:bCs/>
                <w:sz w:val="24"/>
                <w:szCs w:val="24"/>
              </w:rPr>
              <w:t>FCI</w:t>
            </w:r>
          </w:p>
        </w:tc>
        <w:tc>
          <w:tcPr>
            <w:tcW w:w="1402" w:type="dxa"/>
            <w:vAlign w:val="center"/>
          </w:tcPr>
          <w:p w14:paraId="29FDB463"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0.96</w:t>
            </w:r>
          </w:p>
        </w:tc>
        <w:tc>
          <w:tcPr>
            <w:tcW w:w="1985" w:type="dxa"/>
            <w:vAlign w:val="center"/>
          </w:tcPr>
          <w:p w14:paraId="04FE0040"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[0.82,1.14]</w:t>
            </w:r>
          </w:p>
        </w:tc>
        <w:tc>
          <w:tcPr>
            <w:tcW w:w="1701" w:type="dxa"/>
            <w:vAlign w:val="center"/>
          </w:tcPr>
          <w:p w14:paraId="1F5C5944"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0.667</w:t>
            </w:r>
          </w:p>
        </w:tc>
      </w:tr>
      <w:tr w:rsidR="000406E0" w:rsidRPr="004F0FC6" w14:paraId="08E91261" w14:textId="77777777" w:rsidTr="004F0FC6">
        <w:trPr>
          <w:cantSplit/>
          <w:trHeight w:val="340"/>
        </w:trPr>
        <w:tc>
          <w:tcPr>
            <w:tcW w:w="0" w:type="auto"/>
            <w:vAlign w:val="center"/>
          </w:tcPr>
          <w:p w14:paraId="0C98C9B4"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Number</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of</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medications</w:t>
            </w:r>
            <w:proofErr w:type="spellEnd"/>
          </w:p>
        </w:tc>
        <w:tc>
          <w:tcPr>
            <w:tcW w:w="1402" w:type="dxa"/>
            <w:vAlign w:val="center"/>
          </w:tcPr>
          <w:p w14:paraId="5C7EC891"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0.98</w:t>
            </w:r>
          </w:p>
        </w:tc>
        <w:tc>
          <w:tcPr>
            <w:tcW w:w="1985" w:type="dxa"/>
            <w:vAlign w:val="center"/>
          </w:tcPr>
          <w:p w14:paraId="06E15C23"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[0.92,1.05]</w:t>
            </w:r>
          </w:p>
        </w:tc>
        <w:tc>
          <w:tcPr>
            <w:tcW w:w="1701" w:type="dxa"/>
            <w:vAlign w:val="center"/>
          </w:tcPr>
          <w:p w14:paraId="0E986F0E"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0.572</w:t>
            </w:r>
          </w:p>
        </w:tc>
      </w:tr>
      <w:tr w:rsidR="000406E0" w:rsidRPr="004F0FC6" w14:paraId="7C37378B" w14:textId="77777777" w:rsidTr="004F0FC6">
        <w:trPr>
          <w:cantSplit/>
          <w:trHeight w:val="340"/>
        </w:trPr>
        <w:tc>
          <w:tcPr>
            <w:tcW w:w="0" w:type="auto"/>
            <w:vAlign w:val="center"/>
          </w:tcPr>
          <w:p w14:paraId="7072BFBE"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 xml:space="preserve">Oral </w:t>
            </w:r>
            <w:proofErr w:type="spellStart"/>
            <w:r w:rsidRPr="004F0FC6">
              <w:rPr>
                <w:rFonts w:ascii="Arial" w:hAnsi="Arial" w:cs="Arial"/>
                <w:b/>
                <w:bCs/>
                <w:sz w:val="24"/>
                <w:szCs w:val="24"/>
              </w:rPr>
              <w:t>anticoagulants</w:t>
            </w:r>
            <w:proofErr w:type="spellEnd"/>
          </w:p>
        </w:tc>
        <w:tc>
          <w:tcPr>
            <w:tcW w:w="1402" w:type="dxa"/>
            <w:vAlign w:val="center"/>
          </w:tcPr>
          <w:p w14:paraId="7D32D82D"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1.32</w:t>
            </w:r>
          </w:p>
        </w:tc>
        <w:tc>
          <w:tcPr>
            <w:tcW w:w="1985" w:type="dxa"/>
            <w:vAlign w:val="center"/>
          </w:tcPr>
          <w:p w14:paraId="229C35CE"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[0.60,2.92]</w:t>
            </w:r>
          </w:p>
        </w:tc>
        <w:tc>
          <w:tcPr>
            <w:tcW w:w="1701" w:type="dxa"/>
            <w:vAlign w:val="center"/>
          </w:tcPr>
          <w:p w14:paraId="5DC8D243"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0.494</w:t>
            </w:r>
          </w:p>
        </w:tc>
      </w:tr>
      <w:tr w:rsidR="000406E0" w:rsidRPr="004F0FC6" w14:paraId="3F20E2FD" w14:textId="77777777" w:rsidTr="004F0FC6">
        <w:trPr>
          <w:cantSplit/>
          <w:trHeight w:val="340"/>
        </w:trPr>
        <w:tc>
          <w:tcPr>
            <w:tcW w:w="0" w:type="auto"/>
            <w:vAlign w:val="center"/>
          </w:tcPr>
          <w:p w14:paraId="6D5ABC37"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 xml:space="preserve">Steroid </w:t>
            </w:r>
            <w:proofErr w:type="spellStart"/>
            <w:r w:rsidRPr="004F0FC6">
              <w:rPr>
                <w:rFonts w:ascii="Arial" w:hAnsi="Arial" w:cs="Arial"/>
                <w:b/>
                <w:bCs/>
                <w:sz w:val="24"/>
                <w:szCs w:val="24"/>
              </w:rPr>
              <w:t>medication</w:t>
            </w:r>
            <w:proofErr w:type="spellEnd"/>
          </w:p>
        </w:tc>
        <w:tc>
          <w:tcPr>
            <w:tcW w:w="1402" w:type="dxa"/>
            <w:vAlign w:val="center"/>
          </w:tcPr>
          <w:p w14:paraId="4CF37966"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0.32</w:t>
            </w:r>
          </w:p>
        </w:tc>
        <w:tc>
          <w:tcPr>
            <w:tcW w:w="1985" w:type="dxa"/>
            <w:vAlign w:val="center"/>
          </w:tcPr>
          <w:p w14:paraId="33851BCB"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[0.11,0.97]</w:t>
            </w:r>
          </w:p>
        </w:tc>
        <w:tc>
          <w:tcPr>
            <w:tcW w:w="1701" w:type="dxa"/>
            <w:vAlign w:val="center"/>
          </w:tcPr>
          <w:p w14:paraId="1487F724"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0.045</w:t>
            </w:r>
          </w:p>
        </w:tc>
      </w:tr>
      <w:tr w:rsidR="000406E0" w:rsidRPr="004F0FC6" w14:paraId="733337F3" w14:textId="77777777" w:rsidTr="004F0FC6">
        <w:trPr>
          <w:cantSplit/>
          <w:trHeight w:val="340"/>
        </w:trPr>
        <w:tc>
          <w:tcPr>
            <w:tcW w:w="0" w:type="auto"/>
            <w:vAlign w:val="center"/>
          </w:tcPr>
          <w:p w14:paraId="6BB0E59D"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PPI</w:t>
            </w:r>
          </w:p>
        </w:tc>
        <w:tc>
          <w:tcPr>
            <w:tcW w:w="1402" w:type="dxa"/>
            <w:vAlign w:val="center"/>
          </w:tcPr>
          <w:p w14:paraId="7C65B2D7"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1.04</w:t>
            </w:r>
          </w:p>
        </w:tc>
        <w:tc>
          <w:tcPr>
            <w:tcW w:w="1985" w:type="dxa"/>
            <w:vAlign w:val="center"/>
          </w:tcPr>
          <w:p w14:paraId="648AD737"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[0.55,1.97]</w:t>
            </w:r>
          </w:p>
        </w:tc>
        <w:tc>
          <w:tcPr>
            <w:tcW w:w="1701" w:type="dxa"/>
            <w:vAlign w:val="center"/>
          </w:tcPr>
          <w:p w14:paraId="3D6F5596"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0.909</w:t>
            </w:r>
          </w:p>
        </w:tc>
      </w:tr>
      <w:tr w:rsidR="000406E0" w:rsidRPr="004F0FC6" w14:paraId="5CFC36B3" w14:textId="77777777" w:rsidTr="004F0FC6">
        <w:trPr>
          <w:cantSplit/>
          <w:trHeight w:val="340"/>
        </w:trPr>
        <w:tc>
          <w:tcPr>
            <w:tcW w:w="0" w:type="auto"/>
            <w:vAlign w:val="center"/>
          </w:tcPr>
          <w:p w14:paraId="0EF66B07"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Previous</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fractures</w:t>
            </w:r>
            <w:proofErr w:type="spellEnd"/>
          </w:p>
        </w:tc>
        <w:tc>
          <w:tcPr>
            <w:tcW w:w="1402" w:type="dxa"/>
            <w:vAlign w:val="center"/>
          </w:tcPr>
          <w:p w14:paraId="1E74A7DD"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1.41</w:t>
            </w:r>
          </w:p>
        </w:tc>
        <w:tc>
          <w:tcPr>
            <w:tcW w:w="1985" w:type="dxa"/>
            <w:vAlign w:val="center"/>
          </w:tcPr>
          <w:p w14:paraId="7C588539"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[0.25,7.86]</w:t>
            </w:r>
          </w:p>
        </w:tc>
        <w:tc>
          <w:tcPr>
            <w:tcW w:w="1701" w:type="dxa"/>
            <w:vAlign w:val="center"/>
          </w:tcPr>
          <w:p w14:paraId="6AFBE7E5"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0.697</w:t>
            </w:r>
          </w:p>
        </w:tc>
      </w:tr>
      <w:tr w:rsidR="000406E0" w:rsidRPr="004F0FC6" w14:paraId="692504FC" w14:textId="77777777" w:rsidTr="004F0FC6">
        <w:trPr>
          <w:cantSplit/>
          <w:trHeight w:val="340"/>
        </w:trPr>
        <w:tc>
          <w:tcPr>
            <w:tcW w:w="0" w:type="auto"/>
            <w:vAlign w:val="center"/>
          </w:tcPr>
          <w:p w14:paraId="52CB4A44"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Osteoporosis</w:t>
            </w:r>
            <w:proofErr w:type="spellEnd"/>
          </w:p>
        </w:tc>
        <w:tc>
          <w:tcPr>
            <w:tcW w:w="1402" w:type="dxa"/>
            <w:vAlign w:val="center"/>
          </w:tcPr>
          <w:p w14:paraId="5BECF95A"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0.30</w:t>
            </w:r>
          </w:p>
        </w:tc>
        <w:tc>
          <w:tcPr>
            <w:tcW w:w="1985" w:type="dxa"/>
            <w:vAlign w:val="center"/>
          </w:tcPr>
          <w:p w14:paraId="2D26EC0E"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[0.14,0.67]</w:t>
            </w:r>
          </w:p>
        </w:tc>
        <w:tc>
          <w:tcPr>
            <w:tcW w:w="1701" w:type="dxa"/>
            <w:vAlign w:val="center"/>
          </w:tcPr>
          <w:p w14:paraId="493AA050"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0.003</w:t>
            </w:r>
          </w:p>
        </w:tc>
      </w:tr>
      <w:tr w:rsidR="000406E0" w:rsidRPr="004F0FC6" w14:paraId="7D014F44" w14:textId="77777777" w:rsidTr="004F0FC6">
        <w:trPr>
          <w:cantSplit/>
          <w:trHeight w:val="340"/>
        </w:trPr>
        <w:tc>
          <w:tcPr>
            <w:tcW w:w="0" w:type="auto"/>
            <w:vAlign w:val="center"/>
          </w:tcPr>
          <w:p w14:paraId="4C3D3547"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Previous</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malignancy</w:t>
            </w:r>
            <w:proofErr w:type="spellEnd"/>
          </w:p>
        </w:tc>
        <w:tc>
          <w:tcPr>
            <w:tcW w:w="1402" w:type="dxa"/>
            <w:vAlign w:val="center"/>
          </w:tcPr>
          <w:p w14:paraId="6331B6B0"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1.25</w:t>
            </w:r>
          </w:p>
        </w:tc>
        <w:tc>
          <w:tcPr>
            <w:tcW w:w="1985" w:type="dxa"/>
            <w:vAlign w:val="center"/>
          </w:tcPr>
          <w:p w14:paraId="053A6C3C"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[0.50,3.12]</w:t>
            </w:r>
          </w:p>
        </w:tc>
        <w:tc>
          <w:tcPr>
            <w:tcW w:w="1701" w:type="dxa"/>
            <w:vAlign w:val="center"/>
          </w:tcPr>
          <w:p w14:paraId="2D56FBA9"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0.636</w:t>
            </w:r>
          </w:p>
        </w:tc>
      </w:tr>
      <w:tr w:rsidR="000406E0" w:rsidRPr="004F0FC6" w14:paraId="1A538205" w14:textId="77777777" w:rsidTr="004F0FC6">
        <w:trPr>
          <w:cantSplit/>
          <w:trHeight w:val="340"/>
        </w:trPr>
        <w:tc>
          <w:tcPr>
            <w:tcW w:w="0" w:type="auto"/>
            <w:vAlign w:val="center"/>
          </w:tcPr>
          <w:p w14:paraId="364AF1D8"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Neuromuscular</w:t>
            </w:r>
            <w:proofErr w:type="spellEnd"/>
            <w:r w:rsidRPr="004F0FC6">
              <w:rPr>
                <w:rFonts w:ascii="Arial" w:hAnsi="Arial" w:cs="Arial"/>
                <w:b/>
                <w:bCs/>
                <w:sz w:val="24"/>
                <w:szCs w:val="24"/>
              </w:rPr>
              <w:t xml:space="preserve"> </w:t>
            </w:r>
            <w:proofErr w:type="spellStart"/>
            <w:r w:rsidRPr="004F0FC6">
              <w:rPr>
                <w:rFonts w:ascii="Arial" w:hAnsi="Arial" w:cs="Arial"/>
                <w:b/>
                <w:bCs/>
                <w:sz w:val="24"/>
                <w:szCs w:val="24"/>
              </w:rPr>
              <w:t>pathology</w:t>
            </w:r>
            <w:proofErr w:type="spellEnd"/>
          </w:p>
        </w:tc>
        <w:tc>
          <w:tcPr>
            <w:tcW w:w="1402" w:type="dxa"/>
            <w:vAlign w:val="center"/>
          </w:tcPr>
          <w:p w14:paraId="742CB4F8"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2.53</w:t>
            </w:r>
          </w:p>
        </w:tc>
        <w:tc>
          <w:tcPr>
            <w:tcW w:w="1985" w:type="dxa"/>
            <w:vAlign w:val="center"/>
          </w:tcPr>
          <w:p w14:paraId="72279590"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[0.51,12.47]</w:t>
            </w:r>
          </w:p>
        </w:tc>
        <w:tc>
          <w:tcPr>
            <w:tcW w:w="1701" w:type="dxa"/>
            <w:vAlign w:val="center"/>
          </w:tcPr>
          <w:p w14:paraId="73A19EBC"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0.255</w:t>
            </w:r>
          </w:p>
        </w:tc>
      </w:tr>
      <w:tr w:rsidR="000406E0" w:rsidRPr="004F0FC6" w14:paraId="7E0FED74" w14:textId="77777777" w:rsidTr="004F0FC6">
        <w:trPr>
          <w:cantSplit/>
          <w:trHeight w:val="340"/>
        </w:trPr>
        <w:tc>
          <w:tcPr>
            <w:tcW w:w="0" w:type="auto"/>
            <w:vAlign w:val="center"/>
          </w:tcPr>
          <w:p w14:paraId="10AFA6B4"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pAVD</w:t>
            </w:r>
            <w:proofErr w:type="spellEnd"/>
          </w:p>
        </w:tc>
        <w:tc>
          <w:tcPr>
            <w:tcW w:w="1402" w:type="dxa"/>
            <w:vAlign w:val="center"/>
          </w:tcPr>
          <w:p w14:paraId="3D9AF34D"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0.77</w:t>
            </w:r>
          </w:p>
        </w:tc>
        <w:tc>
          <w:tcPr>
            <w:tcW w:w="1985" w:type="dxa"/>
            <w:vAlign w:val="center"/>
          </w:tcPr>
          <w:p w14:paraId="7C749561"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[0.28,2.07]</w:t>
            </w:r>
          </w:p>
        </w:tc>
        <w:tc>
          <w:tcPr>
            <w:tcW w:w="1701" w:type="dxa"/>
            <w:vAlign w:val="center"/>
          </w:tcPr>
          <w:p w14:paraId="1F93A439"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0.601</w:t>
            </w:r>
          </w:p>
        </w:tc>
      </w:tr>
      <w:tr w:rsidR="000406E0" w:rsidRPr="004F0FC6" w14:paraId="734DD0DD" w14:textId="77777777" w:rsidTr="004F0FC6">
        <w:trPr>
          <w:cantSplit/>
          <w:trHeight w:val="340"/>
        </w:trPr>
        <w:tc>
          <w:tcPr>
            <w:tcW w:w="0" w:type="auto"/>
            <w:vAlign w:val="center"/>
          </w:tcPr>
          <w:p w14:paraId="441577AC"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 xml:space="preserve">Rheumatoid </w:t>
            </w:r>
            <w:proofErr w:type="spellStart"/>
            <w:r w:rsidRPr="004F0FC6">
              <w:rPr>
                <w:rFonts w:ascii="Arial" w:hAnsi="Arial" w:cs="Arial"/>
                <w:b/>
                <w:bCs/>
                <w:sz w:val="24"/>
                <w:szCs w:val="24"/>
              </w:rPr>
              <w:t>disease</w:t>
            </w:r>
            <w:proofErr w:type="spellEnd"/>
          </w:p>
        </w:tc>
        <w:tc>
          <w:tcPr>
            <w:tcW w:w="1402" w:type="dxa"/>
            <w:vAlign w:val="center"/>
          </w:tcPr>
          <w:p w14:paraId="069CD722"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0.40</w:t>
            </w:r>
          </w:p>
        </w:tc>
        <w:tc>
          <w:tcPr>
            <w:tcW w:w="1985" w:type="dxa"/>
            <w:vAlign w:val="center"/>
          </w:tcPr>
          <w:p w14:paraId="49F5D811"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[0.09,1.74]</w:t>
            </w:r>
          </w:p>
        </w:tc>
        <w:tc>
          <w:tcPr>
            <w:tcW w:w="1701" w:type="dxa"/>
            <w:vAlign w:val="center"/>
          </w:tcPr>
          <w:p w14:paraId="776EDE29"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0.223</w:t>
            </w:r>
          </w:p>
        </w:tc>
      </w:tr>
      <w:tr w:rsidR="000406E0" w:rsidRPr="004F0FC6" w14:paraId="6B9986F6" w14:textId="77777777" w:rsidTr="004F0FC6">
        <w:trPr>
          <w:cantSplit/>
          <w:trHeight w:val="340"/>
        </w:trPr>
        <w:tc>
          <w:tcPr>
            <w:tcW w:w="0" w:type="auto"/>
            <w:vAlign w:val="center"/>
          </w:tcPr>
          <w:p w14:paraId="0B52A5CD"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Malnutrition</w:t>
            </w:r>
          </w:p>
        </w:tc>
        <w:tc>
          <w:tcPr>
            <w:tcW w:w="1402" w:type="dxa"/>
            <w:vAlign w:val="center"/>
          </w:tcPr>
          <w:p w14:paraId="7CAF5228"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5.11</w:t>
            </w:r>
          </w:p>
        </w:tc>
        <w:tc>
          <w:tcPr>
            <w:tcW w:w="1985" w:type="dxa"/>
            <w:vAlign w:val="center"/>
          </w:tcPr>
          <w:p w14:paraId="6CEFBA92"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[0.62,42.35]</w:t>
            </w:r>
          </w:p>
        </w:tc>
        <w:tc>
          <w:tcPr>
            <w:tcW w:w="1701" w:type="dxa"/>
            <w:vAlign w:val="center"/>
          </w:tcPr>
          <w:p w14:paraId="43D55E90"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0.130</w:t>
            </w:r>
          </w:p>
        </w:tc>
      </w:tr>
      <w:tr w:rsidR="000406E0" w:rsidRPr="004F0FC6" w14:paraId="0B69CBE0" w14:textId="77777777" w:rsidTr="004F0FC6">
        <w:trPr>
          <w:cantSplit/>
          <w:trHeight w:val="340"/>
        </w:trPr>
        <w:tc>
          <w:tcPr>
            <w:tcW w:w="0" w:type="auto"/>
            <w:vAlign w:val="center"/>
          </w:tcPr>
          <w:p w14:paraId="7BDB8499" w14:textId="77777777" w:rsidR="000406E0" w:rsidRPr="004F0FC6" w:rsidRDefault="000406E0" w:rsidP="0059403B">
            <w:pPr>
              <w:rPr>
                <w:rFonts w:ascii="Arial" w:hAnsi="Arial" w:cs="Arial"/>
                <w:b/>
                <w:bCs/>
                <w:sz w:val="24"/>
                <w:szCs w:val="24"/>
              </w:rPr>
            </w:pPr>
            <w:proofErr w:type="spellStart"/>
            <w:r w:rsidRPr="004F0FC6">
              <w:rPr>
                <w:rFonts w:ascii="Arial" w:hAnsi="Arial" w:cs="Arial"/>
                <w:b/>
                <w:bCs/>
                <w:sz w:val="24"/>
                <w:szCs w:val="24"/>
              </w:rPr>
              <w:t>Previous</w:t>
            </w:r>
            <w:proofErr w:type="spellEnd"/>
            <w:r w:rsidRPr="004F0FC6">
              <w:rPr>
                <w:rFonts w:ascii="Arial" w:hAnsi="Arial" w:cs="Arial"/>
                <w:b/>
                <w:bCs/>
                <w:sz w:val="24"/>
                <w:szCs w:val="24"/>
              </w:rPr>
              <w:t xml:space="preserve"> ipsilateral surgery</w:t>
            </w:r>
          </w:p>
        </w:tc>
        <w:tc>
          <w:tcPr>
            <w:tcW w:w="1402" w:type="dxa"/>
            <w:vAlign w:val="center"/>
          </w:tcPr>
          <w:p w14:paraId="2F7ADDE4"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1.05</w:t>
            </w:r>
          </w:p>
        </w:tc>
        <w:tc>
          <w:tcPr>
            <w:tcW w:w="1985" w:type="dxa"/>
            <w:vAlign w:val="center"/>
          </w:tcPr>
          <w:p w14:paraId="179F347E"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[0.41,2.69]</w:t>
            </w:r>
          </w:p>
        </w:tc>
        <w:tc>
          <w:tcPr>
            <w:tcW w:w="1701" w:type="dxa"/>
            <w:vAlign w:val="center"/>
          </w:tcPr>
          <w:p w14:paraId="51AD963F"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0.919</w:t>
            </w:r>
          </w:p>
        </w:tc>
      </w:tr>
      <w:tr w:rsidR="000406E0" w:rsidRPr="004F0FC6" w14:paraId="152CC52A" w14:textId="77777777" w:rsidTr="004F0FC6">
        <w:trPr>
          <w:cantSplit/>
          <w:trHeight w:val="340"/>
        </w:trPr>
        <w:tc>
          <w:tcPr>
            <w:tcW w:w="0" w:type="auto"/>
            <w:vAlign w:val="center"/>
          </w:tcPr>
          <w:p w14:paraId="74BF13CF" w14:textId="77777777" w:rsidR="000406E0" w:rsidRPr="004F0FC6" w:rsidRDefault="000406E0" w:rsidP="0059403B">
            <w:pPr>
              <w:rPr>
                <w:rFonts w:ascii="Arial" w:hAnsi="Arial" w:cs="Arial"/>
                <w:b/>
                <w:bCs/>
                <w:sz w:val="24"/>
                <w:szCs w:val="24"/>
              </w:rPr>
            </w:pPr>
            <w:r w:rsidRPr="004F0FC6">
              <w:rPr>
                <w:rFonts w:ascii="Arial" w:hAnsi="Arial" w:cs="Arial"/>
                <w:b/>
                <w:bCs/>
                <w:sz w:val="24"/>
                <w:szCs w:val="24"/>
              </w:rPr>
              <w:t>Smoking</w:t>
            </w:r>
          </w:p>
        </w:tc>
        <w:tc>
          <w:tcPr>
            <w:tcW w:w="1402" w:type="dxa"/>
            <w:vAlign w:val="center"/>
          </w:tcPr>
          <w:p w14:paraId="6167D852"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0.89</w:t>
            </w:r>
          </w:p>
        </w:tc>
        <w:tc>
          <w:tcPr>
            <w:tcW w:w="1985" w:type="dxa"/>
            <w:vAlign w:val="center"/>
          </w:tcPr>
          <w:p w14:paraId="67E29FD2" w14:textId="77777777" w:rsidR="000406E0" w:rsidRPr="004F0FC6" w:rsidRDefault="000406E0" w:rsidP="0059403B">
            <w:pPr>
              <w:jc w:val="center"/>
              <w:rPr>
                <w:rFonts w:ascii="Arial" w:hAnsi="Arial" w:cs="Arial"/>
                <w:sz w:val="24"/>
                <w:szCs w:val="24"/>
              </w:rPr>
            </w:pPr>
            <w:r w:rsidRPr="004F0FC6">
              <w:rPr>
                <w:rFonts w:ascii="Arial" w:hAnsi="Arial" w:cs="Arial"/>
                <w:sz w:val="24"/>
                <w:szCs w:val="24"/>
              </w:rPr>
              <w:t>[0.37,2.15]</w:t>
            </w:r>
          </w:p>
        </w:tc>
        <w:tc>
          <w:tcPr>
            <w:tcW w:w="1701" w:type="dxa"/>
            <w:vAlign w:val="center"/>
          </w:tcPr>
          <w:p w14:paraId="7C1A39EA" w14:textId="77777777" w:rsidR="000406E0" w:rsidRPr="004F0FC6" w:rsidRDefault="000406E0" w:rsidP="0059403B">
            <w:pPr>
              <w:jc w:val="right"/>
              <w:rPr>
                <w:rFonts w:ascii="Arial" w:hAnsi="Arial" w:cs="Arial"/>
                <w:sz w:val="24"/>
                <w:szCs w:val="24"/>
              </w:rPr>
            </w:pPr>
            <w:r w:rsidRPr="004F0FC6">
              <w:rPr>
                <w:rFonts w:ascii="Arial" w:hAnsi="Arial" w:cs="Arial"/>
                <w:sz w:val="24"/>
                <w:szCs w:val="24"/>
              </w:rPr>
              <w:t>0.803</w:t>
            </w:r>
          </w:p>
        </w:tc>
      </w:tr>
    </w:tbl>
    <w:p w14:paraId="47C76E80" w14:textId="77777777" w:rsidR="004F0FC6" w:rsidRPr="007A6098" w:rsidRDefault="004F0FC6" w:rsidP="004F0FC6">
      <w:pPr>
        <w:rPr>
          <w:rFonts w:ascii="Arial" w:hAnsi="Arial" w:cs="Arial"/>
          <w:sz w:val="20"/>
          <w:szCs w:val="20"/>
          <w:lang w:val="en-GB"/>
        </w:rPr>
      </w:pPr>
      <w:r w:rsidRPr="007A6098">
        <w:rPr>
          <w:rFonts w:ascii="Arial" w:hAnsi="Arial" w:cs="Arial"/>
          <w:sz w:val="20"/>
          <w:szCs w:val="20"/>
          <w:lang w:val="en-GB"/>
        </w:rPr>
        <w:t xml:space="preserve">Odds ratios &gt; 1 indicate a preference for surgical treatment. The odds ratio for age refers to a 10-years change in age. </w:t>
      </w:r>
    </w:p>
    <w:p w14:paraId="79594FFF" w14:textId="4945C1A2" w:rsidR="00C4704B" w:rsidRDefault="00C4704B">
      <w:pPr>
        <w:rPr>
          <w:rFonts w:ascii="Courier" w:hAnsi="Courier" w:cs="Arial"/>
          <w:sz w:val="16"/>
          <w:szCs w:val="16"/>
          <w:lang w:val="en-GB"/>
        </w:rPr>
      </w:pPr>
      <w:r>
        <w:rPr>
          <w:rFonts w:ascii="Courier" w:hAnsi="Courier" w:cs="Arial"/>
          <w:sz w:val="16"/>
          <w:szCs w:val="16"/>
          <w:lang w:val="en-GB"/>
        </w:rPr>
        <w:br w:type="page"/>
      </w:r>
    </w:p>
    <w:p w14:paraId="14222FE8" w14:textId="77777777" w:rsidR="00BB56D3" w:rsidRPr="000406E0" w:rsidRDefault="00BB56D3" w:rsidP="009F219B">
      <w:pPr>
        <w:rPr>
          <w:rFonts w:ascii="Courier" w:hAnsi="Courier" w:cs="Arial"/>
          <w:sz w:val="16"/>
          <w:szCs w:val="16"/>
          <w:lang w:val="en-GB"/>
        </w:rPr>
      </w:pPr>
    </w:p>
    <w:p w14:paraId="094FBDA4" w14:textId="7C09BDCC" w:rsidR="00BB56D3" w:rsidRDefault="00BB56D3" w:rsidP="00E018EE">
      <w:pPr>
        <w:rPr>
          <w:rFonts w:ascii="Arial" w:hAnsi="Arial" w:cs="Arial"/>
          <w:b/>
          <w:bCs/>
          <w:sz w:val="24"/>
          <w:szCs w:val="24"/>
          <w:lang w:val="en-GB"/>
        </w:rPr>
      </w:pPr>
      <w:r>
        <w:rPr>
          <w:rFonts w:ascii="Arial" w:hAnsi="Arial" w:cs="Arial"/>
          <w:b/>
          <w:bCs/>
          <w:sz w:val="24"/>
          <w:szCs w:val="24"/>
          <w:lang w:val="en-GB"/>
        </w:rPr>
        <w:t xml:space="preserve">Supplemental Table </w:t>
      </w:r>
      <w:r w:rsidR="00ED7B87">
        <w:rPr>
          <w:rFonts w:ascii="Arial" w:hAnsi="Arial" w:cs="Arial"/>
          <w:b/>
          <w:bCs/>
          <w:sz w:val="24"/>
          <w:szCs w:val="24"/>
          <w:lang w:val="en-GB"/>
        </w:rPr>
        <w:t>5</w:t>
      </w:r>
      <w:r>
        <w:rPr>
          <w:rFonts w:ascii="Arial" w:hAnsi="Arial" w:cs="Arial"/>
          <w:b/>
          <w:bCs/>
          <w:sz w:val="24"/>
          <w:szCs w:val="24"/>
          <w:lang w:val="en-GB"/>
        </w:rPr>
        <w:t xml:space="preserve">: </w:t>
      </w:r>
    </w:p>
    <w:tbl>
      <w:tblPr>
        <w:tblStyle w:val="Tabellenraster"/>
        <w:tblW w:w="10065" w:type="dxa"/>
        <w:tblInd w:w="-147" w:type="dxa"/>
        <w:tblLook w:val="04A0" w:firstRow="1" w:lastRow="0" w:firstColumn="1" w:lastColumn="0" w:noHBand="0" w:noVBand="1"/>
      </w:tblPr>
      <w:tblGrid>
        <w:gridCol w:w="1560"/>
        <w:gridCol w:w="1701"/>
        <w:gridCol w:w="992"/>
        <w:gridCol w:w="992"/>
        <w:gridCol w:w="993"/>
        <w:gridCol w:w="1134"/>
        <w:gridCol w:w="1090"/>
        <w:gridCol w:w="1603"/>
      </w:tblGrid>
      <w:tr w:rsidR="00975BE0" w:rsidRPr="007A6098" w14:paraId="32E56ADF" w14:textId="77777777" w:rsidTr="00975BE0">
        <w:tc>
          <w:tcPr>
            <w:tcW w:w="1560" w:type="dxa"/>
            <w:tcBorders>
              <w:bottom w:val="single" w:sz="8" w:space="0" w:color="auto"/>
              <w:right w:val="single" w:sz="8" w:space="0" w:color="000000"/>
            </w:tcBorders>
          </w:tcPr>
          <w:p w14:paraId="3728D316" w14:textId="510E818E"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GB"/>
              </w:rPr>
              <w:t>Gender</w:t>
            </w:r>
          </w:p>
        </w:tc>
        <w:tc>
          <w:tcPr>
            <w:tcW w:w="1701" w:type="dxa"/>
            <w:tcBorders>
              <w:left w:val="single" w:sz="8" w:space="0" w:color="000000"/>
              <w:bottom w:val="single" w:sz="8" w:space="0" w:color="auto"/>
            </w:tcBorders>
          </w:tcPr>
          <w:p w14:paraId="3436B681" w14:textId="76B8F4D5"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GB"/>
              </w:rPr>
              <w:t>Age on admission</w:t>
            </w:r>
          </w:p>
        </w:tc>
        <w:tc>
          <w:tcPr>
            <w:tcW w:w="992" w:type="dxa"/>
            <w:tcBorders>
              <w:bottom w:val="single" w:sz="8" w:space="0" w:color="auto"/>
            </w:tcBorders>
          </w:tcPr>
          <w:p w14:paraId="32043F97" w14:textId="4FD29CF6"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GB"/>
              </w:rPr>
              <w:t>ASA</w:t>
            </w:r>
          </w:p>
        </w:tc>
        <w:tc>
          <w:tcPr>
            <w:tcW w:w="992" w:type="dxa"/>
            <w:tcBorders>
              <w:bottom w:val="single" w:sz="8" w:space="0" w:color="auto"/>
            </w:tcBorders>
          </w:tcPr>
          <w:p w14:paraId="68085DB1" w14:textId="733DCCEA"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US"/>
              </w:rPr>
              <w:t>PMS</w:t>
            </w:r>
          </w:p>
        </w:tc>
        <w:tc>
          <w:tcPr>
            <w:tcW w:w="993" w:type="dxa"/>
            <w:tcBorders>
              <w:bottom w:val="single" w:sz="8" w:space="0" w:color="auto"/>
            </w:tcBorders>
          </w:tcPr>
          <w:p w14:paraId="23FF4757" w14:textId="12673D88"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US"/>
              </w:rPr>
              <w:t>CCI</w:t>
            </w:r>
          </w:p>
        </w:tc>
        <w:tc>
          <w:tcPr>
            <w:tcW w:w="1134" w:type="dxa"/>
            <w:tcBorders>
              <w:bottom w:val="single" w:sz="8" w:space="0" w:color="auto"/>
            </w:tcBorders>
          </w:tcPr>
          <w:p w14:paraId="136087A2" w14:textId="72FBB6E4"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US"/>
              </w:rPr>
              <w:t>ECI</w:t>
            </w:r>
          </w:p>
        </w:tc>
        <w:tc>
          <w:tcPr>
            <w:tcW w:w="1090" w:type="dxa"/>
            <w:tcBorders>
              <w:bottom w:val="single" w:sz="8" w:space="0" w:color="auto"/>
            </w:tcBorders>
          </w:tcPr>
          <w:p w14:paraId="79402013" w14:textId="0FDE4402" w:rsidR="00BB56D3" w:rsidRPr="007A6098" w:rsidRDefault="00975BE0" w:rsidP="00BB56D3">
            <w:pPr>
              <w:rPr>
                <w:rFonts w:ascii="Arial" w:hAnsi="Arial" w:cs="Arial"/>
                <w:b/>
                <w:bCs/>
                <w:sz w:val="24"/>
                <w:szCs w:val="24"/>
                <w:lang w:val="en-GB"/>
              </w:rPr>
            </w:pPr>
            <w:r w:rsidRPr="007A6098">
              <w:rPr>
                <w:rFonts w:ascii="Arial" w:hAnsi="Arial" w:cs="Arial"/>
                <w:b/>
                <w:bCs/>
                <w:sz w:val="24"/>
                <w:szCs w:val="24"/>
                <w:lang w:val="en-US"/>
              </w:rPr>
              <w:t>FC</w:t>
            </w:r>
            <w:r>
              <w:rPr>
                <w:rFonts w:ascii="Arial" w:hAnsi="Arial" w:cs="Arial"/>
                <w:b/>
                <w:bCs/>
                <w:sz w:val="24"/>
                <w:szCs w:val="24"/>
                <w:lang w:val="en-US"/>
              </w:rPr>
              <w:t>I</w:t>
            </w:r>
          </w:p>
        </w:tc>
        <w:tc>
          <w:tcPr>
            <w:tcW w:w="1603" w:type="dxa"/>
            <w:tcBorders>
              <w:bottom w:val="single" w:sz="8" w:space="0" w:color="auto"/>
            </w:tcBorders>
          </w:tcPr>
          <w:p w14:paraId="2C1B6B05" w14:textId="12253FC8" w:rsidR="00BB56D3" w:rsidRPr="007A6098" w:rsidRDefault="00BB56D3" w:rsidP="00BB56D3">
            <w:pPr>
              <w:rPr>
                <w:rFonts w:ascii="Arial" w:hAnsi="Arial" w:cs="Arial"/>
                <w:b/>
                <w:bCs/>
                <w:sz w:val="24"/>
                <w:szCs w:val="24"/>
                <w:lang w:val="en-GB"/>
              </w:rPr>
            </w:pPr>
            <w:r w:rsidRPr="007A6098">
              <w:rPr>
                <w:rFonts w:ascii="Arial" w:hAnsi="Arial" w:cs="Arial"/>
                <w:b/>
                <w:bCs/>
                <w:sz w:val="24"/>
                <w:szCs w:val="24"/>
                <w:lang w:val="en-US"/>
              </w:rPr>
              <w:t>Medications</w:t>
            </w:r>
          </w:p>
        </w:tc>
      </w:tr>
      <w:tr w:rsidR="00975BE0" w:rsidRPr="007A6098" w14:paraId="170B073C" w14:textId="77777777" w:rsidTr="00975BE0">
        <w:tc>
          <w:tcPr>
            <w:tcW w:w="1560" w:type="dxa"/>
            <w:tcBorders>
              <w:top w:val="single" w:sz="8" w:space="0" w:color="auto"/>
              <w:right w:val="single" w:sz="8" w:space="0" w:color="000000"/>
            </w:tcBorders>
          </w:tcPr>
          <w:p w14:paraId="2983E785" w14:textId="599804F4" w:rsidR="00C4704B" w:rsidRPr="00975BE0" w:rsidRDefault="00C4704B" w:rsidP="00C4704B">
            <w:pPr>
              <w:rPr>
                <w:rFonts w:ascii="Arial" w:hAnsi="Arial" w:cs="Arial"/>
                <w:i/>
                <w:iCs/>
                <w:sz w:val="24"/>
                <w:szCs w:val="24"/>
                <w:lang w:val="en-GB"/>
              </w:rPr>
            </w:pPr>
            <w:r w:rsidRPr="007A6098">
              <w:rPr>
                <w:rFonts w:ascii="Arial" w:hAnsi="Arial" w:cs="Arial"/>
                <w:b/>
                <w:bCs/>
                <w:sz w:val="24"/>
                <w:szCs w:val="24"/>
                <w:lang w:val="en-GB"/>
              </w:rPr>
              <w:t>Female</w:t>
            </w:r>
            <w:r w:rsidR="00975BE0">
              <w:rPr>
                <w:rFonts w:ascii="Arial" w:hAnsi="Arial" w:cs="Arial"/>
                <w:b/>
                <w:bCs/>
                <w:sz w:val="24"/>
                <w:szCs w:val="24"/>
                <w:lang w:val="en-GB"/>
              </w:rPr>
              <w:t xml:space="preserve">     </w:t>
            </w:r>
            <w:r w:rsidR="00975BE0" w:rsidRPr="00975BE0">
              <w:rPr>
                <w:rFonts w:ascii="Arial" w:hAnsi="Arial" w:cs="Arial"/>
                <w:i/>
                <w:iCs/>
                <w:sz w:val="24"/>
                <w:szCs w:val="24"/>
                <w:lang w:val="en-GB"/>
              </w:rPr>
              <w:t>N</w:t>
            </w:r>
          </w:p>
          <w:p w14:paraId="25AB3F15" w14:textId="7A111DAF" w:rsidR="00975BE0" w:rsidRPr="00975BE0" w:rsidRDefault="00975BE0" w:rsidP="00C4704B">
            <w:pPr>
              <w:rPr>
                <w:rFonts w:ascii="Arial" w:hAnsi="Arial" w:cs="Arial"/>
                <w:i/>
                <w:iCs/>
                <w:sz w:val="24"/>
                <w:szCs w:val="24"/>
                <w:lang w:val="en-GB"/>
              </w:rPr>
            </w:pPr>
            <w:r w:rsidRPr="00975BE0">
              <w:rPr>
                <w:rFonts w:ascii="Arial" w:hAnsi="Arial" w:cs="Arial"/>
                <w:i/>
                <w:iCs/>
                <w:sz w:val="24"/>
                <w:szCs w:val="24"/>
                <w:lang w:val="en-GB"/>
              </w:rPr>
              <w:t xml:space="preserve">          </w:t>
            </w:r>
            <w:r>
              <w:rPr>
                <w:rFonts w:ascii="Arial" w:hAnsi="Arial" w:cs="Arial"/>
                <w:i/>
                <w:iCs/>
                <w:sz w:val="24"/>
                <w:szCs w:val="24"/>
                <w:lang w:val="en-GB"/>
              </w:rPr>
              <w:t xml:space="preserve"> </w:t>
            </w:r>
            <w:r w:rsidRPr="00975BE0">
              <w:rPr>
                <w:rFonts w:ascii="Arial" w:hAnsi="Arial" w:cs="Arial"/>
                <w:i/>
                <w:iCs/>
                <w:sz w:val="24"/>
                <w:szCs w:val="24"/>
                <w:lang w:val="en-GB"/>
              </w:rPr>
              <w:t>mean</w:t>
            </w:r>
          </w:p>
          <w:p w14:paraId="2641AE80" w14:textId="29F967F7" w:rsidR="00975BE0" w:rsidRPr="007A6098" w:rsidRDefault="00975BE0" w:rsidP="00C4704B">
            <w:pPr>
              <w:rPr>
                <w:rFonts w:ascii="Arial" w:hAnsi="Arial" w:cs="Arial"/>
                <w:b/>
                <w:bCs/>
                <w:sz w:val="24"/>
                <w:szCs w:val="24"/>
                <w:lang w:val="en-GB"/>
              </w:rPr>
            </w:pPr>
            <w:r>
              <w:rPr>
                <w:rFonts w:ascii="Arial" w:hAnsi="Arial" w:cs="Arial"/>
                <w:i/>
                <w:iCs/>
                <w:sz w:val="24"/>
                <w:szCs w:val="24"/>
                <w:lang w:val="en-GB"/>
              </w:rPr>
              <w:t xml:space="preserve">  </w:t>
            </w:r>
            <w:r w:rsidRPr="00975BE0">
              <w:rPr>
                <w:rFonts w:ascii="Arial" w:hAnsi="Arial" w:cs="Arial"/>
                <w:i/>
                <w:iCs/>
                <w:sz w:val="24"/>
                <w:szCs w:val="24"/>
                <w:lang w:val="en-GB"/>
              </w:rPr>
              <w:t>p25, 50, 75</w:t>
            </w:r>
          </w:p>
        </w:tc>
        <w:tc>
          <w:tcPr>
            <w:tcW w:w="1701" w:type="dxa"/>
            <w:tcBorders>
              <w:top w:val="single" w:sz="8" w:space="0" w:color="auto"/>
              <w:left w:val="single" w:sz="8" w:space="0" w:color="000000"/>
            </w:tcBorders>
          </w:tcPr>
          <w:p w14:paraId="16B00B66" w14:textId="41C84FB2" w:rsidR="00C4704B" w:rsidRPr="007A6098" w:rsidRDefault="00C4704B" w:rsidP="00C4704B">
            <w:pPr>
              <w:rPr>
                <w:rFonts w:ascii="Arial" w:hAnsi="Arial" w:cs="Arial"/>
                <w:sz w:val="24"/>
                <w:szCs w:val="24"/>
              </w:rPr>
            </w:pPr>
            <w:r w:rsidRPr="007A6098">
              <w:rPr>
                <w:rFonts w:ascii="Arial" w:hAnsi="Arial" w:cs="Arial"/>
                <w:sz w:val="24"/>
                <w:szCs w:val="24"/>
              </w:rPr>
              <w:t xml:space="preserve">38 </w:t>
            </w:r>
          </w:p>
          <w:p w14:paraId="7AB1FDED" w14:textId="36EF50C4" w:rsidR="00C4704B" w:rsidRPr="007A6098" w:rsidRDefault="00833A9C" w:rsidP="00C4704B">
            <w:pPr>
              <w:rPr>
                <w:rFonts w:ascii="Arial" w:hAnsi="Arial" w:cs="Arial"/>
                <w:i/>
                <w:iCs/>
                <w:sz w:val="24"/>
                <w:szCs w:val="24"/>
              </w:rPr>
            </w:pPr>
            <w:r w:rsidRPr="007A6098">
              <w:rPr>
                <w:rFonts w:ascii="Arial" w:hAnsi="Arial" w:cs="Arial"/>
                <w:i/>
                <w:iCs/>
                <w:sz w:val="24"/>
                <w:szCs w:val="24"/>
              </w:rPr>
              <w:t>75.53</w:t>
            </w:r>
          </w:p>
          <w:p w14:paraId="40D034E6" w14:textId="31BCE654" w:rsidR="00C4704B" w:rsidRPr="007A6098" w:rsidRDefault="00C4704B" w:rsidP="00C4704B">
            <w:pPr>
              <w:rPr>
                <w:rFonts w:ascii="Arial" w:hAnsi="Arial" w:cs="Arial"/>
                <w:b/>
                <w:bCs/>
                <w:sz w:val="24"/>
                <w:szCs w:val="24"/>
                <w:lang w:val="en-GB"/>
              </w:rPr>
            </w:pPr>
            <w:r w:rsidRPr="007A6098">
              <w:rPr>
                <w:rFonts w:ascii="Arial" w:hAnsi="Arial" w:cs="Arial"/>
                <w:sz w:val="24"/>
                <w:szCs w:val="24"/>
              </w:rPr>
              <w:t>6</w:t>
            </w:r>
            <w:r w:rsidR="00833A9C" w:rsidRPr="007A6098">
              <w:rPr>
                <w:rFonts w:ascii="Arial" w:hAnsi="Arial" w:cs="Arial"/>
                <w:sz w:val="24"/>
                <w:szCs w:val="24"/>
              </w:rPr>
              <w:t>2</w:t>
            </w:r>
            <w:r w:rsidRPr="007A6098">
              <w:rPr>
                <w:rFonts w:ascii="Arial" w:hAnsi="Arial" w:cs="Arial"/>
                <w:sz w:val="24"/>
                <w:szCs w:val="24"/>
              </w:rPr>
              <w:t>, 7</w:t>
            </w:r>
            <w:r w:rsidR="00833A9C" w:rsidRPr="007A6098">
              <w:rPr>
                <w:rFonts w:ascii="Arial" w:hAnsi="Arial" w:cs="Arial"/>
                <w:sz w:val="24"/>
                <w:szCs w:val="24"/>
              </w:rPr>
              <w:t>5</w:t>
            </w:r>
            <w:r w:rsidRPr="007A6098">
              <w:rPr>
                <w:rFonts w:ascii="Arial" w:hAnsi="Arial" w:cs="Arial"/>
                <w:sz w:val="24"/>
                <w:szCs w:val="24"/>
              </w:rPr>
              <w:t>.5, 83</w:t>
            </w:r>
          </w:p>
        </w:tc>
        <w:tc>
          <w:tcPr>
            <w:tcW w:w="992" w:type="dxa"/>
            <w:tcBorders>
              <w:top w:val="single" w:sz="8" w:space="0" w:color="auto"/>
            </w:tcBorders>
          </w:tcPr>
          <w:p w14:paraId="00163DD0" w14:textId="66F01BBC" w:rsidR="00C4704B" w:rsidRPr="007A6098" w:rsidRDefault="00C4704B" w:rsidP="00C4704B">
            <w:pPr>
              <w:rPr>
                <w:rFonts w:ascii="Arial" w:hAnsi="Arial" w:cs="Arial"/>
                <w:sz w:val="24"/>
                <w:szCs w:val="24"/>
              </w:rPr>
            </w:pPr>
            <w:r w:rsidRPr="007A6098">
              <w:rPr>
                <w:rFonts w:ascii="Arial" w:hAnsi="Arial" w:cs="Arial"/>
                <w:sz w:val="24"/>
                <w:szCs w:val="24"/>
              </w:rPr>
              <w:t>38</w:t>
            </w:r>
          </w:p>
          <w:p w14:paraId="704DF6E1" w14:textId="71005FBC" w:rsidR="00C4704B" w:rsidRPr="007A6098" w:rsidRDefault="00C4704B" w:rsidP="00C4704B">
            <w:pPr>
              <w:rPr>
                <w:rFonts w:ascii="Arial" w:hAnsi="Arial" w:cs="Arial"/>
                <w:i/>
                <w:iCs/>
                <w:sz w:val="24"/>
                <w:szCs w:val="24"/>
              </w:rPr>
            </w:pPr>
            <w:r w:rsidRPr="007A6098">
              <w:rPr>
                <w:rFonts w:ascii="Arial" w:hAnsi="Arial" w:cs="Arial"/>
                <w:i/>
                <w:iCs/>
                <w:sz w:val="24"/>
                <w:szCs w:val="24"/>
              </w:rPr>
              <w:t>2.71</w:t>
            </w:r>
          </w:p>
          <w:p w14:paraId="0E8A3193" w14:textId="7A04F6EB" w:rsidR="00C4704B" w:rsidRPr="007A6098" w:rsidRDefault="00C4704B" w:rsidP="00C4704B">
            <w:pPr>
              <w:rPr>
                <w:rFonts w:ascii="Arial" w:hAnsi="Arial" w:cs="Arial"/>
                <w:b/>
                <w:bCs/>
                <w:sz w:val="24"/>
                <w:szCs w:val="24"/>
                <w:lang w:val="en-GB"/>
              </w:rPr>
            </w:pPr>
            <w:r w:rsidRPr="007A6098">
              <w:rPr>
                <w:rFonts w:ascii="Arial" w:hAnsi="Arial" w:cs="Arial"/>
                <w:sz w:val="24"/>
                <w:szCs w:val="24"/>
              </w:rPr>
              <w:t>2, 3, 3</w:t>
            </w:r>
          </w:p>
        </w:tc>
        <w:tc>
          <w:tcPr>
            <w:tcW w:w="992" w:type="dxa"/>
            <w:tcBorders>
              <w:top w:val="single" w:sz="8" w:space="0" w:color="auto"/>
            </w:tcBorders>
          </w:tcPr>
          <w:p w14:paraId="7464BA53"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34</w:t>
            </w:r>
          </w:p>
          <w:p w14:paraId="0D11915E"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8.5</w:t>
            </w:r>
          </w:p>
          <w:p w14:paraId="669C9BF5" w14:textId="658973B8" w:rsidR="00C4704B" w:rsidRPr="007A6098" w:rsidRDefault="00C4704B" w:rsidP="00C4704B">
            <w:pPr>
              <w:rPr>
                <w:rFonts w:ascii="Arial" w:hAnsi="Arial" w:cs="Arial"/>
                <w:sz w:val="24"/>
                <w:szCs w:val="24"/>
                <w:lang w:val="en-GB"/>
              </w:rPr>
            </w:pPr>
            <w:r w:rsidRPr="007A6098">
              <w:rPr>
                <w:rFonts w:ascii="Arial" w:hAnsi="Arial" w:cs="Arial"/>
                <w:sz w:val="24"/>
                <w:szCs w:val="24"/>
              </w:rPr>
              <w:t>9, 9, 9</w:t>
            </w:r>
          </w:p>
        </w:tc>
        <w:tc>
          <w:tcPr>
            <w:tcW w:w="993" w:type="dxa"/>
            <w:tcBorders>
              <w:top w:val="single" w:sz="8" w:space="0" w:color="auto"/>
            </w:tcBorders>
          </w:tcPr>
          <w:p w14:paraId="6B8E203E"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38</w:t>
            </w:r>
          </w:p>
          <w:p w14:paraId="4677E901" w14:textId="1D0ED1CC" w:rsidR="00505B53" w:rsidRPr="007A6098" w:rsidRDefault="00505B53" w:rsidP="00505B53">
            <w:pPr>
              <w:rPr>
                <w:rFonts w:ascii="Arial" w:hAnsi="Arial" w:cs="Arial"/>
                <w:i/>
                <w:iCs/>
                <w:sz w:val="24"/>
                <w:szCs w:val="24"/>
              </w:rPr>
            </w:pPr>
            <w:r w:rsidRPr="007A6098">
              <w:rPr>
                <w:rFonts w:ascii="Arial" w:hAnsi="Arial" w:cs="Arial"/>
                <w:i/>
                <w:iCs/>
                <w:sz w:val="24"/>
                <w:szCs w:val="24"/>
              </w:rPr>
              <w:t>4.66</w:t>
            </w:r>
          </w:p>
          <w:p w14:paraId="2117F1C1" w14:textId="4F35FB19" w:rsidR="00505B53" w:rsidRPr="007A6098" w:rsidRDefault="00505B53" w:rsidP="00C4704B">
            <w:pPr>
              <w:rPr>
                <w:rFonts w:ascii="Arial" w:hAnsi="Arial" w:cs="Arial"/>
                <w:sz w:val="24"/>
                <w:szCs w:val="24"/>
                <w:lang w:val="en-GB"/>
              </w:rPr>
            </w:pPr>
            <w:r w:rsidRPr="007A6098">
              <w:rPr>
                <w:rFonts w:ascii="Arial" w:hAnsi="Arial" w:cs="Arial"/>
                <w:sz w:val="24"/>
                <w:szCs w:val="24"/>
                <w:lang w:val="en-GB"/>
              </w:rPr>
              <w:t>4, 5, 6</w:t>
            </w:r>
          </w:p>
        </w:tc>
        <w:tc>
          <w:tcPr>
            <w:tcW w:w="1134" w:type="dxa"/>
            <w:tcBorders>
              <w:top w:val="single" w:sz="8" w:space="0" w:color="auto"/>
            </w:tcBorders>
          </w:tcPr>
          <w:p w14:paraId="1200C41C"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38</w:t>
            </w:r>
          </w:p>
          <w:p w14:paraId="3217D5D1" w14:textId="77777777"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2.61</w:t>
            </w:r>
          </w:p>
          <w:p w14:paraId="2EA2343C" w14:textId="03945703" w:rsidR="00505B53" w:rsidRPr="007A6098" w:rsidRDefault="00505B53" w:rsidP="00C4704B">
            <w:pPr>
              <w:rPr>
                <w:rFonts w:ascii="Arial" w:hAnsi="Arial" w:cs="Arial"/>
                <w:sz w:val="24"/>
                <w:szCs w:val="24"/>
                <w:lang w:val="en-GB"/>
              </w:rPr>
            </w:pPr>
            <w:r w:rsidRPr="007A6098">
              <w:rPr>
                <w:rFonts w:ascii="Arial" w:hAnsi="Arial" w:cs="Arial"/>
                <w:sz w:val="24"/>
                <w:szCs w:val="24"/>
                <w:lang w:val="en-GB"/>
              </w:rPr>
              <w:t>1, 2, 4</w:t>
            </w:r>
          </w:p>
        </w:tc>
        <w:tc>
          <w:tcPr>
            <w:tcW w:w="1090" w:type="dxa"/>
            <w:tcBorders>
              <w:top w:val="single" w:sz="8" w:space="0" w:color="auto"/>
            </w:tcBorders>
          </w:tcPr>
          <w:p w14:paraId="0CBC2DBB"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38</w:t>
            </w:r>
          </w:p>
          <w:p w14:paraId="3A1E602B" w14:textId="77777777"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1.89</w:t>
            </w:r>
          </w:p>
          <w:p w14:paraId="1FBAA157" w14:textId="24489542" w:rsidR="00505B53" w:rsidRPr="007A6098" w:rsidRDefault="00505B53" w:rsidP="00C4704B">
            <w:pPr>
              <w:rPr>
                <w:rFonts w:ascii="Arial" w:hAnsi="Arial" w:cs="Arial"/>
                <w:i/>
                <w:iCs/>
                <w:sz w:val="24"/>
                <w:szCs w:val="24"/>
                <w:lang w:val="en-GB"/>
              </w:rPr>
            </w:pPr>
            <w:r w:rsidRPr="007A6098">
              <w:rPr>
                <w:rFonts w:ascii="Arial" w:hAnsi="Arial" w:cs="Arial"/>
                <w:sz w:val="24"/>
                <w:szCs w:val="24"/>
                <w:lang w:val="en-GB"/>
              </w:rPr>
              <w:t>1, 2, 2</w:t>
            </w:r>
          </w:p>
        </w:tc>
        <w:tc>
          <w:tcPr>
            <w:tcW w:w="1603" w:type="dxa"/>
            <w:tcBorders>
              <w:top w:val="single" w:sz="8" w:space="0" w:color="auto"/>
            </w:tcBorders>
          </w:tcPr>
          <w:p w14:paraId="35DDE1CF"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38</w:t>
            </w:r>
          </w:p>
          <w:p w14:paraId="76767CC9" w14:textId="24DD76B6"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5.21</w:t>
            </w:r>
          </w:p>
          <w:p w14:paraId="55CC3B47" w14:textId="7EC63C61" w:rsidR="00505B53" w:rsidRPr="007A6098" w:rsidRDefault="00505B53" w:rsidP="00C4704B">
            <w:pPr>
              <w:rPr>
                <w:rFonts w:ascii="Arial" w:hAnsi="Arial" w:cs="Arial"/>
                <w:sz w:val="24"/>
                <w:szCs w:val="24"/>
                <w:lang w:val="en-GB"/>
              </w:rPr>
            </w:pPr>
            <w:r w:rsidRPr="007A6098">
              <w:rPr>
                <w:rFonts w:ascii="Arial" w:hAnsi="Arial" w:cs="Arial"/>
                <w:sz w:val="24"/>
                <w:szCs w:val="24"/>
                <w:lang w:val="en-GB"/>
              </w:rPr>
              <w:t>1, 5.5, 8</w:t>
            </w:r>
          </w:p>
        </w:tc>
      </w:tr>
      <w:tr w:rsidR="00975BE0" w:rsidRPr="007A6098" w14:paraId="5B36B3A0" w14:textId="77777777" w:rsidTr="00975BE0">
        <w:tc>
          <w:tcPr>
            <w:tcW w:w="1560" w:type="dxa"/>
            <w:tcBorders>
              <w:bottom w:val="single" w:sz="8" w:space="0" w:color="000000"/>
              <w:right w:val="single" w:sz="8" w:space="0" w:color="000000"/>
            </w:tcBorders>
          </w:tcPr>
          <w:p w14:paraId="001FE3E9" w14:textId="2127CD25" w:rsidR="00975BE0" w:rsidRPr="003108CC" w:rsidRDefault="00C4704B" w:rsidP="00975BE0">
            <w:pPr>
              <w:rPr>
                <w:rFonts w:ascii="Arial" w:hAnsi="Arial" w:cs="Arial"/>
                <w:i/>
                <w:iCs/>
                <w:sz w:val="24"/>
                <w:szCs w:val="24"/>
                <w:lang w:val="en-GB"/>
              </w:rPr>
            </w:pPr>
            <w:r w:rsidRPr="007A6098">
              <w:rPr>
                <w:rFonts w:ascii="Arial" w:hAnsi="Arial" w:cs="Arial"/>
                <w:b/>
                <w:bCs/>
                <w:sz w:val="24"/>
                <w:szCs w:val="24"/>
                <w:lang w:val="en-GB"/>
              </w:rPr>
              <w:t>Male</w:t>
            </w:r>
            <w:r w:rsidR="00975BE0" w:rsidRPr="003108CC">
              <w:rPr>
                <w:rFonts w:ascii="Arial" w:hAnsi="Arial" w:cs="Arial"/>
                <w:i/>
                <w:iCs/>
                <w:sz w:val="24"/>
                <w:szCs w:val="24"/>
                <w:lang w:val="en-GB"/>
              </w:rPr>
              <w:t xml:space="preserve"> </w:t>
            </w:r>
            <w:r w:rsidR="00975BE0">
              <w:rPr>
                <w:rFonts w:ascii="Arial" w:hAnsi="Arial" w:cs="Arial"/>
                <w:i/>
                <w:iCs/>
                <w:sz w:val="24"/>
                <w:szCs w:val="24"/>
                <w:lang w:val="en-GB"/>
              </w:rPr>
              <w:t xml:space="preserve">        </w:t>
            </w:r>
            <w:r w:rsidR="00975BE0" w:rsidRPr="003108CC">
              <w:rPr>
                <w:rFonts w:ascii="Arial" w:hAnsi="Arial" w:cs="Arial"/>
                <w:i/>
                <w:iCs/>
                <w:sz w:val="24"/>
                <w:szCs w:val="24"/>
                <w:lang w:val="en-GB"/>
              </w:rPr>
              <w:t>N</w:t>
            </w:r>
          </w:p>
          <w:p w14:paraId="62770F93" w14:textId="77777777" w:rsidR="00975BE0" w:rsidRPr="003108CC" w:rsidRDefault="00975BE0" w:rsidP="00975BE0">
            <w:pPr>
              <w:rPr>
                <w:rFonts w:ascii="Arial" w:hAnsi="Arial" w:cs="Arial"/>
                <w:i/>
                <w:iCs/>
                <w:sz w:val="24"/>
                <w:szCs w:val="24"/>
                <w:lang w:val="en-GB"/>
              </w:rPr>
            </w:pPr>
            <w:r w:rsidRPr="003108CC">
              <w:rPr>
                <w:rFonts w:ascii="Arial" w:hAnsi="Arial" w:cs="Arial"/>
                <w:i/>
                <w:iCs/>
                <w:sz w:val="24"/>
                <w:szCs w:val="24"/>
                <w:lang w:val="en-GB"/>
              </w:rPr>
              <w:t xml:space="preserve">          </w:t>
            </w:r>
            <w:r>
              <w:rPr>
                <w:rFonts w:ascii="Arial" w:hAnsi="Arial" w:cs="Arial"/>
                <w:i/>
                <w:iCs/>
                <w:sz w:val="24"/>
                <w:szCs w:val="24"/>
                <w:lang w:val="en-GB"/>
              </w:rPr>
              <w:t xml:space="preserve"> </w:t>
            </w:r>
            <w:r w:rsidRPr="003108CC">
              <w:rPr>
                <w:rFonts w:ascii="Arial" w:hAnsi="Arial" w:cs="Arial"/>
                <w:i/>
                <w:iCs/>
                <w:sz w:val="24"/>
                <w:szCs w:val="24"/>
                <w:lang w:val="en-GB"/>
              </w:rPr>
              <w:t>mean</w:t>
            </w:r>
          </w:p>
          <w:p w14:paraId="1D21469D" w14:textId="0C9D6182" w:rsidR="00C4704B" w:rsidRPr="007A6098" w:rsidRDefault="00975BE0" w:rsidP="00975BE0">
            <w:pPr>
              <w:rPr>
                <w:rFonts w:ascii="Arial" w:hAnsi="Arial" w:cs="Arial"/>
                <w:b/>
                <w:bCs/>
                <w:sz w:val="24"/>
                <w:szCs w:val="24"/>
                <w:lang w:val="en-GB"/>
              </w:rPr>
            </w:pPr>
            <w:r>
              <w:rPr>
                <w:rFonts w:ascii="Arial" w:hAnsi="Arial" w:cs="Arial"/>
                <w:i/>
                <w:iCs/>
                <w:sz w:val="24"/>
                <w:szCs w:val="24"/>
                <w:lang w:val="en-GB"/>
              </w:rPr>
              <w:t xml:space="preserve">  </w:t>
            </w:r>
            <w:r w:rsidRPr="003108CC">
              <w:rPr>
                <w:rFonts w:ascii="Arial" w:hAnsi="Arial" w:cs="Arial"/>
                <w:i/>
                <w:iCs/>
                <w:sz w:val="24"/>
                <w:szCs w:val="24"/>
                <w:lang w:val="en-GB"/>
              </w:rPr>
              <w:t>p25, 50, 75</w:t>
            </w:r>
          </w:p>
        </w:tc>
        <w:tc>
          <w:tcPr>
            <w:tcW w:w="1701" w:type="dxa"/>
            <w:tcBorders>
              <w:left w:val="single" w:sz="8" w:space="0" w:color="000000"/>
              <w:bottom w:val="single" w:sz="8" w:space="0" w:color="000000"/>
            </w:tcBorders>
          </w:tcPr>
          <w:p w14:paraId="5DED405F" w14:textId="77777777" w:rsidR="00C4704B" w:rsidRPr="007A6098" w:rsidRDefault="00C4704B" w:rsidP="00C4704B">
            <w:pPr>
              <w:rPr>
                <w:rFonts w:ascii="Arial" w:hAnsi="Arial" w:cs="Arial"/>
                <w:sz w:val="24"/>
                <w:szCs w:val="24"/>
              </w:rPr>
            </w:pPr>
            <w:r w:rsidRPr="007A6098">
              <w:rPr>
                <w:rFonts w:ascii="Arial" w:hAnsi="Arial" w:cs="Arial"/>
                <w:sz w:val="24"/>
                <w:szCs w:val="24"/>
              </w:rPr>
              <w:t xml:space="preserve">84 </w:t>
            </w:r>
          </w:p>
          <w:p w14:paraId="0DBC55D4" w14:textId="6E84524D" w:rsidR="00C4704B" w:rsidRPr="007A6098" w:rsidRDefault="00C4704B" w:rsidP="00C4704B">
            <w:pPr>
              <w:rPr>
                <w:rFonts w:ascii="Arial" w:hAnsi="Arial" w:cs="Arial"/>
                <w:i/>
                <w:iCs/>
                <w:sz w:val="24"/>
                <w:szCs w:val="24"/>
              </w:rPr>
            </w:pPr>
            <w:r w:rsidRPr="007A6098">
              <w:rPr>
                <w:rFonts w:ascii="Arial" w:hAnsi="Arial" w:cs="Arial"/>
                <w:i/>
                <w:iCs/>
                <w:sz w:val="24"/>
                <w:szCs w:val="24"/>
              </w:rPr>
              <w:t>71.65</w:t>
            </w:r>
          </w:p>
          <w:p w14:paraId="209EC942" w14:textId="7AA6DF47" w:rsidR="00C4704B" w:rsidRPr="007A6098" w:rsidRDefault="00C4704B" w:rsidP="00C4704B">
            <w:pPr>
              <w:rPr>
                <w:rFonts w:ascii="Arial" w:hAnsi="Arial" w:cs="Arial"/>
                <w:sz w:val="24"/>
                <w:szCs w:val="24"/>
              </w:rPr>
            </w:pPr>
            <w:r w:rsidRPr="007A6098">
              <w:rPr>
                <w:rFonts w:ascii="Arial" w:hAnsi="Arial" w:cs="Arial"/>
                <w:sz w:val="24"/>
                <w:szCs w:val="24"/>
              </w:rPr>
              <w:t>60.5, 71.5, 8</w:t>
            </w:r>
            <w:r w:rsidR="00833A9C" w:rsidRPr="007A6098">
              <w:rPr>
                <w:rFonts w:ascii="Arial" w:hAnsi="Arial" w:cs="Arial"/>
                <w:sz w:val="24"/>
                <w:szCs w:val="24"/>
              </w:rPr>
              <w:t>8</w:t>
            </w:r>
          </w:p>
        </w:tc>
        <w:tc>
          <w:tcPr>
            <w:tcW w:w="992" w:type="dxa"/>
            <w:tcBorders>
              <w:bottom w:val="single" w:sz="8" w:space="0" w:color="000000"/>
            </w:tcBorders>
          </w:tcPr>
          <w:p w14:paraId="24304584" w14:textId="77777777" w:rsidR="00C4704B" w:rsidRPr="007A6098" w:rsidRDefault="00C4704B" w:rsidP="00C4704B">
            <w:pPr>
              <w:rPr>
                <w:rFonts w:ascii="Arial" w:hAnsi="Arial" w:cs="Arial"/>
                <w:sz w:val="24"/>
                <w:szCs w:val="24"/>
              </w:rPr>
            </w:pPr>
            <w:r w:rsidRPr="007A6098">
              <w:rPr>
                <w:rFonts w:ascii="Arial" w:hAnsi="Arial" w:cs="Arial"/>
                <w:sz w:val="24"/>
                <w:szCs w:val="24"/>
              </w:rPr>
              <w:t xml:space="preserve">83 </w:t>
            </w:r>
          </w:p>
          <w:p w14:paraId="14D9F8F0"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2.53</w:t>
            </w:r>
          </w:p>
          <w:p w14:paraId="069BA2C0" w14:textId="6C009E8E" w:rsidR="00C4704B" w:rsidRPr="007A6098" w:rsidRDefault="00C4704B" w:rsidP="00C4704B">
            <w:pPr>
              <w:rPr>
                <w:rFonts w:ascii="Arial" w:hAnsi="Arial" w:cs="Arial"/>
                <w:b/>
                <w:bCs/>
                <w:sz w:val="24"/>
                <w:szCs w:val="24"/>
                <w:lang w:val="en-GB"/>
              </w:rPr>
            </w:pPr>
            <w:r w:rsidRPr="007A6098">
              <w:rPr>
                <w:rFonts w:ascii="Arial" w:hAnsi="Arial" w:cs="Arial"/>
                <w:sz w:val="24"/>
                <w:szCs w:val="24"/>
              </w:rPr>
              <w:t>2, 3, 3</w:t>
            </w:r>
          </w:p>
        </w:tc>
        <w:tc>
          <w:tcPr>
            <w:tcW w:w="992" w:type="dxa"/>
            <w:tcBorders>
              <w:bottom w:val="single" w:sz="8" w:space="0" w:color="000000"/>
            </w:tcBorders>
          </w:tcPr>
          <w:p w14:paraId="65E5733D" w14:textId="77777777" w:rsidR="00C4704B" w:rsidRPr="007A6098" w:rsidRDefault="00C4704B" w:rsidP="00C4704B">
            <w:pPr>
              <w:rPr>
                <w:rFonts w:ascii="Arial" w:hAnsi="Arial" w:cs="Arial"/>
                <w:sz w:val="24"/>
                <w:szCs w:val="24"/>
              </w:rPr>
            </w:pPr>
            <w:r w:rsidRPr="007A6098">
              <w:rPr>
                <w:rFonts w:ascii="Arial" w:hAnsi="Arial" w:cs="Arial"/>
                <w:sz w:val="24"/>
                <w:szCs w:val="24"/>
              </w:rPr>
              <w:t>80</w:t>
            </w:r>
          </w:p>
          <w:p w14:paraId="660E3D27"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8.5</w:t>
            </w:r>
          </w:p>
          <w:p w14:paraId="1BBF54F4" w14:textId="62FCE85D" w:rsidR="00C4704B" w:rsidRPr="007A6098" w:rsidRDefault="00C4704B" w:rsidP="00C4704B">
            <w:pPr>
              <w:rPr>
                <w:rFonts w:ascii="Arial" w:hAnsi="Arial" w:cs="Arial"/>
                <w:b/>
                <w:bCs/>
                <w:sz w:val="24"/>
                <w:szCs w:val="24"/>
                <w:lang w:val="en-GB"/>
              </w:rPr>
            </w:pPr>
            <w:r w:rsidRPr="007A6098">
              <w:rPr>
                <w:rFonts w:ascii="Arial" w:hAnsi="Arial" w:cs="Arial"/>
                <w:sz w:val="24"/>
                <w:szCs w:val="24"/>
              </w:rPr>
              <w:t>9, 9, 9</w:t>
            </w:r>
          </w:p>
        </w:tc>
        <w:tc>
          <w:tcPr>
            <w:tcW w:w="993" w:type="dxa"/>
            <w:tcBorders>
              <w:bottom w:val="single" w:sz="8" w:space="0" w:color="000000"/>
            </w:tcBorders>
          </w:tcPr>
          <w:p w14:paraId="563AD6B6" w14:textId="77777777" w:rsidR="00C4704B" w:rsidRPr="007A6098" w:rsidRDefault="00C4704B" w:rsidP="00C4704B">
            <w:pPr>
              <w:rPr>
                <w:rFonts w:ascii="Arial" w:hAnsi="Arial" w:cs="Arial"/>
                <w:sz w:val="24"/>
                <w:szCs w:val="24"/>
              </w:rPr>
            </w:pPr>
            <w:r w:rsidRPr="007A6098">
              <w:rPr>
                <w:rFonts w:ascii="Arial" w:hAnsi="Arial" w:cs="Arial"/>
                <w:sz w:val="24"/>
                <w:szCs w:val="24"/>
              </w:rPr>
              <w:t xml:space="preserve">84 </w:t>
            </w:r>
          </w:p>
          <w:p w14:paraId="2CF98B2A"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3.88</w:t>
            </w:r>
          </w:p>
          <w:p w14:paraId="162AC6C5" w14:textId="1DA27786"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2, 3, 5</w:t>
            </w:r>
          </w:p>
        </w:tc>
        <w:tc>
          <w:tcPr>
            <w:tcW w:w="1134" w:type="dxa"/>
            <w:tcBorders>
              <w:bottom w:val="single" w:sz="8" w:space="0" w:color="000000"/>
            </w:tcBorders>
          </w:tcPr>
          <w:p w14:paraId="52B8637F" w14:textId="77777777" w:rsidR="00C4704B" w:rsidRPr="007A6098" w:rsidRDefault="00C4704B" w:rsidP="00C4704B">
            <w:pPr>
              <w:rPr>
                <w:rFonts w:ascii="Arial" w:hAnsi="Arial" w:cs="Arial"/>
                <w:sz w:val="24"/>
                <w:szCs w:val="24"/>
              </w:rPr>
            </w:pPr>
            <w:r w:rsidRPr="007A6098">
              <w:rPr>
                <w:rFonts w:ascii="Arial" w:hAnsi="Arial" w:cs="Arial"/>
                <w:sz w:val="24"/>
                <w:szCs w:val="24"/>
              </w:rPr>
              <w:t>84</w:t>
            </w:r>
          </w:p>
          <w:p w14:paraId="4707EDBF"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1.79</w:t>
            </w:r>
          </w:p>
          <w:p w14:paraId="02183AE7" w14:textId="6E4D0498" w:rsidR="00C4704B" w:rsidRPr="007A6098" w:rsidRDefault="00505B53" w:rsidP="00C4704B">
            <w:pPr>
              <w:rPr>
                <w:rFonts w:ascii="Arial" w:hAnsi="Arial" w:cs="Arial"/>
                <w:sz w:val="24"/>
                <w:szCs w:val="24"/>
                <w:lang w:val="en-GB"/>
              </w:rPr>
            </w:pPr>
            <w:r w:rsidRPr="007A6098">
              <w:rPr>
                <w:rFonts w:ascii="Arial" w:hAnsi="Arial" w:cs="Arial"/>
                <w:sz w:val="24"/>
                <w:szCs w:val="24"/>
                <w:lang w:val="en-GB"/>
              </w:rPr>
              <w:t>0, 2, 3</w:t>
            </w:r>
          </w:p>
        </w:tc>
        <w:tc>
          <w:tcPr>
            <w:tcW w:w="1090" w:type="dxa"/>
            <w:tcBorders>
              <w:bottom w:val="single" w:sz="8" w:space="0" w:color="000000"/>
            </w:tcBorders>
          </w:tcPr>
          <w:p w14:paraId="29EF205F" w14:textId="77777777" w:rsidR="00C4704B" w:rsidRPr="007A6098" w:rsidRDefault="00C4704B" w:rsidP="00C4704B">
            <w:pPr>
              <w:rPr>
                <w:rFonts w:ascii="Arial" w:hAnsi="Arial" w:cs="Arial"/>
                <w:sz w:val="24"/>
                <w:szCs w:val="24"/>
              </w:rPr>
            </w:pPr>
            <w:r w:rsidRPr="007A6098">
              <w:rPr>
                <w:rFonts w:ascii="Arial" w:hAnsi="Arial" w:cs="Arial"/>
                <w:sz w:val="24"/>
                <w:szCs w:val="24"/>
              </w:rPr>
              <w:t>84</w:t>
            </w:r>
          </w:p>
          <w:p w14:paraId="0BA780ED"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1.13</w:t>
            </w:r>
          </w:p>
          <w:p w14:paraId="76986065" w14:textId="2585D9DE"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 xml:space="preserve">0, 1, </w:t>
            </w:r>
            <w:r w:rsidR="00505B53" w:rsidRPr="007A6098">
              <w:rPr>
                <w:rFonts w:ascii="Arial" w:hAnsi="Arial" w:cs="Arial"/>
                <w:sz w:val="24"/>
                <w:szCs w:val="24"/>
                <w:lang w:val="en-GB"/>
              </w:rPr>
              <w:t>2</w:t>
            </w:r>
          </w:p>
        </w:tc>
        <w:tc>
          <w:tcPr>
            <w:tcW w:w="1603" w:type="dxa"/>
            <w:tcBorders>
              <w:bottom w:val="single" w:sz="8" w:space="0" w:color="000000"/>
            </w:tcBorders>
          </w:tcPr>
          <w:p w14:paraId="61D1B120" w14:textId="77777777" w:rsidR="00C4704B" w:rsidRPr="007A6098" w:rsidRDefault="00C4704B" w:rsidP="00C4704B">
            <w:pPr>
              <w:rPr>
                <w:rFonts w:ascii="Arial" w:hAnsi="Arial" w:cs="Arial"/>
                <w:sz w:val="24"/>
                <w:szCs w:val="24"/>
              </w:rPr>
            </w:pPr>
            <w:r w:rsidRPr="007A6098">
              <w:rPr>
                <w:rFonts w:ascii="Arial" w:hAnsi="Arial" w:cs="Arial"/>
                <w:sz w:val="24"/>
                <w:szCs w:val="24"/>
              </w:rPr>
              <w:t>83</w:t>
            </w:r>
          </w:p>
          <w:p w14:paraId="7875EFE0"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3.35</w:t>
            </w:r>
          </w:p>
          <w:p w14:paraId="4EB6F08A" w14:textId="1DC98ED3"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0, 3, 5</w:t>
            </w:r>
          </w:p>
        </w:tc>
      </w:tr>
      <w:tr w:rsidR="00975BE0" w:rsidRPr="00975BE0" w14:paraId="3C6E4D57" w14:textId="77777777" w:rsidTr="00975BE0">
        <w:tc>
          <w:tcPr>
            <w:tcW w:w="1560" w:type="dxa"/>
            <w:tcBorders>
              <w:top w:val="single" w:sz="8" w:space="0" w:color="000000"/>
              <w:right w:val="single" w:sz="8" w:space="0" w:color="000000"/>
            </w:tcBorders>
          </w:tcPr>
          <w:p w14:paraId="4E4F90C5" w14:textId="6E35B75D" w:rsidR="00975BE0" w:rsidRPr="003108CC" w:rsidRDefault="00C4704B" w:rsidP="00975BE0">
            <w:pPr>
              <w:rPr>
                <w:rFonts w:ascii="Arial" w:hAnsi="Arial" w:cs="Arial"/>
                <w:i/>
                <w:iCs/>
                <w:sz w:val="24"/>
                <w:szCs w:val="24"/>
                <w:lang w:val="en-GB"/>
              </w:rPr>
            </w:pPr>
            <w:r w:rsidRPr="007A6098">
              <w:rPr>
                <w:rFonts w:ascii="Arial" w:hAnsi="Arial" w:cs="Arial"/>
                <w:b/>
                <w:bCs/>
                <w:sz w:val="24"/>
                <w:szCs w:val="24"/>
                <w:lang w:val="en-GB"/>
              </w:rPr>
              <w:t>Total</w:t>
            </w:r>
            <w:r w:rsidR="00975BE0">
              <w:rPr>
                <w:rFonts w:ascii="Arial" w:hAnsi="Arial" w:cs="Arial"/>
                <w:b/>
                <w:bCs/>
                <w:sz w:val="24"/>
                <w:szCs w:val="24"/>
                <w:lang w:val="en-GB"/>
              </w:rPr>
              <w:t xml:space="preserve">       </w:t>
            </w:r>
            <w:r w:rsidR="00975BE0" w:rsidRPr="003108CC">
              <w:rPr>
                <w:rFonts w:ascii="Arial" w:hAnsi="Arial" w:cs="Arial"/>
                <w:i/>
                <w:iCs/>
                <w:sz w:val="24"/>
                <w:szCs w:val="24"/>
                <w:lang w:val="en-GB"/>
              </w:rPr>
              <w:t xml:space="preserve"> N</w:t>
            </w:r>
          </w:p>
          <w:p w14:paraId="5D71A943" w14:textId="77777777" w:rsidR="00975BE0" w:rsidRPr="003108CC" w:rsidRDefault="00975BE0" w:rsidP="00975BE0">
            <w:pPr>
              <w:rPr>
                <w:rFonts w:ascii="Arial" w:hAnsi="Arial" w:cs="Arial"/>
                <w:i/>
                <w:iCs/>
                <w:sz w:val="24"/>
                <w:szCs w:val="24"/>
                <w:lang w:val="en-GB"/>
              </w:rPr>
            </w:pPr>
            <w:r w:rsidRPr="003108CC">
              <w:rPr>
                <w:rFonts w:ascii="Arial" w:hAnsi="Arial" w:cs="Arial"/>
                <w:i/>
                <w:iCs/>
                <w:sz w:val="24"/>
                <w:szCs w:val="24"/>
                <w:lang w:val="en-GB"/>
              </w:rPr>
              <w:t xml:space="preserve">          </w:t>
            </w:r>
            <w:r>
              <w:rPr>
                <w:rFonts w:ascii="Arial" w:hAnsi="Arial" w:cs="Arial"/>
                <w:i/>
                <w:iCs/>
                <w:sz w:val="24"/>
                <w:szCs w:val="24"/>
                <w:lang w:val="en-GB"/>
              </w:rPr>
              <w:t xml:space="preserve"> </w:t>
            </w:r>
            <w:r w:rsidRPr="003108CC">
              <w:rPr>
                <w:rFonts w:ascii="Arial" w:hAnsi="Arial" w:cs="Arial"/>
                <w:i/>
                <w:iCs/>
                <w:sz w:val="24"/>
                <w:szCs w:val="24"/>
                <w:lang w:val="en-GB"/>
              </w:rPr>
              <w:t>mean</w:t>
            </w:r>
          </w:p>
          <w:p w14:paraId="06AC017C" w14:textId="6C77450E" w:rsidR="00C4704B" w:rsidRPr="007A6098" w:rsidRDefault="00975BE0" w:rsidP="00975BE0">
            <w:pPr>
              <w:rPr>
                <w:rFonts w:ascii="Arial" w:hAnsi="Arial" w:cs="Arial"/>
                <w:b/>
                <w:bCs/>
                <w:sz w:val="24"/>
                <w:szCs w:val="24"/>
                <w:lang w:val="en-GB"/>
              </w:rPr>
            </w:pPr>
            <w:r>
              <w:rPr>
                <w:rFonts w:ascii="Arial" w:hAnsi="Arial" w:cs="Arial"/>
                <w:i/>
                <w:iCs/>
                <w:sz w:val="24"/>
                <w:szCs w:val="24"/>
                <w:lang w:val="en-GB"/>
              </w:rPr>
              <w:t xml:space="preserve">  </w:t>
            </w:r>
            <w:r w:rsidRPr="003108CC">
              <w:rPr>
                <w:rFonts w:ascii="Arial" w:hAnsi="Arial" w:cs="Arial"/>
                <w:i/>
                <w:iCs/>
                <w:sz w:val="24"/>
                <w:szCs w:val="24"/>
                <w:lang w:val="en-GB"/>
              </w:rPr>
              <w:t>p25, 50, 75</w:t>
            </w:r>
          </w:p>
        </w:tc>
        <w:tc>
          <w:tcPr>
            <w:tcW w:w="1701" w:type="dxa"/>
            <w:tcBorders>
              <w:top w:val="single" w:sz="8" w:space="0" w:color="000000"/>
              <w:left w:val="single" w:sz="8" w:space="0" w:color="000000"/>
            </w:tcBorders>
          </w:tcPr>
          <w:p w14:paraId="49C732A2" w14:textId="3E89A425" w:rsidR="007A6098" w:rsidRPr="007A6098" w:rsidRDefault="00C4704B" w:rsidP="00C4704B">
            <w:pPr>
              <w:rPr>
                <w:rFonts w:ascii="Arial" w:hAnsi="Arial" w:cs="Arial"/>
                <w:sz w:val="24"/>
                <w:szCs w:val="24"/>
                <w:lang w:val="en-GB"/>
              </w:rPr>
            </w:pPr>
            <w:r w:rsidRPr="007A6098">
              <w:rPr>
                <w:rFonts w:ascii="Arial" w:hAnsi="Arial" w:cs="Arial"/>
                <w:sz w:val="24"/>
                <w:szCs w:val="24"/>
                <w:lang w:val="en-GB"/>
              </w:rPr>
              <w:t>122</w:t>
            </w:r>
          </w:p>
          <w:p w14:paraId="5764B5BD"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72.86</w:t>
            </w:r>
          </w:p>
          <w:p w14:paraId="0FC1A454" w14:textId="2723B6D6"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62, 73, 85</w:t>
            </w:r>
          </w:p>
        </w:tc>
        <w:tc>
          <w:tcPr>
            <w:tcW w:w="992" w:type="dxa"/>
            <w:tcBorders>
              <w:top w:val="single" w:sz="8" w:space="0" w:color="000000"/>
            </w:tcBorders>
          </w:tcPr>
          <w:p w14:paraId="373F9C67"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114</w:t>
            </w:r>
          </w:p>
          <w:p w14:paraId="7ACEF446" w14:textId="77777777" w:rsidR="00C4704B" w:rsidRPr="007A6098" w:rsidRDefault="00C4704B" w:rsidP="00C4704B">
            <w:pPr>
              <w:rPr>
                <w:rFonts w:ascii="Arial" w:hAnsi="Arial" w:cs="Arial"/>
                <w:i/>
                <w:iCs/>
                <w:sz w:val="24"/>
                <w:szCs w:val="24"/>
                <w:lang w:val="en-GB"/>
              </w:rPr>
            </w:pPr>
            <w:r w:rsidRPr="007A6098">
              <w:rPr>
                <w:rFonts w:ascii="Arial" w:hAnsi="Arial" w:cs="Arial"/>
                <w:i/>
                <w:iCs/>
                <w:sz w:val="24"/>
                <w:szCs w:val="24"/>
                <w:lang w:val="en-GB"/>
              </w:rPr>
              <w:t>2.59</w:t>
            </w:r>
          </w:p>
          <w:p w14:paraId="12C9D96C" w14:textId="2818809E"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2, 3, 3</w:t>
            </w:r>
          </w:p>
        </w:tc>
        <w:tc>
          <w:tcPr>
            <w:tcW w:w="992" w:type="dxa"/>
            <w:tcBorders>
              <w:top w:val="single" w:sz="8" w:space="0" w:color="000000"/>
            </w:tcBorders>
          </w:tcPr>
          <w:p w14:paraId="41F96703"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121</w:t>
            </w:r>
          </w:p>
          <w:p w14:paraId="4D32CC69" w14:textId="77777777" w:rsidR="00C4704B" w:rsidRPr="007A6098" w:rsidRDefault="00C4704B" w:rsidP="00C4704B">
            <w:pPr>
              <w:rPr>
                <w:rFonts w:ascii="Arial" w:hAnsi="Arial" w:cs="Arial"/>
                <w:i/>
                <w:iCs/>
                <w:sz w:val="24"/>
                <w:szCs w:val="24"/>
              </w:rPr>
            </w:pPr>
            <w:r w:rsidRPr="007A6098">
              <w:rPr>
                <w:rFonts w:ascii="Arial" w:hAnsi="Arial" w:cs="Arial"/>
                <w:i/>
                <w:iCs/>
                <w:sz w:val="24"/>
                <w:szCs w:val="24"/>
              </w:rPr>
              <w:t>8.5</w:t>
            </w:r>
          </w:p>
          <w:p w14:paraId="64A6D2D5" w14:textId="6906267C" w:rsidR="00C4704B" w:rsidRPr="007A6098" w:rsidRDefault="00C4704B" w:rsidP="00C4704B">
            <w:pPr>
              <w:rPr>
                <w:rFonts w:ascii="Arial" w:hAnsi="Arial" w:cs="Arial"/>
                <w:sz w:val="24"/>
                <w:szCs w:val="24"/>
                <w:lang w:val="en-GB"/>
              </w:rPr>
            </w:pPr>
            <w:r w:rsidRPr="007A6098">
              <w:rPr>
                <w:rFonts w:ascii="Arial" w:hAnsi="Arial" w:cs="Arial"/>
                <w:sz w:val="24"/>
                <w:szCs w:val="24"/>
              </w:rPr>
              <w:t>9, 9, 9</w:t>
            </w:r>
          </w:p>
        </w:tc>
        <w:tc>
          <w:tcPr>
            <w:tcW w:w="993" w:type="dxa"/>
            <w:tcBorders>
              <w:top w:val="single" w:sz="8" w:space="0" w:color="000000"/>
            </w:tcBorders>
          </w:tcPr>
          <w:p w14:paraId="4DF0892B"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122</w:t>
            </w:r>
          </w:p>
          <w:p w14:paraId="0849294F" w14:textId="77777777"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4.12</w:t>
            </w:r>
          </w:p>
          <w:p w14:paraId="6EF323F8" w14:textId="35E2A754"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2, 4, 6</w:t>
            </w:r>
          </w:p>
        </w:tc>
        <w:tc>
          <w:tcPr>
            <w:tcW w:w="1134" w:type="dxa"/>
            <w:tcBorders>
              <w:top w:val="single" w:sz="8" w:space="0" w:color="000000"/>
            </w:tcBorders>
          </w:tcPr>
          <w:p w14:paraId="59C53783"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122</w:t>
            </w:r>
          </w:p>
          <w:p w14:paraId="1FF2F481" w14:textId="568084AD"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2.04</w:t>
            </w:r>
          </w:p>
          <w:p w14:paraId="00B7E532" w14:textId="3F05F6CE" w:rsidR="00505B53" w:rsidRPr="007A6098" w:rsidRDefault="00505B53" w:rsidP="00C4704B">
            <w:pPr>
              <w:rPr>
                <w:rFonts w:ascii="Arial" w:hAnsi="Arial" w:cs="Arial"/>
                <w:sz w:val="24"/>
                <w:szCs w:val="24"/>
                <w:lang w:val="en-GB"/>
              </w:rPr>
            </w:pPr>
            <w:r w:rsidRPr="007A6098">
              <w:rPr>
                <w:rFonts w:ascii="Arial" w:hAnsi="Arial" w:cs="Arial"/>
                <w:sz w:val="24"/>
                <w:szCs w:val="24"/>
                <w:lang w:val="en-GB"/>
              </w:rPr>
              <w:t>0, 2, 3</w:t>
            </w:r>
          </w:p>
        </w:tc>
        <w:tc>
          <w:tcPr>
            <w:tcW w:w="1090" w:type="dxa"/>
            <w:tcBorders>
              <w:top w:val="single" w:sz="8" w:space="0" w:color="000000"/>
            </w:tcBorders>
          </w:tcPr>
          <w:p w14:paraId="46F06022"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122</w:t>
            </w:r>
          </w:p>
          <w:p w14:paraId="2F413457" w14:textId="77777777"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1.37</w:t>
            </w:r>
          </w:p>
          <w:p w14:paraId="29E06BA2" w14:textId="4BBAD92B" w:rsidR="00505B53" w:rsidRPr="007A6098" w:rsidRDefault="00505B53" w:rsidP="00C4704B">
            <w:pPr>
              <w:rPr>
                <w:rFonts w:ascii="Arial" w:hAnsi="Arial" w:cs="Arial"/>
                <w:i/>
                <w:iCs/>
                <w:sz w:val="24"/>
                <w:szCs w:val="24"/>
                <w:lang w:val="en-GB"/>
              </w:rPr>
            </w:pPr>
            <w:r w:rsidRPr="007A6098">
              <w:rPr>
                <w:rFonts w:ascii="Arial" w:hAnsi="Arial" w:cs="Arial"/>
                <w:sz w:val="24"/>
                <w:szCs w:val="24"/>
                <w:lang w:val="en-GB"/>
              </w:rPr>
              <w:t>0, 1, 2</w:t>
            </w:r>
          </w:p>
        </w:tc>
        <w:tc>
          <w:tcPr>
            <w:tcW w:w="1603" w:type="dxa"/>
            <w:tcBorders>
              <w:top w:val="single" w:sz="8" w:space="0" w:color="000000"/>
            </w:tcBorders>
          </w:tcPr>
          <w:p w14:paraId="3723F075" w14:textId="77777777" w:rsidR="00C4704B" w:rsidRPr="007A6098" w:rsidRDefault="00C4704B" w:rsidP="00C4704B">
            <w:pPr>
              <w:rPr>
                <w:rFonts w:ascii="Arial" w:hAnsi="Arial" w:cs="Arial"/>
                <w:sz w:val="24"/>
                <w:szCs w:val="24"/>
                <w:lang w:val="en-GB"/>
              </w:rPr>
            </w:pPr>
            <w:r w:rsidRPr="007A6098">
              <w:rPr>
                <w:rFonts w:ascii="Arial" w:hAnsi="Arial" w:cs="Arial"/>
                <w:sz w:val="24"/>
                <w:szCs w:val="24"/>
                <w:lang w:val="en-GB"/>
              </w:rPr>
              <w:t>121</w:t>
            </w:r>
          </w:p>
          <w:p w14:paraId="723CFE36" w14:textId="77777777" w:rsidR="00505B53" w:rsidRPr="007A6098" w:rsidRDefault="00505B53" w:rsidP="00C4704B">
            <w:pPr>
              <w:rPr>
                <w:rFonts w:ascii="Arial" w:hAnsi="Arial" w:cs="Arial"/>
                <w:i/>
                <w:iCs/>
                <w:sz w:val="24"/>
                <w:szCs w:val="24"/>
                <w:lang w:val="en-GB"/>
              </w:rPr>
            </w:pPr>
            <w:r w:rsidRPr="007A6098">
              <w:rPr>
                <w:rFonts w:ascii="Arial" w:hAnsi="Arial" w:cs="Arial"/>
                <w:i/>
                <w:iCs/>
                <w:sz w:val="24"/>
                <w:szCs w:val="24"/>
                <w:lang w:val="en-GB"/>
              </w:rPr>
              <w:t>3.93</w:t>
            </w:r>
          </w:p>
          <w:p w14:paraId="218DEFBC" w14:textId="199205D5" w:rsidR="00505B53" w:rsidRPr="007A6098" w:rsidRDefault="00505B53" w:rsidP="00C4704B">
            <w:pPr>
              <w:rPr>
                <w:rFonts w:ascii="Arial" w:hAnsi="Arial" w:cs="Arial"/>
                <w:i/>
                <w:iCs/>
                <w:sz w:val="24"/>
                <w:szCs w:val="24"/>
                <w:lang w:val="en-GB"/>
              </w:rPr>
            </w:pPr>
            <w:r w:rsidRPr="007A6098">
              <w:rPr>
                <w:rFonts w:ascii="Arial" w:hAnsi="Arial" w:cs="Arial"/>
                <w:sz w:val="24"/>
                <w:szCs w:val="24"/>
                <w:lang w:val="en-GB"/>
              </w:rPr>
              <w:t>0, 3, 7</w:t>
            </w:r>
          </w:p>
        </w:tc>
      </w:tr>
    </w:tbl>
    <w:p w14:paraId="4ABC49C2" w14:textId="3884D7EC" w:rsidR="00BB56D3" w:rsidRPr="009E55B0" w:rsidRDefault="009E55B0" w:rsidP="00E018EE">
      <w:pPr>
        <w:rPr>
          <w:rFonts w:ascii="Arial" w:hAnsi="Arial" w:cs="Arial"/>
          <w:sz w:val="20"/>
          <w:szCs w:val="20"/>
          <w:lang w:val="en-GB"/>
        </w:rPr>
      </w:pPr>
      <w:r>
        <w:rPr>
          <w:rFonts w:ascii="Arial" w:hAnsi="Arial" w:cs="Arial"/>
          <w:sz w:val="20"/>
          <w:szCs w:val="20"/>
          <w:lang w:val="en-GB"/>
        </w:rPr>
        <w:t xml:space="preserve">Summary statistics </w:t>
      </w:r>
      <w:r w:rsidRPr="009E55B0">
        <w:rPr>
          <w:rFonts w:ascii="Arial" w:hAnsi="Arial" w:cs="Arial"/>
          <w:sz w:val="20"/>
          <w:szCs w:val="20"/>
          <w:lang w:val="en-GB"/>
        </w:rPr>
        <w:t xml:space="preserve">N, </w:t>
      </w:r>
      <w:r w:rsidRPr="009E55B0">
        <w:rPr>
          <w:rFonts w:ascii="Arial" w:hAnsi="Arial" w:cs="Arial"/>
          <w:i/>
          <w:iCs/>
          <w:sz w:val="20"/>
          <w:szCs w:val="20"/>
          <w:lang w:val="en-GB"/>
        </w:rPr>
        <w:t>mean</w:t>
      </w:r>
      <w:r w:rsidRPr="009E55B0">
        <w:rPr>
          <w:rFonts w:ascii="Arial" w:hAnsi="Arial" w:cs="Arial"/>
          <w:sz w:val="20"/>
          <w:szCs w:val="20"/>
          <w:lang w:val="en-GB"/>
        </w:rPr>
        <w:t>, p25, p50, p75</w:t>
      </w:r>
    </w:p>
    <w:p w14:paraId="2BEE37F9" w14:textId="77777777" w:rsidR="00964036" w:rsidRDefault="00964036" w:rsidP="00805D8B">
      <w:pPr>
        <w:pStyle w:val="berschrift1"/>
        <w:ind w:left="0"/>
      </w:pPr>
      <w:bookmarkStart w:id="1" w:name="_Hlk83325971"/>
      <w:bookmarkStart w:id="2" w:name="_Hlk76821759"/>
    </w:p>
    <w:p w14:paraId="7A678145" w14:textId="77777777" w:rsidR="00964036" w:rsidRDefault="00964036" w:rsidP="00805D8B">
      <w:pPr>
        <w:pStyle w:val="berschrift1"/>
        <w:ind w:left="0"/>
      </w:pPr>
    </w:p>
    <w:p w14:paraId="2AB2D2C8" w14:textId="77777777" w:rsidR="00964036" w:rsidRDefault="00964036" w:rsidP="00805D8B">
      <w:pPr>
        <w:pStyle w:val="berschrift1"/>
        <w:ind w:left="0"/>
      </w:pPr>
    </w:p>
    <w:p w14:paraId="0D4E1131" w14:textId="77777777" w:rsidR="00964036" w:rsidRDefault="00964036" w:rsidP="00805D8B">
      <w:pPr>
        <w:pStyle w:val="berschrift1"/>
        <w:ind w:left="0"/>
      </w:pPr>
    </w:p>
    <w:p w14:paraId="3163703D" w14:textId="77777777" w:rsidR="00964036" w:rsidRDefault="00964036" w:rsidP="00805D8B">
      <w:pPr>
        <w:pStyle w:val="berschrift1"/>
        <w:ind w:left="0"/>
      </w:pPr>
    </w:p>
    <w:p w14:paraId="74D79ACF" w14:textId="77777777" w:rsidR="00964036" w:rsidRDefault="00964036" w:rsidP="00805D8B">
      <w:pPr>
        <w:pStyle w:val="berschrift1"/>
        <w:ind w:left="0"/>
      </w:pPr>
    </w:p>
    <w:p w14:paraId="522B43AA" w14:textId="77777777" w:rsidR="00964036" w:rsidRDefault="00964036" w:rsidP="00805D8B">
      <w:pPr>
        <w:pStyle w:val="berschrift1"/>
        <w:ind w:left="0"/>
      </w:pPr>
    </w:p>
    <w:p w14:paraId="1C1DC6BF" w14:textId="77777777" w:rsidR="00964036" w:rsidRDefault="00964036" w:rsidP="00805D8B">
      <w:pPr>
        <w:pStyle w:val="berschrift1"/>
        <w:ind w:left="0"/>
      </w:pPr>
    </w:p>
    <w:p w14:paraId="63BA5227" w14:textId="77777777" w:rsidR="00964036" w:rsidRDefault="00964036" w:rsidP="00805D8B">
      <w:pPr>
        <w:pStyle w:val="berschrift1"/>
        <w:ind w:left="0"/>
      </w:pPr>
    </w:p>
    <w:p w14:paraId="45C6D478" w14:textId="77777777" w:rsidR="00964036" w:rsidRDefault="00964036" w:rsidP="00805D8B">
      <w:pPr>
        <w:pStyle w:val="berschrift1"/>
        <w:ind w:left="0"/>
      </w:pPr>
    </w:p>
    <w:p w14:paraId="49AEBC10" w14:textId="77777777" w:rsidR="00964036" w:rsidRDefault="00964036" w:rsidP="00805D8B">
      <w:pPr>
        <w:pStyle w:val="berschrift1"/>
        <w:ind w:left="0"/>
      </w:pPr>
    </w:p>
    <w:p w14:paraId="537746C9" w14:textId="77777777" w:rsidR="00964036" w:rsidRDefault="00964036" w:rsidP="00805D8B">
      <w:pPr>
        <w:pStyle w:val="berschrift1"/>
        <w:ind w:left="0"/>
      </w:pPr>
    </w:p>
    <w:p w14:paraId="2D4C87D1" w14:textId="77777777" w:rsidR="00964036" w:rsidRDefault="00964036" w:rsidP="00805D8B">
      <w:pPr>
        <w:pStyle w:val="berschrift1"/>
        <w:ind w:left="0"/>
      </w:pPr>
    </w:p>
    <w:p w14:paraId="51AC56A2" w14:textId="77777777" w:rsidR="00964036" w:rsidRDefault="00964036" w:rsidP="00805D8B">
      <w:pPr>
        <w:pStyle w:val="berschrift1"/>
        <w:ind w:left="0"/>
      </w:pPr>
    </w:p>
    <w:p w14:paraId="02B56102" w14:textId="77777777" w:rsidR="00964036" w:rsidRDefault="00964036" w:rsidP="00805D8B">
      <w:pPr>
        <w:pStyle w:val="berschrift1"/>
        <w:ind w:left="0"/>
      </w:pPr>
    </w:p>
    <w:p w14:paraId="44668A7B" w14:textId="77777777" w:rsidR="00964036" w:rsidRDefault="00964036" w:rsidP="00805D8B">
      <w:pPr>
        <w:pStyle w:val="berschrift1"/>
        <w:ind w:left="0"/>
      </w:pPr>
    </w:p>
    <w:p w14:paraId="76AC4231" w14:textId="77777777" w:rsidR="00964036" w:rsidRDefault="00964036" w:rsidP="00805D8B">
      <w:pPr>
        <w:pStyle w:val="berschrift1"/>
        <w:ind w:left="0"/>
      </w:pPr>
    </w:p>
    <w:p w14:paraId="0EFC1C38" w14:textId="77777777" w:rsidR="00964036" w:rsidRDefault="00964036" w:rsidP="00805D8B">
      <w:pPr>
        <w:pStyle w:val="berschrift1"/>
        <w:ind w:left="0"/>
      </w:pPr>
    </w:p>
    <w:p w14:paraId="5CC0B6BE" w14:textId="77777777" w:rsidR="00964036" w:rsidRDefault="00964036" w:rsidP="00805D8B">
      <w:pPr>
        <w:pStyle w:val="berschrift1"/>
        <w:ind w:left="0"/>
      </w:pPr>
    </w:p>
    <w:p w14:paraId="01EF3E98" w14:textId="77777777" w:rsidR="00964036" w:rsidRDefault="00964036" w:rsidP="00805D8B">
      <w:pPr>
        <w:pStyle w:val="berschrift1"/>
        <w:ind w:left="0"/>
      </w:pPr>
    </w:p>
    <w:p w14:paraId="2456EC3C" w14:textId="77777777" w:rsidR="00964036" w:rsidRDefault="00964036" w:rsidP="00805D8B">
      <w:pPr>
        <w:pStyle w:val="berschrift1"/>
        <w:ind w:left="0"/>
      </w:pPr>
    </w:p>
    <w:p w14:paraId="75E1A3C2" w14:textId="77777777" w:rsidR="00964036" w:rsidRDefault="00964036" w:rsidP="00805D8B">
      <w:pPr>
        <w:pStyle w:val="berschrift1"/>
        <w:ind w:left="0"/>
      </w:pPr>
    </w:p>
    <w:p w14:paraId="77791717" w14:textId="77777777" w:rsidR="00964036" w:rsidRDefault="00964036" w:rsidP="00805D8B">
      <w:pPr>
        <w:pStyle w:val="berschrift1"/>
        <w:ind w:left="0"/>
      </w:pPr>
    </w:p>
    <w:p w14:paraId="3F40AB3F" w14:textId="77777777" w:rsidR="00964036" w:rsidRDefault="00964036" w:rsidP="00805D8B">
      <w:pPr>
        <w:pStyle w:val="berschrift1"/>
        <w:ind w:left="0"/>
      </w:pPr>
    </w:p>
    <w:p w14:paraId="3E42D63E" w14:textId="77777777" w:rsidR="00964036" w:rsidRDefault="00964036" w:rsidP="00805D8B">
      <w:pPr>
        <w:pStyle w:val="berschrift1"/>
        <w:ind w:left="0"/>
      </w:pPr>
    </w:p>
    <w:p w14:paraId="1FE49C3C" w14:textId="77777777" w:rsidR="00964036" w:rsidRDefault="00964036" w:rsidP="00805D8B">
      <w:pPr>
        <w:pStyle w:val="berschrift1"/>
        <w:ind w:left="0"/>
      </w:pPr>
    </w:p>
    <w:p w14:paraId="4F20ECF7" w14:textId="12E914CB" w:rsidR="00805D8B" w:rsidRDefault="00805D8B" w:rsidP="00805D8B">
      <w:pPr>
        <w:pStyle w:val="berschrift1"/>
        <w:ind w:left="0"/>
        <w:rPr>
          <w:spacing w:val="-4"/>
        </w:rPr>
      </w:pPr>
      <w:r>
        <w:t>Supplemental Figure 1:  Flowchart</w:t>
      </w:r>
      <w:r>
        <w:rPr>
          <w:spacing w:val="-5"/>
        </w:rPr>
        <w:t xml:space="preserve"> </w:t>
      </w:r>
      <w:r>
        <w:t>of</w:t>
      </w:r>
      <w:r>
        <w:rPr>
          <w:spacing w:val="-5"/>
        </w:rPr>
        <w:t xml:space="preserve"> </w:t>
      </w:r>
      <w:r>
        <w:t>availability</w:t>
      </w:r>
      <w:r>
        <w:rPr>
          <w:spacing w:val="-11"/>
        </w:rPr>
        <w:t xml:space="preserve"> </w:t>
      </w:r>
      <w:r>
        <w:t>of</w:t>
      </w:r>
      <w:r>
        <w:rPr>
          <w:spacing w:val="-5"/>
        </w:rPr>
        <w:t xml:space="preserve"> </w:t>
      </w:r>
      <w:r>
        <w:t>follow-up</w:t>
      </w:r>
      <w:r>
        <w:rPr>
          <w:spacing w:val="-5"/>
        </w:rPr>
        <w:t xml:space="preserve"> </w:t>
      </w:r>
      <w:r>
        <w:rPr>
          <w:spacing w:val="-4"/>
        </w:rPr>
        <w:t>data</w:t>
      </w:r>
      <w:r w:rsidR="00964036">
        <w:rPr>
          <w:spacing w:val="-4"/>
        </w:rPr>
        <w:t xml:space="preserve"> for surgically </w:t>
      </w:r>
      <w:r w:rsidR="00964036">
        <w:rPr>
          <w:spacing w:val="-4"/>
        </w:rPr>
        <w:lastRenderedPageBreak/>
        <w:t>treated patients</w:t>
      </w:r>
    </w:p>
    <w:p w14:paraId="5AE19D6F" w14:textId="77777777" w:rsidR="00964036" w:rsidRDefault="00964036" w:rsidP="00805D8B">
      <w:pPr>
        <w:pStyle w:val="berschrift1"/>
        <w:ind w:left="0"/>
      </w:pPr>
    </w:p>
    <w:p w14:paraId="3D2FA316" w14:textId="2ECDCDE6" w:rsidR="00805D8B" w:rsidRPr="00964036" w:rsidRDefault="00964036" w:rsidP="00805D8B">
      <w:pPr>
        <w:rPr>
          <w:lang w:val="en-US"/>
        </w:rPr>
      </w:pPr>
      <w:r>
        <w:rPr>
          <w:noProof/>
          <w:lang w:val="en-US"/>
        </w:rPr>
        <w:drawing>
          <wp:inline distT="0" distB="0" distL="0" distR="0" wp14:anchorId="19F528DA" wp14:editId="492F56F4">
            <wp:extent cx="6661150" cy="320277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29515" cy="3235641"/>
                    </a:xfrm>
                    <a:prstGeom prst="rect">
                      <a:avLst/>
                    </a:prstGeom>
                    <a:noFill/>
                  </pic:spPr>
                </pic:pic>
              </a:graphicData>
            </a:graphic>
          </wp:inline>
        </w:drawing>
      </w:r>
    </w:p>
    <w:p w14:paraId="67905749" w14:textId="77777777" w:rsidR="00805D8B" w:rsidRDefault="00805D8B" w:rsidP="00805D8B">
      <w:pPr>
        <w:pStyle w:val="berschrift1"/>
        <w:ind w:left="0"/>
      </w:pPr>
    </w:p>
    <w:p w14:paraId="2771729F" w14:textId="77777777" w:rsidR="00805D8B" w:rsidRDefault="00805D8B" w:rsidP="00805D8B">
      <w:pPr>
        <w:pStyle w:val="berschrift1"/>
        <w:ind w:left="0"/>
      </w:pPr>
    </w:p>
    <w:p w14:paraId="5D03D967" w14:textId="77777777" w:rsidR="00BB56D3" w:rsidRDefault="00BB56D3" w:rsidP="00805D8B">
      <w:pPr>
        <w:rPr>
          <w:lang w:val="en-US"/>
        </w:rPr>
      </w:pPr>
    </w:p>
    <w:p w14:paraId="46471534" w14:textId="73395073" w:rsidR="007F595C" w:rsidRDefault="00805D8B">
      <w:pPr>
        <w:rPr>
          <w:lang w:val="en-US"/>
        </w:rPr>
      </w:pPr>
      <w:r w:rsidRPr="000406E0">
        <w:rPr>
          <w:lang w:val="en-US"/>
        </w:rPr>
        <w:br w:type="page"/>
      </w:r>
    </w:p>
    <w:p w14:paraId="44DF0E8E" w14:textId="34054A63" w:rsidR="007F595C" w:rsidRDefault="007F595C" w:rsidP="007F595C">
      <w:pPr>
        <w:pStyle w:val="berschrift1"/>
        <w:ind w:left="0"/>
      </w:pPr>
      <w:r>
        <w:lastRenderedPageBreak/>
        <w:t>Figure 2A:</w:t>
      </w:r>
      <w:r>
        <w:rPr>
          <w:spacing w:val="-5"/>
        </w:rPr>
        <w:t xml:space="preserve"> Comparison of </w:t>
      </w:r>
      <w:r>
        <w:t>loss</w:t>
      </w:r>
      <w:r>
        <w:rPr>
          <w:spacing w:val="-7"/>
        </w:rPr>
        <w:t xml:space="preserve"> </w:t>
      </w:r>
      <w:r>
        <w:t>of</w:t>
      </w:r>
      <w:r>
        <w:rPr>
          <w:spacing w:val="-6"/>
        </w:rPr>
        <w:t xml:space="preserve"> </w:t>
      </w:r>
      <w:r>
        <w:t>independence</w:t>
      </w:r>
      <w:r>
        <w:rPr>
          <w:spacing w:val="-6"/>
        </w:rPr>
        <w:t xml:space="preserve"> </w:t>
      </w:r>
      <w:r>
        <w:t>and</w:t>
      </w:r>
      <w:r>
        <w:rPr>
          <w:spacing w:val="-8"/>
        </w:rPr>
        <w:t xml:space="preserve"> </w:t>
      </w:r>
      <w:r>
        <w:rPr>
          <w:spacing w:val="-2"/>
        </w:rPr>
        <w:t xml:space="preserve">survival between the two surgical treatments </w:t>
      </w:r>
    </w:p>
    <w:p w14:paraId="3C3E3B8C" w14:textId="77777777" w:rsidR="007F595C" w:rsidRDefault="007F595C" w:rsidP="007F595C">
      <w:pPr>
        <w:pStyle w:val="Textkrper"/>
        <w:spacing w:before="0"/>
        <w:rPr>
          <w:b/>
          <w:sz w:val="20"/>
        </w:rPr>
      </w:pPr>
    </w:p>
    <w:p w14:paraId="3A7F3B28" w14:textId="77777777" w:rsidR="007F595C" w:rsidRDefault="007F595C" w:rsidP="007F595C">
      <w:pPr>
        <w:pStyle w:val="Textkrper"/>
        <w:spacing w:before="9"/>
        <w:rPr>
          <w:b/>
          <w:sz w:val="13"/>
        </w:rPr>
      </w:pPr>
    </w:p>
    <w:p w14:paraId="3E0D4A71" w14:textId="77777777" w:rsidR="007F595C" w:rsidRPr="00123F69" w:rsidRDefault="007F595C" w:rsidP="007F595C">
      <w:pPr>
        <w:spacing w:line="360" w:lineRule="auto"/>
        <w:rPr>
          <w:rFonts w:ascii="Arial" w:hAnsi="Arial" w:cs="Arial"/>
          <w:b/>
          <w:bCs/>
          <w:sz w:val="24"/>
          <w:szCs w:val="24"/>
          <w:lang w:val="en-US"/>
        </w:rPr>
      </w:pPr>
      <w:r>
        <w:rPr>
          <w:noProof/>
          <w:lang w:val="en-US"/>
        </w:rPr>
        <w:drawing>
          <wp:inline distT="0" distB="0" distL="0" distR="0" wp14:anchorId="201AAEFC" wp14:editId="3AB7B0C5">
            <wp:extent cx="5760720" cy="263461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634615"/>
                    </a:xfrm>
                    <a:prstGeom prst="rect">
                      <a:avLst/>
                    </a:prstGeom>
                    <a:noFill/>
                  </pic:spPr>
                </pic:pic>
              </a:graphicData>
            </a:graphic>
          </wp:inline>
        </w:drawing>
      </w:r>
    </w:p>
    <w:p w14:paraId="1EEDB3E2" w14:textId="4A03831E" w:rsidR="007F595C" w:rsidRDefault="007F595C">
      <w:pPr>
        <w:rPr>
          <w:rFonts w:ascii="Arial" w:hAnsi="Arial" w:cs="Arial"/>
          <w:b/>
          <w:bCs/>
          <w:sz w:val="24"/>
          <w:szCs w:val="24"/>
          <w:lang w:val="en-GB"/>
        </w:rPr>
      </w:pPr>
      <w:r>
        <w:rPr>
          <w:rFonts w:ascii="Arial" w:hAnsi="Arial" w:cs="Arial"/>
          <w:b/>
          <w:bCs/>
          <w:sz w:val="24"/>
          <w:szCs w:val="24"/>
          <w:lang w:val="en-GB"/>
        </w:rPr>
        <w:br w:type="page"/>
      </w:r>
    </w:p>
    <w:p w14:paraId="03C9F6DC" w14:textId="77777777" w:rsidR="007F595C" w:rsidRDefault="007F595C" w:rsidP="007F595C">
      <w:pPr>
        <w:spacing w:line="360" w:lineRule="auto"/>
        <w:rPr>
          <w:rFonts w:ascii="Arial" w:hAnsi="Arial" w:cs="Arial"/>
          <w:b/>
          <w:bCs/>
          <w:sz w:val="24"/>
          <w:szCs w:val="24"/>
          <w:lang w:val="en-GB"/>
        </w:rPr>
      </w:pPr>
    </w:p>
    <w:p w14:paraId="2E63C73C" w14:textId="77777777" w:rsidR="00805D8B" w:rsidRPr="000406E0" w:rsidRDefault="00805D8B" w:rsidP="00805D8B">
      <w:pPr>
        <w:rPr>
          <w:lang w:val="en-US"/>
        </w:rPr>
      </w:pPr>
    </w:p>
    <w:p w14:paraId="4897C6FB" w14:textId="4A9ED546" w:rsidR="00487666" w:rsidRPr="000406E0" w:rsidRDefault="00487666" w:rsidP="00805D8B">
      <w:pPr>
        <w:rPr>
          <w:lang w:val="en-US"/>
        </w:rPr>
      </w:pPr>
    </w:p>
    <w:p w14:paraId="42E0385E" w14:textId="39160FEA" w:rsidR="00487666" w:rsidRDefault="00487666" w:rsidP="00487666">
      <w:pPr>
        <w:spacing w:line="276" w:lineRule="auto"/>
        <w:rPr>
          <w:rFonts w:ascii="Arial" w:hAnsi="Arial" w:cs="Arial"/>
          <w:b/>
          <w:bCs/>
          <w:sz w:val="24"/>
          <w:szCs w:val="24"/>
          <w:lang w:val="en-GB"/>
        </w:rPr>
      </w:pPr>
      <w:bookmarkStart w:id="3" w:name="_Hlk136250735"/>
      <w:r w:rsidRPr="00EE49FD">
        <w:rPr>
          <w:rFonts w:ascii="Arial" w:hAnsi="Arial" w:cs="Arial"/>
          <w:b/>
          <w:bCs/>
          <w:sz w:val="24"/>
          <w:szCs w:val="24"/>
          <w:lang w:val="en-GB"/>
        </w:rPr>
        <w:t xml:space="preserve">Supplemental Figure </w:t>
      </w:r>
      <w:r>
        <w:rPr>
          <w:rFonts w:ascii="Arial" w:hAnsi="Arial" w:cs="Arial"/>
          <w:b/>
          <w:bCs/>
          <w:sz w:val="24"/>
          <w:szCs w:val="24"/>
          <w:lang w:val="en-GB"/>
        </w:rPr>
        <w:t>2</w:t>
      </w:r>
      <w:r w:rsidR="00A003E4">
        <w:rPr>
          <w:rFonts w:ascii="Arial" w:hAnsi="Arial" w:cs="Arial"/>
          <w:b/>
          <w:bCs/>
          <w:sz w:val="24"/>
          <w:szCs w:val="24"/>
          <w:lang w:val="en-GB"/>
        </w:rPr>
        <w:t>B</w:t>
      </w:r>
      <w:bookmarkEnd w:id="3"/>
      <w:r w:rsidRPr="00EE49FD">
        <w:rPr>
          <w:rFonts w:ascii="Arial" w:hAnsi="Arial" w:cs="Arial"/>
          <w:b/>
          <w:bCs/>
          <w:sz w:val="24"/>
          <w:szCs w:val="24"/>
          <w:lang w:val="en-GB"/>
        </w:rPr>
        <w:t xml:space="preserve">: </w:t>
      </w:r>
      <w:r>
        <w:rPr>
          <w:rFonts w:ascii="Arial" w:hAnsi="Arial" w:cs="Arial"/>
          <w:b/>
          <w:bCs/>
          <w:sz w:val="24"/>
          <w:szCs w:val="24"/>
          <w:lang w:val="en-GB"/>
        </w:rPr>
        <w:t xml:space="preserve">Unadjusted comparisons of secondary binary outcomes between the two surgical treatments. </w:t>
      </w:r>
    </w:p>
    <w:p w14:paraId="7E7ADD6E" w14:textId="77777777" w:rsidR="00487666" w:rsidRDefault="00487666" w:rsidP="000406E0">
      <w:pPr>
        <w:spacing w:line="276" w:lineRule="auto"/>
        <w:rPr>
          <w:rFonts w:ascii="Arial" w:hAnsi="Arial" w:cs="Arial"/>
          <w:b/>
          <w:bCs/>
          <w:sz w:val="24"/>
          <w:szCs w:val="24"/>
          <w:lang w:val="en-GB"/>
        </w:rPr>
      </w:pPr>
    </w:p>
    <w:p w14:paraId="4A68BCD7" w14:textId="388C5BD7" w:rsidR="00487666" w:rsidRDefault="00487666" w:rsidP="00805D8B">
      <w:pPr>
        <w:rPr>
          <w:rFonts w:ascii="Arial" w:eastAsia="Arial" w:hAnsi="Arial" w:cs="Arial"/>
          <w:b/>
          <w:bCs/>
          <w:sz w:val="24"/>
          <w:szCs w:val="24"/>
          <w:lang w:val="en-US"/>
        </w:rPr>
      </w:pPr>
      <w:r>
        <w:rPr>
          <w:rFonts w:ascii="Arial" w:eastAsia="Arial" w:hAnsi="Arial" w:cs="Arial"/>
          <w:b/>
          <w:bCs/>
          <w:noProof/>
          <w:sz w:val="24"/>
          <w:szCs w:val="24"/>
          <w:lang w:val="en-US"/>
        </w:rPr>
        <w:drawing>
          <wp:inline distT="0" distB="0" distL="0" distR="0" wp14:anchorId="7BAC07C4" wp14:editId="49CEBA11">
            <wp:extent cx="5760720" cy="4526280"/>
            <wp:effectExtent l="0" t="0" r="508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7">
                      <a:extLst>
                        <a:ext uri="{28A0092B-C50C-407E-A947-70E740481C1C}">
                          <a14:useLocalDpi xmlns:a14="http://schemas.microsoft.com/office/drawing/2010/main" val="0"/>
                        </a:ext>
                      </a:extLst>
                    </a:blip>
                    <a:stretch>
                      <a:fillRect/>
                    </a:stretch>
                  </pic:blipFill>
                  <pic:spPr>
                    <a:xfrm>
                      <a:off x="0" y="0"/>
                      <a:ext cx="5760720" cy="4526280"/>
                    </a:xfrm>
                    <a:prstGeom prst="rect">
                      <a:avLst/>
                    </a:prstGeom>
                  </pic:spPr>
                </pic:pic>
              </a:graphicData>
            </a:graphic>
          </wp:inline>
        </w:drawing>
      </w:r>
    </w:p>
    <w:p w14:paraId="22F275CB" w14:textId="7A617368" w:rsidR="00487666" w:rsidRPr="000406E0" w:rsidRDefault="00487666" w:rsidP="00805D8B">
      <w:pPr>
        <w:rPr>
          <w:rFonts w:ascii="Arial" w:eastAsia="Arial" w:hAnsi="Arial" w:cs="Arial"/>
          <w:sz w:val="20"/>
          <w:szCs w:val="20"/>
          <w:lang w:val="en-US"/>
        </w:rPr>
      </w:pPr>
      <w:r w:rsidRPr="000406E0">
        <w:rPr>
          <w:rFonts w:ascii="Arial" w:eastAsia="Arial" w:hAnsi="Arial" w:cs="Arial"/>
          <w:sz w:val="20"/>
          <w:szCs w:val="20"/>
          <w:lang w:val="en-US"/>
        </w:rPr>
        <w:t>ICU treatment remained undefined in case the patient had denied intensive care. Preferences though were documented only from 46 of the surgically treated patients with 12 denying intensive care.</w:t>
      </w:r>
    </w:p>
    <w:p w14:paraId="473B83DD" w14:textId="0483933F" w:rsidR="00487666" w:rsidRDefault="00487666" w:rsidP="00805D8B">
      <w:pPr>
        <w:rPr>
          <w:rFonts w:ascii="Arial" w:eastAsia="Arial" w:hAnsi="Arial" w:cs="Arial"/>
          <w:b/>
          <w:bCs/>
          <w:sz w:val="24"/>
          <w:szCs w:val="24"/>
          <w:lang w:val="en-US"/>
        </w:rPr>
      </w:pPr>
    </w:p>
    <w:p w14:paraId="46B48A17" w14:textId="77777777" w:rsidR="00487666" w:rsidRDefault="00487666" w:rsidP="00805D8B">
      <w:pPr>
        <w:rPr>
          <w:rFonts w:ascii="Arial" w:eastAsia="Arial" w:hAnsi="Arial" w:cs="Arial"/>
          <w:b/>
          <w:bCs/>
          <w:sz w:val="24"/>
          <w:szCs w:val="24"/>
          <w:lang w:val="en-US"/>
        </w:rPr>
      </w:pPr>
    </w:p>
    <w:p w14:paraId="12B2F844" w14:textId="77777777" w:rsidR="00487666" w:rsidRDefault="00487666">
      <w:pPr>
        <w:rPr>
          <w:rFonts w:ascii="Arial" w:hAnsi="Arial" w:cs="Arial"/>
          <w:b/>
          <w:bCs/>
          <w:sz w:val="24"/>
          <w:szCs w:val="24"/>
          <w:lang w:val="en-GB"/>
        </w:rPr>
      </w:pPr>
      <w:r>
        <w:rPr>
          <w:rFonts w:ascii="Arial" w:hAnsi="Arial" w:cs="Arial"/>
          <w:b/>
          <w:bCs/>
          <w:sz w:val="24"/>
          <w:szCs w:val="24"/>
          <w:lang w:val="en-GB"/>
        </w:rPr>
        <w:br w:type="page"/>
      </w:r>
    </w:p>
    <w:p w14:paraId="4B6A5E9B" w14:textId="2302AF91" w:rsidR="00487666" w:rsidRDefault="00487666" w:rsidP="00487666">
      <w:pPr>
        <w:spacing w:line="276" w:lineRule="auto"/>
        <w:rPr>
          <w:rFonts w:ascii="Arial" w:hAnsi="Arial" w:cs="Arial"/>
          <w:b/>
          <w:bCs/>
          <w:sz w:val="24"/>
          <w:szCs w:val="24"/>
          <w:lang w:val="en-GB"/>
        </w:rPr>
      </w:pPr>
      <w:r w:rsidRPr="00EE49FD">
        <w:rPr>
          <w:rFonts w:ascii="Arial" w:hAnsi="Arial" w:cs="Arial"/>
          <w:b/>
          <w:bCs/>
          <w:sz w:val="24"/>
          <w:szCs w:val="24"/>
          <w:lang w:val="en-GB"/>
        </w:rPr>
        <w:lastRenderedPageBreak/>
        <w:t xml:space="preserve">Supplemental Figure </w:t>
      </w:r>
      <w:r w:rsidR="00A003E4">
        <w:rPr>
          <w:rFonts w:ascii="Arial" w:hAnsi="Arial" w:cs="Arial"/>
          <w:b/>
          <w:bCs/>
          <w:sz w:val="24"/>
          <w:szCs w:val="24"/>
          <w:lang w:val="en-GB"/>
        </w:rPr>
        <w:t>2C</w:t>
      </w:r>
      <w:r w:rsidRPr="00EE49FD">
        <w:rPr>
          <w:rFonts w:ascii="Arial" w:hAnsi="Arial" w:cs="Arial"/>
          <w:b/>
          <w:bCs/>
          <w:sz w:val="24"/>
          <w:szCs w:val="24"/>
          <w:lang w:val="en-GB"/>
        </w:rPr>
        <w:t xml:space="preserve">: </w:t>
      </w:r>
      <w:r>
        <w:rPr>
          <w:rFonts w:ascii="Arial" w:hAnsi="Arial" w:cs="Arial"/>
          <w:b/>
          <w:bCs/>
          <w:sz w:val="24"/>
          <w:szCs w:val="24"/>
          <w:lang w:val="en-GB"/>
        </w:rPr>
        <w:t xml:space="preserve">Unadjusted and adjusted hazard ratios and odds ratios comparing the two surgical treatments. </w:t>
      </w:r>
    </w:p>
    <w:p w14:paraId="47C5B2BB" w14:textId="19C43174" w:rsidR="00487666" w:rsidRDefault="0093258E" w:rsidP="000406E0">
      <w:pPr>
        <w:spacing w:line="276" w:lineRule="auto"/>
        <w:rPr>
          <w:rFonts w:ascii="Arial" w:hAnsi="Arial" w:cs="Arial"/>
          <w:b/>
          <w:bCs/>
          <w:sz w:val="24"/>
          <w:szCs w:val="24"/>
          <w:lang w:val="en-GB"/>
        </w:rPr>
      </w:pPr>
      <w:r>
        <w:rPr>
          <w:rFonts w:ascii="Arial" w:hAnsi="Arial" w:cs="Arial"/>
          <w:b/>
          <w:bCs/>
          <w:noProof/>
          <w:sz w:val="24"/>
          <w:szCs w:val="24"/>
          <w:lang w:val="en-GB"/>
        </w:rPr>
        <w:drawing>
          <wp:inline distT="0" distB="0" distL="0" distR="0" wp14:anchorId="16A9E5FE" wp14:editId="5CE3958D">
            <wp:extent cx="6504921" cy="450088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8">
                      <a:extLst>
                        <a:ext uri="{28A0092B-C50C-407E-A947-70E740481C1C}">
                          <a14:useLocalDpi xmlns:a14="http://schemas.microsoft.com/office/drawing/2010/main" val="0"/>
                        </a:ext>
                      </a:extLst>
                    </a:blip>
                    <a:stretch>
                      <a:fillRect/>
                    </a:stretch>
                  </pic:blipFill>
                  <pic:spPr>
                    <a:xfrm>
                      <a:off x="0" y="0"/>
                      <a:ext cx="6524140" cy="4514178"/>
                    </a:xfrm>
                    <a:prstGeom prst="rect">
                      <a:avLst/>
                    </a:prstGeom>
                  </pic:spPr>
                </pic:pic>
              </a:graphicData>
            </a:graphic>
          </wp:inline>
        </w:drawing>
      </w:r>
    </w:p>
    <w:p w14:paraId="45F13310" w14:textId="77777777" w:rsidR="00487666" w:rsidRDefault="00487666" w:rsidP="00487666">
      <w:pPr>
        <w:spacing w:line="360" w:lineRule="auto"/>
        <w:rPr>
          <w:rFonts w:ascii="Arial" w:hAnsi="Arial" w:cs="Arial"/>
          <w:sz w:val="16"/>
          <w:szCs w:val="16"/>
          <w:lang w:val="en-US"/>
        </w:rPr>
      </w:pPr>
      <w:r>
        <w:rPr>
          <w:rFonts w:ascii="Arial" w:hAnsi="Arial" w:cs="Arial"/>
          <w:sz w:val="16"/>
          <w:szCs w:val="16"/>
          <w:lang w:val="en-US"/>
        </w:rPr>
        <w:t>adj = adjusted for gender and age</w:t>
      </w:r>
    </w:p>
    <w:p w14:paraId="3A11F538" w14:textId="77777777" w:rsidR="00487666" w:rsidRDefault="00487666" w:rsidP="001B1F0A">
      <w:pPr>
        <w:spacing w:line="480" w:lineRule="auto"/>
        <w:rPr>
          <w:rFonts w:ascii="Arial" w:hAnsi="Arial" w:cs="Arial"/>
          <w:b/>
          <w:bCs/>
          <w:sz w:val="24"/>
          <w:szCs w:val="24"/>
          <w:lang w:val="en-GB"/>
        </w:rPr>
      </w:pPr>
    </w:p>
    <w:p w14:paraId="61A2E231" w14:textId="77777777" w:rsidR="00487666" w:rsidRDefault="00487666">
      <w:pPr>
        <w:rPr>
          <w:rFonts w:ascii="Arial" w:hAnsi="Arial" w:cs="Arial"/>
          <w:b/>
          <w:bCs/>
          <w:sz w:val="24"/>
          <w:szCs w:val="24"/>
          <w:lang w:val="en-GB"/>
        </w:rPr>
      </w:pPr>
      <w:r>
        <w:rPr>
          <w:rFonts w:ascii="Arial" w:hAnsi="Arial" w:cs="Arial"/>
          <w:b/>
          <w:bCs/>
          <w:sz w:val="24"/>
          <w:szCs w:val="24"/>
          <w:lang w:val="en-GB"/>
        </w:rPr>
        <w:br w:type="page"/>
      </w:r>
    </w:p>
    <w:p w14:paraId="0A6D5673" w14:textId="0FE7AC3C" w:rsidR="001B1F0A" w:rsidRDefault="001B1F0A" w:rsidP="001B1F0A">
      <w:pPr>
        <w:spacing w:line="480" w:lineRule="auto"/>
        <w:rPr>
          <w:rFonts w:ascii="Arial" w:hAnsi="Arial" w:cs="Arial"/>
          <w:b/>
          <w:bCs/>
          <w:sz w:val="24"/>
          <w:szCs w:val="24"/>
          <w:lang w:val="en-GB"/>
        </w:rPr>
      </w:pPr>
      <w:r w:rsidRPr="00EE49FD">
        <w:rPr>
          <w:rFonts w:ascii="Arial" w:hAnsi="Arial" w:cs="Arial"/>
          <w:b/>
          <w:bCs/>
          <w:sz w:val="24"/>
          <w:szCs w:val="24"/>
          <w:lang w:val="en-GB"/>
        </w:rPr>
        <w:lastRenderedPageBreak/>
        <w:t xml:space="preserve">Supplemental Figure </w:t>
      </w:r>
      <w:r w:rsidR="00A003E4">
        <w:rPr>
          <w:rFonts w:ascii="Arial" w:hAnsi="Arial" w:cs="Arial"/>
          <w:b/>
          <w:bCs/>
          <w:sz w:val="24"/>
          <w:szCs w:val="24"/>
          <w:lang w:val="en-GB"/>
        </w:rPr>
        <w:t>3</w:t>
      </w:r>
      <w:r w:rsidRPr="00EE49FD">
        <w:rPr>
          <w:rFonts w:ascii="Arial" w:hAnsi="Arial" w:cs="Arial"/>
          <w:b/>
          <w:bCs/>
          <w:sz w:val="24"/>
          <w:szCs w:val="24"/>
          <w:lang w:val="en-GB"/>
        </w:rPr>
        <w:t xml:space="preserve">: </w:t>
      </w:r>
    </w:p>
    <w:p w14:paraId="1F9A3606" w14:textId="6FEC0718" w:rsidR="001B1F0A" w:rsidRPr="006D6718" w:rsidRDefault="00393FF2" w:rsidP="00393FF2">
      <w:pPr>
        <w:spacing w:line="360" w:lineRule="auto"/>
        <w:rPr>
          <w:rFonts w:ascii="Arial" w:hAnsi="Arial" w:cs="Arial"/>
          <w:b/>
          <w:bCs/>
          <w:sz w:val="24"/>
          <w:szCs w:val="24"/>
          <w:lang w:val="en-GB"/>
        </w:rPr>
      </w:pPr>
      <w:r w:rsidRPr="00322BFE">
        <w:rPr>
          <w:rFonts w:ascii="Arial" w:hAnsi="Arial" w:cs="Arial"/>
          <w:b/>
          <w:bCs/>
          <w:sz w:val="24"/>
          <w:szCs w:val="24"/>
          <w:lang w:val="en-GB"/>
        </w:rPr>
        <w:t xml:space="preserve">Unadjusted and adjusted </w:t>
      </w:r>
      <w:r w:rsidR="00487666">
        <w:rPr>
          <w:rFonts w:ascii="Arial" w:hAnsi="Arial" w:cs="Arial"/>
          <w:b/>
          <w:bCs/>
          <w:sz w:val="24"/>
          <w:szCs w:val="24"/>
          <w:lang w:val="en-GB"/>
        </w:rPr>
        <w:t xml:space="preserve">hazard ratios and odds ratios </w:t>
      </w:r>
      <w:r w:rsidR="001B1F0A" w:rsidRPr="006D6718">
        <w:rPr>
          <w:rFonts w:ascii="Arial" w:hAnsi="Arial" w:cs="Arial"/>
          <w:b/>
          <w:bCs/>
          <w:sz w:val="24"/>
          <w:szCs w:val="24"/>
          <w:lang w:val="en-GB"/>
        </w:rPr>
        <w:t>comparing surgical with conservative treatment</w:t>
      </w:r>
      <w:r w:rsidR="00487666">
        <w:rPr>
          <w:rFonts w:ascii="Arial" w:hAnsi="Arial" w:cs="Arial"/>
          <w:b/>
          <w:bCs/>
          <w:sz w:val="24"/>
          <w:szCs w:val="24"/>
          <w:lang w:val="en-GB"/>
        </w:rPr>
        <w:t>.</w:t>
      </w:r>
      <w:r w:rsidR="001B1F0A" w:rsidRPr="006D6718">
        <w:rPr>
          <w:rFonts w:ascii="Arial" w:hAnsi="Arial" w:cs="Arial"/>
          <w:b/>
          <w:bCs/>
          <w:sz w:val="24"/>
          <w:szCs w:val="24"/>
          <w:lang w:val="en-GB"/>
        </w:rPr>
        <w:t xml:space="preserve"> </w:t>
      </w:r>
    </w:p>
    <w:p w14:paraId="7A173927" w14:textId="4CD91E60" w:rsidR="001B1F0A" w:rsidRDefault="003D5B00" w:rsidP="001B1F0A">
      <w:pPr>
        <w:rPr>
          <w:rFonts w:ascii="Arial" w:hAnsi="Arial" w:cs="Arial"/>
          <w:lang w:val="en-GB"/>
        </w:rPr>
      </w:pPr>
      <w:r>
        <w:rPr>
          <w:rFonts w:ascii="Arial" w:hAnsi="Arial" w:cs="Arial"/>
          <w:noProof/>
          <w:lang w:val="en-GB"/>
        </w:rPr>
        <w:drawing>
          <wp:inline distT="0" distB="0" distL="0" distR="0" wp14:anchorId="2C108380" wp14:editId="433199F4">
            <wp:extent cx="6578340" cy="4551680"/>
            <wp:effectExtent l="0" t="0" r="63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9">
                      <a:extLst>
                        <a:ext uri="{28A0092B-C50C-407E-A947-70E740481C1C}">
                          <a14:useLocalDpi xmlns:a14="http://schemas.microsoft.com/office/drawing/2010/main" val="0"/>
                        </a:ext>
                      </a:extLst>
                    </a:blip>
                    <a:stretch>
                      <a:fillRect/>
                    </a:stretch>
                  </pic:blipFill>
                  <pic:spPr>
                    <a:xfrm>
                      <a:off x="0" y="0"/>
                      <a:ext cx="6587001" cy="4557673"/>
                    </a:xfrm>
                    <a:prstGeom prst="rect">
                      <a:avLst/>
                    </a:prstGeom>
                  </pic:spPr>
                </pic:pic>
              </a:graphicData>
            </a:graphic>
          </wp:inline>
        </w:drawing>
      </w:r>
    </w:p>
    <w:p w14:paraId="67F8771D" w14:textId="71796794" w:rsidR="001B1F0A" w:rsidRDefault="001B1F0A" w:rsidP="001B1F0A">
      <w:pPr>
        <w:spacing w:line="360" w:lineRule="auto"/>
        <w:rPr>
          <w:rFonts w:ascii="Arial" w:hAnsi="Arial" w:cs="Arial"/>
          <w:sz w:val="16"/>
          <w:szCs w:val="16"/>
          <w:lang w:val="en-US"/>
        </w:rPr>
      </w:pPr>
      <w:r>
        <w:rPr>
          <w:rFonts w:ascii="Arial" w:hAnsi="Arial" w:cs="Arial"/>
          <w:sz w:val="16"/>
          <w:szCs w:val="16"/>
          <w:lang w:val="en-US"/>
        </w:rPr>
        <w:t xml:space="preserve">adj = adjusted for </w:t>
      </w:r>
      <w:r w:rsidR="00975BE0">
        <w:rPr>
          <w:rFonts w:ascii="Arial" w:hAnsi="Arial" w:cs="Arial"/>
          <w:sz w:val="16"/>
          <w:szCs w:val="16"/>
          <w:lang w:val="en-US"/>
        </w:rPr>
        <w:t>gender</w:t>
      </w:r>
      <w:r>
        <w:rPr>
          <w:rFonts w:ascii="Arial" w:hAnsi="Arial" w:cs="Arial"/>
          <w:sz w:val="16"/>
          <w:szCs w:val="16"/>
          <w:lang w:val="en-US"/>
        </w:rPr>
        <w:t xml:space="preserve"> and age</w:t>
      </w:r>
    </w:p>
    <w:p w14:paraId="41FE8DBE" w14:textId="163891F7" w:rsidR="001B1F0A" w:rsidRPr="002F33D8" w:rsidRDefault="001B1F0A" w:rsidP="001B1F0A">
      <w:pPr>
        <w:rPr>
          <w:rFonts w:ascii="Arial" w:hAnsi="Arial" w:cs="Arial"/>
          <w:sz w:val="16"/>
          <w:szCs w:val="16"/>
          <w:lang w:val="en-GB"/>
        </w:rPr>
      </w:pPr>
      <w:r w:rsidRPr="004A33EE">
        <w:rPr>
          <w:rFonts w:ascii="Arial" w:hAnsi="Arial" w:cs="Arial"/>
          <w:sz w:val="16"/>
          <w:szCs w:val="16"/>
          <w:lang w:val="en-GB"/>
        </w:rPr>
        <w:t xml:space="preserve">.  </w:t>
      </w:r>
    </w:p>
    <w:p w14:paraId="65700CB3" w14:textId="77777777" w:rsidR="001B1F0A" w:rsidRDefault="001B1F0A" w:rsidP="006D6718">
      <w:pPr>
        <w:spacing w:line="480" w:lineRule="auto"/>
        <w:rPr>
          <w:rFonts w:ascii="Arial" w:hAnsi="Arial" w:cs="Arial"/>
          <w:b/>
          <w:bCs/>
          <w:sz w:val="24"/>
          <w:szCs w:val="24"/>
          <w:lang w:val="en-GB"/>
        </w:rPr>
      </w:pPr>
    </w:p>
    <w:p w14:paraId="332AC250" w14:textId="77777777" w:rsidR="001B1F0A" w:rsidRDefault="001B1F0A" w:rsidP="006D6718">
      <w:pPr>
        <w:spacing w:line="480" w:lineRule="auto"/>
        <w:rPr>
          <w:rFonts w:ascii="Arial" w:hAnsi="Arial" w:cs="Arial"/>
          <w:b/>
          <w:bCs/>
          <w:sz w:val="24"/>
          <w:szCs w:val="24"/>
          <w:lang w:val="en-GB"/>
        </w:rPr>
      </w:pPr>
    </w:p>
    <w:p w14:paraId="25A2B9AD" w14:textId="77777777" w:rsidR="001B1F0A" w:rsidRDefault="001B1F0A">
      <w:pPr>
        <w:rPr>
          <w:rFonts w:ascii="Arial" w:hAnsi="Arial" w:cs="Arial"/>
          <w:b/>
          <w:bCs/>
          <w:sz w:val="24"/>
          <w:szCs w:val="24"/>
          <w:lang w:val="en-GB"/>
        </w:rPr>
      </w:pPr>
      <w:r>
        <w:rPr>
          <w:rFonts w:ascii="Arial" w:hAnsi="Arial" w:cs="Arial"/>
          <w:b/>
          <w:bCs/>
          <w:sz w:val="24"/>
          <w:szCs w:val="24"/>
          <w:lang w:val="en-GB"/>
        </w:rPr>
        <w:br w:type="page"/>
      </w:r>
    </w:p>
    <w:p w14:paraId="58F0D2AF" w14:textId="0423B37C" w:rsidR="006D6718" w:rsidRDefault="006D6718" w:rsidP="006D6718">
      <w:pPr>
        <w:spacing w:line="480" w:lineRule="auto"/>
        <w:rPr>
          <w:rFonts w:ascii="Arial" w:hAnsi="Arial" w:cs="Arial"/>
          <w:sz w:val="24"/>
          <w:szCs w:val="24"/>
          <w:lang w:val="en-GB"/>
        </w:rPr>
      </w:pPr>
      <w:r w:rsidRPr="00EE49FD">
        <w:rPr>
          <w:rFonts w:ascii="Arial" w:hAnsi="Arial" w:cs="Arial"/>
          <w:b/>
          <w:bCs/>
          <w:sz w:val="24"/>
          <w:szCs w:val="24"/>
          <w:lang w:val="en-GB"/>
        </w:rPr>
        <w:lastRenderedPageBreak/>
        <w:t xml:space="preserve">Supplemental Figure </w:t>
      </w:r>
      <w:r w:rsidR="00A003E4">
        <w:rPr>
          <w:rFonts w:ascii="Arial" w:hAnsi="Arial" w:cs="Arial"/>
          <w:b/>
          <w:bCs/>
          <w:sz w:val="24"/>
          <w:szCs w:val="24"/>
          <w:lang w:val="en-GB"/>
        </w:rPr>
        <w:t>4</w:t>
      </w:r>
      <w:r w:rsidRPr="00EE49FD">
        <w:rPr>
          <w:rFonts w:ascii="Arial" w:hAnsi="Arial" w:cs="Arial"/>
          <w:b/>
          <w:bCs/>
          <w:sz w:val="24"/>
          <w:szCs w:val="24"/>
          <w:lang w:val="en-GB"/>
        </w:rPr>
        <w:t>:</w:t>
      </w:r>
      <w:r>
        <w:rPr>
          <w:rFonts w:ascii="Arial" w:hAnsi="Arial" w:cs="Arial"/>
          <w:b/>
          <w:bCs/>
          <w:sz w:val="24"/>
          <w:szCs w:val="24"/>
          <w:lang w:val="en-GB"/>
        </w:rPr>
        <w:t xml:space="preserve"> </w:t>
      </w:r>
    </w:p>
    <w:p w14:paraId="3C581733" w14:textId="77777777" w:rsidR="006D6718" w:rsidRPr="00322BFE" w:rsidRDefault="006D6718" w:rsidP="006D6718">
      <w:pPr>
        <w:spacing w:line="360" w:lineRule="auto"/>
        <w:rPr>
          <w:rFonts w:ascii="Arial" w:hAnsi="Arial" w:cs="Arial"/>
          <w:b/>
          <w:bCs/>
          <w:sz w:val="18"/>
          <w:szCs w:val="18"/>
          <w:lang w:val="en-IE"/>
        </w:rPr>
      </w:pPr>
      <w:r w:rsidRPr="00322BFE">
        <w:rPr>
          <w:rFonts w:ascii="Arial" w:hAnsi="Arial" w:cs="Arial"/>
          <w:b/>
          <w:bCs/>
          <w:sz w:val="24"/>
          <w:szCs w:val="24"/>
          <w:lang w:val="en-GB"/>
        </w:rPr>
        <w:t>Unadjusted and adjusted difference in outcomes between patients after low- vs high-energy trauma</w:t>
      </w:r>
    </w:p>
    <w:p w14:paraId="1A7ECF8E" w14:textId="04934123" w:rsidR="006D6718" w:rsidRDefault="003D5B00" w:rsidP="006D6718">
      <w:pPr>
        <w:spacing w:line="360" w:lineRule="auto"/>
        <w:rPr>
          <w:rFonts w:ascii="Arial" w:hAnsi="Arial" w:cs="Arial"/>
          <w:iCs/>
          <w:sz w:val="20"/>
          <w:szCs w:val="20"/>
          <w:lang w:val="en-GB"/>
        </w:rPr>
      </w:pPr>
      <w:r>
        <w:rPr>
          <w:rFonts w:ascii="Arial" w:hAnsi="Arial" w:cs="Arial"/>
          <w:iCs/>
          <w:noProof/>
          <w:sz w:val="20"/>
          <w:szCs w:val="20"/>
          <w:lang w:val="en-GB"/>
        </w:rPr>
        <w:drawing>
          <wp:inline distT="0" distB="0" distL="0" distR="0" wp14:anchorId="0C3AAB1B" wp14:editId="4D69E06B">
            <wp:extent cx="6578340" cy="4551680"/>
            <wp:effectExtent l="0" t="0" r="63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0">
                      <a:extLst>
                        <a:ext uri="{28A0092B-C50C-407E-A947-70E740481C1C}">
                          <a14:useLocalDpi xmlns:a14="http://schemas.microsoft.com/office/drawing/2010/main" val="0"/>
                        </a:ext>
                      </a:extLst>
                    </a:blip>
                    <a:stretch>
                      <a:fillRect/>
                    </a:stretch>
                  </pic:blipFill>
                  <pic:spPr>
                    <a:xfrm>
                      <a:off x="0" y="0"/>
                      <a:ext cx="6585438" cy="4556592"/>
                    </a:xfrm>
                    <a:prstGeom prst="rect">
                      <a:avLst/>
                    </a:prstGeom>
                  </pic:spPr>
                </pic:pic>
              </a:graphicData>
            </a:graphic>
          </wp:inline>
        </w:drawing>
      </w:r>
    </w:p>
    <w:bookmarkEnd w:id="1"/>
    <w:bookmarkEnd w:id="2"/>
    <w:p w14:paraId="5A285062" w14:textId="17C8E0F8" w:rsidR="00393FF2" w:rsidRDefault="00393FF2" w:rsidP="00393FF2">
      <w:pPr>
        <w:spacing w:line="360" w:lineRule="auto"/>
        <w:rPr>
          <w:rFonts w:ascii="Arial" w:hAnsi="Arial" w:cs="Arial"/>
          <w:sz w:val="16"/>
          <w:szCs w:val="16"/>
          <w:lang w:val="en-US"/>
        </w:rPr>
      </w:pPr>
      <w:r>
        <w:rPr>
          <w:rFonts w:ascii="Arial" w:hAnsi="Arial" w:cs="Arial"/>
          <w:sz w:val="16"/>
          <w:szCs w:val="16"/>
          <w:lang w:val="en-US"/>
        </w:rPr>
        <w:t>adj = adjusted for gender and age</w:t>
      </w:r>
      <w:r w:rsidR="003D5B00">
        <w:rPr>
          <w:rFonts w:ascii="Arial" w:hAnsi="Arial" w:cs="Arial"/>
          <w:sz w:val="16"/>
          <w:szCs w:val="16"/>
          <w:lang w:val="en-US"/>
        </w:rPr>
        <w:t xml:space="preserve">; LE=low </w:t>
      </w:r>
      <w:proofErr w:type="spellStart"/>
      <w:r w:rsidR="003D5B00">
        <w:rPr>
          <w:rFonts w:ascii="Arial" w:hAnsi="Arial" w:cs="Arial"/>
          <w:sz w:val="16"/>
          <w:szCs w:val="16"/>
          <w:lang w:val="en-US"/>
        </w:rPr>
        <w:t>enery</w:t>
      </w:r>
      <w:proofErr w:type="spellEnd"/>
      <w:r w:rsidR="003D5B00">
        <w:rPr>
          <w:rFonts w:ascii="Arial" w:hAnsi="Arial" w:cs="Arial"/>
          <w:sz w:val="16"/>
          <w:szCs w:val="16"/>
          <w:lang w:val="en-US"/>
        </w:rPr>
        <w:t xml:space="preserve"> trauma; HE=high energy trauma </w:t>
      </w:r>
    </w:p>
    <w:p w14:paraId="29CF74CB" w14:textId="0EA20BA0" w:rsidR="006D6718" w:rsidRPr="006D6718" w:rsidRDefault="006D6718" w:rsidP="006D6718">
      <w:pPr>
        <w:spacing w:line="480" w:lineRule="auto"/>
        <w:rPr>
          <w:rFonts w:ascii="Arial" w:hAnsi="Arial" w:cs="Arial"/>
          <w:sz w:val="24"/>
          <w:szCs w:val="24"/>
          <w:vertAlign w:val="superscript"/>
          <w:lang w:val="en-IE"/>
        </w:rPr>
      </w:pPr>
    </w:p>
    <w:p w14:paraId="69048F50" w14:textId="77777777" w:rsidR="00346034" w:rsidRDefault="00346034">
      <w:pPr>
        <w:rPr>
          <w:rFonts w:ascii="Arial" w:eastAsia="Arial" w:hAnsi="Arial" w:cs="Arial"/>
          <w:b/>
          <w:bCs/>
          <w:sz w:val="24"/>
          <w:szCs w:val="24"/>
          <w:lang w:val="en-US"/>
        </w:rPr>
      </w:pPr>
      <w:r w:rsidRPr="000406E0">
        <w:rPr>
          <w:lang w:val="en-US"/>
        </w:rPr>
        <w:br w:type="page"/>
      </w:r>
    </w:p>
    <w:p w14:paraId="60122005" w14:textId="77777777" w:rsidR="00E018EE" w:rsidRDefault="00E018EE" w:rsidP="00D970BB">
      <w:pPr>
        <w:spacing w:line="360" w:lineRule="auto"/>
        <w:rPr>
          <w:rFonts w:ascii="Arial" w:hAnsi="Arial" w:cs="Arial"/>
          <w:b/>
          <w:bCs/>
          <w:sz w:val="24"/>
          <w:szCs w:val="24"/>
          <w:lang w:val="en-GB"/>
        </w:rPr>
      </w:pPr>
    </w:p>
    <w:p w14:paraId="267C131D" w14:textId="77777777" w:rsidR="00E018EE" w:rsidRDefault="00E018EE" w:rsidP="00D970BB">
      <w:pPr>
        <w:spacing w:line="360" w:lineRule="auto"/>
        <w:rPr>
          <w:rFonts w:ascii="Arial" w:hAnsi="Arial" w:cs="Arial"/>
          <w:b/>
          <w:bCs/>
          <w:sz w:val="24"/>
          <w:szCs w:val="24"/>
          <w:lang w:val="en-GB"/>
        </w:rPr>
      </w:pPr>
    </w:p>
    <w:p w14:paraId="7BBF8EFA" w14:textId="77777777" w:rsidR="00E018EE" w:rsidRDefault="00E018EE" w:rsidP="00D970BB">
      <w:pPr>
        <w:spacing w:line="360" w:lineRule="auto"/>
        <w:rPr>
          <w:rFonts w:ascii="Arial" w:hAnsi="Arial" w:cs="Arial"/>
          <w:b/>
          <w:bCs/>
          <w:sz w:val="24"/>
          <w:szCs w:val="24"/>
          <w:lang w:val="en-GB"/>
        </w:rPr>
      </w:pPr>
    </w:p>
    <w:p w14:paraId="7E699D92" w14:textId="77777777" w:rsidR="00E018EE" w:rsidRDefault="00E018EE" w:rsidP="00D970BB">
      <w:pPr>
        <w:spacing w:line="360" w:lineRule="auto"/>
        <w:rPr>
          <w:rFonts w:ascii="Arial" w:hAnsi="Arial" w:cs="Arial"/>
          <w:b/>
          <w:bCs/>
          <w:sz w:val="24"/>
          <w:szCs w:val="24"/>
          <w:lang w:val="en-GB"/>
        </w:rPr>
      </w:pPr>
    </w:p>
    <w:p w14:paraId="7EF1F5CE" w14:textId="77777777" w:rsidR="00E018EE" w:rsidRDefault="00E018EE" w:rsidP="00D970BB">
      <w:pPr>
        <w:spacing w:line="360" w:lineRule="auto"/>
        <w:rPr>
          <w:rFonts w:ascii="Arial" w:hAnsi="Arial" w:cs="Arial"/>
          <w:b/>
          <w:bCs/>
          <w:sz w:val="24"/>
          <w:szCs w:val="24"/>
          <w:lang w:val="en-GB"/>
        </w:rPr>
      </w:pPr>
    </w:p>
    <w:p w14:paraId="7BCE6D0D" w14:textId="78D0368C" w:rsidR="00857AD5" w:rsidRDefault="00857AD5">
      <w:pPr>
        <w:rPr>
          <w:rFonts w:ascii="Arial" w:hAnsi="Arial" w:cs="Arial"/>
          <w:b/>
          <w:bCs/>
          <w:sz w:val="24"/>
          <w:szCs w:val="24"/>
          <w:lang w:val="en-GB"/>
        </w:rPr>
      </w:pPr>
    </w:p>
    <w:p w14:paraId="32D87462" w14:textId="2A403217" w:rsidR="00A43697" w:rsidRDefault="00753DE3" w:rsidP="00D970BB">
      <w:pPr>
        <w:spacing w:line="360" w:lineRule="auto"/>
        <w:rPr>
          <w:rFonts w:ascii="Arial" w:hAnsi="Arial" w:cs="Arial"/>
          <w:b/>
          <w:bCs/>
          <w:sz w:val="24"/>
          <w:szCs w:val="24"/>
          <w:lang w:val="en-GB"/>
        </w:rPr>
      </w:pPr>
      <w:r w:rsidRPr="00753DE3">
        <w:rPr>
          <w:rFonts w:ascii="Arial" w:hAnsi="Arial" w:cs="Arial"/>
          <w:b/>
          <w:bCs/>
          <w:sz w:val="24"/>
          <w:szCs w:val="24"/>
          <w:lang w:val="en-GB"/>
        </w:rPr>
        <w:t xml:space="preserve">References: </w:t>
      </w:r>
    </w:p>
    <w:p w14:paraId="71C314AD" w14:textId="7ACC4955" w:rsidR="00753DE3" w:rsidRPr="00C90494" w:rsidRDefault="00753DE3" w:rsidP="00753DE3">
      <w:pPr>
        <w:widowControl w:val="0"/>
        <w:autoSpaceDE w:val="0"/>
        <w:autoSpaceDN w:val="0"/>
        <w:adjustRightInd w:val="0"/>
        <w:spacing w:line="360" w:lineRule="auto"/>
        <w:ind w:left="640" w:hanging="640"/>
        <w:rPr>
          <w:rFonts w:ascii="Arial" w:hAnsi="Arial" w:cs="Arial"/>
          <w:noProof/>
          <w:sz w:val="24"/>
          <w:szCs w:val="24"/>
          <w:lang w:val="en-US"/>
        </w:rPr>
      </w:pPr>
      <w:r>
        <w:rPr>
          <w:rFonts w:ascii="Arial" w:hAnsi="Arial" w:cs="Arial"/>
          <w:b/>
          <w:bCs/>
          <w:sz w:val="24"/>
          <w:szCs w:val="24"/>
          <w:lang w:val="en-GB"/>
        </w:rPr>
        <w:fldChar w:fldCharType="begin" w:fldLock="1"/>
      </w:r>
      <w:r>
        <w:rPr>
          <w:rFonts w:ascii="Arial" w:hAnsi="Arial" w:cs="Arial"/>
          <w:b/>
          <w:bCs/>
          <w:sz w:val="24"/>
          <w:szCs w:val="24"/>
          <w:lang w:val="en-GB"/>
        </w:rPr>
        <w:instrText xml:space="preserve">ADDIN Mendeley Bibliography CSL_BIBLIOGRAPHY </w:instrText>
      </w:r>
      <w:r>
        <w:rPr>
          <w:rFonts w:ascii="Arial" w:hAnsi="Arial" w:cs="Arial"/>
          <w:b/>
          <w:bCs/>
          <w:sz w:val="24"/>
          <w:szCs w:val="24"/>
          <w:lang w:val="en-GB"/>
        </w:rPr>
        <w:fldChar w:fldCharType="separate"/>
      </w:r>
      <w:r w:rsidRPr="00C90494">
        <w:rPr>
          <w:rFonts w:ascii="Arial" w:hAnsi="Arial" w:cs="Arial"/>
          <w:noProof/>
          <w:sz w:val="24"/>
          <w:szCs w:val="24"/>
          <w:lang w:val="en-US"/>
        </w:rPr>
        <w:t xml:space="preserve">1. </w:t>
      </w:r>
      <w:r w:rsidRPr="00C90494">
        <w:rPr>
          <w:rFonts w:ascii="Arial" w:hAnsi="Arial" w:cs="Arial"/>
          <w:noProof/>
          <w:sz w:val="24"/>
          <w:szCs w:val="24"/>
          <w:lang w:val="en-US"/>
        </w:rPr>
        <w:tab/>
        <w:t>Charlson ME, Pompei P, Ales KL, MacKenzie CR (1987) A new method of classifying prognostic comorbidity in longitudinal studies: Development and validation. J Chronic Dis 40:373–383. https://doi.org/10.1016/0021-9681(87)90171-8</w:t>
      </w:r>
    </w:p>
    <w:p w14:paraId="63FD2BE1" w14:textId="77777777" w:rsidR="00753DE3" w:rsidRPr="00C90494" w:rsidRDefault="00753DE3" w:rsidP="00753DE3">
      <w:pPr>
        <w:widowControl w:val="0"/>
        <w:autoSpaceDE w:val="0"/>
        <w:autoSpaceDN w:val="0"/>
        <w:adjustRightInd w:val="0"/>
        <w:spacing w:line="360" w:lineRule="auto"/>
        <w:ind w:left="640" w:hanging="640"/>
        <w:rPr>
          <w:rFonts w:ascii="Arial" w:hAnsi="Arial" w:cs="Arial"/>
          <w:noProof/>
          <w:sz w:val="24"/>
          <w:szCs w:val="24"/>
          <w:lang w:val="en-US"/>
        </w:rPr>
      </w:pPr>
      <w:r w:rsidRPr="00C90494">
        <w:rPr>
          <w:rFonts w:ascii="Arial" w:hAnsi="Arial" w:cs="Arial"/>
          <w:noProof/>
          <w:sz w:val="24"/>
          <w:szCs w:val="24"/>
          <w:lang w:val="en-US"/>
        </w:rPr>
        <w:t xml:space="preserve">2. </w:t>
      </w:r>
      <w:r w:rsidRPr="00C90494">
        <w:rPr>
          <w:rFonts w:ascii="Arial" w:hAnsi="Arial" w:cs="Arial"/>
          <w:noProof/>
          <w:sz w:val="24"/>
          <w:szCs w:val="24"/>
          <w:lang w:val="en-US"/>
        </w:rPr>
        <w:tab/>
        <w:t>Elixhauser  a, Steiner C, Harris DR, Coffey RM (1998) Comorbidity measures for use with administrative data. Med Care 36:8–27. https://doi.org/10.1097/00005650-199801000-00004</w:t>
      </w:r>
    </w:p>
    <w:p w14:paraId="02893A79" w14:textId="77777777" w:rsidR="00753DE3" w:rsidRPr="00C90494" w:rsidRDefault="00753DE3" w:rsidP="00753DE3">
      <w:pPr>
        <w:widowControl w:val="0"/>
        <w:autoSpaceDE w:val="0"/>
        <w:autoSpaceDN w:val="0"/>
        <w:adjustRightInd w:val="0"/>
        <w:spacing w:line="360" w:lineRule="auto"/>
        <w:ind w:left="640" w:hanging="640"/>
        <w:rPr>
          <w:rFonts w:ascii="Arial" w:hAnsi="Arial" w:cs="Arial"/>
          <w:noProof/>
          <w:sz w:val="24"/>
          <w:szCs w:val="24"/>
          <w:lang w:val="en-US"/>
        </w:rPr>
      </w:pPr>
      <w:r w:rsidRPr="00C90494">
        <w:rPr>
          <w:rFonts w:ascii="Arial" w:hAnsi="Arial" w:cs="Arial"/>
          <w:noProof/>
          <w:sz w:val="24"/>
          <w:szCs w:val="24"/>
          <w:lang w:val="en-US"/>
        </w:rPr>
        <w:t xml:space="preserve">3. </w:t>
      </w:r>
      <w:r w:rsidRPr="00C90494">
        <w:rPr>
          <w:rFonts w:ascii="Arial" w:hAnsi="Arial" w:cs="Arial"/>
          <w:noProof/>
          <w:sz w:val="24"/>
          <w:szCs w:val="24"/>
          <w:lang w:val="en-US"/>
        </w:rPr>
        <w:tab/>
        <w:t>Saklad M (1941) Grading for Patients for Surgical Procedures. Anesthesiology Vol.2:281–284</w:t>
      </w:r>
    </w:p>
    <w:p w14:paraId="6594DE5D" w14:textId="77777777" w:rsidR="00753DE3" w:rsidRPr="00C90494" w:rsidRDefault="00753DE3" w:rsidP="00753DE3">
      <w:pPr>
        <w:widowControl w:val="0"/>
        <w:autoSpaceDE w:val="0"/>
        <w:autoSpaceDN w:val="0"/>
        <w:adjustRightInd w:val="0"/>
        <w:spacing w:line="360" w:lineRule="auto"/>
        <w:ind w:left="640" w:hanging="640"/>
        <w:rPr>
          <w:rFonts w:ascii="Arial" w:hAnsi="Arial" w:cs="Arial"/>
          <w:noProof/>
          <w:sz w:val="24"/>
          <w:szCs w:val="24"/>
          <w:lang w:val="en-US"/>
        </w:rPr>
      </w:pPr>
      <w:r w:rsidRPr="00C90494">
        <w:rPr>
          <w:rFonts w:ascii="Arial" w:hAnsi="Arial" w:cs="Arial"/>
          <w:noProof/>
          <w:sz w:val="24"/>
          <w:szCs w:val="24"/>
          <w:lang w:val="en-US"/>
        </w:rPr>
        <w:t xml:space="preserve">4. </w:t>
      </w:r>
      <w:r w:rsidRPr="00C90494">
        <w:rPr>
          <w:rFonts w:ascii="Arial" w:hAnsi="Arial" w:cs="Arial"/>
          <w:noProof/>
          <w:sz w:val="24"/>
          <w:szCs w:val="24"/>
          <w:lang w:val="en-US"/>
        </w:rPr>
        <w:tab/>
        <w:t>Groll DL, To T, Bombardier C, Wright JG (2005) The development of a comorbidity index with physical function as the outcome. J Clin Epidemiol 58:595–602. https://doi.org/10.1016/j.jclinepi.2004.10.018</w:t>
      </w:r>
    </w:p>
    <w:p w14:paraId="1B238EA6" w14:textId="77777777" w:rsidR="00753DE3" w:rsidRPr="003D1D08" w:rsidRDefault="00753DE3" w:rsidP="00753DE3">
      <w:pPr>
        <w:widowControl w:val="0"/>
        <w:autoSpaceDE w:val="0"/>
        <w:autoSpaceDN w:val="0"/>
        <w:adjustRightInd w:val="0"/>
        <w:spacing w:line="360" w:lineRule="auto"/>
        <w:ind w:left="640" w:hanging="640"/>
        <w:rPr>
          <w:rFonts w:ascii="Arial" w:hAnsi="Arial" w:cs="Arial"/>
          <w:noProof/>
          <w:sz w:val="24"/>
          <w:lang w:val="da-DK"/>
        </w:rPr>
      </w:pPr>
      <w:r w:rsidRPr="00C90494">
        <w:rPr>
          <w:rFonts w:ascii="Arial" w:hAnsi="Arial" w:cs="Arial"/>
          <w:noProof/>
          <w:sz w:val="24"/>
          <w:szCs w:val="24"/>
          <w:lang w:val="en-US"/>
        </w:rPr>
        <w:t xml:space="preserve">5. </w:t>
      </w:r>
      <w:r w:rsidRPr="00C90494">
        <w:rPr>
          <w:rFonts w:ascii="Arial" w:hAnsi="Arial" w:cs="Arial"/>
          <w:noProof/>
          <w:sz w:val="24"/>
          <w:szCs w:val="24"/>
          <w:lang w:val="en-US"/>
        </w:rPr>
        <w:tab/>
        <w:t xml:space="preserve">Parker MJ, Palmer CR (1993) A new mobility score for predicting mortality after hip fracture. </w:t>
      </w:r>
      <w:r w:rsidRPr="003D1D08">
        <w:rPr>
          <w:rFonts w:ascii="Arial" w:hAnsi="Arial" w:cs="Arial"/>
          <w:noProof/>
          <w:sz w:val="24"/>
          <w:szCs w:val="24"/>
          <w:lang w:val="da-DK"/>
        </w:rPr>
        <w:t>J Bone Jt Surg - Ser B. https://doi.org/10.1302/0301-620x.75b5.8376443</w:t>
      </w:r>
    </w:p>
    <w:p w14:paraId="42391C19" w14:textId="21CE1A1B" w:rsidR="00753DE3" w:rsidRPr="003D1D08" w:rsidRDefault="00753DE3" w:rsidP="00D970BB">
      <w:pPr>
        <w:spacing w:line="360" w:lineRule="auto"/>
        <w:rPr>
          <w:rFonts w:ascii="Arial" w:hAnsi="Arial" w:cs="Arial"/>
          <w:b/>
          <w:bCs/>
          <w:sz w:val="24"/>
          <w:szCs w:val="24"/>
          <w:lang w:val="da-DK"/>
        </w:rPr>
      </w:pPr>
      <w:r>
        <w:rPr>
          <w:rFonts w:ascii="Arial" w:hAnsi="Arial" w:cs="Arial"/>
          <w:b/>
          <w:bCs/>
          <w:sz w:val="24"/>
          <w:szCs w:val="24"/>
          <w:lang w:val="en-GB"/>
        </w:rPr>
        <w:fldChar w:fldCharType="end"/>
      </w:r>
    </w:p>
    <w:p w14:paraId="0106DBC1" w14:textId="77777777" w:rsidR="00753DE3" w:rsidRPr="003D1D08" w:rsidRDefault="00753DE3" w:rsidP="00D970BB">
      <w:pPr>
        <w:spacing w:line="360" w:lineRule="auto"/>
        <w:rPr>
          <w:rFonts w:ascii="Arial" w:hAnsi="Arial" w:cs="Arial"/>
          <w:sz w:val="24"/>
          <w:szCs w:val="24"/>
          <w:lang w:val="da-DK"/>
        </w:rPr>
      </w:pPr>
    </w:p>
    <w:p w14:paraId="4F5681DF" w14:textId="77777777" w:rsidR="00A43697" w:rsidRPr="003D1D08" w:rsidRDefault="00A43697" w:rsidP="00D970BB">
      <w:pPr>
        <w:spacing w:line="360" w:lineRule="auto"/>
        <w:rPr>
          <w:rFonts w:ascii="Arial" w:hAnsi="Arial" w:cs="Arial"/>
          <w:sz w:val="24"/>
          <w:szCs w:val="24"/>
          <w:lang w:val="da-DK"/>
        </w:rPr>
      </w:pPr>
    </w:p>
    <w:p w14:paraId="3ED52A09" w14:textId="77777777" w:rsidR="00A43697" w:rsidRPr="003D1D08" w:rsidRDefault="00A43697" w:rsidP="00D970BB">
      <w:pPr>
        <w:spacing w:line="360" w:lineRule="auto"/>
        <w:rPr>
          <w:rFonts w:ascii="Arial" w:hAnsi="Arial" w:cs="Arial"/>
          <w:sz w:val="24"/>
          <w:szCs w:val="24"/>
          <w:lang w:val="da-DK"/>
        </w:rPr>
      </w:pPr>
    </w:p>
    <w:p w14:paraId="033C8D4A" w14:textId="77777777" w:rsidR="00A6458B" w:rsidRPr="003D1D08" w:rsidRDefault="00A6458B" w:rsidP="00D970BB">
      <w:pPr>
        <w:rPr>
          <w:rFonts w:ascii="Arial" w:hAnsi="Arial" w:cs="Arial"/>
          <w:lang w:val="da-DK"/>
        </w:rPr>
      </w:pPr>
    </w:p>
    <w:p w14:paraId="5E0D29CB" w14:textId="32EF612B" w:rsidR="00C60E00" w:rsidRPr="003D1D08" w:rsidRDefault="00C60E00" w:rsidP="00D970BB">
      <w:pPr>
        <w:rPr>
          <w:rFonts w:ascii="Arial" w:hAnsi="Arial" w:cs="Arial"/>
          <w:lang w:val="da-DK"/>
        </w:rPr>
      </w:pPr>
    </w:p>
    <w:sectPr w:rsidR="00C60E00" w:rsidRPr="003D1D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04"/>
    <w:rsid w:val="000406E0"/>
    <w:rsid w:val="000A620A"/>
    <w:rsid w:val="000B5603"/>
    <w:rsid w:val="000D2B68"/>
    <w:rsid w:val="001321F0"/>
    <w:rsid w:val="001B1F0A"/>
    <w:rsid w:val="001B6212"/>
    <w:rsid w:val="00232B86"/>
    <w:rsid w:val="00291EF9"/>
    <w:rsid w:val="002F33D8"/>
    <w:rsid w:val="00346034"/>
    <w:rsid w:val="00393FF2"/>
    <w:rsid w:val="003D1D08"/>
    <w:rsid w:val="003D5B00"/>
    <w:rsid w:val="004079D8"/>
    <w:rsid w:val="0046717A"/>
    <w:rsid w:val="004806CD"/>
    <w:rsid w:val="00487666"/>
    <w:rsid w:val="004A33EE"/>
    <w:rsid w:val="004B3405"/>
    <w:rsid w:val="004F0FC6"/>
    <w:rsid w:val="004F3E03"/>
    <w:rsid w:val="00505B53"/>
    <w:rsid w:val="00533091"/>
    <w:rsid w:val="0054267B"/>
    <w:rsid w:val="005524CE"/>
    <w:rsid w:val="00561010"/>
    <w:rsid w:val="005620F9"/>
    <w:rsid w:val="0059359C"/>
    <w:rsid w:val="005F65B9"/>
    <w:rsid w:val="00634CA8"/>
    <w:rsid w:val="0066524E"/>
    <w:rsid w:val="006B6869"/>
    <w:rsid w:val="006C4F4A"/>
    <w:rsid w:val="006D6718"/>
    <w:rsid w:val="00723119"/>
    <w:rsid w:val="007306BD"/>
    <w:rsid w:val="00734064"/>
    <w:rsid w:val="00753DE3"/>
    <w:rsid w:val="007578C5"/>
    <w:rsid w:val="0077097A"/>
    <w:rsid w:val="007A6098"/>
    <w:rsid w:val="007F595C"/>
    <w:rsid w:val="00801798"/>
    <w:rsid w:val="00805D8B"/>
    <w:rsid w:val="00806339"/>
    <w:rsid w:val="00831FB6"/>
    <w:rsid w:val="00833A9C"/>
    <w:rsid w:val="00857AD5"/>
    <w:rsid w:val="0086697E"/>
    <w:rsid w:val="008A167E"/>
    <w:rsid w:val="008A6004"/>
    <w:rsid w:val="008D5593"/>
    <w:rsid w:val="008F7FAA"/>
    <w:rsid w:val="0091338D"/>
    <w:rsid w:val="00913495"/>
    <w:rsid w:val="00917070"/>
    <w:rsid w:val="0093258E"/>
    <w:rsid w:val="0095184B"/>
    <w:rsid w:val="00964036"/>
    <w:rsid w:val="00975BE0"/>
    <w:rsid w:val="009E23EC"/>
    <w:rsid w:val="009E55B0"/>
    <w:rsid w:val="009F219B"/>
    <w:rsid w:val="00A003E4"/>
    <w:rsid w:val="00A15472"/>
    <w:rsid w:val="00A40D58"/>
    <w:rsid w:val="00A43697"/>
    <w:rsid w:val="00A548F5"/>
    <w:rsid w:val="00A6112B"/>
    <w:rsid w:val="00A6458B"/>
    <w:rsid w:val="00A66098"/>
    <w:rsid w:val="00AA1721"/>
    <w:rsid w:val="00AB1048"/>
    <w:rsid w:val="00BA1C39"/>
    <w:rsid w:val="00BB56D3"/>
    <w:rsid w:val="00C04EBE"/>
    <w:rsid w:val="00C4704B"/>
    <w:rsid w:val="00C60E00"/>
    <w:rsid w:val="00C90494"/>
    <w:rsid w:val="00CC7B8C"/>
    <w:rsid w:val="00CF4F5F"/>
    <w:rsid w:val="00D33518"/>
    <w:rsid w:val="00D970BB"/>
    <w:rsid w:val="00DA659A"/>
    <w:rsid w:val="00DE4928"/>
    <w:rsid w:val="00DF7ACF"/>
    <w:rsid w:val="00E0071B"/>
    <w:rsid w:val="00E018EE"/>
    <w:rsid w:val="00E12A95"/>
    <w:rsid w:val="00E43B35"/>
    <w:rsid w:val="00EA0A44"/>
    <w:rsid w:val="00ED7B87"/>
    <w:rsid w:val="00EE49FD"/>
    <w:rsid w:val="00EE625A"/>
    <w:rsid w:val="00FA5F59"/>
    <w:rsid w:val="00FC65A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994B"/>
  <w15:chartTrackingRefBased/>
  <w15:docId w15:val="{E37D07E3-BB24-472B-A32E-C4F9DB43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46034"/>
    <w:pPr>
      <w:widowControl w:val="0"/>
      <w:autoSpaceDE w:val="0"/>
      <w:autoSpaceDN w:val="0"/>
      <w:spacing w:before="92" w:after="0" w:line="240" w:lineRule="auto"/>
      <w:ind w:left="1416"/>
      <w:outlineLvl w:val="0"/>
    </w:pPr>
    <w:rPr>
      <w:rFonts w:ascii="Arial" w:eastAsia="Arial" w:hAnsi="Arial" w:cs="Arial"/>
      <w:b/>
      <w:bCs/>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chwacheHervorhebung">
    <w:name w:val="Subtle Emphasis"/>
    <w:basedOn w:val="Absatz-Standardschriftart"/>
    <w:uiPriority w:val="19"/>
    <w:qFormat/>
    <w:rsid w:val="00A6112B"/>
    <w:rPr>
      <w:i/>
      <w:iCs/>
      <w:color w:val="404040" w:themeColor="text1" w:themeTint="BF"/>
    </w:rPr>
  </w:style>
  <w:style w:type="paragraph" w:styleId="KeinLeerraum">
    <w:name w:val="No Spacing"/>
    <w:uiPriority w:val="1"/>
    <w:qFormat/>
    <w:rsid w:val="00A6112B"/>
    <w:pPr>
      <w:spacing w:after="0" w:line="240" w:lineRule="auto"/>
    </w:pPr>
    <w:rPr>
      <w:lang w:val="de-DE"/>
    </w:rPr>
  </w:style>
  <w:style w:type="table" w:styleId="Tabellenraster">
    <w:name w:val="Table Grid"/>
    <w:basedOn w:val="NormaleTabelle"/>
    <w:uiPriority w:val="59"/>
    <w:rsid w:val="00A15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A0A44"/>
    <w:pPr>
      <w:spacing w:after="0" w:line="240" w:lineRule="auto"/>
    </w:pPr>
  </w:style>
  <w:style w:type="character" w:customStyle="1" w:styleId="berschrift1Zchn">
    <w:name w:val="Überschrift 1 Zchn"/>
    <w:basedOn w:val="Absatz-Standardschriftart"/>
    <w:link w:val="berschrift1"/>
    <w:uiPriority w:val="9"/>
    <w:rsid w:val="00346034"/>
    <w:rPr>
      <w:rFonts w:ascii="Arial" w:eastAsia="Arial" w:hAnsi="Arial" w:cs="Arial"/>
      <w:b/>
      <w:bCs/>
      <w:sz w:val="24"/>
      <w:szCs w:val="24"/>
      <w:lang w:val="en-US"/>
    </w:rPr>
  </w:style>
  <w:style w:type="paragraph" w:styleId="Textkrper">
    <w:name w:val="Body Text"/>
    <w:basedOn w:val="Standard"/>
    <w:link w:val="TextkrperZchn"/>
    <w:uiPriority w:val="1"/>
    <w:qFormat/>
    <w:rsid w:val="00346034"/>
    <w:pPr>
      <w:widowControl w:val="0"/>
      <w:autoSpaceDE w:val="0"/>
      <w:autoSpaceDN w:val="0"/>
      <w:spacing w:before="3" w:after="0" w:line="240" w:lineRule="auto"/>
    </w:pPr>
    <w:rPr>
      <w:rFonts w:ascii="Arial" w:eastAsia="Arial" w:hAnsi="Arial" w:cs="Arial"/>
      <w:sz w:val="24"/>
      <w:szCs w:val="24"/>
      <w:lang w:val="en-US"/>
    </w:rPr>
  </w:style>
  <w:style w:type="character" w:customStyle="1" w:styleId="TextkrperZchn">
    <w:name w:val="Textkörper Zchn"/>
    <w:basedOn w:val="Absatz-Standardschriftart"/>
    <w:link w:val="Textkrper"/>
    <w:uiPriority w:val="1"/>
    <w:rsid w:val="00346034"/>
    <w:rPr>
      <w:rFonts w:ascii="Arial" w:eastAsia="Arial" w:hAnsi="Arial" w:cs="Arial"/>
      <w:sz w:val="24"/>
      <w:szCs w:val="24"/>
      <w:lang w:val="en-US"/>
    </w:rPr>
  </w:style>
  <w:style w:type="character" w:styleId="Kommentarzeichen">
    <w:name w:val="annotation reference"/>
    <w:basedOn w:val="Absatz-Standardschriftart"/>
    <w:uiPriority w:val="99"/>
    <w:semiHidden/>
    <w:unhideWhenUsed/>
    <w:rsid w:val="004F0FC6"/>
    <w:rPr>
      <w:sz w:val="16"/>
      <w:szCs w:val="16"/>
    </w:rPr>
  </w:style>
  <w:style w:type="paragraph" w:styleId="Kommentartext">
    <w:name w:val="annotation text"/>
    <w:basedOn w:val="Standard"/>
    <w:link w:val="KommentartextZchn"/>
    <w:uiPriority w:val="99"/>
    <w:semiHidden/>
    <w:unhideWhenUsed/>
    <w:rsid w:val="004F0FC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F0FC6"/>
    <w:rPr>
      <w:sz w:val="20"/>
      <w:szCs w:val="20"/>
    </w:rPr>
  </w:style>
  <w:style w:type="paragraph" w:styleId="Kommentarthema">
    <w:name w:val="annotation subject"/>
    <w:basedOn w:val="Kommentartext"/>
    <w:next w:val="Kommentartext"/>
    <w:link w:val="KommentarthemaZchn"/>
    <w:uiPriority w:val="99"/>
    <w:semiHidden/>
    <w:unhideWhenUsed/>
    <w:rsid w:val="004F0FC6"/>
    <w:rPr>
      <w:b/>
      <w:bCs/>
    </w:rPr>
  </w:style>
  <w:style w:type="character" w:customStyle="1" w:styleId="KommentarthemaZchn">
    <w:name w:val="Kommentarthema Zchn"/>
    <w:basedOn w:val="KommentartextZchn"/>
    <w:link w:val="Kommentarthema"/>
    <w:uiPriority w:val="99"/>
    <w:semiHidden/>
    <w:rsid w:val="004F0F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10100">
      <w:bodyDiv w:val="1"/>
      <w:marLeft w:val="0"/>
      <w:marRight w:val="0"/>
      <w:marTop w:val="0"/>
      <w:marBottom w:val="0"/>
      <w:divBdr>
        <w:top w:val="none" w:sz="0" w:space="0" w:color="auto"/>
        <w:left w:val="none" w:sz="0" w:space="0" w:color="auto"/>
        <w:bottom w:val="none" w:sz="0" w:space="0" w:color="auto"/>
        <w:right w:val="none" w:sz="0" w:space="0" w:color="auto"/>
      </w:divBdr>
    </w:div>
    <w:div w:id="1160848531">
      <w:bodyDiv w:val="1"/>
      <w:marLeft w:val="0"/>
      <w:marRight w:val="0"/>
      <w:marTop w:val="0"/>
      <w:marBottom w:val="0"/>
      <w:divBdr>
        <w:top w:val="none" w:sz="0" w:space="0" w:color="auto"/>
        <w:left w:val="none" w:sz="0" w:space="0" w:color="auto"/>
        <w:bottom w:val="none" w:sz="0" w:space="0" w:color="auto"/>
        <w:right w:val="none" w:sz="0" w:space="0" w:color="auto"/>
      </w:divBdr>
    </w:div>
    <w:div w:id="1318221751">
      <w:bodyDiv w:val="1"/>
      <w:marLeft w:val="0"/>
      <w:marRight w:val="0"/>
      <w:marTop w:val="0"/>
      <w:marBottom w:val="0"/>
      <w:divBdr>
        <w:top w:val="none" w:sz="0" w:space="0" w:color="auto"/>
        <w:left w:val="none" w:sz="0" w:space="0" w:color="auto"/>
        <w:bottom w:val="none" w:sz="0" w:space="0" w:color="auto"/>
        <w:right w:val="none" w:sz="0" w:space="0" w:color="auto"/>
      </w:divBdr>
    </w:div>
    <w:div w:id="1353608184">
      <w:bodyDiv w:val="1"/>
      <w:marLeft w:val="0"/>
      <w:marRight w:val="0"/>
      <w:marTop w:val="0"/>
      <w:marBottom w:val="0"/>
      <w:divBdr>
        <w:top w:val="none" w:sz="0" w:space="0" w:color="auto"/>
        <w:left w:val="none" w:sz="0" w:space="0" w:color="auto"/>
        <w:bottom w:val="none" w:sz="0" w:space="0" w:color="auto"/>
        <w:right w:val="none" w:sz="0" w:space="0" w:color="auto"/>
      </w:divBdr>
    </w:div>
    <w:div w:id="211597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D28FA-BEFF-4A19-BBEB-55CC737F6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3233</Words>
  <Characters>20370</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Saxer</dc:creator>
  <cp:keywords/>
  <dc:description/>
  <cp:lastModifiedBy>Henrik Eckardt</cp:lastModifiedBy>
  <cp:revision>2</cp:revision>
  <dcterms:created xsi:type="dcterms:W3CDTF">2023-06-04T10:56:00Z</dcterms:created>
  <dcterms:modified xsi:type="dcterms:W3CDTF">2023-06-04T10:56:00Z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http://www.zotero.org/styles/bmc-geriatrics</vt:lpwstr>
  </property>
  <property fmtid="{D5CDD505-2E9C-101B-9397-08002B2CF9AE}" pid="7" name="Mendeley Recent Style Name 2_1">
    <vt:lpwstr>BMC Geriatrics</vt:lpwstr>
  </property>
  <property fmtid="{D5CDD505-2E9C-101B-9397-08002B2CF9AE}" pid="8" name="Mendeley Recent Style Id 3_1">
    <vt:lpwstr>http://www.zotero.org/styles/biomed-central</vt:lpwstr>
  </property>
  <property fmtid="{D5CDD505-2E9C-101B-9397-08002B2CF9AE}" pid="9" name="Mendeley Recent Style Name 3_1">
    <vt:lpwstr>BioMed Central</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http://www.zotero.org/styles/international-orthopaedics</vt:lpwstr>
  </property>
  <property fmtid="{D5CDD505-2E9C-101B-9397-08002B2CF9AE}" pid="15" name="Mendeley Recent Style Name 6_1">
    <vt:lpwstr>International Orthopaedics</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http://csl.mendeley.com/styles/17114391/springer-vancouver-brackets-alpha</vt:lpwstr>
  </property>
  <property fmtid="{D5CDD505-2E9C-101B-9397-08002B2CF9AE}" pid="19" name="Mendeley Recent Style Name 8_1">
    <vt:lpwstr>Springer - Vancouver (brackets) - franziska Saxer, MD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http://www.zotero.org/styles/international-orthopaedics</vt:lpwstr>
  </property>
  <property fmtid="{D5CDD505-2E9C-101B-9397-08002B2CF9AE}" pid="24" name="Mendeley Unique User Id_1">
    <vt:lpwstr>b0ab15f4-6f4d-352a-925b-f675d7106a14</vt:lpwstr>
  </property>
</Properties>
</file>