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F48" w:rsidRPr="00F23384" w:rsidRDefault="00300156" w:rsidP="00A62763">
      <w:pPr>
        <w:jc w:val="left"/>
        <w:rPr>
          <w:rFonts w:ascii="Times New Roman" w:hAnsi="Times New Roman" w:cs="Times New Roman"/>
          <w:sz w:val="24"/>
          <w:szCs w:val="24"/>
        </w:rPr>
      </w:pPr>
      <w:r w:rsidRPr="00300156">
        <w:rPr>
          <w:rFonts w:ascii="Times New Roman" w:hAnsi="Times New Roman" w:cs="Times New Roman"/>
          <w:b/>
          <w:sz w:val="24"/>
          <w:szCs w:val="24"/>
        </w:rPr>
        <w:t>Table S8</w:t>
      </w:r>
      <w:r w:rsidRPr="00300156">
        <w:rPr>
          <w:rFonts w:ascii="Times New Roman" w:hAnsi="Times New Roman" w:cs="Times New Roman"/>
          <w:sz w:val="24"/>
          <w:szCs w:val="24"/>
        </w:rPr>
        <w:t xml:space="preserve"> Subgroup analysis for HbA1c, FPG and total AEs based on different doses.</w:t>
      </w:r>
    </w:p>
    <w:tbl>
      <w:tblPr>
        <w:tblW w:w="1502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18"/>
        <w:gridCol w:w="1134"/>
        <w:gridCol w:w="1610"/>
        <w:gridCol w:w="1650"/>
        <w:gridCol w:w="142"/>
        <w:gridCol w:w="1134"/>
        <w:gridCol w:w="1701"/>
        <w:gridCol w:w="1843"/>
        <w:gridCol w:w="141"/>
        <w:gridCol w:w="1134"/>
        <w:gridCol w:w="1560"/>
        <w:gridCol w:w="1559"/>
      </w:tblGrid>
      <w:tr w:rsidR="009B5F48" w:rsidRPr="00F23384" w:rsidTr="00D45FA9">
        <w:trPr>
          <w:trHeight w:val="290"/>
        </w:trPr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0" w:name="_Hlk34255537"/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Treatment comparison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626FD9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No of studies in direct MA</w:t>
            </w:r>
            <w:r w:rsidR="001B6F6D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626FD9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HbA1c</w:t>
            </w:r>
          </w:p>
        </w:tc>
        <w:tc>
          <w:tcPr>
            <w:tcW w:w="1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No of studies in direct MA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FPG</w:t>
            </w:r>
          </w:p>
        </w:tc>
        <w:tc>
          <w:tcPr>
            <w:tcW w:w="1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No of studies in direct MA</w:t>
            </w:r>
          </w:p>
        </w:tc>
        <w:tc>
          <w:tcPr>
            <w:tcW w:w="31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300156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8"/>
                <w:szCs w:val="18"/>
              </w:rPr>
              <w:t>T</w:t>
            </w:r>
            <w:r w:rsidRPr="00300156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otal</w:t>
            </w:r>
            <w:r w:rsidR="009B5F48"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 adverse effects</w:t>
            </w:r>
          </w:p>
        </w:tc>
      </w:tr>
      <w:tr w:rsidR="009B5F48" w:rsidRPr="00F23384" w:rsidTr="00D7008F">
        <w:trPr>
          <w:trHeight w:val="290"/>
        </w:trPr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B5F48" w:rsidRPr="00F23384" w:rsidRDefault="009B5F48" w:rsidP="009B5F48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B5F48" w:rsidRPr="00F23384" w:rsidRDefault="009B5F48" w:rsidP="009B5F48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Effect size</w:t>
            </w:r>
            <w:r w:rsidR="00300156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(95%CI)</w:t>
            </w: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B5F48" w:rsidRPr="00F23384" w:rsidRDefault="009B5F48" w:rsidP="009B5F48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Effect size</w:t>
            </w:r>
            <w:r w:rsidR="00300156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(95%CI)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B5F48" w:rsidRPr="00F23384" w:rsidRDefault="009B5F48" w:rsidP="009B5F48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1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Effect size</w:t>
            </w:r>
            <w:r w:rsidR="00300156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(95%CI)</w:t>
            </w:r>
          </w:p>
        </w:tc>
      </w:tr>
      <w:tr w:rsidR="009B5F48" w:rsidRPr="00F23384" w:rsidTr="00D7008F">
        <w:trPr>
          <w:trHeight w:val="290"/>
        </w:trPr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B5F48" w:rsidRPr="00F23384" w:rsidRDefault="009B5F48" w:rsidP="009B5F48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bookmarkStart w:id="1" w:name="_GoBack" w:colFirst="8" w:colLast="8"/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B5F48" w:rsidRPr="00F23384" w:rsidRDefault="009B5F48" w:rsidP="009B5F48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Direct estimate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NMA estimate</w:t>
            </w:r>
          </w:p>
        </w:tc>
        <w:tc>
          <w:tcPr>
            <w:tcW w:w="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B5F48" w:rsidRPr="00F23384" w:rsidRDefault="009B5F48" w:rsidP="009B5F48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Direct estimate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NMA estimate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B5F48" w:rsidRPr="00F23384" w:rsidRDefault="009B5F48" w:rsidP="009B5F48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Direct estimate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NMA estimate</w:t>
            </w:r>
          </w:p>
        </w:tc>
      </w:tr>
      <w:bookmarkEnd w:id="1"/>
      <w:tr w:rsidR="009B5F48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Type of diabetes</w:t>
            </w:r>
          </w:p>
        </w:tc>
      </w:tr>
      <w:tr w:rsidR="009B5F48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T1DM</w:t>
            </w:r>
          </w:p>
        </w:tc>
      </w:tr>
      <w:tr w:rsidR="009B5F48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-0.16 (-0.32, -0.01)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-0.15 (-0.30, 0.00)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-7.21 (-19.90, 5.48)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-8.52 (-20.42, 3.39)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 (1.04, 1.19)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 (1.04, 1.19)</w:t>
            </w:r>
          </w:p>
        </w:tc>
      </w:tr>
      <w:tr w:rsidR="009B5F48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 (-0.33, -0.01)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-0.18 (-0.33, -0.03)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-22.60 (-52.57, 7.37)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-14.27 (-26.17, -2.37)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 (1.02, 1.16)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 (1.02, 1.16)</w:t>
            </w:r>
          </w:p>
        </w:tc>
      </w:tr>
      <w:tr w:rsidR="009B5F48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-0.03 (-0.15, 0.09)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-0.03 (-0.15, 0.09)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-5.74 (-14.67, 3.18)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-5.75 (-14.68, 3.17)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 (0.93, 1.02)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0.98 (0.94, 1.02)</w:t>
            </w:r>
          </w:p>
        </w:tc>
      </w:tr>
      <w:tr w:rsidR="009B5F48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T2DM</w:t>
            </w:r>
          </w:p>
        </w:tc>
      </w:tr>
      <w:tr w:rsidR="00626FD9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6FD9" w:rsidRPr="00F23384" w:rsidRDefault="00626FD9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E2.5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026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0265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24F0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24F0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-6.61 (-22.56, 9.34)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555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4555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26FD9" w:rsidRPr="00F23384" w:rsidRDefault="00626FD9" w:rsidP="00626FD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1.51 (0.74, 3.09) </w:t>
            </w:r>
          </w:p>
        </w:tc>
      </w:tr>
      <w:tr w:rsidR="009B5F48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-0.11 (-0.28, 0.06)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-0.14 (-0.30, 0.02)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-10.27 (-16.92, -3.62)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-11.03 (-17.92, -4.13)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 (0.71, 1.68)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B5F48" w:rsidRPr="00F23384" w:rsidRDefault="009B5F48" w:rsidP="009B5F4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1.22 (0.84, 1.78)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-0.34 (-0.62, -0.07)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-0.31 (-0.46, -0.16)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-16.66 (-23.10, -10.23)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-16.45 (-22.88, -10.02)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1.32 (0.88, 1.98)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1.26 (0.88, 1.79)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-0.40 (-0.63, -0.17)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-0.35 (-0.54, -0.17)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-19.57 (-29.78, -9.37)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-19.22 (-25.66, -12.78)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1.16 (0.76, 1.76)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1.26 (0.89, 1.80)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-0.32 (-0.62, -0.03)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-0.35 (-0.50, -0.20)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-26.00 (-35.90, -16.10)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-21.83 (-29.97, -13.70)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1.64 (1.07, 2.53)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1.45 (1.00, 2.11)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B119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B119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-4.42 (-19.70, 10.87)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414C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414C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0.81 (0.42, 1.55)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-16.60 (-33.46, 0.26)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-9.84 (-24.49, 4.80)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0.83 (0.40, 1.76)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0.83 (0.45, 1.55)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-2.70 (-22.68, 17.28)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-12.61 (-27.28, 2.05)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0.83 (0.40, 1.76)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0.83 (0.45, 1.55)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15B8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25DF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25DF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-15.22 (-31.08, 0.64)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627B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627B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0.96 (0.50, 1.85)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-0.15 (-0.27, -0.03)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 (-0.28, -0.07)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-4.70 (-9.06, -0.34)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-5.43 (-9.96, -0.89)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1.05 (0.84, 1.32)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 (0.84, 1.26)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-0.23 (-0.39, -0.06)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(-0.37, -0.06)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-9.03 (-13.45, -4.60)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-8.20 (-12.74, -3.66)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 (0.81, 1.28)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1.03 (0.85, 1.26)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-0.22 (-0.34, -0.11)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(-0.31, -0.10)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-10.75 (-17.08, -4.42)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-10.81 (-17.52, -4.10)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1.23 (0.95, 1.61)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1.19 (0.93, 1.52)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 (-0.34, 0.21)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-0.04 (-0.19, 0.10)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-2.73 (-4.11, -1.35)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-2.77 (-4.67, -0.88)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1.00 (0.98, 1.02)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1.00 (0.99, 1.02)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-0.03 (-0.07, 0.01)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-0.03 (-0.08, 0.01)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-6.72 (-12.75, -0.70)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-5.38 (-11.59, 0.83)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1.07 (0.84, 1.37)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1.15 (0.93, 1.42)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 (-0.11, 0.22)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 (-0.1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 (-6.01, 6.58)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-2.61 (-8.83, 3.61)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1.16 (0.90, 1.51)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1.15 (0.93, 1.42) 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Type of therapy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2" w:name="_Hlk36646365"/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Monotherapy</w:t>
            </w:r>
            <w:bookmarkEnd w:id="2"/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-0.04 (-0.22, 0.14)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-0.07 (-0.22, 0.09)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-3.84 (-10.08, 2.41)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-4.66 (-12.73, 3.40)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 (0.77, 1.36)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 (0.78, 1.31)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bookmarkStart w:id="3" w:name="_Hlk36807498"/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-0.19 (-0.44, 0.06)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(-0.43, 0.02)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-9.69 (-15.97, -3.42)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-8.85 (-16.92, -0.79)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 (0.76, 1.36)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 (0.79, 1.34)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(-0.37, -0.05)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-0.19 (-0.34, -0.04)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-9.89 (-18.12, -1.66)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-9.87 (-20.90, 1.17)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1.17 (0.82, 1.67)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1.08 (0.77, 1.51)</w:t>
            </w:r>
          </w:p>
        </w:tc>
      </w:tr>
      <w:bookmarkEnd w:id="3"/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(-0.46, 0.04)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-0.14 (-0.35, 0.08)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-3.08 (-6.03, -0.14)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-4.19 (-9.26, 0.88)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 (0.99, 1.03)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 (0.91, 1.14)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E50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-0.12 (-0.22, -0.02)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-0.12 (-0.22, -0.02)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-7.26 (-15.22, 0.70)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-5.21 (-15.57, 5.16)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 (0.72, 1.42)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1.07 (0.79, 1.44)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 (-0.21, 0.29)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 (-0.2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1.16 (-7.00, 9.32)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-1.02 (-11.40, 9.37)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 (0.74, 1.47)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1.05 (0.78, 1.42)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Sulfonylureas or glinides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-0.02 (-0.14, 0.10)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-0.02 (-0.14, 0.10)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-3.35 (-7.08, 0.38)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-3.35 (-7.08, 0.38)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 (0.90, 1.13)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 (0.90, 1.13)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Biguanides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-0.09 (-0.21, 0.03)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-0.09 (-0.21, 0.03)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-4.30 (-10.26, 1.66)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-4.30 (-10.26, 1.66)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 (0.87, 1.25)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 (0.87, 1.25)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Thiazolidinediones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 (-0.20, 0.08)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 (-0.20, 0.08)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-3.00 (-6.88, 0.88)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-3.00 (-6.88, 0.88)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0.96 (0.84, 1.10)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0.96 (0.84, 1.10)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α-glucosidase inhibitor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 (-0.07, 0.27)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 (-0.07, 0.27)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 (-4.69, 5.29)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 (-4.69, 5.29)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 (0.76, 1.14)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 (0.76, 1.14)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4" w:name="OLE_LINK178"/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DPP-4 inhibitor</w:t>
            </w:r>
            <w:bookmarkEnd w:id="4"/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 (0.00, 0.34)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 (0.00, 0.34)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4.90 (-0.23, 10.03)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4.90 (-0.23, 10.03)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0.98 (0.83, 1.14)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0.98 (0.83, 1.14)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Biguanides and DPP-4 inhibitor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-0.03 (-0.28, 0.21)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-0.03 (-0.28, 0.21)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-6.75 (-12.32, -1.18)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-6.75 (-12.32, -1.18)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 (0.88, 1.15)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 (0.88, 1.15)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Insulin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-0.16 (-0.32, -0.01)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-0.15 (-0.29, 0.00)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-7.21 (-19.90, 5.48)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-9.00 (-20.52, 2.53)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 (1.04, 1.19)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 (1.04, 1.18)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 (-0.33, -0.01)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-0.19 (-0.33, -0.04)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-22.60 (-52.57, 7.37)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-13.79 (-25.32, -2.27)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 (1.02, 1.16)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 (1.02, 1.17)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-0.04 (-0.15, 0.07)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-0.04 (-0.15, 0.07)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-4.79 (-11.44, 1.86)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-4.80 (-11.45, 1.85)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 (0.95, 1.03)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 (0.95, 1.03)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GLP-1 receptor agonist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-0.22 (-0.62, 0.18)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-0.22 (-0.62, 0.18)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-3.50 (-16.11, 9.11)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-3.50 (-16.11, 9.11)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1.12 (0.77, 1.63)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1.12 (0.77, 1.63)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Duration of treatment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3B167C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B167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＜</w:t>
            </w:r>
            <w:r w:rsidRPr="003B167C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12W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E2.5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C2EF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C2EF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-0.10 (-0.45, 0.25)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27A0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27A0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1.58 (-15.53, 18.69)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64C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64C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0.91 (0.41, 2.05)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 (-0.32, 0.20)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 (-0.32, 0.20)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-7.20 (-16.18, 1.78)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-8.01 (-18.97, 2.95)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 (0.20, 1.82)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0.96 (0.36, 2.57)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-0.19 (-0.47, 0.09)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(-0.46, 0.04)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-13.50 (-22.48, -4.52)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-11.31 (-21.62, -1.01)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 (0.37, 2.44)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0.95 (0.43, 2.09)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-0.61 (-0.44, 0.12)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-0.14 (-0.39, 0.11)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-14.58 (-23.56, -5.60)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-15.96 (-26.31, -5.60)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1.17 (0.48, 2.83)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 (0.43, 2.09)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53A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353A2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 (-0.29, 0.37)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18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9518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-9.59 (-26.17, 6.98)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1302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1302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1.05 (0.47, 2.33)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-0.15 (-0.44, 0.14)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-0.11 (-0.37, 0.15)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-18.36 (-34.02, -2.71)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-12.90 (-27.32, 1.53)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1.00 (0.76, 1.30)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 (0.85, 1.27)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 (-0.29, 0.29)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-0.04 (-0.30, 0.22)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-19.88 (-60.83, 21.08)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-17.54 (-31.99, -3.09)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1.00 (0.76, 1.30)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1.04 (0.85, 1.27)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-0.13 (-0.39, 0.13)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-0.15 (-0.39, 0.09)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-5.16 (-13.29, 2.97)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-3.30 (-12.54, 5.94)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0.81 (0.15, 4.26)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 (0.45, 2.17)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-0.10 (-0.36, 0.16)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-0.08 (-0.32, 0.16)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-6.63 (-14.66, 1.41)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-7.94 (-17.35, 1.46)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 (0.25, 4.20)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1.00 (0.46, 2.17) 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 (-0.09, 0.22)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 (-0.09, 0.22)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-5.32 (-10.57, -0.07)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-4.64 (-11.47, 2.18)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 (0.69, 1.57)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1.00 (0.87, 1.16) 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lastRenderedPageBreak/>
              <w:t>＜</w:t>
            </w:r>
            <w:r w:rsidRPr="00F2338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52W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E2.5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2587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2587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(-0.46, 0.03)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F438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6F4385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-13.50 (-28.22, 1.23)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30D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30D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30DF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-0.14 (-0.36, 0.08)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(-0.41, -0.02)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-14.00 (-23.90, -4.10)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-14.93 (-23.97, -5.88)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1.24 (0.77, 1.98)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1.31 (0.86, 1.98)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-0.47 (-0.69, -0.25)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-0.39 (-0.57, -0.20)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-20.00 (-29.22, -10.78)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-20.69 (-29.27, -12.11)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1.43 (0.91, 2.24)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1.35 (0.91, 2.01)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-0.46 (-0.68, -0.24)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-0.45 (-0.63, -0.26)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-25.00 (-34.90, -15.10)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-23.60 (-32.22, -14.99)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1.21 (0.75, 1.95)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1.36 (0.91, 2.03)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-0.40 (-0.63, -0.17)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-0.43 (-0.63, -0.22)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-26.00 (-35.90, -16.10)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-25.57 (-34.87, -16.27)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1.64 (1.07, 2.53)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1.55 (1.03, 2.33)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B2FD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B2FD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 (-0.20, 0.20)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53D1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53D1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-1.43 (-14.42, 11.55)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 (-0.35, 0.01)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 (-0.34, -0.01)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-5.00 (-18.31, 8.31)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-7.19 (-19.28, 4.89)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-0.24 (-0.43, -0.05)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-0.24 (-0.40, -0.07)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-12.30 (-25.61, 1.01)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-10.11 (-22.19, 1.98)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977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977E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(-0.43, 0.00)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C5A0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C5A0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-12.07 (-25.40, 1.25)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4615F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-0.15 (-0.35, 0.06)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-0.18 (-0.29, -0.06)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-4.52 (-9.68, 0.65)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-5.76 (-10.81, -0.71)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1.06 (0.84, 1.34)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 (0.84, 1.27)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-0.25 (-0.38, -0.12)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-0.24 (-0.35, -0.12)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-10.07 (-15.37, -4.77)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-8.67 (-13.76, -3.59)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1.00 (0.79, 1.28)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 (0.84, 1.29)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-0.23 (-0.39, -0.06)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 (-0.37, -0.06)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-10.75 (-17.08, -4.42)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-10.64 (-17.13, -4.15)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1.23 (0.95, 1.61)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1.18 (0.92, 1.52)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 (-0.11, -0.01)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 (-0.11, -0.01)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-2.69 (-4.84, -0.54)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-2.91 (-5.39, -0.44)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 (0.93, 1.10)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 (0.93, 1.10)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-0.06 (-0.34, 0.21)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-0.04 (-0.18, 0.10)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-6.72 (-12.75, -0.70)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-4.88 (-10.74, 0.98)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1.07 (0.84, 1.37)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1.15 (0.93, 1.42)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E50 vs. E25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 (-0.11, 0.22)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 (-0.12, 0.16)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 (-6.01, 6.58)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-1.97 (-7.87, 3.93)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1.16 (0.90, 1.51)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1.14 (0.91, 1.41)</w:t>
            </w:r>
          </w:p>
        </w:tc>
      </w:tr>
      <w:tr w:rsidR="00D5399B" w:rsidRPr="00F23384" w:rsidTr="00D45FA9">
        <w:trPr>
          <w:trHeight w:val="280"/>
        </w:trPr>
        <w:tc>
          <w:tcPr>
            <w:tcW w:w="1502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C03F9F">
            <w:pPr>
              <w:ind w:firstLineChars="50" w:firstLine="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338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≥52W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E10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752A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752A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752A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27B6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27B6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27B6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1.12 (1.04, 1.20)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1.10 (1.03, 1.18)</w:t>
            </w:r>
          </w:p>
        </w:tc>
      </w:tr>
      <w:tr w:rsidR="00D5399B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752A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752A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752A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27B6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27B6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227B63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 (1.01, 1.17)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5399B" w:rsidRPr="00F23384" w:rsidRDefault="00D5399B" w:rsidP="00D5399B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1.10 (1.03, 1.18)</w:t>
            </w:r>
          </w:p>
        </w:tc>
      </w:tr>
      <w:tr w:rsidR="00D45FA9" w:rsidRPr="00F23384" w:rsidTr="00D45FA9">
        <w:trPr>
          <w:trHeight w:val="280"/>
        </w:trPr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3B167C">
            <w:pPr>
              <w:ind w:firstLineChars="100" w:firstLine="18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E25 vs. E10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bookmarkStart w:id="5" w:name="OLE_LINK1"/>
            <w:bookmarkStart w:id="6" w:name="OLE_LINK2"/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-0.10 (-0.10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-0.0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97</w:t>
            </w: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  <w:bookmarkEnd w:id="5"/>
            <w:bookmarkEnd w:id="6"/>
          </w:p>
        </w:tc>
        <w:tc>
          <w:tcPr>
            <w:tcW w:w="16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-0.10 (-0.10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-0.0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97</w:t>
            </w: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-3.02 (-4.51, -1.53)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-3.02 (-4.51, -1.53)</w:t>
            </w:r>
          </w:p>
        </w:tc>
        <w:tc>
          <w:tcPr>
            <w:tcW w:w="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1.00 (0.99, 1.01)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5FA9" w:rsidRPr="00F23384" w:rsidRDefault="00D45FA9" w:rsidP="00D45FA9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F2338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1.00 (0.97, 1.02)</w:t>
            </w:r>
          </w:p>
        </w:tc>
      </w:tr>
    </w:tbl>
    <w:bookmarkEnd w:id="0"/>
    <w:p w:rsidR="00626FD9" w:rsidRPr="00F23384" w:rsidRDefault="00626FD9" w:rsidP="00626FD9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F23384">
        <w:rPr>
          <w:rFonts w:ascii="Times New Roman" w:hAnsi="Times New Roman" w:cs="Times New Roman"/>
          <w:b/>
          <w:sz w:val="24"/>
          <w:szCs w:val="24"/>
        </w:rPr>
        <w:t>Abbreviations</w:t>
      </w:r>
      <w:r w:rsidRPr="00F23384">
        <w:rPr>
          <w:rFonts w:ascii="Times New Roman" w:hAnsi="Times New Roman" w:cs="Times New Roman"/>
          <w:bCs/>
          <w:sz w:val="24"/>
          <w:szCs w:val="24"/>
        </w:rPr>
        <w:t xml:space="preserve">: </w:t>
      </w:r>
      <w:bookmarkStart w:id="7" w:name="_Hlk33994374"/>
      <w:bookmarkStart w:id="8" w:name="_Hlk33994251"/>
      <w:r w:rsidRPr="00F23384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MA: meta-analysis; CI: confidence interval; </w:t>
      </w:r>
      <w:r w:rsidRPr="00CA4EE7">
        <w:rPr>
          <w:rFonts w:ascii="Times New Roman" w:eastAsia="宋体" w:hAnsi="Times New Roman" w:cs="Times New Roman"/>
          <w:bCs/>
          <w:kern w:val="0"/>
          <w:sz w:val="24"/>
          <w:szCs w:val="24"/>
        </w:rPr>
        <w:t>HbA1c: glycated hemoglobin;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F23384">
        <w:rPr>
          <w:rFonts w:ascii="Times New Roman" w:eastAsia="宋体" w:hAnsi="Times New Roman" w:cs="Times New Roman"/>
          <w:bCs/>
          <w:kern w:val="0"/>
          <w:sz w:val="24"/>
          <w:szCs w:val="24"/>
        </w:rPr>
        <w:t>NMA: network meta-analysis;</w:t>
      </w:r>
      <w:r w:rsidRPr="00CA4EE7">
        <w:rPr>
          <w:rFonts w:ascii="Times New Roman" w:eastAsia="Times New Roman" w:hAnsi="Times New Roman" w:cs="Times New Roman"/>
          <w:bCs/>
          <w:kern w:val="0"/>
          <w:sz w:val="24"/>
          <w:szCs w:val="24"/>
        </w:rPr>
        <w:t xml:space="preserve"> </w:t>
      </w:r>
      <w:r w:rsidRPr="00CA4EE7">
        <w:rPr>
          <w:rFonts w:ascii="Times New Roman" w:eastAsia="宋体" w:hAnsi="Times New Roman" w:cs="Times New Roman"/>
          <w:bCs/>
          <w:kern w:val="0"/>
          <w:sz w:val="24"/>
          <w:szCs w:val="24"/>
        </w:rPr>
        <w:t>FPG: fasting plasma glucose;</w:t>
      </w:r>
      <w:r w:rsidRPr="00F23384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E1, E2.5, E5, E10, E25, E50: empagliflozin 1mg, 2.5mg, 5mg, 10mg, 25mg, 50mg</w:t>
      </w:r>
      <w:bookmarkEnd w:id="7"/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; </w:t>
      </w:r>
      <w:r w:rsidRPr="00CA4EE7">
        <w:rPr>
          <w:rFonts w:ascii="Times New Roman" w:eastAsia="宋体" w:hAnsi="Times New Roman" w:cs="Times New Roman"/>
          <w:bCs/>
          <w:kern w:val="0"/>
          <w:sz w:val="24"/>
          <w:szCs w:val="24"/>
        </w:rPr>
        <w:t>T1DM: type 1 diabetes mellitus;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CA4EE7">
        <w:rPr>
          <w:rFonts w:ascii="Times New Roman" w:eastAsia="宋体" w:hAnsi="Times New Roman" w:cs="Times New Roman"/>
          <w:bCs/>
          <w:kern w:val="0"/>
          <w:sz w:val="24"/>
          <w:szCs w:val="24"/>
        </w:rPr>
        <w:t>T2DM: type 2 diabetes mellitus;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CA4EE7">
        <w:rPr>
          <w:rFonts w:ascii="Times New Roman" w:eastAsia="宋体" w:hAnsi="Times New Roman" w:cs="Times New Roman"/>
          <w:bCs/>
          <w:kern w:val="0"/>
          <w:sz w:val="24"/>
          <w:szCs w:val="24"/>
        </w:rPr>
        <w:t>DPP-4: dipeptidase 4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; GLP-1: g</w:t>
      </w:r>
      <w:r w:rsidRPr="00CA4EE7">
        <w:rPr>
          <w:rFonts w:ascii="Times New Roman" w:eastAsia="宋体" w:hAnsi="Times New Roman" w:cs="Times New Roman"/>
          <w:bCs/>
          <w:kern w:val="0"/>
          <w:sz w:val="24"/>
          <w:szCs w:val="24"/>
        </w:rPr>
        <w:t>lucagon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Pr="00CA4EE7">
        <w:rPr>
          <w:rFonts w:ascii="Times New Roman" w:eastAsia="宋体" w:hAnsi="Times New Roman" w:cs="Times New Roman"/>
          <w:bCs/>
          <w:kern w:val="0"/>
          <w:sz w:val="24"/>
          <w:szCs w:val="24"/>
        </w:rPr>
        <w:t>like peptide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1.</w:t>
      </w:r>
    </w:p>
    <w:p w:rsidR="00626FD9" w:rsidRDefault="00626FD9" w:rsidP="00626FD9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F23384">
        <w:rPr>
          <w:rFonts w:ascii="Times New Roman" w:eastAsia="宋体" w:hAnsi="Times New Roman" w:cs="Times New Roman"/>
          <w:bCs/>
          <w:kern w:val="0"/>
          <w:sz w:val="24"/>
          <w:szCs w:val="24"/>
        </w:rPr>
        <w:t>Data are risk ratio (95%CI) or mean difference (95%CI).</w:t>
      </w:r>
      <w:bookmarkEnd w:id="8"/>
    </w:p>
    <w:p w:rsidR="00153631" w:rsidRPr="00626FD9" w:rsidRDefault="001B6F6D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bookmarkStart w:id="9" w:name="_Hlk35802984"/>
      <w:r w:rsidRPr="001B6F6D">
        <w:rPr>
          <w:rFonts w:ascii="Times New Roman" w:eastAsia="宋体" w:hAnsi="Times New Roman" w:cs="Times New Roman" w:hint="eastAsia"/>
          <w:bCs/>
          <w:kern w:val="0"/>
          <w:sz w:val="24"/>
          <w:szCs w:val="24"/>
          <w:vertAlign w:val="superscript"/>
        </w:rPr>
        <w:t>a</w:t>
      </w:r>
      <w:r w:rsidRPr="001B6F6D">
        <w:rPr>
          <w:rFonts w:ascii="Times New Roman" w:eastAsia="宋体" w:hAnsi="Times New Roman" w:cs="Times New Roman"/>
          <w:bCs/>
          <w:kern w:val="0"/>
          <w:sz w:val="24"/>
          <w:szCs w:val="24"/>
        </w:rPr>
        <w:t>: Number of pairs.</w:t>
      </w:r>
      <w:bookmarkEnd w:id="9"/>
    </w:p>
    <w:sectPr w:rsidR="00153631" w:rsidRPr="00626FD9" w:rsidSect="00FA5BD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F3E" w:rsidRDefault="008D1F3E" w:rsidP="00B04472">
      <w:r>
        <w:separator/>
      </w:r>
    </w:p>
  </w:endnote>
  <w:endnote w:type="continuationSeparator" w:id="0">
    <w:p w:rsidR="008D1F3E" w:rsidRDefault="008D1F3E" w:rsidP="00B044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Galliard-Roman">
    <w:altName w:val="Segoe Print"/>
    <w:charset w:val="00"/>
    <w:family w:val="auto"/>
    <w:pitch w:val="default"/>
    <w:sig w:usb0="00000000" w:usb1="00000000" w:usb2="00000000" w:usb3="00000000" w:csb0="0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F3E" w:rsidRDefault="008D1F3E" w:rsidP="00B04472">
      <w:r>
        <w:separator/>
      </w:r>
    </w:p>
  </w:footnote>
  <w:footnote w:type="continuationSeparator" w:id="0">
    <w:p w:rsidR="008D1F3E" w:rsidRDefault="008D1F3E" w:rsidP="00B044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7C7D"/>
    <w:rsid w:val="00005F80"/>
    <w:rsid w:val="000224FC"/>
    <w:rsid w:val="00031A41"/>
    <w:rsid w:val="0005090F"/>
    <w:rsid w:val="00051D2B"/>
    <w:rsid w:val="000537E5"/>
    <w:rsid w:val="000623BD"/>
    <w:rsid w:val="00082C88"/>
    <w:rsid w:val="0008466B"/>
    <w:rsid w:val="00087C14"/>
    <w:rsid w:val="000942EE"/>
    <w:rsid w:val="000C1F56"/>
    <w:rsid w:val="000E076B"/>
    <w:rsid w:val="000E648D"/>
    <w:rsid w:val="0014464E"/>
    <w:rsid w:val="00153631"/>
    <w:rsid w:val="00170805"/>
    <w:rsid w:val="00181F98"/>
    <w:rsid w:val="00197C7D"/>
    <w:rsid w:val="001B12A1"/>
    <w:rsid w:val="001B6CC2"/>
    <w:rsid w:val="001B6F6D"/>
    <w:rsid w:val="001C3342"/>
    <w:rsid w:val="001E02F0"/>
    <w:rsid w:val="001E26B5"/>
    <w:rsid w:val="001F4EAF"/>
    <w:rsid w:val="00200BF4"/>
    <w:rsid w:val="00244574"/>
    <w:rsid w:val="00246DB5"/>
    <w:rsid w:val="00286DE0"/>
    <w:rsid w:val="00287BC6"/>
    <w:rsid w:val="00294970"/>
    <w:rsid w:val="00297B58"/>
    <w:rsid w:val="002B694F"/>
    <w:rsid w:val="002C1C9C"/>
    <w:rsid w:val="002C4C59"/>
    <w:rsid w:val="002E0D98"/>
    <w:rsid w:val="002F0C0B"/>
    <w:rsid w:val="00300156"/>
    <w:rsid w:val="00352AAD"/>
    <w:rsid w:val="00355D0A"/>
    <w:rsid w:val="0036328E"/>
    <w:rsid w:val="003713AA"/>
    <w:rsid w:val="003B167C"/>
    <w:rsid w:val="003B7431"/>
    <w:rsid w:val="003D1994"/>
    <w:rsid w:val="003F4006"/>
    <w:rsid w:val="003F7075"/>
    <w:rsid w:val="004001BB"/>
    <w:rsid w:val="00416463"/>
    <w:rsid w:val="0044204E"/>
    <w:rsid w:val="00475716"/>
    <w:rsid w:val="004D0450"/>
    <w:rsid w:val="004E2654"/>
    <w:rsid w:val="005072EE"/>
    <w:rsid w:val="00532235"/>
    <w:rsid w:val="0053233F"/>
    <w:rsid w:val="0053638D"/>
    <w:rsid w:val="00552D3A"/>
    <w:rsid w:val="0055338D"/>
    <w:rsid w:val="00585319"/>
    <w:rsid w:val="005A1EFF"/>
    <w:rsid w:val="005A3515"/>
    <w:rsid w:val="005E3F5C"/>
    <w:rsid w:val="005E77B4"/>
    <w:rsid w:val="006002C0"/>
    <w:rsid w:val="0060288A"/>
    <w:rsid w:val="00626FD9"/>
    <w:rsid w:val="00635F74"/>
    <w:rsid w:val="00640735"/>
    <w:rsid w:val="00653752"/>
    <w:rsid w:val="006548A9"/>
    <w:rsid w:val="006613D3"/>
    <w:rsid w:val="00697D3F"/>
    <w:rsid w:val="006E3987"/>
    <w:rsid w:val="006F46A1"/>
    <w:rsid w:val="007008E4"/>
    <w:rsid w:val="00714BB3"/>
    <w:rsid w:val="00723E41"/>
    <w:rsid w:val="007376FE"/>
    <w:rsid w:val="0077400D"/>
    <w:rsid w:val="0078267C"/>
    <w:rsid w:val="007B318D"/>
    <w:rsid w:val="007B6468"/>
    <w:rsid w:val="007D1372"/>
    <w:rsid w:val="007D2EE7"/>
    <w:rsid w:val="007F70DA"/>
    <w:rsid w:val="0081353C"/>
    <w:rsid w:val="008465C1"/>
    <w:rsid w:val="00857B25"/>
    <w:rsid w:val="008B46B3"/>
    <w:rsid w:val="008B5171"/>
    <w:rsid w:val="008D1F3E"/>
    <w:rsid w:val="008E1301"/>
    <w:rsid w:val="008E1C91"/>
    <w:rsid w:val="008E3F4A"/>
    <w:rsid w:val="008F33EA"/>
    <w:rsid w:val="00914A94"/>
    <w:rsid w:val="00915768"/>
    <w:rsid w:val="009163A6"/>
    <w:rsid w:val="00930A12"/>
    <w:rsid w:val="00944AF2"/>
    <w:rsid w:val="009719E3"/>
    <w:rsid w:val="00983599"/>
    <w:rsid w:val="009953E3"/>
    <w:rsid w:val="009B5F48"/>
    <w:rsid w:val="00A12379"/>
    <w:rsid w:val="00A35CF3"/>
    <w:rsid w:val="00A62763"/>
    <w:rsid w:val="00AA1B9F"/>
    <w:rsid w:val="00AA65EA"/>
    <w:rsid w:val="00AC52B7"/>
    <w:rsid w:val="00AE28D8"/>
    <w:rsid w:val="00AF5FCC"/>
    <w:rsid w:val="00AF63BE"/>
    <w:rsid w:val="00B00CCE"/>
    <w:rsid w:val="00B04472"/>
    <w:rsid w:val="00B5406B"/>
    <w:rsid w:val="00B66BE8"/>
    <w:rsid w:val="00B72C4A"/>
    <w:rsid w:val="00BD31DA"/>
    <w:rsid w:val="00BD3D89"/>
    <w:rsid w:val="00C011A4"/>
    <w:rsid w:val="00C03F9F"/>
    <w:rsid w:val="00C52350"/>
    <w:rsid w:val="00C53921"/>
    <w:rsid w:val="00C5650E"/>
    <w:rsid w:val="00C56BA6"/>
    <w:rsid w:val="00C66545"/>
    <w:rsid w:val="00C86024"/>
    <w:rsid w:val="00CA75E9"/>
    <w:rsid w:val="00CF57EA"/>
    <w:rsid w:val="00D1265E"/>
    <w:rsid w:val="00D15808"/>
    <w:rsid w:val="00D15C15"/>
    <w:rsid w:val="00D17332"/>
    <w:rsid w:val="00D3031D"/>
    <w:rsid w:val="00D442FB"/>
    <w:rsid w:val="00D44943"/>
    <w:rsid w:val="00D45FA9"/>
    <w:rsid w:val="00D51B5D"/>
    <w:rsid w:val="00D5399B"/>
    <w:rsid w:val="00D53E50"/>
    <w:rsid w:val="00D7008F"/>
    <w:rsid w:val="00DB1857"/>
    <w:rsid w:val="00DC19C9"/>
    <w:rsid w:val="00DD37D4"/>
    <w:rsid w:val="00E24C31"/>
    <w:rsid w:val="00E410F6"/>
    <w:rsid w:val="00E53FBC"/>
    <w:rsid w:val="00E666EE"/>
    <w:rsid w:val="00E71D88"/>
    <w:rsid w:val="00E85E36"/>
    <w:rsid w:val="00EA1EA3"/>
    <w:rsid w:val="00EC549E"/>
    <w:rsid w:val="00ED2252"/>
    <w:rsid w:val="00ED2F8E"/>
    <w:rsid w:val="00EE0393"/>
    <w:rsid w:val="00EF4F53"/>
    <w:rsid w:val="00F02DEE"/>
    <w:rsid w:val="00F21B19"/>
    <w:rsid w:val="00F23384"/>
    <w:rsid w:val="00F23A95"/>
    <w:rsid w:val="00F46078"/>
    <w:rsid w:val="00F46B43"/>
    <w:rsid w:val="00F5197A"/>
    <w:rsid w:val="00F54C76"/>
    <w:rsid w:val="00F75E65"/>
    <w:rsid w:val="00F879FD"/>
    <w:rsid w:val="00FA5BD5"/>
    <w:rsid w:val="00FF548E"/>
    <w:rsid w:val="062D7E71"/>
    <w:rsid w:val="152673AE"/>
    <w:rsid w:val="1E3A589D"/>
    <w:rsid w:val="2677131C"/>
    <w:rsid w:val="2B5B666C"/>
    <w:rsid w:val="2CE05892"/>
    <w:rsid w:val="35091087"/>
    <w:rsid w:val="365F6D40"/>
    <w:rsid w:val="3F8E514B"/>
    <w:rsid w:val="43B778E3"/>
    <w:rsid w:val="462A4F5D"/>
    <w:rsid w:val="4AAD4F8F"/>
    <w:rsid w:val="4E821CE8"/>
    <w:rsid w:val="51D57926"/>
    <w:rsid w:val="61715861"/>
    <w:rsid w:val="6F1A1C6A"/>
    <w:rsid w:val="745D230F"/>
    <w:rsid w:val="77EE6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65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E2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E265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E2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4E2654"/>
    <w:rPr>
      <w:sz w:val="18"/>
      <w:szCs w:val="18"/>
    </w:rPr>
  </w:style>
  <w:style w:type="character" w:customStyle="1" w:styleId="fontstyle01">
    <w:name w:val="fontstyle01"/>
    <w:basedOn w:val="a0"/>
    <w:qFormat/>
    <w:rsid w:val="004E2654"/>
    <w:rPr>
      <w:rFonts w:ascii="NewGalliard-Roman" w:eastAsia="NewGalliard-Roman" w:hAnsi="NewGalliard-Roman" w:cs="NewGalliard-Roman"/>
      <w:color w:val="000000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6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4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0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1344</Words>
  <Characters>7662</Characters>
  <Application>Microsoft Office Word</Application>
  <DocSecurity>0</DocSecurity>
  <Lines>63</Lines>
  <Paragraphs>17</Paragraphs>
  <ScaleCrop>false</ScaleCrop>
  <Company/>
  <LinksUpToDate>false</LinksUpToDate>
  <CharactersWithSpaces>8989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21</cp:revision>
  <dcterms:created xsi:type="dcterms:W3CDTF">2020-03-31T14:08:00Z</dcterms:created>
  <dcterms:modified xsi:type="dcterms:W3CDTF">2020-04-15T07:23:00Z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