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Times New Roman" w:hAnsi="Times New Roman" w:eastAsia="BmnjlgAdvTTb5929f4c" w:cs="Times New Roman"/>
          <w:b/>
          <w:bCs/>
          <w:color w:val="131413"/>
          <w:kern w:val="0"/>
          <w:szCs w:val="21"/>
          <w:lang w:bidi="ar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-1019810</wp:posOffset>
                </wp:positionH>
                <wp:positionV relativeFrom="paragraph">
                  <wp:posOffset>-883920</wp:posOffset>
                </wp:positionV>
                <wp:extent cx="4449445" cy="381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9445" cy="38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0.3pt;margin-top:-69.6pt;height:0.3pt;width:350.35pt;z-index:251659264;mso-width-relative:page;mso-height-relative:page;" filled="f" stroked="t" coordsize="21600,21600" o:gfxdata="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j4&#10;a3HaAAAADgEAAA8AAAAAAAAAAQAgAAAAIgAAAGRycy9kb3ducmV2LnhtbFBLAQIUABQAAAAIAIdO&#10;4kC8HO/d6AEAALQDAAAOAAAAAAAAAAEAIAAAACkBAABkcnMvZTJvRG9jLnhtbFBLBQYAAAAABgAG&#10;AFkBAACD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KlwhpdAdvTTaf7f9f4f . B" w:cs="Times New Roman"/>
          <w:b/>
          <w:bCs/>
          <w:color w:val="131413"/>
          <w:kern w:val="0"/>
          <w:szCs w:val="21"/>
          <w:lang w:bidi="ar"/>
        </w:rPr>
        <w:t xml:space="preserve">Table </w:t>
      </w:r>
      <w:r>
        <w:rPr>
          <w:rFonts w:hint="eastAsia" w:ascii="Times New Roman" w:hAnsi="Times New Roman" w:eastAsia="KlwhpdAdvTTaf7f9f4f . B" w:cs="Times New Roman"/>
          <w:b/>
          <w:bCs/>
          <w:color w:val="131413"/>
          <w:kern w:val="0"/>
          <w:szCs w:val="21"/>
          <w:lang w:bidi="ar"/>
        </w:rPr>
        <w:t>2</w:t>
      </w:r>
      <w:r>
        <w:rPr>
          <w:rFonts w:ascii="Times New Roman" w:hAnsi="Times New Roman" w:eastAsia="KlwhpdAdvTTaf7f9f4f . B" w:cs="Times New Roman"/>
          <w:b/>
          <w:bCs/>
          <w:color w:val="131413"/>
          <w:kern w:val="0"/>
          <w:szCs w:val="21"/>
          <w:lang w:bidi="ar"/>
        </w:rPr>
        <w:t xml:space="preserve"> </w:t>
      </w:r>
      <w:r>
        <w:rPr>
          <w:rFonts w:ascii="Times New Roman" w:hAnsi="Times New Roman" w:eastAsia="BmnjlgAdvTTb5929f4c" w:cs="Times New Roman"/>
          <w:b/>
          <w:bCs/>
          <w:color w:val="131413"/>
          <w:kern w:val="0"/>
          <w:szCs w:val="21"/>
          <w:lang w:bidi="ar"/>
        </w:rPr>
        <w:t xml:space="preserve">Top </w:t>
      </w:r>
      <w:r>
        <w:rPr>
          <w:rFonts w:hint="eastAsia" w:ascii="Times New Roman" w:hAnsi="Times New Roman" w:eastAsia="BmnjlgAdvTTb5929f4c" w:cs="Times New Roman"/>
          <w:b/>
          <w:bCs/>
          <w:color w:val="131413"/>
          <w:kern w:val="0"/>
          <w:szCs w:val="21"/>
          <w:lang w:bidi="ar"/>
        </w:rPr>
        <w:t>5</w:t>
      </w:r>
      <w:r>
        <w:rPr>
          <w:rFonts w:ascii="Times New Roman" w:hAnsi="Times New Roman" w:eastAsia="BmnjlgAdvTTb5929f4c" w:cs="Times New Roman"/>
          <w:b/>
          <w:bCs/>
          <w:color w:val="131413"/>
          <w:kern w:val="0"/>
          <w:szCs w:val="21"/>
          <w:lang w:bidi="ar"/>
        </w:rPr>
        <w:t xml:space="preserve"> up and down</w:t>
      </w:r>
      <w:r>
        <w:rPr>
          <w:rFonts w:hint="eastAsia" w:ascii="Times New Roman" w:hAnsi="Times New Roman" w:eastAsia="BmnjlgAdvTTb5929f4c" w:cs="Times New Roman"/>
          <w:b/>
          <w:bCs/>
          <w:color w:val="131413"/>
          <w:kern w:val="0"/>
          <w:szCs w:val="21"/>
          <w:lang w:bidi="ar"/>
        </w:rPr>
        <w:t xml:space="preserve"> </w:t>
      </w:r>
      <w:r>
        <w:rPr>
          <w:rFonts w:ascii="Times New Roman" w:hAnsi="Times New Roman" w:eastAsia="BmnjlgAdvTTb5929f4c" w:cs="Times New Roman"/>
          <w:b/>
          <w:bCs/>
          <w:color w:val="131413"/>
          <w:kern w:val="0"/>
          <w:szCs w:val="21"/>
          <w:lang w:bidi="ar"/>
        </w:rPr>
        <w:t xml:space="preserve">regulated </w:t>
      </w:r>
      <w:r>
        <w:rPr>
          <w:rFonts w:hint="eastAsia" w:ascii="Times New Roman" w:hAnsi="Times New Roman" w:eastAsia="宋体" w:cs="Times New Roman"/>
          <w:b/>
          <w:bCs/>
          <w:color w:val="131413"/>
          <w:kern w:val="0"/>
          <w:szCs w:val="21"/>
          <w:lang w:val="en-US" w:eastAsia="zh-CN" w:bidi="ar"/>
        </w:rPr>
        <w:t>lncRNA/</w:t>
      </w:r>
      <w:r>
        <w:rPr>
          <w:rFonts w:ascii="Times New Roman" w:hAnsi="Times New Roman" w:eastAsia="BmnjlgAdvTTb5929f4c" w:cs="Times New Roman"/>
          <w:b/>
          <w:bCs/>
          <w:color w:val="131413"/>
          <w:kern w:val="0"/>
          <w:szCs w:val="21"/>
          <w:lang w:bidi="ar"/>
        </w:rPr>
        <w:t xml:space="preserve">mRNAs between </w:t>
      </w:r>
      <w:r>
        <w:rPr>
          <w:rFonts w:hint="eastAsia" w:ascii="Times New Roman" w:hAnsi="Times New Roman" w:eastAsia="BmnjlgAdvTTb5929f4c" w:cs="Times New Roman"/>
          <w:b/>
          <w:bCs/>
          <w:color w:val="131413"/>
          <w:kern w:val="0"/>
          <w:szCs w:val="21"/>
          <w:lang w:bidi="ar"/>
        </w:rPr>
        <w:t>SLE</w:t>
      </w:r>
      <w:r>
        <w:rPr>
          <w:rFonts w:ascii="Times New Roman" w:hAnsi="Times New Roman" w:eastAsia="BmnjlgAdvTTb5929f4c" w:cs="Times New Roman"/>
          <w:b/>
          <w:bCs/>
          <w:color w:val="131413"/>
          <w:kern w:val="0"/>
          <w:szCs w:val="21"/>
          <w:lang w:bidi="ar"/>
        </w:rPr>
        <w:t xml:space="preserve"> and </w:t>
      </w:r>
      <w:r>
        <w:rPr>
          <w:rFonts w:hint="eastAsia" w:ascii="Times New Roman" w:hAnsi="Times New Roman" w:eastAsia="宋体" w:cs="Times New Roman"/>
          <w:b/>
          <w:bCs/>
          <w:color w:val="131413"/>
          <w:kern w:val="0"/>
          <w:szCs w:val="21"/>
          <w:lang w:val="en-US" w:eastAsia="zh-CN" w:bidi="ar"/>
        </w:rPr>
        <w:t>con</w:t>
      </w:r>
      <w:r>
        <w:rPr>
          <w:rFonts w:ascii="Times New Roman" w:hAnsi="Times New Roman" w:eastAsia="BmnjlgAdvTTb5929f4c" w:cs="Times New Roman"/>
          <w:b/>
          <w:bCs/>
          <w:color w:val="131413"/>
          <w:kern w:val="0"/>
          <w:szCs w:val="21"/>
          <w:lang w:bidi="ar"/>
        </w:rPr>
        <w:t xml:space="preserve"> group</w:t>
      </w:r>
    </w:p>
    <w:tbl>
      <w:tblPr>
        <w:tblStyle w:val="6"/>
        <w:tblW w:w="8519" w:type="dxa"/>
        <w:jc w:val="center"/>
        <w:tblBorders>
          <w:top w:val="single" w:color="4F81BD" w:sz="8" w:space="0"/>
          <w:left w:val="none" w:color="auto" w:sz="6" w:space="0"/>
          <w:bottom w:val="single" w:color="4F81BD" w:sz="8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2305"/>
        <w:gridCol w:w="1087"/>
        <w:gridCol w:w="933"/>
        <w:gridCol w:w="1611"/>
        <w:gridCol w:w="920"/>
      </w:tblGrid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  <w:insideH w:val="single" w:sz="8" w:space="0"/>
            </w:tcBorders>
            <w:shd w:val="clear" w:color="auto" w:fill="4F81BD"/>
          </w:tcPr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305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  <w:insideH w:val="single" w:sz="8" w:space="0"/>
            </w:tcBorders>
            <w:shd w:val="clear" w:color="auto" w:fill="4F81BD"/>
          </w:tcPr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365F9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Gene ID</w:t>
            </w:r>
          </w:p>
        </w:tc>
        <w:tc>
          <w:tcPr>
            <w:tcW w:w="1087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  <w:insideH w:val="single" w:sz="8" w:space="0"/>
            </w:tcBorders>
            <w:shd w:val="clear" w:color="auto" w:fill="4F81BD"/>
            <w:vAlign w:val="center"/>
          </w:tcPr>
          <w:p>
            <w:pPr>
              <w:widowControl/>
              <w:spacing w:before="0" w:beforeAutospacing="0" w:after="0" w:afterAutospacing="0" w:line="24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Fold Change</w:t>
            </w:r>
          </w:p>
        </w:tc>
        <w:tc>
          <w:tcPr>
            <w:tcW w:w="933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  <w:insideH w:val="single" w:sz="8" w:space="0"/>
            </w:tcBorders>
            <w:shd w:val="clear" w:color="auto" w:fill="4F81BD"/>
            <w:vAlign w:val="center"/>
          </w:tcPr>
          <w:p>
            <w:pPr>
              <w:widowControl/>
              <w:spacing w:before="0" w:beforeAutospacing="0" w:after="0" w:afterAutospacing="0" w:line="24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P-val</w:t>
            </w:r>
          </w:p>
        </w:tc>
        <w:tc>
          <w:tcPr>
            <w:tcW w:w="1611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  <w:insideH w:val="single" w:sz="8" w:space="0"/>
            </w:tcBorders>
            <w:shd w:val="clear" w:color="auto" w:fill="4F81BD"/>
            <w:vAlign w:val="center"/>
          </w:tcPr>
          <w:p>
            <w:pPr>
              <w:widowControl/>
              <w:spacing w:before="0" w:beforeAutospacing="0" w:after="0" w:afterAutospacing="0" w:line="24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Gene Symbol</w:t>
            </w:r>
          </w:p>
        </w:tc>
        <w:tc>
          <w:tcPr>
            <w:tcW w:w="920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  <w:insideH w:val="single" w:sz="8" w:space="0"/>
            </w:tcBorders>
            <w:shd w:val="clear" w:color="auto" w:fill="4F81BD"/>
            <w:vAlign w:val="center"/>
          </w:tcPr>
          <w:p>
            <w:pPr>
              <w:widowControl/>
              <w:spacing w:before="0" w:beforeAutospacing="0" w:after="0" w:afterAutospacing="0" w:line="24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Trend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restart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  <w:t>lncRNA</w:t>
            </w:r>
          </w:p>
        </w:tc>
        <w:tc>
          <w:tcPr>
            <w:tcW w:w="2305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TC0400007952.hg.1</w:t>
            </w:r>
          </w:p>
        </w:tc>
        <w:tc>
          <w:tcPr>
            <w:tcW w:w="1087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-30.51</w:t>
            </w:r>
          </w:p>
        </w:tc>
        <w:tc>
          <w:tcPr>
            <w:tcW w:w="933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0.034</w:t>
            </w:r>
          </w:p>
        </w:tc>
        <w:tc>
          <w:tcPr>
            <w:tcW w:w="1611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PCAT4</w:t>
            </w:r>
          </w:p>
        </w:tc>
        <w:tc>
          <w:tcPr>
            <w:tcW w:w="920" w:type="dxa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</w:pP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TC0600014225.hg.1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-28.42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0.029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RP1-223B1.1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</w:pP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TC0400009004.hg.1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-20.23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0.0226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 xml:space="preserve">RP11-164P12.5  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</w:pP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TC0X00010443.hg.1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-13.8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0.002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LOC286437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</w:pP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TC1500007182.hg.1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-12.52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0.0002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RP11-295H24.4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</w:pP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TC0700012140.hg.1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17.94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0.0131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LHFPL3-AS2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up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</w:pP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TC0300012794.hg.1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5.29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0.0469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LINC01214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up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</w:pP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TC0200007222.hg.1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6.67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0.0394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LINC01320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up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</w:pP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TC1800008286.hg.1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7.19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0.0463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Y_RNA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up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</w:pP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TC1600009657.hg.1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6.02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0.0297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CTD-2194A8.2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up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restar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Cs w:val="21"/>
                <w:lang w:val="en-US" w:eastAsia="zh-CN" w:bidi="ar"/>
              </w:rPr>
              <w:t>mRNA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TC1300007256.hg.1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-44.84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0.0278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OLFM4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</w:pP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TC0400012452.hg.1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-38.43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0.0128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FBXO8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</w:pP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TC0900009334.hg.1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-18.16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0.0199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moyswey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</w:pP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TC0600014318.hg.1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-16.67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0.0157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FAM46A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</w:pP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TSUnmapped00000222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-14.84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0.0028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ZNF780A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down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</w:pP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TC0400007234.hg.1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7.18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0.0066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starswoybu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up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</w:pP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TC0800006780.hg.1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5.9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0.0294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plawgoyby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up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</w:pP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TC1400008865.hg.1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5.41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0.0015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rorvaw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up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</w:pP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TC0600007263.hg.1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5.38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0.0205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HIST1H4A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up</w:t>
            </w:r>
          </w:p>
        </w:tc>
      </w:tr>
      <w:tr>
        <w:tblPrEx>
          <w:tblBorders>
            <w:top w:val="single" w:color="4F81BD" w:sz="8" w:space="0"/>
            <w:left w:val="none" w:color="auto" w:sz="6" w:space="0"/>
            <w:bottom w:val="single" w:color="4F81BD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</w:pP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TC0800009508.hg.1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5.28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0.0255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cheegorby</w:t>
            </w:r>
          </w:p>
        </w:tc>
        <w:tc>
          <w:tcPr>
            <w:tcW w:w="0" w:type="auto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szCs w:val="21"/>
                <w:lang w:bidi="ar"/>
              </w:rPr>
              <w:t>up</w:t>
            </w:r>
          </w:p>
        </w:tc>
      </w:tr>
    </w:tbl>
    <w:p>
      <w:pPr>
        <w:widowControl/>
        <w:jc w:val="center"/>
        <w:rPr>
          <w:rFonts w:ascii="Times New Roman" w:hAnsi="Times New Roman" w:eastAsia="BmnjlgAdvTTb5929f4c" w:cs="Times New Roman"/>
          <w:b/>
          <w:bCs/>
          <w:color w:val="131413"/>
          <w:kern w:val="0"/>
          <w:szCs w:val="21"/>
          <w:lang w:bidi="ar"/>
        </w:rPr>
      </w:pPr>
    </w:p>
    <w:p>
      <w:pPr>
        <w:widowControl/>
        <w:jc w:val="center"/>
        <w:rPr>
          <w:rFonts w:ascii="Times New Roman" w:hAnsi="Times New Roman" w:eastAsia="KlwhpdAdvTTaf7f9f4f . B" w:cs="Times New Roman"/>
          <w:b/>
          <w:bCs/>
          <w:color w:val="131413"/>
          <w:kern w:val="0"/>
          <w:szCs w:val="21"/>
          <w:lang w:bidi="ar"/>
        </w:rPr>
      </w:pPr>
    </w:p>
    <w:p>
      <w:pPr>
        <w:widowControl/>
        <w:jc w:val="center"/>
        <w:rPr>
          <w:rFonts w:ascii="Times New Roman" w:hAnsi="Times New Roman" w:eastAsia="BmnjlgAdvTTb5929f4c" w:cs="Times New Roman"/>
          <w:b/>
          <w:bCs/>
          <w:color w:val="131413"/>
          <w:kern w:val="0"/>
          <w:szCs w:val="21"/>
          <w:lang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mnjlgAdvTTb5929f4c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lwhpdAdvTTaf7f9f4f . B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C6"/>
    <w:rsid w:val="00585AC6"/>
    <w:rsid w:val="00A215DE"/>
    <w:rsid w:val="00E1358B"/>
    <w:rsid w:val="118E7525"/>
    <w:rsid w:val="12C4001F"/>
    <w:rsid w:val="220E5014"/>
    <w:rsid w:val="2C9C0A2A"/>
    <w:rsid w:val="37891DBD"/>
    <w:rsid w:val="399E3FAD"/>
    <w:rsid w:val="42341126"/>
    <w:rsid w:val="48250D13"/>
    <w:rsid w:val="497E4374"/>
    <w:rsid w:val="498078B3"/>
    <w:rsid w:val="7D8D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Light Shading Accent 1"/>
    <w:basedOn w:val="4"/>
    <w:qFormat/>
    <w:uiPriority w:val="60"/>
    <w:rPr>
      <w:rFonts w:cs="Calibri"/>
      <w:color w:val="365F91"/>
      <w:kern w:val="2"/>
      <w:sz w:val="21"/>
      <w:szCs w:val="22"/>
    </w:rPr>
    <w:tblPr>
      <w:tblBorders>
        <w:top w:val="single" w:color="4F81BD" w:sz="8" w:space="0"/>
        <w:bottom w:val="single" w:color="4F81BD" w:sz="8" w:space="0"/>
      </w:tblBorders>
    </w:tblPr>
    <w:tcPr>
      <w:tcBorders>
        <w:top w:val="single" w:color="4F81BD" w:sz="8" w:space="0"/>
        <w:left w:val="nil"/>
        <w:bottom w:val="single" w:color="4F81BD" w:sz="8" w:space="0"/>
        <w:right w:val="nil"/>
      </w:tcBorders>
    </w:tcPr>
    <w:tblStylePr w:type="fir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</w:tcBorders>
        <w:shd w:val="clear" w:color="auto" w:fill="D3DFEE"/>
      </w:tcPr>
    </w:tblStylePr>
  </w:style>
  <w:style w:type="character" w:customStyle="1" w:styleId="8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124</Words>
  <Characters>892</Characters>
  <Lines>8</Lines>
  <Paragraphs>2</Paragraphs>
  <TotalTime>6</TotalTime>
  <ScaleCrop>false</ScaleCrop>
  <LinksUpToDate>false</LinksUpToDate>
  <CharactersWithSpaces>910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2020-11-06T08:25:00Z</dcterms:created>
  <dc:creator>PC</dc:creator>
  <cp:lastModifiedBy>Wonderful world</cp:lastModifiedBy>
  <dcterms:modified xsi:type="dcterms:W3CDTF">2023-06-15T06:55:52Z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6A67049040D74956B20EC56A06B60276_13</vt:lpwstr>
  </property>
</Properties>
</file>