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Default Extension="tif" ContentType="image/tiff"/>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8F414D7" w14:textId="28047DBD" w:rsidR="00D02AEA" w:rsidRPr="009542A0" w:rsidRDefault="002418BB" w:rsidP="00D02AEA">
      <w:pPr>
        <w:rPr>
          <w:rFonts w:ascii="Arial" w:hAnsi="Arial" w:cs="Arial"/>
          <w:b/>
          <w:sz w:val="28"/>
          <w:szCs w:val="28"/>
        </w:rPr>
      </w:pPr>
      <w:r>
        <w:rPr>
          <w:rFonts w:ascii="Arial" w:hAnsi="Arial" w:cs="Arial"/>
          <w:b/>
          <w:sz w:val="28"/>
          <w:szCs w:val="28"/>
        </w:rPr>
        <w:t>Supplementary file</w:t>
      </w:r>
    </w:p>
    <w:p w14:paraId="76D06A52" w14:textId="77777777" w:rsidR="00232AD8" w:rsidRPr="009542A0" w:rsidRDefault="00232AD8" w:rsidP="00D02AEA">
      <w:pPr>
        <w:rPr>
          <w:rFonts w:ascii="Arial" w:hAnsi="Arial" w:cs="Arial"/>
          <w:b/>
          <w:sz w:val="28"/>
          <w:szCs w:val="28"/>
        </w:rPr>
      </w:pPr>
    </w:p>
    <w:p w14:paraId="27B78109" w14:textId="77777777" w:rsidR="00CC42EE" w:rsidRPr="003302ED" w:rsidRDefault="00CC42EE" w:rsidP="00CC42EE">
      <w:pPr>
        <w:rPr>
          <w:rFonts w:ascii="Arial" w:hAnsi="Arial" w:cs="Arial"/>
          <w:b/>
          <w:sz w:val="28"/>
          <w:szCs w:val="28"/>
        </w:rPr>
      </w:pPr>
      <w:r w:rsidRPr="003302ED">
        <w:rPr>
          <w:rFonts w:ascii="Arial" w:hAnsi="Arial" w:cs="Arial"/>
          <w:b/>
          <w:sz w:val="28"/>
          <w:szCs w:val="28"/>
        </w:rPr>
        <w:t xml:space="preserve">Nucleoporin NUP98 </w:t>
      </w:r>
      <w:r>
        <w:rPr>
          <w:rFonts w:ascii="Arial" w:hAnsi="Arial" w:cs="Arial"/>
          <w:b/>
          <w:sz w:val="28"/>
          <w:szCs w:val="28"/>
        </w:rPr>
        <w:t>suppresses the</w:t>
      </w:r>
      <w:r w:rsidRPr="003302ED">
        <w:rPr>
          <w:rFonts w:ascii="Arial" w:hAnsi="Arial" w:cs="Arial"/>
          <w:b/>
          <w:sz w:val="28"/>
          <w:szCs w:val="28"/>
        </w:rPr>
        <w:t xml:space="preserve"> </w:t>
      </w:r>
      <w:r>
        <w:rPr>
          <w:rFonts w:ascii="Arial" w:hAnsi="Arial" w:cs="Arial"/>
          <w:b/>
          <w:sz w:val="28"/>
          <w:szCs w:val="28"/>
        </w:rPr>
        <w:t xml:space="preserve">basal </w:t>
      </w:r>
      <w:r w:rsidRPr="003302ED">
        <w:rPr>
          <w:rFonts w:ascii="Arial" w:hAnsi="Arial" w:cs="Arial"/>
          <w:b/>
          <w:sz w:val="28"/>
          <w:szCs w:val="28"/>
        </w:rPr>
        <w:t>HIV-1</w:t>
      </w:r>
      <w:r>
        <w:rPr>
          <w:rFonts w:ascii="Arial" w:hAnsi="Arial" w:cs="Arial"/>
          <w:b/>
          <w:sz w:val="28"/>
          <w:szCs w:val="28"/>
        </w:rPr>
        <w:t xml:space="preserve"> gene expression through its N-terminal domain</w:t>
      </w:r>
    </w:p>
    <w:p w14:paraId="45DDF715" w14:textId="77777777" w:rsidR="00CC42EE" w:rsidRPr="003302ED" w:rsidRDefault="00CC42EE" w:rsidP="00CC42EE">
      <w:pPr>
        <w:rPr>
          <w:rFonts w:ascii="Arial" w:hAnsi="Arial" w:cs="Arial"/>
          <w:b/>
        </w:rPr>
      </w:pPr>
      <w:r w:rsidRPr="003302ED">
        <w:rPr>
          <w:rFonts w:ascii="Arial" w:hAnsi="Arial" w:cs="Arial"/>
          <w:bCs/>
        </w:rPr>
        <w:t>Kumaraswami Chintala</w:t>
      </w:r>
      <w:r w:rsidRPr="00BC1851">
        <w:rPr>
          <w:rFonts w:ascii="Arial" w:hAnsi="Arial" w:cs="Arial"/>
          <w:bCs/>
          <w:sz w:val="28"/>
          <w:szCs w:val="28"/>
          <w:vertAlign w:val="superscript"/>
        </w:rPr>
        <w:t>1</w:t>
      </w:r>
      <w:r w:rsidRPr="003302ED">
        <w:rPr>
          <w:rFonts w:ascii="Arial" w:hAnsi="Arial" w:cs="Arial"/>
          <w:b/>
        </w:rPr>
        <w:t xml:space="preserve">, </w:t>
      </w:r>
      <w:r w:rsidRPr="003302ED">
        <w:rPr>
          <w:rFonts w:ascii="Arial" w:hAnsi="Arial" w:cs="Arial"/>
          <w:bCs/>
        </w:rPr>
        <w:t>Sriram Yandrapally</w:t>
      </w:r>
      <w:r w:rsidRPr="00BC1851">
        <w:rPr>
          <w:rFonts w:ascii="Arial" w:hAnsi="Arial" w:cs="Arial"/>
          <w:bCs/>
          <w:sz w:val="28"/>
          <w:szCs w:val="28"/>
          <w:vertAlign w:val="superscript"/>
        </w:rPr>
        <w:t>1</w:t>
      </w:r>
      <w:proofErr w:type="gramStart"/>
      <w:r>
        <w:rPr>
          <w:rFonts w:ascii="Arial" w:hAnsi="Arial" w:cs="Arial"/>
          <w:bCs/>
          <w:sz w:val="28"/>
          <w:szCs w:val="28"/>
          <w:vertAlign w:val="superscript"/>
        </w:rPr>
        <w:t>,</w:t>
      </w:r>
      <w:r w:rsidRPr="00BC1851">
        <w:rPr>
          <w:rFonts w:ascii="Arial" w:hAnsi="Arial" w:cs="Arial"/>
          <w:bCs/>
          <w:sz w:val="28"/>
          <w:szCs w:val="28"/>
          <w:vertAlign w:val="superscript"/>
        </w:rPr>
        <w:t>†</w:t>
      </w:r>
      <w:proofErr w:type="gramEnd"/>
      <w:r w:rsidRPr="003302ED">
        <w:rPr>
          <w:rFonts w:ascii="Arial" w:hAnsi="Arial" w:cs="Arial"/>
          <w:bCs/>
        </w:rPr>
        <w:t>, Warisha Faiz</w:t>
      </w:r>
      <w:r w:rsidRPr="00BC1851">
        <w:rPr>
          <w:rFonts w:ascii="Arial" w:hAnsi="Arial" w:cs="Arial"/>
          <w:bCs/>
          <w:sz w:val="28"/>
          <w:szCs w:val="28"/>
          <w:vertAlign w:val="superscript"/>
        </w:rPr>
        <w:t>1</w:t>
      </w:r>
      <w:r>
        <w:rPr>
          <w:rFonts w:ascii="Arial" w:hAnsi="Arial" w:cs="Arial"/>
          <w:bCs/>
          <w:sz w:val="28"/>
          <w:szCs w:val="28"/>
          <w:vertAlign w:val="superscript"/>
        </w:rPr>
        <w:t>,</w:t>
      </w:r>
      <w:r w:rsidRPr="00BC1851">
        <w:rPr>
          <w:rFonts w:ascii="Arial" w:hAnsi="Arial" w:cs="Arial"/>
          <w:bCs/>
          <w:sz w:val="28"/>
          <w:szCs w:val="28"/>
          <w:vertAlign w:val="superscript"/>
        </w:rPr>
        <w:t>†</w:t>
      </w:r>
      <w:r w:rsidRPr="003302ED">
        <w:rPr>
          <w:rFonts w:ascii="Arial" w:hAnsi="Arial" w:cs="Arial"/>
          <w:bCs/>
        </w:rPr>
        <w:t>, Chhaya Rani Kispotta</w:t>
      </w:r>
      <w:r w:rsidRPr="00BC1851">
        <w:rPr>
          <w:rFonts w:ascii="Arial" w:hAnsi="Arial" w:cs="Arial"/>
          <w:bCs/>
          <w:sz w:val="28"/>
          <w:szCs w:val="28"/>
          <w:vertAlign w:val="superscript"/>
        </w:rPr>
        <w:t>1</w:t>
      </w:r>
      <w:r w:rsidRPr="003302ED">
        <w:rPr>
          <w:rFonts w:ascii="Arial" w:hAnsi="Arial" w:cs="Arial"/>
          <w:bCs/>
        </w:rPr>
        <w:t>, Krishnaveni Mishra</w:t>
      </w:r>
      <w:r w:rsidRPr="00BC1851">
        <w:rPr>
          <w:rFonts w:ascii="Arial" w:hAnsi="Arial" w:cs="Arial"/>
          <w:bCs/>
          <w:sz w:val="28"/>
          <w:szCs w:val="28"/>
          <w:vertAlign w:val="superscript"/>
        </w:rPr>
        <w:t>1</w:t>
      </w:r>
      <w:r w:rsidRPr="003302ED">
        <w:rPr>
          <w:rFonts w:ascii="Arial" w:hAnsi="Arial" w:cs="Arial"/>
        </w:rPr>
        <w:t xml:space="preserve"> and Sharmistha Banerjee</w:t>
      </w:r>
      <w:r w:rsidRPr="00BC1851">
        <w:rPr>
          <w:rFonts w:ascii="Arial" w:hAnsi="Arial" w:cs="Arial"/>
          <w:sz w:val="28"/>
          <w:szCs w:val="28"/>
          <w:vertAlign w:val="superscript"/>
        </w:rPr>
        <w:t>1</w:t>
      </w:r>
      <w:r>
        <w:rPr>
          <w:rFonts w:ascii="Arial" w:hAnsi="Arial" w:cs="Arial"/>
          <w:sz w:val="28"/>
          <w:szCs w:val="28"/>
          <w:vertAlign w:val="superscript"/>
        </w:rPr>
        <w:t>,</w:t>
      </w:r>
      <w:r w:rsidRPr="00BC1851">
        <w:rPr>
          <w:rFonts w:ascii="Arial" w:hAnsi="Arial" w:cs="Arial"/>
          <w:sz w:val="28"/>
          <w:szCs w:val="28"/>
        </w:rPr>
        <w:t>*</w:t>
      </w:r>
    </w:p>
    <w:p w14:paraId="5419B760" w14:textId="3FD198DF" w:rsidR="00CC42EE" w:rsidRDefault="00CC42EE" w:rsidP="00CC42EE">
      <w:pPr>
        <w:spacing w:line="240" w:lineRule="auto"/>
        <w:contextualSpacing/>
        <w:rPr>
          <w:rFonts w:ascii="Arial" w:hAnsi="Arial" w:cs="Arial"/>
        </w:rPr>
      </w:pPr>
      <w:r>
        <w:rPr>
          <w:rFonts w:ascii="Arial" w:hAnsi="Arial" w:cs="Arial"/>
          <w:sz w:val="28"/>
          <w:vertAlign w:val="superscript"/>
        </w:rPr>
        <w:t>1</w:t>
      </w:r>
      <w:r w:rsidRPr="003302ED">
        <w:rPr>
          <w:rFonts w:ascii="Arial" w:hAnsi="Arial" w:cs="Arial"/>
        </w:rPr>
        <w:t xml:space="preserve">Department of Biochemistry, School of Life Sciences, University of Hyderabad, Hyderabad, Telangana, 500046 India </w:t>
      </w:r>
    </w:p>
    <w:p w14:paraId="799CC87F" w14:textId="77777777" w:rsidR="00CC42EE" w:rsidRDefault="00CC42EE" w:rsidP="00CC42EE">
      <w:pPr>
        <w:spacing w:line="240" w:lineRule="auto"/>
        <w:contextualSpacing/>
        <w:rPr>
          <w:rFonts w:ascii="Arial" w:hAnsi="Arial" w:cs="Arial"/>
        </w:rPr>
      </w:pPr>
    </w:p>
    <w:p w14:paraId="0EC49C30" w14:textId="77777777" w:rsidR="00CC42EE" w:rsidRDefault="00CC42EE" w:rsidP="00CC42EE">
      <w:pPr>
        <w:spacing w:line="240" w:lineRule="auto"/>
        <w:contextualSpacing/>
        <w:rPr>
          <w:rFonts w:ascii="Arial" w:hAnsi="Arial" w:cs="Arial"/>
          <w:bCs/>
        </w:rPr>
      </w:pPr>
      <w:r w:rsidRPr="00BC1851">
        <w:rPr>
          <w:rFonts w:ascii="Arial" w:hAnsi="Arial" w:cs="Arial"/>
          <w:bCs/>
          <w:sz w:val="28"/>
          <w:szCs w:val="28"/>
          <w:vertAlign w:val="superscript"/>
        </w:rPr>
        <w:t>†</w:t>
      </w:r>
      <w:r>
        <w:rPr>
          <w:rFonts w:ascii="Arial" w:hAnsi="Arial" w:cs="Arial"/>
          <w:bCs/>
        </w:rPr>
        <w:t>A</w:t>
      </w:r>
      <w:r w:rsidRPr="003302ED">
        <w:rPr>
          <w:rFonts w:ascii="Arial" w:hAnsi="Arial" w:cs="Arial"/>
          <w:bCs/>
        </w:rPr>
        <w:t>uthors contributed equally to this work</w:t>
      </w:r>
    </w:p>
    <w:p w14:paraId="27A88E38" w14:textId="77777777" w:rsidR="00CC42EE" w:rsidRPr="003302ED" w:rsidRDefault="00CC42EE" w:rsidP="00CC42EE">
      <w:pPr>
        <w:spacing w:line="240" w:lineRule="auto"/>
        <w:contextualSpacing/>
        <w:rPr>
          <w:rFonts w:ascii="Arial" w:hAnsi="Arial" w:cs="Arial"/>
        </w:rPr>
      </w:pPr>
    </w:p>
    <w:p w14:paraId="0864B757" w14:textId="77777777" w:rsidR="00CC42EE" w:rsidRPr="003302ED" w:rsidRDefault="00CC42EE" w:rsidP="00CC42EE">
      <w:pPr>
        <w:spacing w:line="240" w:lineRule="auto"/>
        <w:contextualSpacing/>
        <w:rPr>
          <w:rFonts w:ascii="Arial" w:hAnsi="Arial" w:cs="Arial"/>
        </w:rPr>
      </w:pPr>
    </w:p>
    <w:p w14:paraId="1ADA328A" w14:textId="77777777" w:rsidR="00CC42EE" w:rsidRDefault="00CC42EE" w:rsidP="00CC42EE">
      <w:pPr>
        <w:spacing w:line="240" w:lineRule="auto"/>
        <w:contextualSpacing/>
        <w:rPr>
          <w:rFonts w:ascii="Arial" w:hAnsi="Arial" w:cs="Arial"/>
        </w:rPr>
      </w:pPr>
      <w:r w:rsidRPr="003302ED">
        <w:rPr>
          <w:rFonts w:ascii="Arial" w:hAnsi="Arial" w:cs="Arial"/>
        </w:rPr>
        <w:t>*</w:t>
      </w:r>
      <w:r>
        <w:rPr>
          <w:rFonts w:ascii="Arial" w:hAnsi="Arial" w:cs="Arial"/>
        </w:rPr>
        <w:t xml:space="preserve"> Corresponding author</w:t>
      </w:r>
    </w:p>
    <w:p w14:paraId="659273D1" w14:textId="77777777" w:rsidR="00C0721E" w:rsidRPr="003302ED" w:rsidRDefault="00C0721E" w:rsidP="00C0721E">
      <w:pPr>
        <w:spacing w:line="240" w:lineRule="auto"/>
        <w:contextualSpacing/>
        <w:rPr>
          <w:rFonts w:ascii="Arial" w:hAnsi="Arial" w:cs="Arial"/>
        </w:rPr>
      </w:pPr>
    </w:p>
    <w:p w14:paraId="2E3B1CE3" w14:textId="74467214" w:rsidR="00CF6F38" w:rsidRPr="009542A0" w:rsidRDefault="00FD1F0D" w:rsidP="00694AA1">
      <w:pPr>
        <w:jc w:val="both"/>
        <w:rPr>
          <w:rFonts w:ascii="Arial" w:hAnsi="Arial" w:cs="Arial"/>
          <w:noProof/>
          <w:sz w:val="20"/>
          <w:szCs w:val="20"/>
          <w:lang w:eastAsia="en-IN"/>
        </w:rPr>
      </w:pPr>
      <w:r>
        <w:rPr>
          <w:rFonts w:ascii="Arial" w:hAnsi="Arial" w:cs="Arial"/>
          <w:noProof/>
          <w:sz w:val="20"/>
          <w:szCs w:val="20"/>
          <w:lang w:eastAsia="en-IN"/>
        </w:rPr>
        <w:drawing>
          <wp:inline distT="0" distB="0" distL="0" distR="0" wp14:anchorId="4D9360DA" wp14:editId="0BFA3A6B">
            <wp:extent cx="8070799" cy="289560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pplementary Fig. 1.tif"/>
                    <pic:cNvPicPr/>
                  </pic:nvPicPr>
                  <pic:blipFill>
                    <a:blip r:embed="rId8" cstate="print">
                      <a:extLst>
                        <a:ext uri="{28A0092B-C50C-407E-A947-70E740481C1C}">
                          <a14:useLocalDpi xmlns:a14="http://schemas.microsoft.com/office/drawing/2010/main" val="0"/>
                        </a:ext>
                      </a:extLst>
                    </a:blip>
                    <a:stretch>
                      <a:fillRect/>
                    </a:stretch>
                  </pic:blipFill>
                  <pic:spPr>
                    <a:xfrm>
                      <a:off x="0" y="0"/>
                      <a:ext cx="8073814" cy="2896682"/>
                    </a:xfrm>
                    <a:prstGeom prst="rect">
                      <a:avLst/>
                    </a:prstGeom>
                  </pic:spPr>
                </pic:pic>
              </a:graphicData>
            </a:graphic>
          </wp:inline>
        </w:drawing>
      </w:r>
    </w:p>
    <w:p w14:paraId="2CCFFE8B" w14:textId="77777777" w:rsidR="005E6439" w:rsidRPr="009542A0" w:rsidRDefault="005E6439" w:rsidP="00694AA1">
      <w:pPr>
        <w:jc w:val="both"/>
        <w:rPr>
          <w:rFonts w:ascii="Arial" w:hAnsi="Arial" w:cs="Arial"/>
          <w:sz w:val="20"/>
          <w:szCs w:val="20"/>
        </w:rPr>
      </w:pPr>
    </w:p>
    <w:p w14:paraId="4264D850" w14:textId="1A2BAD6F" w:rsidR="00CF6F38" w:rsidRDefault="00694AA1" w:rsidP="00694AA1">
      <w:pPr>
        <w:jc w:val="both"/>
        <w:rPr>
          <w:rFonts w:ascii="Arial" w:hAnsi="Arial" w:cs="Arial"/>
          <w:sz w:val="24"/>
          <w:szCs w:val="24"/>
        </w:rPr>
      </w:pPr>
      <w:proofErr w:type="gramStart"/>
      <w:r w:rsidRPr="00867398">
        <w:rPr>
          <w:rFonts w:ascii="Arial" w:hAnsi="Arial" w:cs="Arial"/>
          <w:sz w:val="24"/>
          <w:szCs w:val="24"/>
        </w:rPr>
        <w:lastRenderedPageBreak/>
        <w:t xml:space="preserve">Fig. </w:t>
      </w:r>
      <w:proofErr w:type="gramEnd"/>
      <w:r w:rsidR="00401448">
        <w:rPr>
          <w:rFonts w:ascii="Arial" w:hAnsi="Arial" w:cs="Arial"/>
          <w:sz w:val="24"/>
          <w:szCs w:val="24"/>
        </w:rPr>
        <w:t>S</w:t>
      </w:r>
      <w:r w:rsidRPr="00867398">
        <w:rPr>
          <w:rFonts w:ascii="Arial" w:hAnsi="Arial" w:cs="Arial"/>
          <w:sz w:val="24"/>
          <w:szCs w:val="24"/>
        </w:rPr>
        <w:t>1. Expression of NUPs during HIV-1 infection in SupT1 cells. SupT1 cells were infected with HIV-1 NL</w:t>
      </w:r>
      <w:r w:rsidR="003425B4" w:rsidRPr="00867398">
        <w:rPr>
          <w:rFonts w:ascii="Arial" w:hAnsi="Arial" w:cs="Arial"/>
          <w:sz w:val="24"/>
          <w:szCs w:val="24"/>
        </w:rPr>
        <w:t>4.3 virus. Four</w:t>
      </w:r>
      <w:r w:rsidRPr="00867398">
        <w:rPr>
          <w:rFonts w:ascii="Arial" w:hAnsi="Arial" w:cs="Arial"/>
          <w:sz w:val="24"/>
          <w:szCs w:val="24"/>
        </w:rPr>
        <w:t xml:space="preserve"> days after infection, cells were lysed and lysate was used for western blotting. Blots were probed with anti NUP62, NUP155, NUP133, NUP107 and NUP85 antibodies. The corresponding NUP’s expression was normalized to the loading control GAPDH using image J software. Bar graph represents the mean </w:t>
      </w:r>
      <w:r w:rsidR="003425B4" w:rsidRPr="00867398">
        <w:rPr>
          <w:rFonts w:ascii="Arial" w:hAnsi="Arial" w:cs="Arial"/>
          <w:sz w:val="24"/>
          <w:szCs w:val="24"/>
        </w:rPr>
        <w:t>fold change of NUPs</w:t>
      </w:r>
      <w:r w:rsidRPr="00867398">
        <w:rPr>
          <w:rFonts w:ascii="Arial" w:hAnsi="Arial" w:cs="Arial"/>
          <w:sz w:val="24"/>
          <w:szCs w:val="24"/>
        </w:rPr>
        <w:t xml:space="preserve"> expression from three independent experiments relative to the uninfected cells, which was taken as one; statistical significance was determined by </w:t>
      </w:r>
      <w:r w:rsidR="00D745AE" w:rsidRPr="00867398">
        <w:rPr>
          <w:rFonts w:ascii="Arial" w:hAnsi="Arial" w:cs="Arial"/>
          <w:sz w:val="24"/>
          <w:szCs w:val="24"/>
        </w:rPr>
        <w:t>Student’s t-test</w:t>
      </w:r>
      <w:r w:rsidR="00413017" w:rsidRPr="00867398">
        <w:rPr>
          <w:rFonts w:ascii="Arial" w:hAnsi="Arial" w:cs="Arial"/>
          <w:sz w:val="24"/>
          <w:szCs w:val="24"/>
        </w:rPr>
        <w:t>.</w:t>
      </w:r>
    </w:p>
    <w:p w14:paraId="5B5CF8D4" w14:textId="1611DAC6" w:rsidR="0005667E" w:rsidRPr="00867398" w:rsidRDefault="0005667E" w:rsidP="00694AA1">
      <w:pPr>
        <w:jc w:val="both"/>
        <w:rPr>
          <w:rFonts w:ascii="Arial" w:hAnsi="Arial" w:cs="Arial"/>
          <w:sz w:val="24"/>
          <w:szCs w:val="24"/>
        </w:rPr>
      </w:pPr>
    </w:p>
    <w:p w14:paraId="31CB4948" w14:textId="0E59277C" w:rsidR="009542A0" w:rsidRPr="00867398" w:rsidRDefault="00065169" w:rsidP="00694AA1">
      <w:pPr>
        <w:jc w:val="both"/>
        <w:rPr>
          <w:rFonts w:ascii="Arial" w:hAnsi="Arial" w:cs="Arial"/>
          <w:sz w:val="24"/>
          <w:szCs w:val="24"/>
        </w:rPr>
      </w:pPr>
      <w:r>
        <w:rPr>
          <w:rFonts w:ascii="Arial" w:hAnsi="Arial" w:cs="Arial"/>
          <w:noProof/>
          <w:sz w:val="24"/>
          <w:szCs w:val="24"/>
          <w:lang w:eastAsia="en-IN"/>
        </w:rPr>
        <w:lastRenderedPageBreak/>
        <w:drawing>
          <wp:inline distT="0" distB="0" distL="0" distR="0" wp14:anchorId="0D4C7C4B" wp14:editId="543ED4F1">
            <wp:extent cx="8441055" cy="5731510"/>
            <wp:effectExtent l="0" t="0" r="0" b="254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pplementary Fig. 2.tif"/>
                    <pic:cNvPicPr/>
                  </pic:nvPicPr>
                  <pic:blipFill>
                    <a:blip r:embed="rId9" cstate="print">
                      <a:extLst>
                        <a:ext uri="{28A0092B-C50C-407E-A947-70E740481C1C}">
                          <a14:useLocalDpi xmlns:a14="http://schemas.microsoft.com/office/drawing/2010/main" val="0"/>
                        </a:ext>
                      </a:extLst>
                    </a:blip>
                    <a:stretch>
                      <a:fillRect/>
                    </a:stretch>
                  </pic:blipFill>
                  <pic:spPr>
                    <a:xfrm>
                      <a:off x="0" y="0"/>
                      <a:ext cx="8441055" cy="5731510"/>
                    </a:xfrm>
                    <a:prstGeom prst="rect">
                      <a:avLst/>
                    </a:prstGeom>
                  </pic:spPr>
                </pic:pic>
              </a:graphicData>
            </a:graphic>
          </wp:inline>
        </w:drawing>
      </w:r>
    </w:p>
    <w:p w14:paraId="5EC72F4A" w14:textId="2F246CBF" w:rsidR="00366E66" w:rsidRPr="00867398" w:rsidRDefault="00366E66" w:rsidP="00694AA1">
      <w:pPr>
        <w:jc w:val="both"/>
        <w:rPr>
          <w:rFonts w:ascii="Arial" w:hAnsi="Arial" w:cs="Arial"/>
          <w:sz w:val="24"/>
          <w:szCs w:val="24"/>
        </w:rPr>
      </w:pPr>
      <w:proofErr w:type="gramStart"/>
      <w:r w:rsidRPr="00867398">
        <w:rPr>
          <w:rFonts w:ascii="Arial" w:hAnsi="Arial" w:cs="Arial"/>
          <w:sz w:val="24"/>
          <w:szCs w:val="24"/>
        </w:rPr>
        <w:lastRenderedPageBreak/>
        <w:t>Fig.</w:t>
      </w:r>
      <w:proofErr w:type="gramEnd"/>
      <w:r w:rsidRPr="00867398">
        <w:rPr>
          <w:rFonts w:ascii="Arial" w:hAnsi="Arial" w:cs="Arial"/>
          <w:sz w:val="24"/>
          <w:szCs w:val="24"/>
        </w:rPr>
        <w:t xml:space="preserve"> </w:t>
      </w:r>
      <w:r w:rsidR="00401448">
        <w:rPr>
          <w:rFonts w:ascii="Arial" w:hAnsi="Arial" w:cs="Arial"/>
          <w:sz w:val="24"/>
          <w:szCs w:val="24"/>
        </w:rPr>
        <w:t>S</w:t>
      </w:r>
      <w:r w:rsidRPr="00867398">
        <w:rPr>
          <w:rFonts w:ascii="Arial" w:hAnsi="Arial" w:cs="Arial"/>
          <w:sz w:val="24"/>
          <w:szCs w:val="24"/>
        </w:rPr>
        <w:t xml:space="preserve">2. Expression of NUPs during HIV-1 infection in </w:t>
      </w:r>
      <w:r w:rsidR="005E6439" w:rsidRPr="00867398">
        <w:rPr>
          <w:rFonts w:ascii="Arial" w:hAnsi="Arial" w:cs="Arial"/>
          <w:sz w:val="24"/>
          <w:szCs w:val="24"/>
        </w:rPr>
        <w:t xml:space="preserve">HEK293T cells. </w:t>
      </w:r>
      <w:r w:rsidR="000B2234" w:rsidRPr="00867398">
        <w:rPr>
          <w:rFonts w:ascii="Arial" w:hAnsi="Arial" w:cs="Arial"/>
          <w:sz w:val="24"/>
          <w:szCs w:val="24"/>
        </w:rPr>
        <w:t xml:space="preserve">A) </w:t>
      </w:r>
      <w:r w:rsidR="005E6439" w:rsidRPr="00867398">
        <w:rPr>
          <w:rFonts w:ascii="Arial" w:hAnsi="Arial" w:cs="Arial"/>
          <w:sz w:val="24"/>
          <w:szCs w:val="24"/>
        </w:rPr>
        <w:t>HEK293T cells</w:t>
      </w:r>
      <w:r w:rsidRPr="00867398">
        <w:rPr>
          <w:rFonts w:ascii="Arial" w:hAnsi="Arial" w:cs="Arial"/>
          <w:sz w:val="24"/>
          <w:szCs w:val="24"/>
        </w:rPr>
        <w:t xml:space="preserve"> were in</w:t>
      </w:r>
      <w:r w:rsidR="003425B4" w:rsidRPr="00867398">
        <w:rPr>
          <w:rFonts w:ascii="Arial" w:hAnsi="Arial" w:cs="Arial"/>
          <w:sz w:val="24"/>
          <w:szCs w:val="24"/>
        </w:rPr>
        <w:t>fe</w:t>
      </w:r>
      <w:r w:rsidR="002355D2" w:rsidRPr="00867398">
        <w:rPr>
          <w:rFonts w:ascii="Arial" w:hAnsi="Arial" w:cs="Arial"/>
          <w:sz w:val="24"/>
          <w:szCs w:val="24"/>
        </w:rPr>
        <w:t>cted with HIV-1 NL4.3 virus. Four</w:t>
      </w:r>
      <w:r w:rsidRPr="00867398">
        <w:rPr>
          <w:rFonts w:ascii="Arial" w:hAnsi="Arial" w:cs="Arial"/>
          <w:sz w:val="24"/>
          <w:szCs w:val="24"/>
        </w:rPr>
        <w:t xml:space="preserve"> days after infection, cells were lysed and lysate was used for western blotting. Blots were probed with NUP62, NUP155, NUP133, NUP107</w:t>
      </w:r>
      <w:r w:rsidR="00731E15">
        <w:rPr>
          <w:rFonts w:ascii="Arial" w:hAnsi="Arial" w:cs="Arial"/>
          <w:sz w:val="24"/>
          <w:szCs w:val="24"/>
        </w:rPr>
        <w:t xml:space="preserve"> </w:t>
      </w:r>
      <w:r w:rsidRPr="00867398">
        <w:rPr>
          <w:rFonts w:ascii="Arial" w:hAnsi="Arial" w:cs="Arial"/>
          <w:sz w:val="24"/>
          <w:szCs w:val="24"/>
        </w:rPr>
        <w:t xml:space="preserve">and </w:t>
      </w:r>
      <w:r w:rsidR="00731E15" w:rsidRPr="00867398">
        <w:rPr>
          <w:rFonts w:ascii="Arial" w:hAnsi="Arial" w:cs="Arial"/>
          <w:sz w:val="24"/>
          <w:szCs w:val="24"/>
        </w:rPr>
        <w:t>NUP85</w:t>
      </w:r>
      <w:r w:rsidR="00731E15">
        <w:rPr>
          <w:rFonts w:ascii="Arial" w:hAnsi="Arial" w:cs="Arial"/>
          <w:sz w:val="24"/>
          <w:szCs w:val="24"/>
        </w:rPr>
        <w:t xml:space="preserve"> </w:t>
      </w:r>
      <w:r w:rsidRPr="00867398">
        <w:rPr>
          <w:rFonts w:ascii="Arial" w:hAnsi="Arial" w:cs="Arial"/>
          <w:sz w:val="24"/>
          <w:szCs w:val="24"/>
        </w:rPr>
        <w:t>antibodies</w:t>
      </w:r>
      <w:r w:rsidR="005E6439" w:rsidRPr="00867398">
        <w:rPr>
          <w:rFonts w:ascii="Arial" w:hAnsi="Arial" w:cs="Arial"/>
          <w:sz w:val="24"/>
          <w:szCs w:val="24"/>
        </w:rPr>
        <w:t xml:space="preserve">. </w:t>
      </w:r>
      <w:r w:rsidR="00731E15">
        <w:rPr>
          <w:rFonts w:ascii="Arial" w:hAnsi="Arial" w:cs="Arial"/>
          <w:sz w:val="24"/>
          <w:szCs w:val="24"/>
        </w:rPr>
        <w:t>B</w:t>
      </w:r>
      <w:r w:rsidR="000B2234" w:rsidRPr="00867398">
        <w:rPr>
          <w:rFonts w:ascii="Arial" w:hAnsi="Arial" w:cs="Arial"/>
          <w:sz w:val="24"/>
          <w:szCs w:val="24"/>
        </w:rPr>
        <w:t xml:space="preserve">) </w:t>
      </w:r>
      <w:r w:rsidR="005E6439" w:rsidRPr="00867398">
        <w:rPr>
          <w:rFonts w:ascii="Arial" w:hAnsi="Arial" w:cs="Arial"/>
          <w:sz w:val="24"/>
          <w:szCs w:val="24"/>
        </w:rPr>
        <w:t>HEK293T cells</w:t>
      </w:r>
      <w:r w:rsidRPr="00867398">
        <w:rPr>
          <w:rFonts w:ascii="Arial" w:hAnsi="Arial" w:cs="Arial"/>
          <w:sz w:val="24"/>
          <w:szCs w:val="24"/>
        </w:rPr>
        <w:t xml:space="preserve"> were transfected with pr</w:t>
      </w:r>
      <w:r w:rsidR="003425B4" w:rsidRPr="00867398">
        <w:rPr>
          <w:rFonts w:ascii="Arial" w:hAnsi="Arial" w:cs="Arial"/>
          <w:sz w:val="24"/>
          <w:szCs w:val="24"/>
        </w:rPr>
        <w:t>oviral plasmid pNL4.3. Two</w:t>
      </w:r>
      <w:r w:rsidRPr="00867398">
        <w:rPr>
          <w:rFonts w:ascii="Arial" w:hAnsi="Arial" w:cs="Arial"/>
          <w:sz w:val="24"/>
          <w:szCs w:val="24"/>
        </w:rPr>
        <w:t xml:space="preserve"> days after transfection, cells were lysed and lysate was used for western blotting. Blots were probed with</w:t>
      </w:r>
      <w:r w:rsidR="003425B4" w:rsidRPr="00867398">
        <w:rPr>
          <w:rFonts w:ascii="Arial" w:hAnsi="Arial" w:cs="Arial"/>
          <w:sz w:val="24"/>
          <w:szCs w:val="24"/>
        </w:rPr>
        <w:t xml:space="preserve"> anti NUP62, NUP155, NUP133, NUP107</w:t>
      </w:r>
      <w:r w:rsidR="009D5336">
        <w:rPr>
          <w:rFonts w:ascii="Arial" w:hAnsi="Arial" w:cs="Arial"/>
          <w:sz w:val="24"/>
          <w:szCs w:val="24"/>
        </w:rPr>
        <w:t xml:space="preserve"> </w:t>
      </w:r>
      <w:r w:rsidR="003425B4" w:rsidRPr="00867398">
        <w:rPr>
          <w:rFonts w:ascii="Arial" w:hAnsi="Arial" w:cs="Arial"/>
          <w:sz w:val="24"/>
          <w:szCs w:val="24"/>
        </w:rPr>
        <w:t xml:space="preserve">and </w:t>
      </w:r>
      <w:r w:rsidR="00731E15" w:rsidRPr="00867398">
        <w:rPr>
          <w:rFonts w:ascii="Arial" w:hAnsi="Arial" w:cs="Arial"/>
          <w:sz w:val="24"/>
          <w:szCs w:val="24"/>
        </w:rPr>
        <w:t>NUP85</w:t>
      </w:r>
      <w:r w:rsidR="00731E15">
        <w:rPr>
          <w:rFonts w:ascii="Arial" w:hAnsi="Arial" w:cs="Arial"/>
          <w:sz w:val="24"/>
          <w:szCs w:val="24"/>
        </w:rPr>
        <w:t xml:space="preserve"> </w:t>
      </w:r>
      <w:r w:rsidR="003425B4" w:rsidRPr="00867398">
        <w:rPr>
          <w:rFonts w:ascii="Arial" w:hAnsi="Arial" w:cs="Arial"/>
          <w:sz w:val="24"/>
          <w:szCs w:val="24"/>
        </w:rPr>
        <w:t>antibodies. The corresponding NUP’s</w:t>
      </w:r>
      <w:r w:rsidRPr="00867398">
        <w:rPr>
          <w:rFonts w:ascii="Arial" w:hAnsi="Arial" w:cs="Arial"/>
          <w:sz w:val="24"/>
          <w:szCs w:val="24"/>
        </w:rPr>
        <w:t xml:space="preserve"> expression was normalized to the loading control GAPDH using image J software. Bar graphs represe</w:t>
      </w:r>
      <w:r w:rsidR="003425B4" w:rsidRPr="00867398">
        <w:rPr>
          <w:rFonts w:ascii="Arial" w:hAnsi="Arial" w:cs="Arial"/>
          <w:sz w:val="24"/>
          <w:szCs w:val="24"/>
        </w:rPr>
        <w:t>nt the mean fold change of NUPs</w:t>
      </w:r>
      <w:r w:rsidRPr="00867398">
        <w:rPr>
          <w:rFonts w:ascii="Arial" w:hAnsi="Arial" w:cs="Arial"/>
          <w:sz w:val="24"/>
          <w:szCs w:val="24"/>
        </w:rPr>
        <w:t xml:space="preserve"> expression from three independent experiments </w:t>
      </w:r>
      <w:r w:rsidR="004954CC" w:rsidRPr="00867398">
        <w:rPr>
          <w:rFonts w:ascii="Arial" w:hAnsi="Arial" w:cs="Arial"/>
          <w:sz w:val="24"/>
          <w:szCs w:val="24"/>
        </w:rPr>
        <w:t>relative to the control</w:t>
      </w:r>
      <w:r w:rsidRPr="00867398">
        <w:rPr>
          <w:rFonts w:ascii="Arial" w:hAnsi="Arial" w:cs="Arial"/>
          <w:sz w:val="24"/>
          <w:szCs w:val="24"/>
        </w:rPr>
        <w:t xml:space="preserve"> cells</w:t>
      </w:r>
      <w:r w:rsidR="005E6439" w:rsidRPr="00867398">
        <w:rPr>
          <w:rFonts w:ascii="Arial" w:hAnsi="Arial" w:cs="Arial"/>
          <w:sz w:val="24"/>
          <w:szCs w:val="24"/>
        </w:rPr>
        <w:t xml:space="preserve"> (uninfected</w:t>
      </w:r>
      <w:r w:rsidR="00731E15">
        <w:rPr>
          <w:rFonts w:ascii="Arial" w:hAnsi="Arial" w:cs="Arial"/>
          <w:sz w:val="24"/>
          <w:szCs w:val="24"/>
        </w:rPr>
        <w:t>/mock</w:t>
      </w:r>
      <w:r w:rsidR="001C5DF0" w:rsidRPr="00867398">
        <w:rPr>
          <w:rFonts w:ascii="Arial" w:hAnsi="Arial" w:cs="Arial"/>
          <w:sz w:val="24"/>
          <w:szCs w:val="24"/>
        </w:rPr>
        <w:t>)</w:t>
      </w:r>
      <w:r w:rsidR="005E6439" w:rsidRPr="00867398">
        <w:rPr>
          <w:rFonts w:ascii="Arial" w:hAnsi="Arial" w:cs="Arial"/>
          <w:sz w:val="24"/>
          <w:szCs w:val="24"/>
        </w:rPr>
        <w:t>, which was taken as one (</w:t>
      </w:r>
      <w:r w:rsidR="00731E15">
        <w:rPr>
          <w:rFonts w:ascii="Arial" w:hAnsi="Arial" w:cs="Arial"/>
          <w:sz w:val="24"/>
          <w:szCs w:val="24"/>
        </w:rPr>
        <w:t>A,B</w:t>
      </w:r>
      <w:r w:rsidRPr="00867398">
        <w:rPr>
          <w:rFonts w:ascii="Arial" w:hAnsi="Arial" w:cs="Arial"/>
          <w:sz w:val="24"/>
          <w:szCs w:val="24"/>
        </w:rPr>
        <w:t xml:space="preserve">); statistical significance was determined by </w:t>
      </w:r>
      <w:r w:rsidR="00D745AE" w:rsidRPr="00867398">
        <w:rPr>
          <w:rFonts w:ascii="Arial" w:hAnsi="Arial" w:cs="Arial"/>
          <w:sz w:val="24"/>
          <w:szCs w:val="24"/>
        </w:rPr>
        <w:t>Student’s t-test</w:t>
      </w:r>
      <w:r w:rsidRPr="00867398">
        <w:rPr>
          <w:rFonts w:ascii="Arial" w:hAnsi="Arial" w:cs="Arial"/>
          <w:sz w:val="24"/>
          <w:szCs w:val="24"/>
        </w:rPr>
        <w:t>; *, P&lt;0.05</w:t>
      </w:r>
      <w:r w:rsidR="00274856" w:rsidRPr="00867398">
        <w:rPr>
          <w:rFonts w:ascii="Arial" w:hAnsi="Arial" w:cs="Arial"/>
          <w:sz w:val="24"/>
          <w:szCs w:val="24"/>
        </w:rPr>
        <w:t>.</w:t>
      </w:r>
    </w:p>
    <w:p w14:paraId="1A6E0573" w14:textId="33027665" w:rsidR="0049431D" w:rsidRPr="00867398" w:rsidRDefault="00AA5656" w:rsidP="00694AA1">
      <w:pPr>
        <w:jc w:val="both"/>
        <w:rPr>
          <w:rFonts w:ascii="Arial" w:hAnsi="Arial" w:cs="Arial"/>
          <w:sz w:val="24"/>
          <w:szCs w:val="24"/>
        </w:rPr>
      </w:pPr>
      <w:r>
        <w:rPr>
          <w:rFonts w:ascii="Arial" w:hAnsi="Arial" w:cs="Arial"/>
          <w:noProof/>
          <w:sz w:val="24"/>
          <w:szCs w:val="24"/>
          <w:lang w:eastAsia="en-IN"/>
        </w:rPr>
        <w:lastRenderedPageBreak/>
        <w:drawing>
          <wp:inline distT="0" distB="0" distL="0" distR="0" wp14:anchorId="0084CD6C" wp14:editId="606CF845">
            <wp:extent cx="5541010" cy="5731510"/>
            <wp:effectExtent l="0" t="0" r="2540" b="254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pplementary Fig. 3.tif"/>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541010" cy="5731510"/>
                    </a:xfrm>
                    <a:prstGeom prst="rect">
                      <a:avLst/>
                    </a:prstGeom>
                  </pic:spPr>
                </pic:pic>
              </a:graphicData>
            </a:graphic>
          </wp:inline>
        </w:drawing>
      </w:r>
    </w:p>
    <w:p w14:paraId="09D3BEE8" w14:textId="47BDE86C" w:rsidR="00CA0B0E" w:rsidRPr="00867398" w:rsidRDefault="0069133B" w:rsidP="00694AA1">
      <w:pPr>
        <w:jc w:val="both"/>
        <w:rPr>
          <w:rFonts w:ascii="Arial" w:hAnsi="Arial" w:cs="Arial"/>
          <w:sz w:val="24"/>
          <w:szCs w:val="24"/>
        </w:rPr>
      </w:pPr>
      <w:proofErr w:type="gramStart"/>
      <w:r w:rsidRPr="00867398">
        <w:rPr>
          <w:rFonts w:ascii="Arial" w:hAnsi="Arial" w:cs="Arial"/>
          <w:sz w:val="24"/>
          <w:szCs w:val="24"/>
        </w:rPr>
        <w:lastRenderedPageBreak/>
        <w:t>Fig.</w:t>
      </w:r>
      <w:proofErr w:type="gramEnd"/>
      <w:r w:rsidRPr="00867398">
        <w:rPr>
          <w:rFonts w:ascii="Arial" w:hAnsi="Arial" w:cs="Arial"/>
          <w:sz w:val="24"/>
          <w:szCs w:val="24"/>
        </w:rPr>
        <w:t xml:space="preserve"> </w:t>
      </w:r>
      <w:r w:rsidR="00401448">
        <w:rPr>
          <w:rFonts w:ascii="Arial" w:hAnsi="Arial" w:cs="Arial"/>
          <w:sz w:val="24"/>
          <w:szCs w:val="24"/>
        </w:rPr>
        <w:t>S</w:t>
      </w:r>
      <w:r w:rsidRPr="00867398">
        <w:rPr>
          <w:rFonts w:ascii="Arial" w:hAnsi="Arial" w:cs="Arial"/>
          <w:sz w:val="24"/>
          <w:szCs w:val="24"/>
        </w:rPr>
        <w:t xml:space="preserve">3. </w:t>
      </w:r>
      <w:proofErr w:type="gramStart"/>
      <w:r w:rsidRPr="00867398">
        <w:rPr>
          <w:rFonts w:ascii="Arial" w:hAnsi="Arial" w:cs="Arial"/>
          <w:sz w:val="24"/>
          <w:szCs w:val="24"/>
        </w:rPr>
        <w:t xml:space="preserve">Localization of </w:t>
      </w:r>
      <w:r w:rsidR="00AA5656">
        <w:rPr>
          <w:rFonts w:ascii="Arial" w:hAnsi="Arial" w:cs="Arial"/>
          <w:sz w:val="24"/>
          <w:szCs w:val="24"/>
        </w:rPr>
        <w:t>NUP98</w:t>
      </w:r>
      <w:r w:rsidRPr="00867398">
        <w:rPr>
          <w:rFonts w:ascii="Arial" w:hAnsi="Arial" w:cs="Arial"/>
          <w:sz w:val="24"/>
          <w:szCs w:val="24"/>
        </w:rPr>
        <w:t xml:space="preserve"> during HIV-1 infection in SupT1 and HEK293T cells.</w:t>
      </w:r>
      <w:proofErr w:type="gramEnd"/>
      <w:r w:rsidRPr="00867398">
        <w:rPr>
          <w:rFonts w:ascii="Arial" w:hAnsi="Arial" w:cs="Arial"/>
          <w:sz w:val="24"/>
          <w:szCs w:val="24"/>
        </w:rPr>
        <w:t xml:space="preserve"> Cells were infected with HIV-1 NL4.3 virus. Four days after infection, cells were</w:t>
      </w:r>
      <w:r w:rsidR="008A4B71" w:rsidRPr="00867398">
        <w:rPr>
          <w:rFonts w:ascii="Arial" w:hAnsi="Arial" w:cs="Arial"/>
          <w:sz w:val="24"/>
          <w:szCs w:val="24"/>
        </w:rPr>
        <w:t xml:space="preserve"> fixed an</w:t>
      </w:r>
      <w:r w:rsidR="00AA5656">
        <w:rPr>
          <w:rFonts w:ascii="Arial" w:hAnsi="Arial" w:cs="Arial"/>
          <w:sz w:val="24"/>
          <w:szCs w:val="24"/>
        </w:rPr>
        <w:t xml:space="preserve">d probed with </w:t>
      </w:r>
      <w:r w:rsidRPr="00867398">
        <w:rPr>
          <w:rFonts w:ascii="Arial" w:hAnsi="Arial" w:cs="Arial"/>
          <w:sz w:val="24"/>
          <w:szCs w:val="24"/>
        </w:rPr>
        <w:t>anti NUP</w:t>
      </w:r>
      <w:r w:rsidR="00AA5656">
        <w:rPr>
          <w:rFonts w:ascii="Arial" w:hAnsi="Arial" w:cs="Arial"/>
          <w:sz w:val="24"/>
          <w:szCs w:val="24"/>
        </w:rPr>
        <w:t>98 antibody</w:t>
      </w:r>
      <w:r w:rsidR="008A4B71" w:rsidRPr="00867398">
        <w:rPr>
          <w:rFonts w:ascii="Arial" w:hAnsi="Arial" w:cs="Arial"/>
          <w:sz w:val="24"/>
          <w:szCs w:val="24"/>
        </w:rPr>
        <w:t xml:space="preserve"> and followed by secondary antibody anti rabbit 488</w:t>
      </w:r>
      <w:r w:rsidRPr="00867398">
        <w:rPr>
          <w:rFonts w:ascii="Arial" w:hAnsi="Arial" w:cs="Arial"/>
          <w:sz w:val="24"/>
          <w:szCs w:val="24"/>
        </w:rPr>
        <w:t>.</w:t>
      </w:r>
      <w:r w:rsidR="008A4B71" w:rsidRPr="00867398">
        <w:rPr>
          <w:rFonts w:ascii="Arial" w:hAnsi="Arial" w:cs="Arial"/>
          <w:sz w:val="24"/>
          <w:szCs w:val="24"/>
        </w:rPr>
        <w:t xml:space="preserve"> </w:t>
      </w:r>
      <w:proofErr w:type="gramStart"/>
      <w:r w:rsidR="008A4B71" w:rsidRPr="00867398">
        <w:rPr>
          <w:rFonts w:ascii="Arial" w:hAnsi="Arial" w:cs="Arial"/>
          <w:sz w:val="24"/>
          <w:szCs w:val="24"/>
        </w:rPr>
        <w:t>Confocal images showing the localization of NUP98 (green) in SupT1 (A) and HEK293T (C) cells.</w:t>
      </w:r>
      <w:proofErr w:type="gramEnd"/>
      <w:r w:rsidR="008A4B71" w:rsidRPr="00867398">
        <w:rPr>
          <w:rFonts w:ascii="Arial" w:hAnsi="Arial" w:cs="Arial"/>
          <w:sz w:val="24"/>
          <w:szCs w:val="24"/>
        </w:rPr>
        <w:t xml:space="preserve"> Cells were also counterstained with DAPI (blue).</w:t>
      </w:r>
    </w:p>
    <w:p w14:paraId="7AA4C427" w14:textId="188101E3" w:rsidR="00FD1F0D" w:rsidRDefault="00AA5656" w:rsidP="00FD1F0D">
      <w:pPr>
        <w:jc w:val="both"/>
        <w:rPr>
          <w:rFonts w:ascii="Arial" w:hAnsi="Arial" w:cs="Arial"/>
          <w:sz w:val="20"/>
          <w:szCs w:val="20"/>
        </w:rPr>
      </w:pPr>
      <w:r>
        <w:rPr>
          <w:rFonts w:ascii="Arial" w:hAnsi="Arial" w:cs="Arial"/>
          <w:noProof/>
          <w:sz w:val="20"/>
          <w:szCs w:val="20"/>
          <w:lang w:eastAsia="en-IN"/>
        </w:rPr>
        <w:lastRenderedPageBreak/>
        <w:drawing>
          <wp:inline distT="0" distB="0" distL="0" distR="0" wp14:anchorId="28321D56" wp14:editId="3F8A0304">
            <wp:extent cx="6005830" cy="5731510"/>
            <wp:effectExtent l="0" t="0" r="0" b="254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pplementary Fig. 4.tif"/>
                    <pic:cNvPicPr/>
                  </pic:nvPicPr>
                  <pic:blipFill>
                    <a:blip r:embed="rId11">
                      <a:extLst>
                        <a:ext uri="{28A0092B-C50C-407E-A947-70E740481C1C}">
                          <a14:useLocalDpi xmlns:a14="http://schemas.microsoft.com/office/drawing/2010/main" val="0"/>
                        </a:ext>
                      </a:extLst>
                    </a:blip>
                    <a:stretch>
                      <a:fillRect/>
                    </a:stretch>
                  </pic:blipFill>
                  <pic:spPr>
                    <a:xfrm>
                      <a:off x="0" y="0"/>
                      <a:ext cx="6005830" cy="5731510"/>
                    </a:xfrm>
                    <a:prstGeom prst="rect">
                      <a:avLst/>
                    </a:prstGeom>
                  </pic:spPr>
                </pic:pic>
              </a:graphicData>
            </a:graphic>
          </wp:inline>
        </w:drawing>
      </w:r>
    </w:p>
    <w:p w14:paraId="1B4F919E" w14:textId="77777777" w:rsidR="009542A0" w:rsidRPr="00867398" w:rsidRDefault="009542A0" w:rsidP="00694AA1">
      <w:pPr>
        <w:jc w:val="both"/>
        <w:rPr>
          <w:rFonts w:ascii="Arial" w:hAnsi="Arial" w:cs="Arial"/>
          <w:sz w:val="24"/>
          <w:szCs w:val="24"/>
        </w:rPr>
      </w:pPr>
    </w:p>
    <w:p w14:paraId="56920AE0" w14:textId="61F692DC" w:rsidR="00274856" w:rsidRPr="00867398" w:rsidRDefault="0069133B" w:rsidP="00694AA1">
      <w:pPr>
        <w:jc w:val="both"/>
        <w:rPr>
          <w:rFonts w:ascii="Arial" w:hAnsi="Arial" w:cs="Arial"/>
          <w:sz w:val="24"/>
          <w:szCs w:val="24"/>
        </w:rPr>
      </w:pPr>
      <w:proofErr w:type="gramStart"/>
      <w:r w:rsidRPr="00867398">
        <w:rPr>
          <w:rFonts w:ascii="Arial" w:hAnsi="Arial" w:cs="Arial"/>
          <w:sz w:val="24"/>
          <w:szCs w:val="24"/>
        </w:rPr>
        <w:t>Fig.</w:t>
      </w:r>
      <w:proofErr w:type="gramEnd"/>
      <w:r w:rsidRPr="00867398">
        <w:rPr>
          <w:rFonts w:ascii="Arial" w:hAnsi="Arial" w:cs="Arial"/>
          <w:sz w:val="24"/>
          <w:szCs w:val="24"/>
        </w:rPr>
        <w:t xml:space="preserve"> </w:t>
      </w:r>
      <w:r w:rsidR="00401448">
        <w:rPr>
          <w:rFonts w:ascii="Arial" w:hAnsi="Arial" w:cs="Arial"/>
          <w:sz w:val="24"/>
          <w:szCs w:val="24"/>
        </w:rPr>
        <w:t>S</w:t>
      </w:r>
      <w:r w:rsidRPr="00867398">
        <w:rPr>
          <w:rFonts w:ascii="Arial" w:hAnsi="Arial" w:cs="Arial"/>
          <w:sz w:val="24"/>
          <w:szCs w:val="24"/>
        </w:rPr>
        <w:t>4</w:t>
      </w:r>
      <w:r w:rsidR="004D02BB" w:rsidRPr="00867398">
        <w:rPr>
          <w:rFonts w:ascii="Arial" w:hAnsi="Arial" w:cs="Arial"/>
          <w:sz w:val="24"/>
          <w:szCs w:val="24"/>
        </w:rPr>
        <w:t xml:space="preserve">. </w:t>
      </w:r>
      <w:r w:rsidR="002355FB" w:rsidRPr="00867398">
        <w:rPr>
          <w:rFonts w:ascii="Arial" w:hAnsi="Arial" w:cs="Arial"/>
          <w:sz w:val="24"/>
          <w:szCs w:val="24"/>
        </w:rPr>
        <w:t xml:space="preserve">NUP98 affects Indie C viral protein levels in HEK293T cells. </w:t>
      </w:r>
      <w:r w:rsidR="004D02BB" w:rsidRPr="00867398">
        <w:rPr>
          <w:rFonts w:ascii="Arial" w:hAnsi="Arial" w:cs="Arial"/>
          <w:sz w:val="24"/>
          <w:szCs w:val="24"/>
        </w:rPr>
        <w:t xml:space="preserve">HEK293T cells were </w:t>
      </w:r>
      <w:r w:rsidR="00A468D8" w:rsidRPr="00867398">
        <w:rPr>
          <w:rFonts w:ascii="Arial" w:hAnsi="Arial" w:cs="Arial"/>
          <w:sz w:val="24"/>
          <w:szCs w:val="24"/>
        </w:rPr>
        <w:t>co-</w:t>
      </w:r>
      <w:r w:rsidR="004D02BB" w:rsidRPr="00867398">
        <w:rPr>
          <w:rFonts w:ascii="Arial" w:hAnsi="Arial" w:cs="Arial"/>
          <w:sz w:val="24"/>
          <w:szCs w:val="24"/>
        </w:rPr>
        <w:t>transfected with pr</w:t>
      </w:r>
      <w:r w:rsidR="00406F41" w:rsidRPr="00867398">
        <w:rPr>
          <w:rFonts w:ascii="Arial" w:hAnsi="Arial" w:cs="Arial"/>
          <w:sz w:val="24"/>
          <w:szCs w:val="24"/>
        </w:rPr>
        <w:t>oviral plasmid pIndieC</w:t>
      </w:r>
      <w:r w:rsidR="00A468D8" w:rsidRPr="00867398">
        <w:rPr>
          <w:rFonts w:ascii="Arial" w:hAnsi="Arial" w:cs="Arial"/>
          <w:sz w:val="24"/>
          <w:szCs w:val="24"/>
        </w:rPr>
        <w:t xml:space="preserve"> and pEGFPC1 or GFP-NUP98</w:t>
      </w:r>
      <w:r w:rsidR="004D02BB" w:rsidRPr="00867398">
        <w:rPr>
          <w:rFonts w:ascii="Arial" w:hAnsi="Arial" w:cs="Arial"/>
          <w:sz w:val="24"/>
          <w:szCs w:val="24"/>
        </w:rPr>
        <w:t>. Two days after transfection, cells were lysed and lysate was used for western blotting. Blots were pr</w:t>
      </w:r>
      <w:r w:rsidR="00A468D8" w:rsidRPr="00867398">
        <w:rPr>
          <w:rFonts w:ascii="Arial" w:hAnsi="Arial" w:cs="Arial"/>
          <w:sz w:val="24"/>
          <w:szCs w:val="24"/>
        </w:rPr>
        <w:t xml:space="preserve">obed with anti HIV-1 p24 antibody </w:t>
      </w:r>
      <w:r w:rsidR="00406F41" w:rsidRPr="00867398">
        <w:rPr>
          <w:rFonts w:ascii="Arial" w:hAnsi="Arial" w:cs="Arial"/>
          <w:sz w:val="24"/>
          <w:szCs w:val="24"/>
        </w:rPr>
        <w:t xml:space="preserve">(A) and </w:t>
      </w:r>
      <w:r w:rsidR="00A468D8" w:rsidRPr="00867398">
        <w:rPr>
          <w:rFonts w:ascii="Arial" w:hAnsi="Arial" w:cs="Arial"/>
          <w:sz w:val="24"/>
          <w:szCs w:val="24"/>
        </w:rPr>
        <w:t xml:space="preserve">anti GFP antibody </w:t>
      </w:r>
      <w:r w:rsidR="00AA5656">
        <w:rPr>
          <w:rFonts w:ascii="Arial" w:hAnsi="Arial" w:cs="Arial"/>
          <w:sz w:val="24"/>
          <w:szCs w:val="24"/>
        </w:rPr>
        <w:t>(C</w:t>
      </w:r>
      <w:r w:rsidR="004D02BB" w:rsidRPr="00867398">
        <w:rPr>
          <w:rFonts w:ascii="Arial" w:hAnsi="Arial" w:cs="Arial"/>
          <w:sz w:val="24"/>
          <w:szCs w:val="24"/>
        </w:rPr>
        <w:t xml:space="preserve">). </w:t>
      </w:r>
      <w:r w:rsidR="00272DCC" w:rsidRPr="00867398">
        <w:rPr>
          <w:rFonts w:ascii="Arial" w:hAnsi="Arial" w:cs="Arial"/>
          <w:sz w:val="24"/>
          <w:szCs w:val="24"/>
        </w:rPr>
        <w:t>p55</w:t>
      </w:r>
      <w:r w:rsidR="004D02BB" w:rsidRPr="00867398">
        <w:rPr>
          <w:rFonts w:ascii="Arial" w:hAnsi="Arial" w:cs="Arial"/>
          <w:sz w:val="24"/>
          <w:szCs w:val="24"/>
        </w:rPr>
        <w:t xml:space="preserve"> expression was normalized to the loading control GAPDH using image J software. Bar graphs represe</w:t>
      </w:r>
      <w:r w:rsidR="00272DCC" w:rsidRPr="00867398">
        <w:rPr>
          <w:rFonts w:ascii="Arial" w:hAnsi="Arial" w:cs="Arial"/>
          <w:sz w:val="24"/>
          <w:szCs w:val="24"/>
        </w:rPr>
        <w:t>nt the mean fold change of p55</w:t>
      </w:r>
      <w:r w:rsidR="004D02BB" w:rsidRPr="00867398">
        <w:rPr>
          <w:rFonts w:ascii="Arial" w:hAnsi="Arial" w:cs="Arial"/>
          <w:sz w:val="24"/>
          <w:szCs w:val="24"/>
        </w:rPr>
        <w:t xml:space="preserve"> expression from three independent experiments relative to the </w:t>
      </w:r>
      <w:r w:rsidR="00272DCC" w:rsidRPr="00867398">
        <w:rPr>
          <w:rFonts w:ascii="Arial" w:hAnsi="Arial" w:cs="Arial"/>
          <w:sz w:val="24"/>
          <w:szCs w:val="24"/>
        </w:rPr>
        <w:t>pEGFPC1</w:t>
      </w:r>
      <w:r w:rsidR="00EB6162" w:rsidRPr="00867398">
        <w:rPr>
          <w:rFonts w:ascii="Arial" w:hAnsi="Arial" w:cs="Arial"/>
          <w:sz w:val="24"/>
          <w:szCs w:val="24"/>
        </w:rPr>
        <w:t xml:space="preserve"> transfected</w:t>
      </w:r>
      <w:r w:rsidR="004D02BB" w:rsidRPr="00867398">
        <w:rPr>
          <w:rFonts w:ascii="Arial" w:hAnsi="Arial" w:cs="Arial"/>
          <w:sz w:val="24"/>
          <w:szCs w:val="24"/>
        </w:rPr>
        <w:t xml:space="preserve"> cells</w:t>
      </w:r>
      <w:r w:rsidR="00272DCC" w:rsidRPr="00867398">
        <w:rPr>
          <w:rFonts w:ascii="Arial" w:hAnsi="Arial" w:cs="Arial"/>
          <w:sz w:val="24"/>
          <w:szCs w:val="24"/>
        </w:rPr>
        <w:t xml:space="preserve"> </w:t>
      </w:r>
      <w:r w:rsidR="00AA5656">
        <w:rPr>
          <w:rFonts w:ascii="Arial" w:hAnsi="Arial" w:cs="Arial"/>
          <w:sz w:val="24"/>
          <w:szCs w:val="24"/>
        </w:rPr>
        <w:t>, which was taken as one (B</w:t>
      </w:r>
      <w:r w:rsidR="004D02BB" w:rsidRPr="00867398">
        <w:rPr>
          <w:rFonts w:ascii="Arial" w:hAnsi="Arial" w:cs="Arial"/>
          <w:sz w:val="24"/>
          <w:szCs w:val="24"/>
        </w:rPr>
        <w:t xml:space="preserve">); statistical significance was determined by </w:t>
      </w:r>
      <w:r w:rsidR="00D745AE" w:rsidRPr="00867398">
        <w:rPr>
          <w:rFonts w:ascii="Arial" w:hAnsi="Arial" w:cs="Arial"/>
          <w:sz w:val="24"/>
          <w:szCs w:val="24"/>
        </w:rPr>
        <w:t>Student’s t-test</w:t>
      </w:r>
      <w:r w:rsidR="00406F41" w:rsidRPr="00867398">
        <w:rPr>
          <w:rFonts w:ascii="Arial" w:hAnsi="Arial" w:cs="Arial"/>
          <w:sz w:val="24"/>
          <w:szCs w:val="24"/>
        </w:rPr>
        <w:t xml:space="preserve">; </w:t>
      </w:r>
      <w:r w:rsidR="004D02BB" w:rsidRPr="00867398">
        <w:rPr>
          <w:rFonts w:ascii="Arial" w:hAnsi="Arial" w:cs="Arial"/>
          <w:sz w:val="24"/>
          <w:szCs w:val="24"/>
        </w:rPr>
        <w:t>**, P&lt;0.01</w:t>
      </w:r>
      <w:r w:rsidR="002355FB" w:rsidRPr="00867398">
        <w:rPr>
          <w:rFonts w:ascii="Arial" w:hAnsi="Arial" w:cs="Arial"/>
          <w:sz w:val="24"/>
          <w:szCs w:val="24"/>
        </w:rPr>
        <w:t>.</w:t>
      </w:r>
    </w:p>
    <w:p w14:paraId="3BB82138" w14:textId="182B3091" w:rsidR="00CA0B0E" w:rsidRPr="00867398" w:rsidRDefault="00FD1F0D" w:rsidP="00694AA1">
      <w:pPr>
        <w:jc w:val="both"/>
        <w:rPr>
          <w:rFonts w:ascii="Arial" w:hAnsi="Arial" w:cs="Arial"/>
          <w:sz w:val="24"/>
          <w:szCs w:val="24"/>
        </w:rPr>
      </w:pPr>
      <w:r>
        <w:rPr>
          <w:rFonts w:ascii="Arial" w:hAnsi="Arial" w:cs="Arial"/>
          <w:noProof/>
          <w:sz w:val="20"/>
          <w:szCs w:val="20"/>
          <w:lang w:eastAsia="en-IN"/>
        </w:rPr>
        <w:lastRenderedPageBreak/>
        <w:drawing>
          <wp:inline distT="0" distB="0" distL="0" distR="0" wp14:anchorId="4BF2D77C" wp14:editId="3E417B5A">
            <wp:extent cx="4430476" cy="590550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pplementary Fig. 5.tif"/>
                    <pic:cNvPicPr/>
                  </pic:nvPicPr>
                  <pic:blipFill>
                    <a:blip r:embed="rId12">
                      <a:extLst>
                        <a:ext uri="{28A0092B-C50C-407E-A947-70E740481C1C}">
                          <a14:useLocalDpi xmlns:a14="http://schemas.microsoft.com/office/drawing/2010/main" val="0"/>
                        </a:ext>
                      </a:extLst>
                    </a:blip>
                    <a:stretch>
                      <a:fillRect/>
                    </a:stretch>
                  </pic:blipFill>
                  <pic:spPr>
                    <a:xfrm>
                      <a:off x="0" y="0"/>
                      <a:ext cx="4432115" cy="5907685"/>
                    </a:xfrm>
                    <a:prstGeom prst="rect">
                      <a:avLst/>
                    </a:prstGeom>
                  </pic:spPr>
                </pic:pic>
              </a:graphicData>
            </a:graphic>
          </wp:inline>
        </w:drawing>
      </w:r>
    </w:p>
    <w:p w14:paraId="71F42808" w14:textId="2DFA8E30" w:rsidR="00DF23C2" w:rsidRDefault="0069133B" w:rsidP="00694AA1">
      <w:pPr>
        <w:jc w:val="both"/>
        <w:rPr>
          <w:rFonts w:ascii="Arial" w:hAnsi="Arial" w:cs="Arial"/>
          <w:sz w:val="24"/>
          <w:szCs w:val="24"/>
        </w:rPr>
      </w:pPr>
      <w:proofErr w:type="gramStart"/>
      <w:r w:rsidRPr="00867398">
        <w:rPr>
          <w:rFonts w:ascii="Arial" w:hAnsi="Arial" w:cs="Arial"/>
          <w:sz w:val="24"/>
          <w:szCs w:val="24"/>
        </w:rPr>
        <w:lastRenderedPageBreak/>
        <w:t>Fig.</w:t>
      </w:r>
      <w:proofErr w:type="gramEnd"/>
      <w:r w:rsidRPr="00867398">
        <w:rPr>
          <w:rFonts w:ascii="Arial" w:hAnsi="Arial" w:cs="Arial"/>
          <w:sz w:val="24"/>
          <w:szCs w:val="24"/>
        </w:rPr>
        <w:t xml:space="preserve"> </w:t>
      </w:r>
      <w:r w:rsidR="00401448">
        <w:rPr>
          <w:rFonts w:ascii="Arial" w:hAnsi="Arial" w:cs="Arial"/>
          <w:sz w:val="24"/>
          <w:szCs w:val="24"/>
        </w:rPr>
        <w:t>S</w:t>
      </w:r>
      <w:bookmarkStart w:id="0" w:name="_GoBack"/>
      <w:bookmarkEnd w:id="0"/>
      <w:r w:rsidRPr="00867398">
        <w:rPr>
          <w:rFonts w:ascii="Arial" w:hAnsi="Arial" w:cs="Arial"/>
          <w:sz w:val="24"/>
          <w:szCs w:val="24"/>
        </w:rPr>
        <w:t>5</w:t>
      </w:r>
      <w:r w:rsidR="002355FB" w:rsidRPr="00867398">
        <w:rPr>
          <w:rFonts w:ascii="Arial" w:hAnsi="Arial" w:cs="Arial"/>
          <w:sz w:val="24"/>
          <w:szCs w:val="24"/>
        </w:rPr>
        <w:t xml:space="preserve">. NUP98 doesn’t affect </w:t>
      </w:r>
      <w:r w:rsidR="002A2A25" w:rsidRPr="00867398">
        <w:rPr>
          <w:rFonts w:ascii="Arial" w:hAnsi="Arial" w:cs="Arial"/>
          <w:sz w:val="24"/>
          <w:szCs w:val="24"/>
        </w:rPr>
        <w:t xml:space="preserve">either </w:t>
      </w:r>
      <w:r w:rsidR="002355FB" w:rsidRPr="00867398">
        <w:rPr>
          <w:rFonts w:ascii="Arial" w:hAnsi="Arial" w:cs="Arial"/>
          <w:sz w:val="24"/>
          <w:szCs w:val="24"/>
        </w:rPr>
        <w:t xml:space="preserve">CMV </w:t>
      </w:r>
      <w:r w:rsidR="002A2A25" w:rsidRPr="00867398">
        <w:rPr>
          <w:rFonts w:ascii="Arial" w:hAnsi="Arial" w:cs="Arial"/>
          <w:sz w:val="24"/>
          <w:szCs w:val="24"/>
        </w:rPr>
        <w:t xml:space="preserve">or SIV </w:t>
      </w:r>
      <w:r w:rsidR="002355FB" w:rsidRPr="00867398">
        <w:rPr>
          <w:rFonts w:ascii="Arial" w:hAnsi="Arial" w:cs="Arial"/>
          <w:sz w:val="24"/>
          <w:szCs w:val="24"/>
        </w:rPr>
        <w:t xml:space="preserve">promoter. </w:t>
      </w:r>
      <w:r w:rsidR="00BC5AA8" w:rsidRPr="00867398">
        <w:rPr>
          <w:rFonts w:ascii="Arial" w:hAnsi="Arial" w:cs="Arial"/>
          <w:sz w:val="24"/>
          <w:szCs w:val="24"/>
        </w:rPr>
        <w:t>A</w:t>
      </w:r>
      <w:proofErr w:type="gramStart"/>
      <w:r w:rsidR="00BC5AA8" w:rsidRPr="00867398">
        <w:rPr>
          <w:rFonts w:ascii="Arial" w:hAnsi="Arial" w:cs="Arial"/>
          <w:sz w:val="24"/>
          <w:szCs w:val="24"/>
        </w:rPr>
        <w:t>,</w:t>
      </w:r>
      <w:proofErr w:type="gramEnd"/>
      <w:r w:rsidR="00BC5AA8" w:rsidRPr="00867398">
        <w:rPr>
          <w:rFonts w:ascii="Arial" w:hAnsi="Arial" w:cs="Arial"/>
          <w:sz w:val="24"/>
          <w:szCs w:val="24"/>
        </w:rPr>
        <w:t xml:space="preserve">B) </w:t>
      </w:r>
      <w:r w:rsidR="002355FB" w:rsidRPr="00867398">
        <w:rPr>
          <w:rFonts w:ascii="Arial" w:hAnsi="Arial" w:cs="Arial"/>
          <w:sz w:val="24"/>
          <w:szCs w:val="24"/>
        </w:rPr>
        <w:t>HEK293T cells were co-transfected with pEGFPC1 and either pcDNA or Myc-NU</w:t>
      </w:r>
      <w:r w:rsidR="00E61E01" w:rsidRPr="00867398">
        <w:rPr>
          <w:rFonts w:ascii="Arial" w:hAnsi="Arial" w:cs="Arial"/>
          <w:sz w:val="24"/>
          <w:szCs w:val="24"/>
        </w:rPr>
        <w:t>P98. Two days after transfection</w:t>
      </w:r>
      <w:r w:rsidR="002355FB" w:rsidRPr="00867398">
        <w:rPr>
          <w:rFonts w:ascii="Arial" w:hAnsi="Arial" w:cs="Arial"/>
          <w:sz w:val="24"/>
          <w:szCs w:val="24"/>
        </w:rPr>
        <w:t>, cells were</w:t>
      </w:r>
      <w:r w:rsidR="00D85E5C" w:rsidRPr="00867398">
        <w:rPr>
          <w:rFonts w:ascii="Arial" w:hAnsi="Arial" w:cs="Arial"/>
          <w:sz w:val="24"/>
          <w:szCs w:val="24"/>
        </w:rPr>
        <w:t xml:space="preserve"> lysed and lysate was used for western blotting. Blots were probed with anti GFP</w:t>
      </w:r>
      <w:r w:rsidR="00EB6162" w:rsidRPr="00867398">
        <w:rPr>
          <w:rFonts w:ascii="Arial" w:hAnsi="Arial" w:cs="Arial"/>
          <w:sz w:val="24"/>
          <w:szCs w:val="24"/>
        </w:rPr>
        <w:t>, β-tubulin and myc antibodies</w:t>
      </w:r>
      <w:r w:rsidR="00D85E5C" w:rsidRPr="00867398">
        <w:rPr>
          <w:rFonts w:ascii="Arial" w:hAnsi="Arial" w:cs="Arial"/>
          <w:sz w:val="24"/>
          <w:szCs w:val="24"/>
        </w:rPr>
        <w:t xml:space="preserve"> </w:t>
      </w:r>
      <w:r w:rsidR="00EB6162" w:rsidRPr="00867398">
        <w:rPr>
          <w:rFonts w:ascii="Arial" w:hAnsi="Arial" w:cs="Arial"/>
          <w:sz w:val="24"/>
          <w:szCs w:val="24"/>
        </w:rPr>
        <w:t>(A</w:t>
      </w:r>
      <w:r w:rsidR="00D85E5C" w:rsidRPr="00867398">
        <w:rPr>
          <w:rFonts w:ascii="Arial" w:hAnsi="Arial" w:cs="Arial"/>
          <w:sz w:val="24"/>
          <w:szCs w:val="24"/>
        </w:rPr>
        <w:t>).</w:t>
      </w:r>
      <w:r w:rsidR="00EB6162" w:rsidRPr="00867398">
        <w:rPr>
          <w:rFonts w:ascii="Arial" w:hAnsi="Arial" w:cs="Arial"/>
          <w:sz w:val="24"/>
          <w:szCs w:val="24"/>
        </w:rPr>
        <w:t xml:space="preserve"> GFP</w:t>
      </w:r>
      <w:r w:rsidR="00D85E5C" w:rsidRPr="00867398">
        <w:rPr>
          <w:rFonts w:ascii="Arial" w:hAnsi="Arial" w:cs="Arial"/>
          <w:sz w:val="24"/>
          <w:szCs w:val="24"/>
        </w:rPr>
        <w:t xml:space="preserve"> expression was normalized to the loading control GAPDH using image J software. Bar graphs represe</w:t>
      </w:r>
      <w:r w:rsidR="00EB6162" w:rsidRPr="00867398">
        <w:rPr>
          <w:rFonts w:ascii="Arial" w:hAnsi="Arial" w:cs="Arial"/>
          <w:sz w:val="24"/>
          <w:szCs w:val="24"/>
        </w:rPr>
        <w:t>nt the mean fold change of GFP</w:t>
      </w:r>
      <w:r w:rsidR="00D85E5C" w:rsidRPr="00867398">
        <w:rPr>
          <w:rFonts w:ascii="Arial" w:hAnsi="Arial" w:cs="Arial"/>
          <w:sz w:val="24"/>
          <w:szCs w:val="24"/>
        </w:rPr>
        <w:t xml:space="preserve"> expression from three independent experiments relative to the </w:t>
      </w:r>
      <w:r w:rsidR="00EB6162" w:rsidRPr="00867398">
        <w:rPr>
          <w:rFonts w:ascii="Arial" w:hAnsi="Arial" w:cs="Arial"/>
          <w:sz w:val="24"/>
          <w:szCs w:val="24"/>
        </w:rPr>
        <w:t>pcDNA transfected</w:t>
      </w:r>
      <w:r w:rsidR="00D85E5C" w:rsidRPr="00867398">
        <w:rPr>
          <w:rFonts w:ascii="Arial" w:hAnsi="Arial" w:cs="Arial"/>
          <w:sz w:val="24"/>
          <w:szCs w:val="24"/>
        </w:rPr>
        <w:t xml:space="preserve"> cells</w:t>
      </w:r>
      <w:r w:rsidR="00EB6162" w:rsidRPr="00867398">
        <w:rPr>
          <w:rFonts w:ascii="Arial" w:hAnsi="Arial" w:cs="Arial"/>
          <w:sz w:val="24"/>
          <w:szCs w:val="24"/>
        </w:rPr>
        <w:t>, which was taken as one (B</w:t>
      </w:r>
      <w:r w:rsidR="0073222A">
        <w:rPr>
          <w:rFonts w:ascii="Arial" w:hAnsi="Arial" w:cs="Arial"/>
          <w:sz w:val="24"/>
          <w:szCs w:val="24"/>
        </w:rPr>
        <w:t>).</w:t>
      </w:r>
      <w:r w:rsidR="00BC5AA8" w:rsidRPr="00867398">
        <w:rPr>
          <w:rFonts w:ascii="Arial" w:hAnsi="Arial" w:cs="Arial"/>
          <w:sz w:val="24"/>
          <w:szCs w:val="24"/>
        </w:rPr>
        <w:t xml:space="preserve"> HEK293T cells were co-transfected with pEGFPC1 or GFP NUP98 and</w:t>
      </w:r>
      <w:r w:rsidR="00CC42EE">
        <w:rPr>
          <w:rFonts w:ascii="Arial" w:hAnsi="Arial" w:cs="Arial"/>
          <w:sz w:val="24"/>
          <w:szCs w:val="24"/>
        </w:rPr>
        <w:t xml:space="preserve"> </w:t>
      </w:r>
      <w:proofErr w:type="spellStart"/>
      <w:r w:rsidR="00CC42EE" w:rsidRPr="00CC42EE">
        <w:rPr>
          <w:rFonts w:ascii="Arial" w:hAnsi="Arial" w:cs="Arial"/>
          <w:sz w:val="24"/>
          <w:szCs w:val="24"/>
        </w:rPr>
        <w:t>pSIV</w:t>
      </w:r>
      <w:r w:rsidR="00CC42EE" w:rsidRPr="00CC42EE">
        <w:rPr>
          <w:rFonts w:ascii="Arial" w:hAnsi="Arial" w:cs="Arial"/>
          <w:sz w:val="28"/>
          <w:szCs w:val="24"/>
          <w:vertAlign w:val="subscript"/>
        </w:rPr>
        <w:t>AGM</w:t>
      </w:r>
      <w:proofErr w:type="spellEnd"/>
      <w:r w:rsidR="00CC42EE" w:rsidRPr="00CC42EE">
        <w:rPr>
          <w:rFonts w:ascii="Arial" w:hAnsi="Arial" w:cs="Arial"/>
          <w:sz w:val="24"/>
          <w:szCs w:val="24"/>
        </w:rPr>
        <w:t>-Luc-R</w:t>
      </w:r>
      <w:r w:rsidR="00CC42EE">
        <w:rPr>
          <w:rFonts w:ascii="Arial" w:hAnsi="Arial" w:cs="Arial"/>
          <w:sz w:val="28"/>
          <w:szCs w:val="24"/>
          <w:vertAlign w:val="superscript"/>
        </w:rPr>
        <w:sym w:font="Symbol" w:char="F02D"/>
      </w:r>
      <w:r w:rsidR="00CC42EE" w:rsidRPr="00CC42EE">
        <w:rPr>
          <w:rFonts w:ascii="Arial" w:hAnsi="Arial" w:cs="Arial"/>
          <w:sz w:val="24"/>
          <w:szCs w:val="24"/>
        </w:rPr>
        <w:t>E</w:t>
      </w:r>
      <w:r w:rsidR="00CC42EE">
        <w:rPr>
          <w:rFonts w:ascii="Arial" w:hAnsi="Arial" w:cs="Arial"/>
          <w:sz w:val="28"/>
          <w:szCs w:val="24"/>
          <w:vertAlign w:val="superscript"/>
        </w:rPr>
        <w:sym w:font="Symbol" w:char="F02D"/>
      </w:r>
      <w:r w:rsidR="00CC42EE">
        <w:rPr>
          <w:rFonts w:ascii="Arial" w:hAnsi="Arial" w:cs="Arial"/>
          <w:sz w:val="24"/>
          <w:szCs w:val="24"/>
        </w:rPr>
        <w:sym w:font="Symbol" w:char="F044"/>
      </w:r>
      <w:proofErr w:type="spellStart"/>
      <w:r w:rsidR="00CC42EE" w:rsidRPr="00CC42EE">
        <w:rPr>
          <w:rFonts w:ascii="Arial" w:hAnsi="Arial" w:cs="Arial"/>
          <w:sz w:val="24"/>
          <w:szCs w:val="24"/>
        </w:rPr>
        <w:t>vif</w:t>
      </w:r>
      <w:proofErr w:type="spellEnd"/>
      <w:r w:rsidR="00BC5AA8" w:rsidRPr="00867398">
        <w:rPr>
          <w:rFonts w:ascii="Arial" w:hAnsi="Arial" w:cs="Arial"/>
          <w:sz w:val="24"/>
          <w:szCs w:val="24"/>
        </w:rPr>
        <w:t>. Two days after transfection, cells were lysed and lysate was used for</w:t>
      </w:r>
      <w:r w:rsidR="00D85E5C" w:rsidRPr="00867398">
        <w:rPr>
          <w:rFonts w:ascii="Arial" w:hAnsi="Arial" w:cs="Arial"/>
          <w:sz w:val="24"/>
          <w:szCs w:val="24"/>
        </w:rPr>
        <w:t xml:space="preserve"> </w:t>
      </w:r>
      <w:r w:rsidR="00BC5AA8" w:rsidRPr="00867398">
        <w:rPr>
          <w:rFonts w:ascii="Arial" w:hAnsi="Arial" w:cs="Arial"/>
          <w:sz w:val="24"/>
          <w:szCs w:val="24"/>
        </w:rPr>
        <w:t xml:space="preserve">luciferase activity. Bar graphs represent the mean fold change of luciferase activity from three independent experiments relative to the pEGFPC1 transfected cells, which was taken as one (C); </w:t>
      </w:r>
      <w:r w:rsidR="00D85E5C" w:rsidRPr="00867398">
        <w:rPr>
          <w:rFonts w:ascii="Arial" w:hAnsi="Arial" w:cs="Arial"/>
          <w:sz w:val="24"/>
          <w:szCs w:val="24"/>
        </w:rPr>
        <w:t xml:space="preserve">statistical significance was determined by </w:t>
      </w:r>
      <w:r w:rsidR="00D745AE" w:rsidRPr="00867398">
        <w:rPr>
          <w:rFonts w:ascii="Arial" w:hAnsi="Arial" w:cs="Arial"/>
          <w:sz w:val="24"/>
          <w:szCs w:val="24"/>
        </w:rPr>
        <w:t>Student’s t-test</w:t>
      </w:r>
      <w:r w:rsidR="00AA6236">
        <w:rPr>
          <w:rFonts w:ascii="Arial" w:hAnsi="Arial" w:cs="Arial"/>
          <w:sz w:val="24"/>
          <w:szCs w:val="24"/>
        </w:rPr>
        <w:t>.</w:t>
      </w:r>
    </w:p>
    <w:p w14:paraId="7E0BB95F" w14:textId="77777777" w:rsidR="00AA6236" w:rsidRDefault="00AA6236" w:rsidP="00694AA1">
      <w:pPr>
        <w:jc w:val="both"/>
        <w:rPr>
          <w:rFonts w:ascii="Arial" w:hAnsi="Arial" w:cs="Arial"/>
          <w:sz w:val="24"/>
          <w:szCs w:val="24"/>
        </w:rPr>
      </w:pPr>
    </w:p>
    <w:p w14:paraId="032E358B" w14:textId="77777777" w:rsidR="00E20AB2" w:rsidRPr="00E20AB2" w:rsidRDefault="00E20AB2" w:rsidP="00694AA1">
      <w:pPr>
        <w:jc w:val="both"/>
        <w:rPr>
          <w:rFonts w:ascii="Arial" w:hAnsi="Arial" w:cs="Arial"/>
          <w:sz w:val="24"/>
          <w:szCs w:val="24"/>
        </w:rPr>
      </w:pPr>
    </w:p>
    <w:p w14:paraId="3EB0B377" w14:textId="43E0CEEE" w:rsidR="00BC0B06" w:rsidRPr="009542A0" w:rsidRDefault="00BC0B06" w:rsidP="00BC0B06">
      <w:pPr>
        <w:spacing w:line="240" w:lineRule="auto"/>
        <w:rPr>
          <w:rFonts w:ascii="Arial" w:hAnsi="Arial" w:cs="Arial"/>
          <w:sz w:val="24"/>
          <w:szCs w:val="24"/>
        </w:rPr>
      </w:pPr>
    </w:p>
    <w:p w14:paraId="32693037" w14:textId="77777777" w:rsidR="00BC0B06" w:rsidRPr="009542A0" w:rsidRDefault="00BC0B06" w:rsidP="00694AA1">
      <w:pPr>
        <w:jc w:val="both"/>
        <w:rPr>
          <w:rFonts w:ascii="Arial" w:hAnsi="Arial" w:cs="Arial"/>
          <w:sz w:val="20"/>
          <w:szCs w:val="20"/>
        </w:rPr>
      </w:pPr>
    </w:p>
    <w:sectPr w:rsidR="00BC0B06" w:rsidRPr="009542A0" w:rsidSect="004D1398">
      <w:footerReference w:type="default" r:id="rId13"/>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58DE033" w14:textId="77777777" w:rsidR="00A12C81" w:rsidRDefault="00A12C81" w:rsidP="00C754C5">
      <w:pPr>
        <w:spacing w:after="0" w:line="240" w:lineRule="auto"/>
      </w:pPr>
      <w:r>
        <w:separator/>
      </w:r>
    </w:p>
  </w:endnote>
  <w:endnote w:type="continuationSeparator" w:id="0">
    <w:p w14:paraId="67955E5B" w14:textId="77777777" w:rsidR="00A12C81" w:rsidRDefault="00A12C81" w:rsidP="00C754C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1FC3156" w14:textId="77777777" w:rsidR="00C754C5" w:rsidRDefault="00C754C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5855F45" w14:textId="77777777" w:rsidR="00A12C81" w:rsidRDefault="00A12C81" w:rsidP="00C754C5">
      <w:pPr>
        <w:spacing w:after="0" w:line="240" w:lineRule="auto"/>
      </w:pPr>
      <w:r>
        <w:separator/>
      </w:r>
    </w:p>
  </w:footnote>
  <w:footnote w:type="continuationSeparator" w:id="0">
    <w:p w14:paraId="1A8F2DEA" w14:textId="77777777" w:rsidR="00A12C81" w:rsidRDefault="00A12C81" w:rsidP="00C754C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7F25"/>
    <w:rsid w:val="00012833"/>
    <w:rsid w:val="0005667E"/>
    <w:rsid w:val="00065169"/>
    <w:rsid w:val="000809A6"/>
    <w:rsid w:val="000B2234"/>
    <w:rsid w:val="000D2268"/>
    <w:rsid w:val="000F06F0"/>
    <w:rsid w:val="00174F98"/>
    <w:rsid w:val="001C5DF0"/>
    <w:rsid w:val="001F0C05"/>
    <w:rsid w:val="00232AD8"/>
    <w:rsid w:val="002355D2"/>
    <w:rsid w:val="002355FB"/>
    <w:rsid w:val="002418BB"/>
    <w:rsid w:val="00272DCC"/>
    <w:rsid w:val="00274856"/>
    <w:rsid w:val="00284138"/>
    <w:rsid w:val="00286DAD"/>
    <w:rsid w:val="002A2A25"/>
    <w:rsid w:val="002B1C48"/>
    <w:rsid w:val="00326ADF"/>
    <w:rsid w:val="003425B4"/>
    <w:rsid w:val="00366E66"/>
    <w:rsid w:val="00401448"/>
    <w:rsid w:val="00406F41"/>
    <w:rsid w:val="00413017"/>
    <w:rsid w:val="00461C6D"/>
    <w:rsid w:val="0049431D"/>
    <w:rsid w:val="004954CC"/>
    <w:rsid w:val="004C5ED6"/>
    <w:rsid w:val="004D02BB"/>
    <w:rsid w:val="004D1398"/>
    <w:rsid w:val="004E30F4"/>
    <w:rsid w:val="00504FAD"/>
    <w:rsid w:val="005201B0"/>
    <w:rsid w:val="00566F75"/>
    <w:rsid w:val="00572BD8"/>
    <w:rsid w:val="005E6439"/>
    <w:rsid w:val="006270AF"/>
    <w:rsid w:val="00650BEF"/>
    <w:rsid w:val="00657B41"/>
    <w:rsid w:val="0069133B"/>
    <w:rsid w:val="00691DC2"/>
    <w:rsid w:val="00694AA1"/>
    <w:rsid w:val="006A1478"/>
    <w:rsid w:val="006C24ED"/>
    <w:rsid w:val="0072424F"/>
    <w:rsid w:val="00731E15"/>
    <w:rsid w:val="0073222A"/>
    <w:rsid w:val="00786D05"/>
    <w:rsid w:val="007D55F4"/>
    <w:rsid w:val="007D5E6A"/>
    <w:rsid w:val="00847099"/>
    <w:rsid w:val="00867398"/>
    <w:rsid w:val="008A14DA"/>
    <w:rsid w:val="008A4B71"/>
    <w:rsid w:val="008C587A"/>
    <w:rsid w:val="0091040A"/>
    <w:rsid w:val="00935012"/>
    <w:rsid w:val="00943E62"/>
    <w:rsid w:val="00952EEC"/>
    <w:rsid w:val="009542A0"/>
    <w:rsid w:val="009A556A"/>
    <w:rsid w:val="009D5336"/>
    <w:rsid w:val="00A12C81"/>
    <w:rsid w:val="00A468D8"/>
    <w:rsid w:val="00A63141"/>
    <w:rsid w:val="00AA3BED"/>
    <w:rsid w:val="00AA5656"/>
    <w:rsid w:val="00AA6236"/>
    <w:rsid w:val="00AB744F"/>
    <w:rsid w:val="00B4482C"/>
    <w:rsid w:val="00BC0B06"/>
    <w:rsid w:val="00BC5AA8"/>
    <w:rsid w:val="00BC7D1D"/>
    <w:rsid w:val="00C0721E"/>
    <w:rsid w:val="00C754C5"/>
    <w:rsid w:val="00C77DAB"/>
    <w:rsid w:val="00C81897"/>
    <w:rsid w:val="00CA0B0E"/>
    <w:rsid w:val="00CC42EE"/>
    <w:rsid w:val="00CF6F38"/>
    <w:rsid w:val="00D02AEA"/>
    <w:rsid w:val="00D07F25"/>
    <w:rsid w:val="00D745AE"/>
    <w:rsid w:val="00D85E5C"/>
    <w:rsid w:val="00DF23C2"/>
    <w:rsid w:val="00DF54DE"/>
    <w:rsid w:val="00E05C73"/>
    <w:rsid w:val="00E20AB2"/>
    <w:rsid w:val="00E61E01"/>
    <w:rsid w:val="00E73DB0"/>
    <w:rsid w:val="00EB6162"/>
    <w:rsid w:val="00FD1F0D"/>
    <w:rsid w:val="00FD7831"/>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A11C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D226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D2268"/>
    <w:rPr>
      <w:rFonts w:ascii="Tahoma" w:hAnsi="Tahoma" w:cs="Tahoma"/>
      <w:sz w:val="16"/>
      <w:szCs w:val="16"/>
    </w:rPr>
  </w:style>
  <w:style w:type="table" w:styleId="TableGrid">
    <w:name w:val="Table Grid"/>
    <w:basedOn w:val="TableNormal"/>
    <w:uiPriority w:val="59"/>
    <w:rsid w:val="00BC0B0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unhideWhenUsed/>
    <w:rsid w:val="00AB744F"/>
    <w:rPr>
      <w:color w:val="0000FF"/>
      <w:u w:val="single"/>
    </w:rPr>
  </w:style>
  <w:style w:type="character" w:styleId="LineNumber">
    <w:name w:val="line number"/>
    <w:basedOn w:val="DefaultParagraphFont"/>
    <w:uiPriority w:val="99"/>
    <w:semiHidden/>
    <w:unhideWhenUsed/>
    <w:rsid w:val="00C754C5"/>
  </w:style>
  <w:style w:type="paragraph" w:styleId="Header">
    <w:name w:val="header"/>
    <w:basedOn w:val="Normal"/>
    <w:link w:val="HeaderChar"/>
    <w:uiPriority w:val="99"/>
    <w:unhideWhenUsed/>
    <w:rsid w:val="00C754C5"/>
    <w:pPr>
      <w:tabs>
        <w:tab w:val="center" w:pos="4513"/>
        <w:tab w:val="right" w:pos="9026"/>
      </w:tabs>
      <w:spacing w:after="0" w:line="240" w:lineRule="auto"/>
    </w:pPr>
  </w:style>
  <w:style w:type="character" w:customStyle="1" w:styleId="HeaderChar">
    <w:name w:val="Header Char"/>
    <w:basedOn w:val="DefaultParagraphFont"/>
    <w:link w:val="Header"/>
    <w:uiPriority w:val="99"/>
    <w:rsid w:val="00C754C5"/>
  </w:style>
  <w:style w:type="paragraph" w:styleId="Footer">
    <w:name w:val="footer"/>
    <w:basedOn w:val="Normal"/>
    <w:link w:val="FooterChar"/>
    <w:uiPriority w:val="99"/>
    <w:unhideWhenUsed/>
    <w:rsid w:val="00C754C5"/>
    <w:pPr>
      <w:tabs>
        <w:tab w:val="center" w:pos="4513"/>
        <w:tab w:val="right" w:pos="9026"/>
      </w:tabs>
      <w:spacing w:after="0" w:line="240" w:lineRule="auto"/>
    </w:pPr>
  </w:style>
  <w:style w:type="character" w:customStyle="1" w:styleId="FooterChar">
    <w:name w:val="Footer Char"/>
    <w:basedOn w:val="DefaultParagraphFont"/>
    <w:link w:val="Footer"/>
    <w:uiPriority w:val="99"/>
    <w:rsid w:val="00C754C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D226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D2268"/>
    <w:rPr>
      <w:rFonts w:ascii="Tahoma" w:hAnsi="Tahoma" w:cs="Tahoma"/>
      <w:sz w:val="16"/>
      <w:szCs w:val="16"/>
    </w:rPr>
  </w:style>
  <w:style w:type="table" w:styleId="TableGrid">
    <w:name w:val="Table Grid"/>
    <w:basedOn w:val="TableNormal"/>
    <w:uiPriority w:val="59"/>
    <w:rsid w:val="00BC0B0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unhideWhenUsed/>
    <w:rsid w:val="00AB744F"/>
    <w:rPr>
      <w:color w:val="0000FF"/>
      <w:u w:val="single"/>
    </w:rPr>
  </w:style>
  <w:style w:type="character" w:styleId="LineNumber">
    <w:name w:val="line number"/>
    <w:basedOn w:val="DefaultParagraphFont"/>
    <w:uiPriority w:val="99"/>
    <w:semiHidden/>
    <w:unhideWhenUsed/>
    <w:rsid w:val="00C754C5"/>
  </w:style>
  <w:style w:type="paragraph" w:styleId="Header">
    <w:name w:val="header"/>
    <w:basedOn w:val="Normal"/>
    <w:link w:val="HeaderChar"/>
    <w:uiPriority w:val="99"/>
    <w:unhideWhenUsed/>
    <w:rsid w:val="00C754C5"/>
    <w:pPr>
      <w:tabs>
        <w:tab w:val="center" w:pos="4513"/>
        <w:tab w:val="right" w:pos="9026"/>
      </w:tabs>
      <w:spacing w:after="0" w:line="240" w:lineRule="auto"/>
    </w:pPr>
  </w:style>
  <w:style w:type="character" w:customStyle="1" w:styleId="HeaderChar">
    <w:name w:val="Header Char"/>
    <w:basedOn w:val="DefaultParagraphFont"/>
    <w:link w:val="Header"/>
    <w:uiPriority w:val="99"/>
    <w:rsid w:val="00C754C5"/>
  </w:style>
  <w:style w:type="paragraph" w:styleId="Footer">
    <w:name w:val="footer"/>
    <w:basedOn w:val="Normal"/>
    <w:link w:val="FooterChar"/>
    <w:uiPriority w:val="99"/>
    <w:unhideWhenUsed/>
    <w:rsid w:val="00C754C5"/>
    <w:pPr>
      <w:tabs>
        <w:tab w:val="center" w:pos="4513"/>
        <w:tab w:val="right" w:pos="9026"/>
      </w:tabs>
      <w:spacing w:after="0" w:line="240" w:lineRule="auto"/>
    </w:pPr>
  </w:style>
  <w:style w:type="character" w:customStyle="1" w:styleId="FooterChar">
    <w:name w:val="Footer Char"/>
    <w:basedOn w:val="DefaultParagraphFont"/>
    <w:link w:val="Footer"/>
    <w:uiPriority w:val="99"/>
    <w:rsid w:val="00C754C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5.tif"/><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ti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tiff"/><Relationship Id="rId4" Type="http://schemas.openxmlformats.org/officeDocument/2006/relationships/settings" Target="settings.xml"/><Relationship Id="rId9" Type="http://schemas.openxmlformats.org/officeDocument/2006/relationships/image" Target="media/image2.tif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3F2E872-09D3-43BE-A4B2-7CB74F9206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136</TotalTime>
  <Pages>10</Pages>
  <Words>584</Words>
  <Characters>3331</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Kumaraswami Chintala</dc:creator>
  <cp:lastModifiedBy>Kumaraswami Chintala</cp:lastModifiedBy>
  <cp:revision>21</cp:revision>
  <cp:lastPrinted>2023-04-07T07:50:00Z</cp:lastPrinted>
  <dcterms:created xsi:type="dcterms:W3CDTF">2023-04-06T16:35:00Z</dcterms:created>
  <dcterms:modified xsi:type="dcterms:W3CDTF">2023-08-12T05:42:00Z</dcterms:modified>
</cp:coreProperties>
</file>