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Short-term and Long-term efficacy of accelerated transcranial magnetism stimulation for deprsssion a systematic review and meta-analysis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1.Search formulas：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Fig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S1：Cutting and patching method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3.Table S2-S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. “Leave-one-out” sensitivity analysis for meta-analysis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4.Table S3. Article Bias Risk Bar Graph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5.Abbreviations</w:t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Search formulas：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Pubmed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(“Depression”[Title/Abstract] OR “Depressive Disorder”[Title/Abstract] OR “treatment-resistant depression”[Title/Abstract] OR “Major Depressive Disorder”[Title/Abstract] OR “MDD”[Title/Abstract] AND “accelerated repetitive transcranial magnetic stimulation”[Title/Abstract] OR “accelerated transcranial magnetic stimulation”[Title/Abstract] OR “accelerated rTMS”[Title/Abstract] OR “accelerated TMS”[Title/Abstract] OR “accelerated iTBS”[Title/Abstract] OR “accelerated intermittent theta burst stimulation”[Title/Abstract] OR “accelerated cTBS”[Title/Abstract] OR “accelerated continuous theta burst stimulation”[Title/Abstract] OR “Stanford Neuromodulation Therapy”[Title/Abstract])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Web Of Science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((AB=(Depression) OR AB=(Depressive Disorder) OR AB=(treatment-resistant depression) OR AB=(Major Depressive Disorder) OR AB=(MDD)) AND AB=(accelerated repetitive transcranial magnetic stimulation) OR AB=(accelerated transcranial magnetic stimulation) OR AB=(accelerated rTMS) OR AB=(accelerated TMS) OR AB=(accelerated iTBS) OR AB=(accelerated intermittent theta burst stimulation) OR AB=(accelerated cTBS) OR AB=(accelerated continuous theta burst stimulation) OR AB=(Stanford Neuromodulation Therapy))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Embase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(‘Depression’:ab,ti OR ‘Depressive Disorder’:ab,ti OR ‘Major Depressive Disorder’:ab,ti OR ‘MDD’:ab,ti) AND (‘accelerated repetitive transcranial magnetic stimulation’:ab,ti OR ‘accelerated transcranial magnetic stimulation’:ab,ti OR ‘accelerated rTMS’:ab,ti OR ‘accelerated TMS’:ab,ti OR ‘accelerated intermittent theta burst stimulation’:ab,ti OR ‘accelerated iTBS’:ab,ti OR ‘accelerated continuous theta burst stimulation’:ab,ti OR ‘accelerated cTBS’:ab,ti OR ‘Stanford Neuromodulation Therapy’:ab,ti)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Fig S1：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Cutting and patching method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795135" cy="4477385"/>
            <wp:effectExtent l="0" t="0" r="1905" b="3175"/>
            <wp:docPr id="1" name="图片 1" descr="剪补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剪补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5135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Reliability analysis of the Egger's test revealed publication bias (Egger's test, 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=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4.27, 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=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0.003).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S2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："Leave-one-out" sensitivity analysis for inclusion in the study's pre- and post-experimental meta-analysis</w:t>
      </w:r>
    </w:p>
    <w:tbl>
      <w:tblPr>
        <w:tblStyle w:val="3"/>
        <w:tblpPr w:leftFromText="180" w:rightFromText="180" w:vertAnchor="page" w:horzAnchor="page" w:tblpX="1540" w:tblpY="2339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591"/>
        <w:gridCol w:w="2670"/>
        <w:gridCol w:w="1566"/>
        <w:gridCol w:w="1391"/>
        <w:gridCol w:w="1488"/>
        <w:gridCol w:w="269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952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591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670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566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391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48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69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952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2017</w:t>
            </w:r>
          </w:p>
        </w:tc>
        <w:tc>
          <w:tcPr>
            <w:tcW w:w="159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67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1.88 (1.34，.43)</w:t>
            </w:r>
          </w:p>
        </w:tc>
        <w:tc>
          <w:tcPr>
            <w:tcW w:w="156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447</w:t>
            </w:r>
          </w:p>
        </w:tc>
        <w:tc>
          <w:tcPr>
            <w:tcW w:w="148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436</w:t>
            </w:r>
          </w:p>
        </w:tc>
        <w:tc>
          <w:tcPr>
            <w:tcW w:w="269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Zhang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2022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China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1.57 (1.14，2.01)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449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&lt;0.00001/86%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1.91 (1.83，2.43)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469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458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Tor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2016 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1.84 (1.32，2.35)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484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473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Tan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Singapore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1.91 (1.37，2.46)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420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Miron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Canada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1.83 (1.29，2.36)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443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432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1.65 (1.17，2.21)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459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&lt;0.00001/88%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Jodoin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2019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1.91 (1.36，2.45)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426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2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Cantù 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Italy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1.90 (1.39，2.40)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487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476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Cole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1.58 (1.13，2.03)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459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&lt;0.00001/87%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1.89 (1.34，2.45)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433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422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Holtzheimer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1.80 (1.28，2.31)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477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466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Frey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1.72 (1,23，2.21)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485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474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5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1.88 (1.31，2.46)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390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390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4"/>
          <w:szCs w:val="32"/>
          <w:lang w:val="en-US" w:eastAsia="zh-CN"/>
        </w:rPr>
      </w:pPr>
    </w:p>
    <w:p>
      <w:pPr>
        <w:rPr>
          <w:rFonts w:hint="default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SMD, standardized mean difference; CI, confidence interval; N cases, number of cases; N controls, number of controls.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page" w:horzAnchor="page" w:tblpX="1550" w:tblpY="2573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464"/>
        <w:gridCol w:w="2412"/>
        <w:gridCol w:w="1437"/>
        <w:gridCol w:w="1312"/>
        <w:gridCol w:w="1381"/>
        <w:gridCol w:w="250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0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46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412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437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312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381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506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0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2017</w:t>
            </w:r>
          </w:p>
        </w:tc>
        <w:tc>
          <w:tcPr>
            <w:tcW w:w="146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412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2.40 (1.72，3.07)</w:t>
            </w:r>
          </w:p>
        </w:tc>
        <w:tc>
          <w:tcPr>
            <w:tcW w:w="1437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360</w:t>
            </w:r>
          </w:p>
        </w:tc>
        <w:tc>
          <w:tcPr>
            <w:tcW w:w="138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298</w:t>
            </w:r>
          </w:p>
        </w:tc>
        <w:tc>
          <w:tcPr>
            <w:tcW w:w="250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2.43 (1.79，3.07)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346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284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&lt;0.00001/89%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Cole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2.21 (1.59，2.84）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383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Holtzheimer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2010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2.29 (1.65，2.92)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390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328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Frey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2.16 (1.57，2.75)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398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336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Zhang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2022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China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1.98 (1.46，2.49)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373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311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Tan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Singapore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2.41 (1.73，3.09)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344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282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1.97 (1.45，2.50)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383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&lt;0.00001/86%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2.35 (1.66，3.04)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303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Miron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Canada</w:t>
            </w:r>
          </w:p>
        </w:tc>
        <w:tc>
          <w:tcPr>
            <w:tcW w:w="24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2.31 (1.64，2.99）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356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294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&lt;0.00001/90%</w:t>
            </w:r>
          </w:p>
        </w:tc>
      </w:tr>
    </w:tbl>
    <w:p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S3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："Leave-one-out" sensitivity analysis for meta-analysis comparing pre-experimental and follow-up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rPr>
          <w:rFonts w:hint="default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SMD, standardized mean difference; CI, confidence interval; N cases, number of cases; N controls, number of controls.</w:t>
      </w:r>
    </w:p>
    <w:p>
      <w:pPr>
        <w:tabs>
          <w:tab w:val="left" w:pos="413"/>
        </w:tabs>
        <w:bidi w:val="0"/>
        <w:jc w:val="left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.Table S4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："Leave-one-out" sensitivity analysis for meta-analyses comparing post-experimental and follow-up</w:t>
      </w:r>
    </w:p>
    <w:tbl>
      <w:tblPr>
        <w:tblStyle w:val="3"/>
        <w:tblpPr w:leftFromText="180" w:rightFromText="180" w:vertAnchor="page" w:horzAnchor="page" w:tblpX="1550" w:tblpY="2573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531"/>
        <w:gridCol w:w="2536"/>
        <w:gridCol w:w="1408"/>
        <w:gridCol w:w="1376"/>
        <w:gridCol w:w="1446"/>
        <w:gridCol w:w="261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889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531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536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408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376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446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611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889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2017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53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 (0.04，0.38)</w:t>
            </w:r>
          </w:p>
        </w:tc>
        <w:tc>
          <w:tcPr>
            <w:tcW w:w="140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0.050</w:t>
            </w:r>
          </w:p>
        </w:tc>
        <w:tc>
          <w:tcPr>
            <w:tcW w:w="137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318</w:t>
            </w:r>
          </w:p>
        </w:tc>
        <w:tc>
          <w:tcPr>
            <w:tcW w:w="144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267</w:t>
            </w:r>
          </w:p>
        </w:tc>
        <w:tc>
          <w:tcPr>
            <w:tcW w:w="261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0.01/50%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 (0.07，0.41)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304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253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0.006/48%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Cole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 (0.11，0.43)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341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290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0.0009/0%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Holtzheimer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2010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 (0.06，0.37)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348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297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0.008/50%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Frey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 (0.06，0.37)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356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305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0.007/50%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Tan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Singapore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 (0.00，0.34）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302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251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0.05/44%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 (0.01，0.33)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341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290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0.04/17%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 (0.05，0.39)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272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272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0.01/50%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Miron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Canada</w:t>
            </w:r>
          </w:p>
        </w:tc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0.23 (0.07，0.40)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0.060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314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263</w:t>
            </w:r>
          </w:p>
        </w:tc>
        <w:tc>
          <w:tcPr>
            <w:tcW w:w="26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0.006/49%</w:t>
            </w:r>
          </w:p>
        </w:tc>
      </w:tr>
    </w:tbl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SMD, standardized mean difference; CI, confidence interval; N cases, number of cases; N controls, number of controls.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："Leave-one-out" sensitivity analysis for meta-analysis comparing aTMS and standard TMS</w:t>
      </w:r>
    </w:p>
    <w:tbl>
      <w:tblPr>
        <w:tblStyle w:val="3"/>
        <w:tblpPr w:leftFromText="180" w:rightFromText="180" w:vertAnchor="page" w:horzAnchor="page" w:tblpX="1516" w:tblpY="2540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686"/>
        <w:gridCol w:w="2804"/>
        <w:gridCol w:w="1657"/>
        <w:gridCol w:w="1508"/>
        <w:gridCol w:w="1588"/>
        <w:gridCol w:w="285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22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93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3549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878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878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880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341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22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9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3549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 (-0.23，0.24)</w:t>
            </w:r>
          </w:p>
        </w:tc>
        <w:tc>
          <w:tcPr>
            <w:tcW w:w="187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0.410</w:t>
            </w:r>
          </w:p>
        </w:tc>
        <w:tc>
          <w:tcPr>
            <w:tcW w:w="187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148</w:t>
            </w:r>
          </w:p>
        </w:tc>
        <w:tc>
          <w:tcPr>
            <w:tcW w:w="188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341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0.95/0%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35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-1.18 (-3.34，0.98)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34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0.29/95%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35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-1.08 (-3.43，1.28)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34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0.37/96%</w:t>
            </w:r>
          </w:p>
        </w:tc>
      </w:tr>
    </w:tbl>
    <w:p>
      <w:pPr>
        <w:rPr>
          <w:rFonts w:hint="default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SMD, standardized mean difference; CI, confidence interval; N cases, number of cases; N controls, number of controls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ATMS, </w:t>
      </w:r>
      <w:r>
        <w:rPr>
          <w:rFonts w:hint="eastAsia" w:ascii="Times New Roman" w:hAnsi="Times New Roman" w:cs="Times New Roman"/>
          <w:color w:val="auto"/>
          <w:sz w:val="24"/>
        </w:rPr>
        <w:t>accelerated transcranial magnetic stimulation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; TMS, </w:t>
      </w:r>
      <w:r>
        <w:rPr>
          <w:rFonts w:hint="eastAsia" w:ascii="Times New Roman" w:hAnsi="Times New Roman" w:cs="Times New Roman"/>
          <w:color w:val="auto"/>
          <w:sz w:val="24"/>
        </w:rPr>
        <w:t>transcranial magnetic stimulation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tbl>
      <w:tblPr>
        <w:tblStyle w:val="3"/>
        <w:tblpPr w:leftFromText="180" w:rightFromText="180" w:vertAnchor="page" w:horzAnchor="page" w:tblpX="1517" w:tblpY="2594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662"/>
        <w:gridCol w:w="2787"/>
        <w:gridCol w:w="1657"/>
        <w:gridCol w:w="1516"/>
        <w:gridCol w:w="1595"/>
        <w:gridCol w:w="28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66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78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65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51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59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89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2017</w:t>
            </w:r>
          </w:p>
        </w:tc>
        <w:tc>
          <w:tcPr>
            <w:tcW w:w="16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7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2.22 (0.81，3.64)</w:t>
            </w:r>
          </w:p>
        </w:tc>
        <w:tc>
          <w:tcPr>
            <w:tcW w:w="165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179</w:t>
            </w:r>
          </w:p>
        </w:tc>
        <w:tc>
          <w:tcPr>
            <w:tcW w:w="159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168</w:t>
            </w:r>
          </w:p>
        </w:tc>
        <w:tc>
          <w:tcPr>
            <w:tcW w:w="289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0.002/95%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2.28 (1.05，3.51)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0.0003/94%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2.18 (0.64，3.73)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0.006/95%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Cantù 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Italy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2.29 (1.19，3.40)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219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&lt;0.00001/95%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Cole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1.47 (0.59，2.36)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0.001/91%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Zhang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2022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China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1.52 (0.65，2.38)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0.0006/90%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TBS group: "leave-one-out" sensitivity analysis comparing pre-experimental and follow-up subgroup meta-analysis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ITBS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intermittent theta burst stimulation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SMD, standardized mean difference; CI, confidence interval; N cases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number of cases; N controls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number of controls.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S7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TMS group: "leave-one-out" sensitivity analysis comparing pre-experimental and follow-up subgroup meta-analysis</w:t>
      </w:r>
    </w:p>
    <w:tbl>
      <w:tblPr>
        <w:tblStyle w:val="3"/>
        <w:tblpPr w:leftFromText="180" w:rightFromText="180" w:vertAnchor="page" w:horzAnchor="page" w:tblpX="1534" w:tblpY="2629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685"/>
        <w:gridCol w:w="2775"/>
        <w:gridCol w:w="1654"/>
        <w:gridCol w:w="1510"/>
        <w:gridCol w:w="1590"/>
        <w:gridCol w:w="288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4" w:hRule="atLeast"/>
        </w:trPr>
        <w:tc>
          <w:tcPr>
            <w:tcW w:w="2077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685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775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65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510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590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883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5" w:hRule="atLeast"/>
        </w:trPr>
        <w:tc>
          <w:tcPr>
            <w:tcW w:w="2077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68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277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1.80 (1.10，2.49)</w:t>
            </w:r>
          </w:p>
        </w:tc>
        <w:tc>
          <w:tcPr>
            <w:tcW w:w="165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210</w:t>
            </w:r>
          </w:p>
        </w:tc>
        <w:tc>
          <w:tcPr>
            <w:tcW w:w="159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210</w:t>
            </w:r>
          </w:p>
        </w:tc>
        <w:tc>
          <w:tcPr>
            <w:tcW w:w="2883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&lt;0.00001/87%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Frey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1.50 (0.97，2.02)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262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&lt;0.00001/84%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Holtzheimer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1.60 (1.00，2.19）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254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&lt;0.00001/86%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Jodoin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2019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1.82 (1.16，2.48)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Tor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2016 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1.68 (1.08，2.27)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261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&lt;0.00001/87%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Tan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Singapore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1.83 (1.17，2.48)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Miron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Canada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1.64 (1.01，2.27)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220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220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&lt;0.00001/85%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1.29 (0.87，1.70)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247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247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&lt;0.00001/72%</w:t>
            </w:r>
          </w:p>
        </w:tc>
      </w:tr>
    </w:tbl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RTMS, Repetitive transcranial magnetic stimulation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SMD, standardized mean difference; CI, confidence interval; N cases, number of cases; N controls, number of controls.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 ITBS group: "leave-one-out" sensitivity analysis comparing post-experimental and follow-up subgroup meta-analysis</w:t>
      </w:r>
    </w:p>
    <w:tbl>
      <w:tblPr>
        <w:tblStyle w:val="3"/>
        <w:tblpPr w:leftFromText="180" w:rightFromText="180" w:vertAnchor="page" w:horzAnchor="page" w:tblpX="1517" w:tblpY="2594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662"/>
        <w:gridCol w:w="2787"/>
        <w:gridCol w:w="1657"/>
        <w:gridCol w:w="1516"/>
        <w:gridCol w:w="1595"/>
        <w:gridCol w:w="28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66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78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65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51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59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89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 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Baeken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017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Belgium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-0.17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-0.97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0.69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0.03/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Chen et al.,(2021)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Australia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-1.00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0.73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Cole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7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134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98/0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ITBS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intermittent theta burst stimulation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SMD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standardized mean difference; CI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confidence interval; N cases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number of cases; N controls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number of controls.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 RTMS group: "leave-one-out" sensitivity analysis comparing post-experimental and follow-up subgroup meta-analysis</w:t>
      </w:r>
    </w:p>
    <w:tbl>
      <w:tblPr>
        <w:tblStyle w:val="3"/>
        <w:tblpPr w:leftFromText="180" w:rightFromText="180" w:vertAnchor="page" w:horzAnchor="page" w:tblpX="1534" w:tblpY="2629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685"/>
        <w:gridCol w:w="2775"/>
        <w:gridCol w:w="1654"/>
        <w:gridCol w:w="1510"/>
        <w:gridCol w:w="1590"/>
        <w:gridCol w:w="288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Excluded Study,Year</w:t>
            </w:r>
          </w:p>
        </w:tc>
        <w:tc>
          <w:tcPr>
            <w:tcW w:w="1685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</w:t>
            </w:r>
          </w:p>
        </w:tc>
        <w:tc>
          <w:tcPr>
            <w:tcW w:w="2775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SMD (95% CI)</w:t>
            </w:r>
          </w:p>
        </w:tc>
        <w:tc>
          <w:tcPr>
            <w:tcW w:w="1654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value</w:t>
            </w:r>
          </w:p>
        </w:tc>
        <w:tc>
          <w:tcPr>
            <w:tcW w:w="1510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case</w:t>
            </w:r>
          </w:p>
        </w:tc>
        <w:tc>
          <w:tcPr>
            <w:tcW w:w="1590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 control</w:t>
            </w:r>
          </w:p>
        </w:tc>
        <w:tc>
          <w:tcPr>
            <w:tcW w:w="2883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Test of heterogeneity (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077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Fitzgerald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2018</w:t>
            </w:r>
          </w:p>
        </w:tc>
        <w:tc>
          <w:tcPr>
            <w:tcW w:w="168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Australia</w:t>
            </w:r>
          </w:p>
        </w:tc>
        <w:tc>
          <w:tcPr>
            <w:tcW w:w="277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151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149</w:t>
            </w:r>
          </w:p>
        </w:tc>
        <w:tc>
          <w:tcPr>
            <w:tcW w:w="159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149</w:t>
            </w:r>
          </w:p>
        </w:tc>
        <w:tc>
          <w:tcPr>
            <w:tcW w:w="2883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0.29/19%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Frey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USA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201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0.17/38%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Holtzheimer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2010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USA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193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0.17/38%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Tan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Singapore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147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147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0.22/31%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Miron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Canada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159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159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0.25/26%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Kim 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2021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Korea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186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186</w:t>
            </w:r>
          </w:p>
        </w:tc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0.77/0%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RTMS, Repetitive transcranial magnetic stimulation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SMD, standardized mean difference; CI, confidence interval; N cases, number of cases; N controls, number of controls.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Article Bias Risk Bar Graph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420485" cy="3113405"/>
            <wp:effectExtent l="0" t="0" r="10795" b="10795"/>
            <wp:docPr id="2" name="图片 2" descr="文章偏倚风险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章偏倚风险条形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0485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Abbreviations：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Abbreivations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: TMS: Transcranial magnetic stimulation; aTMS: accelerated transcranial magnetic stimulation; SrTMS: Standard repetitive transcranial magnetic stimulation; MT: motor threshold; iTBS: intermittent theta burst stimulation; cTBS: continuous theta burst stimulation; L-DLPFC: left dorsolateral prefrontal cortex; R-DLPFC: Right dorsolateral prefrontal cortex; EPDS: Edinburgh Postnatal Depression Scale; HAMD: Hamilton Rating Scale for Depression; MADRS: Montgomery Åsberg Depression Rating Scale; MDD: Major depressive disorder; TRD: treatment-resistant depression; BD: Bipolar Disorder; HAM-A: Hamilton Rating Scale for Anxiety; BDI-II: Beck Depression Inventory II; HRSD-17: 17-item Hamilton Rating Scale for Depression; KQIDS-SR: Korean Quick Inventory of Depressive Symptomatology Self-reported; KQIDS-C: Korean Quick Inventory of Depressive Symptomatology Clinician administered; SSI: scale of suicidal ideation; BDI: Beck depression inventory; BHS: Beck Hopelessness Scale; QIDS-SR16: Quick Inventory of Depressive Symptomatology-Self-Rated Version; QIDS-C16: Quick Inventory of Depressive Symptomatology-Clinician Rated Version; SSI: Scale for Suicidal Ideation;; RCTs: </w:t>
      </w:r>
      <w:r>
        <w:rPr>
          <w:rFonts w:hint="default" w:ascii="Times New Roman" w:hAnsi="Times New Roman" w:cs="Times New Roman"/>
          <w:sz w:val="24"/>
          <w:lang w:val="en-US" w:eastAsia="zh-CN"/>
        </w:rPr>
        <w:t>randomized controlled trials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DB403F"/>
    <w:multiLevelType w:val="singleLevel"/>
    <w:tmpl w:val="66DB40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A13D614"/>
    <w:multiLevelType w:val="singleLevel"/>
    <w:tmpl w:val="7A13D61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NGFkNDU5NmNiYjU4ZTExZGQyMjRjMmNmNTIxNmQifQ=="/>
    <w:docVar w:name="KY_MEDREF_DOCUID" w:val="{46BBF17E-A2C5-4681-995E-ADCEFE649B01}"/>
    <w:docVar w:name="KY_MEDREF_VERSION" w:val="3"/>
  </w:docVars>
  <w:rsids>
    <w:rsidRoot w:val="00000000"/>
    <w:rsid w:val="19ED58BE"/>
    <w:rsid w:val="2218375D"/>
    <w:rsid w:val="35E45F59"/>
    <w:rsid w:val="441A57AF"/>
    <w:rsid w:val="4B6E69CA"/>
    <w:rsid w:val="521C4F85"/>
    <w:rsid w:val="54BE4BD2"/>
    <w:rsid w:val="557D2BDA"/>
    <w:rsid w:val="59BB4B30"/>
    <w:rsid w:val="59D35091"/>
    <w:rsid w:val="5BB56B61"/>
    <w:rsid w:val="5F29593A"/>
    <w:rsid w:val="6FA8543B"/>
    <w:rsid w:val="742247C3"/>
    <w:rsid w:val="799C32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1405</Words>
  <Characters>8066</Characters>
  <Lines>0</Lines>
  <Paragraphs>0</Paragraphs>
  <TotalTime>1</TotalTime>
  <ScaleCrop>false</ScaleCrop>
  <LinksUpToDate>false</LinksUpToDate>
  <CharactersWithSpaces>8841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80782</dc:creator>
  <cp:lastModifiedBy>我,是白菜</cp:lastModifiedBy>
  <dcterms:modified xsi:type="dcterms:W3CDTF">2023-07-22T08:19:57Z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0AC6669CB1004DBF849194EEA2066D42_12</vt:lpwstr>
  </property>
</Properties>
</file>